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Start w:id="1" w:name="B3bdabc6b7e5c418e980f17bfe06c20fe"/>
      <w:bookmarkEnd w:id="0"/>
      <w:bookmarkEnd w:id="1"/>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0B2BD745" w14:textId="07FF9AE5" w:rsidR="00FE72DF" w:rsidRPr="004D5B4F" w:rsidRDefault="00CD4E86" w:rsidP="005C2CC3">
      <w:pPr>
        <w:spacing w:after="0" w:line="240" w:lineRule="auto"/>
        <w:jc w:val="center"/>
        <w:rPr>
          <w:rFonts w:ascii="Times New Roman" w:hAnsi="Times New Roman" w:cs="Times New Roman"/>
          <w:b/>
          <w:sz w:val="28"/>
          <w:szCs w:val="28"/>
        </w:rPr>
      </w:pPr>
      <w:bookmarkStart w:id="2" w:name="_Hlk162081861"/>
      <w:r>
        <w:rPr>
          <w:rFonts w:ascii="Times New Roman" w:hAnsi="Times New Roman" w:cs="Times New Roman"/>
          <w:b/>
          <w:sz w:val="28"/>
          <w:szCs w:val="28"/>
        </w:rPr>
        <w:t>Masonic Health System of Massachusetts</w:t>
      </w:r>
      <w:r w:rsidR="007354B8" w:rsidRPr="004D5B4F">
        <w:rPr>
          <w:rFonts w:ascii="Times New Roman" w:hAnsi="Times New Roman" w:cs="Times New Roman"/>
          <w:b/>
          <w:sz w:val="28"/>
          <w:szCs w:val="28"/>
        </w:rPr>
        <w:t>, Inc.</w:t>
      </w:r>
    </w:p>
    <w:p w14:paraId="5E086831" w14:textId="45DFB9C8" w:rsidR="00AE71E8" w:rsidRPr="004D5B4F" w:rsidRDefault="00AE71E8" w:rsidP="005C2CC3">
      <w:pPr>
        <w:spacing w:after="0" w:line="240" w:lineRule="auto"/>
        <w:jc w:val="center"/>
        <w:rPr>
          <w:rFonts w:ascii="Times New Roman" w:hAnsi="Times New Roman" w:cs="Times New Roman"/>
          <w:b/>
        </w:rPr>
      </w:pPr>
      <w:r w:rsidRPr="004D5B4F">
        <w:rPr>
          <w:rFonts w:ascii="Times New Roman" w:hAnsi="Times New Roman" w:cs="Times New Roman"/>
          <w:b/>
        </w:rPr>
        <w:t>Analysis of the Reasonableness of Assumptions Used For and</w:t>
      </w:r>
      <w:r w:rsidR="002D2D24" w:rsidRPr="004D5B4F">
        <w:rPr>
          <w:rFonts w:ascii="Times New Roman" w:hAnsi="Times New Roman" w:cs="Times New Roman"/>
          <w:b/>
        </w:rPr>
        <w:t xml:space="preserve"> </w:t>
      </w:r>
      <w:r w:rsidR="004C7BA6">
        <w:rPr>
          <w:rFonts w:ascii="Times New Roman" w:hAnsi="Times New Roman" w:cs="Times New Roman"/>
          <w:b/>
        </w:rPr>
        <w:t>the</w:t>
      </w:r>
    </w:p>
    <w:p w14:paraId="3BAECAD5" w14:textId="2CCD7711" w:rsidR="00FE72DF" w:rsidRPr="004D5B4F" w:rsidRDefault="00AE71E8" w:rsidP="005C2CC3">
      <w:pPr>
        <w:spacing w:after="0" w:line="240" w:lineRule="auto"/>
        <w:jc w:val="center"/>
        <w:rPr>
          <w:rFonts w:ascii="Times New Roman" w:hAnsi="Times New Roman" w:cs="Times New Roman"/>
          <w:b/>
        </w:rPr>
      </w:pPr>
      <w:r w:rsidRPr="004D5B4F">
        <w:rPr>
          <w:rFonts w:ascii="Times New Roman" w:hAnsi="Times New Roman" w:cs="Times New Roman"/>
          <w:b/>
        </w:rPr>
        <w:t>Feasibility of Projected Financial</w:t>
      </w:r>
      <w:r w:rsidR="0096461A" w:rsidRPr="004D5B4F">
        <w:rPr>
          <w:rFonts w:ascii="Times New Roman" w:hAnsi="Times New Roman" w:cs="Times New Roman"/>
          <w:b/>
        </w:rPr>
        <w:t xml:space="preserve"> Information</w:t>
      </w:r>
      <w:r w:rsidRPr="004D5B4F">
        <w:rPr>
          <w:rFonts w:ascii="Times New Roman" w:hAnsi="Times New Roman" w:cs="Times New Roman"/>
          <w:b/>
        </w:rPr>
        <w:t xml:space="preserve"> associated with </w:t>
      </w:r>
      <w:r w:rsidR="00EE524A" w:rsidRPr="004D5B4F">
        <w:rPr>
          <w:rFonts w:ascii="Times New Roman" w:hAnsi="Times New Roman" w:cs="Times New Roman"/>
          <w:b/>
        </w:rPr>
        <w:t xml:space="preserve">the </w:t>
      </w:r>
      <w:r w:rsidR="00AA5D91">
        <w:rPr>
          <w:rFonts w:ascii="Times New Roman" w:hAnsi="Times New Roman" w:cs="Times New Roman"/>
          <w:b/>
        </w:rPr>
        <w:t xml:space="preserve">re-design and renovation of Overlook Masonic Health Center’s post-acute care </w:t>
      </w:r>
      <w:proofErr w:type="gramStart"/>
      <w:r w:rsidR="00826DF8">
        <w:rPr>
          <w:rFonts w:ascii="Times New Roman" w:hAnsi="Times New Roman" w:cs="Times New Roman"/>
          <w:b/>
        </w:rPr>
        <w:t>unit</w:t>
      </w:r>
      <w:proofErr w:type="gramEnd"/>
    </w:p>
    <w:p w14:paraId="14FA1989" w14:textId="77777777" w:rsidR="003E1FCD" w:rsidRPr="004D5B4F" w:rsidRDefault="003E1FCD" w:rsidP="005C2CC3">
      <w:pPr>
        <w:spacing w:after="0" w:line="240" w:lineRule="auto"/>
        <w:jc w:val="center"/>
        <w:rPr>
          <w:rFonts w:ascii="Times New Roman" w:hAnsi="Times New Roman" w:cs="Times New Roman"/>
          <w:b/>
        </w:rPr>
      </w:pPr>
    </w:p>
    <w:p w14:paraId="59B248FA" w14:textId="469226CA" w:rsidR="00FB06A1" w:rsidRPr="004D5B4F" w:rsidRDefault="00FB06A1" w:rsidP="005C2CC3">
      <w:pPr>
        <w:spacing w:after="0" w:line="240" w:lineRule="auto"/>
        <w:jc w:val="center"/>
        <w:rPr>
          <w:rFonts w:ascii="Times New Roman" w:hAnsi="Times New Roman" w:cs="Times New Roman"/>
          <w:b/>
        </w:rPr>
      </w:pPr>
      <w:r w:rsidRPr="004D5B4F">
        <w:rPr>
          <w:rFonts w:ascii="Times New Roman" w:hAnsi="Times New Roman" w:cs="Times New Roman"/>
          <w:b/>
        </w:rPr>
        <w:t xml:space="preserve">For </w:t>
      </w:r>
      <w:r w:rsidR="00AB7E13" w:rsidRPr="004D5B4F">
        <w:rPr>
          <w:rFonts w:ascii="Times New Roman" w:hAnsi="Times New Roman" w:cs="Times New Roman"/>
          <w:b/>
        </w:rPr>
        <w:t xml:space="preserve">the Years Ending </w:t>
      </w:r>
      <w:r w:rsidR="00FF62C4">
        <w:rPr>
          <w:rFonts w:ascii="Times New Roman" w:hAnsi="Times New Roman" w:cs="Times New Roman"/>
          <w:b/>
        </w:rPr>
        <w:t>December 31</w:t>
      </w:r>
      <w:r w:rsidR="00AB7E13" w:rsidRPr="004D5B4F">
        <w:rPr>
          <w:rFonts w:ascii="Times New Roman" w:hAnsi="Times New Roman" w:cs="Times New Roman"/>
          <w:b/>
        </w:rPr>
        <w:t xml:space="preserve">, </w:t>
      </w:r>
      <w:proofErr w:type="gramStart"/>
      <w:r w:rsidR="00AB7E13" w:rsidRPr="004D5B4F">
        <w:rPr>
          <w:rFonts w:ascii="Times New Roman" w:hAnsi="Times New Roman" w:cs="Times New Roman"/>
          <w:b/>
        </w:rPr>
        <w:t>202</w:t>
      </w:r>
      <w:r w:rsidR="00FF62C4">
        <w:rPr>
          <w:rFonts w:ascii="Times New Roman" w:hAnsi="Times New Roman" w:cs="Times New Roman"/>
          <w:b/>
        </w:rPr>
        <w:t>5</w:t>
      </w:r>
      <w:proofErr w:type="gramEnd"/>
      <w:r w:rsidR="00AB7E13" w:rsidRPr="004D5B4F">
        <w:rPr>
          <w:rFonts w:ascii="Times New Roman" w:hAnsi="Times New Roman" w:cs="Times New Roman"/>
          <w:b/>
        </w:rPr>
        <w:t xml:space="preserve"> through </w:t>
      </w:r>
      <w:r w:rsidR="00FF62C4">
        <w:rPr>
          <w:rFonts w:ascii="Times New Roman" w:hAnsi="Times New Roman" w:cs="Times New Roman"/>
          <w:b/>
        </w:rPr>
        <w:t>December 31, 2029</w:t>
      </w:r>
    </w:p>
    <w:bookmarkEnd w:id="2"/>
    <w:p w14:paraId="27A67F1B" w14:textId="77777777" w:rsidR="00FB06A1" w:rsidRPr="004D5B4F" w:rsidRDefault="00FB06A1" w:rsidP="005C2CC3">
      <w:pPr>
        <w:spacing w:after="0" w:line="240" w:lineRule="auto"/>
        <w:jc w:val="center"/>
        <w:rPr>
          <w:rFonts w:ascii="Times New Roman" w:hAnsi="Times New Roman" w:cs="Times New Roman"/>
          <w:b/>
          <w:caps/>
        </w:rPr>
      </w:pPr>
    </w:p>
    <w:p w14:paraId="3966F1F2" w14:textId="77777777" w:rsidR="00FB06A1" w:rsidRPr="004D5B4F" w:rsidRDefault="00FB06A1" w:rsidP="005C2CC3">
      <w:pPr>
        <w:spacing w:after="0" w:line="240" w:lineRule="auto"/>
        <w:jc w:val="center"/>
        <w:rPr>
          <w:rFonts w:ascii="Times New Roman" w:hAnsi="Times New Roman" w:cs="Times New Roman"/>
          <w:b/>
        </w:rPr>
      </w:pPr>
    </w:p>
    <w:p w14:paraId="3D5CA12A" w14:textId="77777777" w:rsidR="00FB06A1" w:rsidRPr="004D5B4F" w:rsidRDefault="00FB06A1" w:rsidP="005C2CC3">
      <w:pPr>
        <w:spacing w:after="0" w:line="240" w:lineRule="auto"/>
        <w:jc w:val="center"/>
        <w:rPr>
          <w:rFonts w:ascii="Times New Roman" w:hAnsi="Times New Roman" w:cs="Times New Roman"/>
          <w:b/>
        </w:rPr>
      </w:pPr>
    </w:p>
    <w:p w14:paraId="259F9057" w14:textId="77777777" w:rsidR="00FB06A1" w:rsidRPr="004D5B4F" w:rsidRDefault="00FB06A1" w:rsidP="005C2CC3">
      <w:pPr>
        <w:spacing w:after="0" w:line="240" w:lineRule="auto"/>
        <w:jc w:val="center"/>
        <w:rPr>
          <w:rFonts w:ascii="Times New Roman" w:hAnsi="Times New Roman" w:cs="Times New Roman"/>
          <w:b/>
        </w:rPr>
      </w:pPr>
    </w:p>
    <w:p w14:paraId="75712967" w14:textId="77777777" w:rsidR="00FB06A1" w:rsidRPr="004D5B4F" w:rsidRDefault="00FB06A1" w:rsidP="005C2CC3">
      <w:pPr>
        <w:spacing w:after="0" w:line="240" w:lineRule="auto"/>
        <w:jc w:val="center"/>
        <w:rPr>
          <w:rFonts w:ascii="Times New Roman" w:hAnsi="Times New Roman" w:cs="Times New Roman"/>
          <w:b/>
        </w:rPr>
      </w:pPr>
    </w:p>
    <w:p w14:paraId="114E3F6B" w14:textId="77777777" w:rsidR="00FB06A1" w:rsidRPr="004D5B4F" w:rsidRDefault="00FB06A1" w:rsidP="005C2CC3">
      <w:pPr>
        <w:spacing w:after="0" w:line="240" w:lineRule="auto"/>
        <w:jc w:val="center"/>
        <w:rPr>
          <w:rFonts w:ascii="Times New Roman" w:hAnsi="Times New Roman" w:cs="Times New Roman"/>
          <w:b/>
        </w:rPr>
      </w:pPr>
    </w:p>
    <w:p w14:paraId="01E3AE09" w14:textId="77777777" w:rsidR="00FB06A1" w:rsidRPr="004D5B4F" w:rsidRDefault="00FB06A1" w:rsidP="005C2CC3">
      <w:pPr>
        <w:spacing w:after="0" w:line="240" w:lineRule="auto"/>
        <w:jc w:val="center"/>
        <w:rPr>
          <w:rFonts w:ascii="Times New Roman" w:hAnsi="Times New Roman" w:cs="Times New Roman"/>
          <w:b/>
        </w:rPr>
      </w:pPr>
    </w:p>
    <w:p w14:paraId="169851A9" w14:textId="77777777" w:rsidR="00FB06A1" w:rsidRPr="004D5B4F" w:rsidRDefault="00FB06A1" w:rsidP="005C2CC3">
      <w:pPr>
        <w:spacing w:after="0" w:line="240" w:lineRule="auto"/>
        <w:jc w:val="center"/>
        <w:rPr>
          <w:rFonts w:ascii="Times New Roman" w:hAnsi="Times New Roman" w:cs="Times New Roman"/>
          <w:b/>
        </w:rPr>
      </w:pPr>
    </w:p>
    <w:p w14:paraId="6C817153" w14:textId="77777777" w:rsidR="00FB06A1" w:rsidRPr="004D5B4F" w:rsidRDefault="00FB06A1" w:rsidP="005C2CC3">
      <w:pPr>
        <w:spacing w:after="0" w:line="240" w:lineRule="auto"/>
        <w:jc w:val="center"/>
        <w:rPr>
          <w:rFonts w:ascii="Times New Roman" w:hAnsi="Times New Roman" w:cs="Times New Roman"/>
          <w:b/>
        </w:rPr>
      </w:pPr>
    </w:p>
    <w:p w14:paraId="3CE55F16" w14:textId="77777777" w:rsidR="00FB06A1" w:rsidRPr="004D5B4F" w:rsidRDefault="00FB06A1" w:rsidP="005C2CC3">
      <w:pPr>
        <w:spacing w:after="0" w:line="240" w:lineRule="auto"/>
        <w:jc w:val="center"/>
        <w:rPr>
          <w:rFonts w:ascii="Times New Roman" w:hAnsi="Times New Roman" w:cs="Times New Roman"/>
          <w:b/>
        </w:rPr>
      </w:pPr>
    </w:p>
    <w:p w14:paraId="467D920E" w14:textId="77777777" w:rsidR="00FB06A1" w:rsidRPr="004D5B4F" w:rsidRDefault="00FB06A1" w:rsidP="005C2CC3">
      <w:pPr>
        <w:spacing w:after="0" w:line="240" w:lineRule="auto"/>
        <w:jc w:val="center"/>
        <w:rPr>
          <w:rFonts w:ascii="Times New Roman" w:hAnsi="Times New Roman" w:cs="Times New Roman"/>
          <w:b/>
        </w:rPr>
      </w:pPr>
    </w:p>
    <w:p w14:paraId="5A58EC5D" w14:textId="77777777" w:rsidR="00FB06A1" w:rsidRPr="004D5B4F" w:rsidRDefault="00FB06A1" w:rsidP="005C2CC3">
      <w:pPr>
        <w:spacing w:after="0" w:line="240" w:lineRule="auto"/>
        <w:jc w:val="center"/>
        <w:rPr>
          <w:rFonts w:ascii="Times New Roman" w:hAnsi="Times New Roman" w:cs="Times New Roman"/>
          <w:b/>
        </w:rPr>
      </w:pPr>
    </w:p>
    <w:p w14:paraId="20709E5A" w14:textId="77777777" w:rsidR="00FB06A1" w:rsidRPr="004D5B4F" w:rsidRDefault="00FB06A1" w:rsidP="005C2CC3">
      <w:pPr>
        <w:spacing w:after="0" w:line="240" w:lineRule="auto"/>
        <w:jc w:val="center"/>
        <w:rPr>
          <w:rFonts w:ascii="Times New Roman" w:hAnsi="Times New Roman" w:cs="Times New Roman"/>
          <w:b/>
        </w:rPr>
      </w:pPr>
    </w:p>
    <w:p w14:paraId="1B77B21F" w14:textId="77777777" w:rsidR="005C2CC3" w:rsidRPr="004D5B4F" w:rsidRDefault="005C2CC3" w:rsidP="00AE71E8">
      <w:pPr>
        <w:jc w:val="center"/>
        <w:sectPr w:rsidR="005C2CC3" w:rsidRPr="004D5B4F" w:rsidSect="0069426B">
          <w:headerReference w:type="even" r:id="rId8"/>
          <w:pgSz w:w="12240" w:h="15840" w:code="1"/>
          <w:pgMar w:top="720" w:right="720" w:bottom="720" w:left="960" w:header="0" w:footer="0" w:gutter="0"/>
          <w:cols w:space="720"/>
          <w:docGrid w:linePitch="360"/>
        </w:sectPr>
      </w:pPr>
    </w:p>
    <w:p w14:paraId="79B8B098" w14:textId="77777777" w:rsidR="005236CD" w:rsidRPr="004D5B4F" w:rsidRDefault="005236CD" w:rsidP="005236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Masonic Health System of Massachusetts</w:t>
      </w:r>
      <w:r w:rsidRPr="004D5B4F">
        <w:rPr>
          <w:rFonts w:ascii="Times New Roman" w:hAnsi="Times New Roman" w:cs="Times New Roman"/>
          <w:b/>
          <w:sz w:val="28"/>
          <w:szCs w:val="28"/>
        </w:rPr>
        <w:t>, Inc.</w:t>
      </w:r>
    </w:p>
    <w:p w14:paraId="44043AA3" w14:textId="77777777" w:rsidR="00FB06A1" w:rsidRPr="004D5B4F" w:rsidRDefault="00FB06A1" w:rsidP="005C2CC3">
      <w:pPr>
        <w:spacing w:after="0" w:line="240" w:lineRule="auto"/>
        <w:jc w:val="center"/>
        <w:rPr>
          <w:rFonts w:ascii="Times New Roman" w:hAnsi="Times New Roman" w:cs="Times New Roman"/>
        </w:rPr>
      </w:pPr>
    </w:p>
    <w:p w14:paraId="714A6617" w14:textId="77777777" w:rsidR="00414C8B" w:rsidRPr="004D5B4F" w:rsidRDefault="00414C8B" w:rsidP="005C2CC3">
      <w:pPr>
        <w:spacing w:after="0" w:line="240" w:lineRule="auto"/>
        <w:jc w:val="center"/>
        <w:rPr>
          <w:rFonts w:ascii="Times New Roman" w:hAnsi="Times New Roman" w:cs="Times New Roman"/>
        </w:rPr>
      </w:pPr>
    </w:p>
    <w:p w14:paraId="4E3B6941" w14:textId="77777777" w:rsidR="00414C8B" w:rsidRPr="004D5B4F" w:rsidRDefault="00414C8B" w:rsidP="005C2CC3">
      <w:pPr>
        <w:spacing w:after="0" w:line="240" w:lineRule="auto"/>
        <w:jc w:val="center"/>
        <w:rPr>
          <w:rFonts w:ascii="Times New Roman" w:hAnsi="Times New Roman" w:cs="Times New Roman"/>
        </w:rPr>
      </w:pPr>
    </w:p>
    <w:p w14:paraId="5841C7D7" w14:textId="77777777" w:rsidR="00414C8B" w:rsidRPr="004D5B4F" w:rsidRDefault="00414C8B" w:rsidP="005C2CC3">
      <w:pPr>
        <w:spacing w:after="0" w:line="240" w:lineRule="auto"/>
        <w:jc w:val="center"/>
        <w:rPr>
          <w:rFonts w:ascii="Times New Roman" w:hAnsi="Times New Roman" w:cs="Times New Roman"/>
        </w:rPr>
      </w:pPr>
    </w:p>
    <w:p w14:paraId="6E9C6C27" w14:textId="77777777" w:rsidR="00414C8B" w:rsidRPr="004D5B4F" w:rsidRDefault="00414C8B" w:rsidP="005C2CC3">
      <w:pPr>
        <w:spacing w:after="0" w:line="240" w:lineRule="auto"/>
        <w:jc w:val="center"/>
        <w:rPr>
          <w:rFonts w:ascii="Times New Roman" w:hAnsi="Times New Roman" w:cs="Times New Roman"/>
        </w:rPr>
      </w:pPr>
    </w:p>
    <w:p w14:paraId="01EE0756" w14:textId="77777777" w:rsidR="00FB06A1" w:rsidRPr="004D5B4F" w:rsidRDefault="005C2CC3" w:rsidP="005C2CC3">
      <w:pPr>
        <w:spacing w:after="0" w:line="240" w:lineRule="auto"/>
        <w:jc w:val="center"/>
        <w:rPr>
          <w:rFonts w:ascii="Times New Roman" w:hAnsi="Times New Roman" w:cs="Times New Roman"/>
          <w:b/>
          <w:caps/>
        </w:rPr>
      </w:pPr>
      <w:r w:rsidRPr="004D5B4F">
        <w:rPr>
          <w:rFonts w:ascii="Times New Roman" w:hAnsi="Times New Roman" w:cs="Times New Roman"/>
          <w:b/>
          <w:caps/>
        </w:rPr>
        <w:t>T</w:t>
      </w:r>
      <w:r w:rsidR="00FB06A1" w:rsidRPr="004D5B4F">
        <w:rPr>
          <w:rFonts w:ascii="Times New Roman" w:hAnsi="Times New Roman" w:cs="Times New Roman"/>
          <w:b/>
          <w:caps/>
        </w:rPr>
        <w:t>able of Contents</w:t>
      </w:r>
    </w:p>
    <w:p w14:paraId="239C28C3" w14:textId="77777777" w:rsidR="00FB06A1" w:rsidRPr="004D5B4F" w:rsidRDefault="00FB06A1" w:rsidP="005C2CC3">
      <w:pPr>
        <w:spacing w:after="0" w:line="240" w:lineRule="auto"/>
        <w:jc w:val="center"/>
        <w:rPr>
          <w:rFonts w:ascii="Times New Roman" w:hAnsi="Times New Roman" w:cs="Times New Roman"/>
        </w:rPr>
      </w:pPr>
    </w:p>
    <w:p w14:paraId="38D4955D" w14:textId="77777777" w:rsidR="00414C8B" w:rsidRPr="004D5B4F" w:rsidRDefault="00414C8B" w:rsidP="005C2CC3">
      <w:pPr>
        <w:spacing w:after="0" w:line="240" w:lineRule="auto"/>
        <w:jc w:val="center"/>
        <w:rPr>
          <w:rFonts w:ascii="Times New Roman" w:hAnsi="Times New Roman" w:cs="Times New Roman"/>
        </w:rPr>
      </w:pPr>
    </w:p>
    <w:p w14:paraId="4E72D711" w14:textId="77777777" w:rsidR="00FB06A1" w:rsidRPr="004D5B4F"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4D5B4F">
        <w:rPr>
          <w:rFonts w:ascii="Times New Roman" w:hAnsi="Times New Roman" w:cs="Times New Roman"/>
        </w:rPr>
        <w:t>Executive Summary</w:t>
      </w:r>
      <w:r w:rsidR="00D703DF" w:rsidRPr="004D5B4F">
        <w:rPr>
          <w:rFonts w:ascii="Times New Roman" w:hAnsi="Times New Roman" w:cs="Times New Roman"/>
        </w:rPr>
        <w:tab/>
        <w:t>1</w:t>
      </w:r>
    </w:p>
    <w:p w14:paraId="26B18F8E" w14:textId="77777777" w:rsidR="00FB06A1" w:rsidRPr="004D5B4F" w:rsidRDefault="00FB06A1" w:rsidP="005C2CC3">
      <w:pPr>
        <w:spacing w:after="0" w:line="240" w:lineRule="auto"/>
        <w:rPr>
          <w:rFonts w:ascii="Times New Roman" w:hAnsi="Times New Roman" w:cs="Times New Roman"/>
        </w:rPr>
      </w:pPr>
    </w:p>
    <w:p w14:paraId="04DCEF0A" w14:textId="77777777" w:rsidR="00414C8B" w:rsidRPr="004D5B4F" w:rsidRDefault="00414C8B" w:rsidP="005C2CC3">
      <w:pPr>
        <w:spacing w:after="0" w:line="240" w:lineRule="auto"/>
        <w:rPr>
          <w:rFonts w:ascii="Times New Roman" w:hAnsi="Times New Roman" w:cs="Times New Roman"/>
        </w:rPr>
      </w:pPr>
    </w:p>
    <w:p w14:paraId="2ACB0BCE" w14:textId="77777777" w:rsidR="00FB06A1" w:rsidRPr="004D5B4F"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4D5B4F">
        <w:rPr>
          <w:rFonts w:ascii="Times New Roman" w:hAnsi="Times New Roman" w:cs="Times New Roman"/>
        </w:rPr>
        <w:t>Relevant Background Information</w:t>
      </w:r>
      <w:r w:rsidR="00D703DF" w:rsidRPr="004D5B4F">
        <w:rPr>
          <w:rFonts w:ascii="Times New Roman" w:hAnsi="Times New Roman" w:cs="Times New Roman"/>
        </w:rPr>
        <w:tab/>
      </w:r>
      <w:r w:rsidR="007A2AB6" w:rsidRPr="004D5B4F">
        <w:rPr>
          <w:rFonts w:ascii="Times New Roman" w:hAnsi="Times New Roman" w:cs="Times New Roman"/>
        </w:rPr>
        <w:t>1</w:t>
      </w:r>
    </w:p>
    <w:p w14:paraId="4A90A804" w14:textId="77777777" w:rsidR="00FB06A1" w:rsidRPr="004D5B4F" w:rsidRDefault="00FB06A1" w:rsidP="005C2CC3">
      <w:pPr>
        <w:spacing w:after="0" w:line="240" w:lineRule="auto"/>
        <w:rPr>
          <w:rFonts w:ascii="Times New Roman" w:hAnsi="Times New Roman" w:cs="Times New Roman"/>
        </w:rPr>
      </w:pPr>
    </w:p>
    <w:p w14:paraId="2A8A748D" w14:textId="77777777" w:rsidR="00414C8B" w:rsidRPr="004D5B4F" w:rsidRDefault="00414C8B" w:rsidP="005C2CC3">
      <w:pPr>
        <w:spacing w:after="0" w:line="240" w:lineRule="auto"/>
        <w:rPr>
          <w:rFonts w:ascii="Times New Roman" w:hAnsi="Times New Roman" w:cs="Times New Roman"/>
        </w:rPr>
      </w:pPr>
    </w:p>
    <w:p w14:paraId="1CA6098F" w14:textId="77777777"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Scope of Report</w:t>
      </w:r>
      <w:r w:rsidR="00D703DF" w:rsidRPr="004D5B4F">
        <w:rPr>
          <w:rFonts w:ascii="Times New Roman" w:hAnsi="Times New Roman" w:cs="Times New Roman"/>
        </w:rPr>
        <w:tab/>
      </w:r>
      <w:r w:rsidR="007A2AB6" w:rsidRPr="004D5B4F">
        <w:rPr>
          <w:rFonts w:ascii="Times New Roman" w:hAnsi="Times New Roman" w:cs="Times New Roman"/>
        </w:rPr>
        <w:t>2</w:t>
      </w:r>
    </w:p>
    <w:p w14:paraId="28C97F9A" w14:textId="77777777" w:rsidR="00FB06A1" w:rsidRPr="004D5B4F" w:rsidRDefault="00FB06A1" w:rsidP="005C2CC3">
      <w:pPr>
        <w:spacing w:after="0" w:line="240" w:lineRule="auto"/>
        <w:rPr>
          <w:rFonts w:ascii="Times New Roman" w:hAnsi="Times New Roman" w:cs="Times New Roman"/>
        </w:rPr>
      </w:pPr>
    </w:p>
    <w:p w14:paraId="553109D1" w14:textId="77777777" w:rsidR="00414C8B" w:rsidRPr="004D5B4F" w:rsidRDefault="00414C8B" w:rsidP="005C2CC3">
      <w:pPr>
        <w:spacing w:after="0" w:line="240" w:lineRule="auto"/>
        <w:rPr>
          <w:rFonts w:ascii="Times New Roman" w:hAnsi="Times New Roman" w:cs="Times New Roman"/>
        </w:rPr>
      </w:pPr>
    </w:p>
    <w:p w14:paraId="55526CB8" w14:textId="77777777"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Primary Sources of Information Utilized</w:t>
      </w:r>
      <w:r w:rsidR="00D703DF" w:rsidRPr="004D5B4F">
        <w:rPr>
          <w:rFonts w:ascii="Times New Roman" w:hAnsi="Times New Roman" w:cs="Times New Roman"/>
        </w:rPr>
        <w:tab/>
      </w:r>
      <w:r w:rsidR="0024733A" w:rsidRPr="004D5B4F">
        <w:rPr>
          <w:rFonts w:ascii="Times New Roman" w:hAnsi="Times New Roman" w:cs="Times New Roman"/>
        </w:rPr>
        <w:t>2 - 3</w:t>
      </w:r>
    </w:p>
    <w:p w14:paraId="5621A7DC" w14:textId="77777777" w:rsidR="00FB06A1" w:rsidRPr="004D5B4F" w:rsidRDefault="00FB06A1" w:rsidP="005C2CC3">
      <w:pPr>
        <w:spacing w:after="0" w:line="240" w:lineRule="auto"/>
        <w:rPr>
          <w:rFonts w:ascii="Times New Roman" w:hAnsi="Times New Roman" w:cs="Times New Roman"/>
        </w:rPr>
      </w:pPr>
    </w:p>
    <w:p w14:paraId="643174AB" w14:textId="77777777" w:rsidR="00414C8B" w:rsidRPr="004D5B4F" w:rsidRDefault="00414C8B" w:rsidP="005C2CC3">
      <w:pPr>
        <w:spacing w:after="0" w:line="240" w:lineRule="auto"/>
        <w:rPr>
          <w:rFonts w:ascii="Times New Roman" w:hAnsi="Times New Roman" w:cs="Times New Roman"/>
        </w:rPr>
      </w:pPr>
    </w:p>
    <w:p w14:paraId="5855A47A" w14:textId="6BC37797"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Review of the Projections</w:t>
      </w:r>
      <w:r w:rsidR="00D703DF" w:rsidRPr="004D5B4F">
        <w:rPr>
          <w:rFonts w:ascii="Times New Roman" w:hAnsi="Times New Roman" w:cs="Times New Roman"/>
        </w:rPr>
        <w:tab/>
      </w:r>
      <w:r w:rsidR="007A2AB6" w:rsidRPr="004D5B4F">
        <w:rPr>
          <w:rFonts w:ascii="Times New Roman" w:hAnsi="Times New Roman" w:cs="Times New Roman"/>
        </w:rPr>
        <w:t xml:space="preserve">3 - </w:t>
      </w:r>
      <w:r w:rsidR="00032B9B">
        <w:rPr>
          <w:rFonts w:ascii="Times New Roman" w:hAnsi="Times New Roman" w:cs="Times New Roman"/>
        </w:rPr>
        <w:t>6</w:t>
      </w:r>
    </w:p>
    <w:p w14:paraId="6893CCC9" w14:textId="77777777" w:rsidR="00FB06A1" w:rsidRPr="004D5B4F" w:rsidRDefault="00FB06A1" w:rsidP="005C2CC3">
      <w:pPr>
        <w:spacing w:after="0" w:line="240" w:lineRule="auto"/>
        <w:rPr>
          <w:rFonts w:ascii="Times New Roman" w:hAnsi="Times New Roman" w:cs="Times New Roman"/>
        </w:rPr>
      </w:pPr>
    </w:p>
    <w:p w14:paraId="09242D83" w14:textId="77777777" w:rsidR="00414C8B" w:rsidRPr="004D5B4F" w:rsidRDefault="00414C8B" w:rsidP="005C2CC3">
      <w:pPr>
        <w:spacing w:after="0" w:line="240" w:lineRule="auto"/>
        <w:rPr>
          <w:rFonts w:ascii="Times New Roman" w:hAnsi="Times New Roman" w:cs="Times New Roman"/>
        </w:rPr>
      </w:pPr>
    </w:p>
    <w:p w14:paraId="4BF2C30C" w14:textId="4EE16BD9"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Feasibility</w:t>
      </w:r>
      <w:r w:rsidR="00D703DF" w:rsidRPr="004D5B4F">
        <w:rPr>
          <w:rFonts w:ascii="Times New Roman" w:hAnsi="Times New Roman" w:cs="Times New Roman"/>
        </w:rPr>
        <w:tab/>
      </w:r>
      <w:r w:rsidR="00CF0414" w:rsidRPr="004D5B4F">
        <w:rPr>
          <w:rFonts w:ascii="Times New Roman" w:hAnsi="Times New Roman" w:cs="Times New Roman"/>
        </w:rPr>
        <w:t>6</w:t>
      </w:r>
    </w:p>
    <w:p w14:paraId="3B316FA3" w14:textId="77777777" w:rsidR="00FB06A1" w:rsidRPr="004D5B4F" w:rsidRDefault="00FB06A1" w:rsidP="005C2CC3">
      <w:pPr>
        <w:spacing w:after="0" w:line="240" w:lineRule="auto"/>
        <w:rPr>
          <w:rFonts w:ascii="Times New Roman" w:hAnsi="Times New Roman" w:cs="Times New Roman"/>
        </w:rPr>
      </w:pPr>
    </w:p>
    <w:p w14:paraId="7294969B" w14:textId="77777777" w:rsidR="00FB06A1" w:rsidRPr="004D5B4F" w:rsidRDefault="00FB06A1" w:rsidP="005C2CC3">
      <w:pPr>
        <w:spacing w:after="0" w:line="240" w:lineRule="auto"/>
        <w:rPr>
          <w:rFonts w:ascii="Times New Roman" w:hAnsi="Times New Roman" w:cs="Times New Roman"/>
        </w:rPr>
      </w:pPr>
    </w:p>
    <w:p w14:paraId="4962A2B5" w14:textId="77777777" w:rsidR="00FB06A1" w:rsidRPr="004D5B4F" w:rsidRDefault="00FB06A1" w:rsidP="005C2CC3">
      <w:pPr>
        <w:spacing w:after="0" w:line="240" w:lineRule="auto"/>
        <w:rPr>
          <w:rFonts w:ascii="Times New Roman" w:hAnsi="Times New Roman" w:cs="Times New Roman"/>
        </w:rPr>
      </w:pPr>
    </w:p>
    <w:p w14:paraId="6808D0E5" w14:textId="77777777" w:rsidR="00FB06A1" w:rsidRPr="004D5B4F" w:rsidRDefault="00FB06A1" w:rsidP="005C2CC3">
      <w:pPr>
        <w:spacing w:after="0" w:line="240" w:lineRule="auto"/>
        <w:rPr>
          <w:rFonts w:ascii="Times New Roman" w:hAnsi="Times New Roman" w:cs="Times New Roman"/>
        </w:rPr>
      </w:pPr>
    </w:p>
    <w:p w14:paraId="3542C48C" w14:textId="77777777" w:rsidR="00FB06A1" w:rsidRPr="004D5B4F" w:rsidRDefault="00FB06A1" w:rsidP="005C2CC3">
      <w:pPr>
        <w:spacing w:after="0" w:line="240" w:lineRule="auto"/>
        <w:rPr>
          <w:rFonts w:ascii="Times New Roman" w:hAnsi="Times New Roman" w:cs="Times New Roman"/>
        </w:rPr>
      </w:pPr>
    </w:p>
    <w:p w14:paraId="5D7B0327" w14:textId="77777777" w:rsidR="005C2CC3" w:rsidRPr="004D5B4F" w:rsidRDefault="005C2CC3" w:rsidP="00FB06A1">
      <w:pPr>
        <w:sectPr w:rsidR="005C2CC3" w:rsidRPr="004D5B4F" w:rsidSect="0069426B">
          <w:headerReference w:type="even" r:id="rId9"/>
          <w:headerReference w:type="default" r:id="rId10"/>
          <w:headerReference w:type="first" r:id="rId11"/>
          <w:pgSz w:w="12240" w:h="15840" w:code="1"/>
          <w:pgMar w:top="720" w:right="720" w:bottom="720" w:left="960" w:header="0" w:footer="0" w:gutter="0"/>
          <w:cols w:space="720"/>
          <w:docGrid w:linePitch="360"/>
        </w:sectPr>
      </w:pPr>
    </w:p>
    <w:p w14:paraId="7FE9D327" w14:textId="24E486F3" w:rsidR="000E574B" w:rsidRPr="008D78A2" w:rsidRDefault="00E777DC" w:rsidP="000E574B">
      <w:pPr>
        <w:spacing w:after="0" w:line="240" w:lineRule="auto"/>
        <w:rPr>
          <w:rFonts w:ascii="Times New Roman" w:hAnsi="Times New Roman" w:cs="Times New Roman"/>
        </w:rPr>
      </w:pPr>
      <w:bookmarkStart w:id="3" w:name="_Hlk527538595"/>
      <w:r>
        <w:rPr>
          <w:rFonts w:ascii="Times New Roman" w:hAnsi="Times New Roman" w:cs="Times New Roman"/>
        </w:rPr>
        <w:lastRenderedPageBreak/>
        <w:t>April 3, 2024</w:t>
      </w:r>
    </w:p>
    <w:p w14:paraId="48567195" w14:textId="77777777" w:rsidR="000E574B" w:rsidRPr="008D78A2" w:rsidRDefault="000E574B" w:rsidP="000E574B">
      <w:pPr>
        <w:spacing w:after="0" w:line="240" w:lineRule="auto"/>
        <w:rPr>
          <w:rFonts w:ascii="Times New Roman" w:hAnsi="Times New Roman" w:cs="Times New Roman"/>
        </w:rPr>
      </w:pPr>
    </w:p>
    <w:p w14:paraId="3750490E" w14:textId="77777777" w:rsidR="000E574B" w:rsidRPr="008D78A2" w:rsidRDefault="000E574B" w:rsidP="000E574B">
      <w:pPr>
        <w:spacing w:after="0" w:line="240" w:lineRule="auto"/>
        <w:rPr>
          <w:rFonts w:ascii="Times New Roman" w:hAnsi="Times New Roman" w:cs="Times New Roman"/>
        </w:rPr>
      </w:pPr>
    </w:p>
    <w:p w14:paraId="7F059957" w14:textId="365E9CEF" w:rsidR="003B1DDE" w:rsidRPr="008D78A2" w:rsidRDefault="00E777DC" w:rsidP="000E574B">
      <w:pPr>
        <w:spacing w:after="0" w:line="240" w:lineRule="auto"/>
        <w:rPr>
          <w:rFonts w:ascii="Times New Roman" w:hAnsi="Times New Roman" w:cs="Times New Roman"/>
        </w:rPr>
      </w:pPr>
      <w:bookmarkStart w:id="4" w:name="_Hlk11038294"/>
      <w:r>
        <w:rPr>
          <w:rFonts w:ascii="Times New Roman" w:hAnsi="Times New Roman" w:cs="Times New Roman"/>
        </w:rPr>
        <w:t xml:space="preserve">Mr. </w:t>
      </w:r>
      <w:r w:rsidR="00A63E63">
        <w:rPr>
          <w:rFonts w:ascii="Times New Roman" w:hAnsi="Times New Roman" w:cs="Times New Roman"/>
        </w:rPr>
        <w:t xml:space="preserve">Nicholas Pugliese </w:t>
      </w:r>
    </w:p>
    <w:p w14:paraId="5219B509" w14:textId="14D893B9"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Chief Financial Officer</w:t>
      </w:r>
    </w:p>
    <w:bookmarkEnd w:id="4"/>
    <w:p w14:paraId="3F430890" w14:textId="387D77B0" w:rsidR="000E574B" w:rsidRPr="008D78A2" w:rsidRDefault="00A63E63" w:rsidP="000E574B">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09AC648B" w14:textId="1E14A10F" w:rsidR="000E574B" w:rsidRPr="008D78A2" w:rsidRDefault="00E915C3" w:rsidP="000E574B">
      <w:pPr>
        <w:spacing w:after="0" w:line="240" w:lineRule="auto"/>
        <w:rPr>
          <w:rFonts w:ascii="Times New Roman" w:hAnsi="Times New Roman" w:cs="Times New Roman"/>
        </w:rPr>
      </w:pPr>
      <w:r>
        <w:rPr>
          <w:rFonts w:ascii="Times New Roman" w:hAnsi="Times New Roman" w:cs="Times New Roman"/>
        </w:rPr>
        <w:t>88 Masonic Home Road</w:t>
      </w:r>
    </w:p>
    <w:p w14:paraId="3599CF03" w14:textId="7C2E38A9" w:rsidR="000E574B" w:rsidRPr="008D78A2" w:rsidRDefault="00E915C3" w:rsidP="000E574B">
      <w:pPr>
        <w:spacing w:after="0" w:line="240" w:lineRule="auto"/>
        <w:rPr>
          <w:rFonts w:ascii="Times New Roman" w:hAnsi="Times New Roman" w:cs="Times New Roman"/>
        </w:rPr>
      </w:pPr>
      <w:r>
        <w:rPr>
          <w:rFonts w:ascii="Times New Roman" w:hAnsi="Times New Roman" w:cs="Times New Roman"/>
        </w:rPr>
        <w:t>Charlton</w:t>
      </w:r>
      <w:r w:rsidR="000E574B" w:rsidRPr="008D78A2">
        <w:rPr>
          <w:rFonts w:ascii="Times New Roman" w:hAnsi="Times New Roman" w:cs="Times New Roman"/>
        </w:rPr>
        <w:t>, MA 0</w:t>
      </w:r>
      <w:r>
        <w:rPr>
          <w:rFonts w:ascii="Times New Roman" w:hAnsi="Times New Roman" w:cs="Times New Roman"/>
        </w:rPr>
        <w:t>1507</w:t>
      </w:r>
    </w:p>
    <w:p w14:paraId="68A76780" w14:textId="77777777" w:rsidR="000E574B" w:rsidRPr="008D78A2" w:rsidRDefault="000E574B" w:rsidP="000E574B">
      <w:pPr>
        <w:spacing w:after="0" w:line="240" w:lineRule="auto"/>
        <w:rPr>
          <w:rFonts w:ascii="Times New Roman" w:hAnsi="Times New Roman" w:cs="Times New Roman"/>
        </w:rPr>
      </w:pPr>
    </w:p>
    <w:p w14:paraId="793A894A" w14:textId="40B9FFB7"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 xml:space="preserve">Dear </w:t>
      </w:r>
      <w:proofErr w:type="gramStart"/>
      <w:r w:rsidR="00E777DC">
        <w:rPr>
          <w:rFonts w:ascii="Times New Roman" w:hAnsi="Times New Roman" w:cs="Times New Roman"/>
        </w:rPr>
        <w:t>Mr.</w:t>
      </w:r>
      <w:proofErr w:type="gramEnd"/>
      <w:r w:rsidR="00E777DC">
        <w:rPr>
          <w:rFonts w:ascii="Times New Roman" w:hAnsi="Times New Roman" w:cs="Times New Roman"/>
        </w:rPr>
        <w:t xml:space="preserve"> Pugliese</w:t>
      </w:r>
      <w:r w:rsidRPr="008D78A2">
        <w:rPr>
          <w:rFonts w:ascii="Times New Roman" w:hAnsi="Times New Roman" w:cs="Times New Roman"/>
        </w:rPr>
        <w:t>:</w:t>
      </w:r>
    </w:p>
    <w:p w14:paraId="55B1DC62" w14:textId="77777777" w:rsidR="000E574B" w:rsidRPr="008D78A2" w:rsidRDefault="000E574B" w:rsidP="00806A86">
      <w:pPr>
        <w:spacing w:after="0" w:line="240" w:lineRule="auto"/>
        <w:jc w:val="both"/>
        <w:rPr>
          <w:rFonts w:ascii="Times New Roman" w:hAnsi="Times New Roman" w:cs="Times New Roman"/>
        </w:rPr>
      </w:pPr>
    </w:p>
    <w:p w14:paraId="23608939" w14:textId="575763F8" w:rsidR="000E574B" w:rsidRPr="00806A86" w:rsidRDefault="000E574B" w:rsidP="00806A86">
      <w:pPr>
        <w:spacing w:after="0" w:line="240" w:lineRule="auto"/>
        <w:jc w:val="both"/>
        <w:rPr>
          <w:rFonts w:ascii="Times New Roman" w:hAnsi="Times New Roman" w:cs="Times New Roman"/>
          <w:b/>
          <w:sz w:val="28"/>
          <w:szCs w:val="28"/>
        </w:rPr>
      </w:pPr>
      <w:r w:rsidRPr="008D78A2">
        <w:rPr>
          <w:rFonts w:ascii="Times New Roman" w:hAnsi="Times New Roman" w:cs="Times New Roman"/>
        </w:rPr>
        <w:t xml:space="preserve">We have performed an analysis of the financial projections prepared </w:t>
      </w:r>
      <w:r w:rsidR="000D5DFB" w:rsidRPr="008D78A2">
        <w:rPr>
          <w:rFonts w:ascii="Times New Roman" w:hAnsi="Times New Roman" w:cs="Times New Roman"/>
        </w:rPr>
        <w:t xml:space="preserve">by </w:t>
      </w:r>
      <w:r w:rsidR="00806A86" w:rsidRPr="00806A86">
        <w:rPr>
          <w:rFonts w:ascii="Times New Roman" w:hAnsi="Times New Roman" w:cs="Times New Roman"/>
          <w:bCs/>
        </w:rPr>
        <w:t>Masonic Health System of Massachusetts, Inc.</w:t>
      </w:r>
      <w:r w:rsidR="0088194E">
        <w:rPr>
          <w:rFonts w:ascii="Times New Roman" w:hAnsi="Times New Roman" w:cs="Times New Roman"/>
          <w:bCs/>
        </w:rPr>
        <w:t xml:space="preserve"> </w:t>
      </w:r>
      <w:r w:rsidR="0062441B" w:rsidRPr="00806A86">
        <w:rPr>
          <w:rFonts w:ascii="Times New Roman" w:hAnsi="Times New Roman" w:cs="Times New Roman"/>
          <w:bCs/>
        </w:rPr>
        <w:t>(</w:t>
      </w:r>
      <w:r w:rsidR="0062441B" w:rsidRPr="008D78A2">
        <w:rPr>
          <w:rFonts w:ascii="Times New Roman" w:hAnsi="Times New Roman" w:cs="Times New Roman"/>
        </w:rPr>
        <w:t>the “Applicant”) detailing the pro</w:t>
      </w:r>
      <w:r w:rsidR="00474F5F" w:rsidRPr="008D78A2">
        <w:rPr>
          <w:rFonts w:ascii="Times New Roman" w:hAnsi="Times New Roman" w:cs="Times New Roman"/>
        </w:rPr>
        <w:t>jected operations of</w:t>
      </w:r>
      <w:r w:rsidRPr="008D78A2">
        <w:rPr>
          <w:rFonts w:ascii="Times New Roman" w:hAnsi="Times New Roman" w:cs="Times New Roman"/>
        </w:rPr>
        <w:t xml:space="preserve"> </w:t>
      </w:r>
      <w:r w:rsidR="00960978">
        <w:rPr>
          <w:rFonts w:ascii="Times New Roman" w:hAnsi="Times New Roman" w:cs="Times New Roman"/>
        </w:rPr>
        <w:t>Overlook Masonic Health Center (“Overlook”</w:t>
      </w:r>
      <w:r w:rsidR="00DB2F1D">
        <w:rPr>
          <w:rFonts w:ascii="Times New Roman" w:hAnsi="Times New Roman" w:cs="Times New Roman"/>
        </w:rPr>
        <w:t xml:space="preserve"> or the “Facility”</w:t>
      </w:r>
      <w:r w:rsidR="00960978">
        <w:rPr>
          <w:rFonts w:ascii="Times New Roman" w:hAnsi="Times New Roman" w:cs="Times New Roman"/>
        </w:rPr>
        <w:t>)</w:t>
      </w:r>
      <w:r w:rsidR="00382EE9">
        <w:rPr>
          <w:rFonts w:ascii="Times New Roman" w:hAnsi="Times New Roman" w:cs="Times New Roman"/>
        </w:rPr>
        <w:t>,</w:t>
      </w:r>
      <w:r w:rsidR="004573D1">
        <w:rPr>
          <w:rFonts w:ascii="Times New Roman" w:hAnsi="Times New Roman" w:cs="Times New Roman"/>
        </w:rPr>
        <w:t xml:space="preserve"> </w:t>
      </w:r>
      <w:r w:rsidR="00382EE9">
        <w:rPr>
          <w:rFonts w:ascii="Times New Roman" w:hAnsi="Times New Roman" w:cs="Times New Roman"/>
          <w:bCs/>
        </w:rPr>
        <w:t>a 167-bed nursing facility located at 88 Mason</w:t>
      </w:r>
      <w:r w:rsidR="000244A4">
        <w:rPr>
          <w:rFonts w:ascii="Times New Roman" w:hAnsi="Times New Roman" w:cs="Times New Roman"/>
          <w:bCs/>
        </w:rPr>
        <w:t>ic</w:t>
      </w:r>
      <w:r w:rsidR="00382EE9">
        <w:rPr>
          <w:rFonts w:ascii="Times New Roman" w:hAnsi="Times New Roman" w:cs="Times New Roman"/>
          <w:bCs/>
        </w:rPr>
        <w:t xml:space="preserve"> Home Road, Charlton, MA,</w:t>
      </w:r>
      <w:r w:rsidR="00382EE9">
        <w:rPr>
          <w:rFonts w:ascii="Times New Roman" w:hAnsi="Times New Roman" w:cs="Times New Roman"/>
        </w:rPr>
        <w:t xml:space="preserve"> </w:t>
      </w:r>
      <w:r w:rsidR="00B948CC">
        <w:rPr>
          <w:rFonts w:ascii="Times New Roman" w:hAnsi="Times New Roman" w:cs="Times New Roman"/>
        </w:rPr>
        <w:t>after</w:t>
      </w:r>
      <w:r w:rsidR="00960978">
        <w:rPr>
          <w:rFonts w:ascii="Times New Roman" w:hAnsi="Times New Roman" w:cs="Times New Roman"/>
        </w:rPr>
        <w:t xml:space="preserve"> </w:t>
      </w:r>
      <w:r w:rsidR="00B948CC">
        <w:rPr>
          <w:rFonts w:ascii="Times New Roman" w:hAnsi="Times New Roman" w:cs="Times New Roman"/>
        </w:rPr>
        <w:t xml:space="preserve">the </w:t>
      </w:r>
      <w:r w:rsidR="00B948CC" w:rsidRPr="00B948CC">
        <w:rPr>
          <w:rFonts w:ascii="Times New Roman" w:hAnsi="Times New Roman" w:cs="Times New Roman"/>
          <w:bCs/>
        </w:rPr>
        <w:t>re-design and renovation of its post-acute care unit</w:t>
      </w:r>
      <w:r w:rsidR="00ED2AF1">
        <w:rPr>
          <w:rFonts w:ascii="Times New Roman" w:hAnsi="Times New Roman" w:cs="Times New Roman"/>
          <w:bCs/>
        </w:rPr>
        <w:t xml:space="preserve"> to accommodate 40 short-term rehabilitation beds</w:t>
      </w:r>
      <w:r w:rsidR="00A03BC6">
        <w:rPr>
          <w:rFonts w:ascii="Times New Roman" w:hAnsi="Times New Roman" w:cs="Times New Roman"/>
          <w:bCs/>
        </w:rPr>
        <w:t xml:space="preserve"> </w:t>
      </w:r>
      <w:r w:rsidR="00ED2AF1" w:rsidRPr="00ED2AF1">
        <w:rPr>
          <w:rFonts w:ascii="Times New Roman" w:hAnsi="Times New Roman" w:cs="Times New Roman"/>
        </w:rPr>
        <w:t xml:space="preserve">in private rooms as well as improvements to the dining room, nurse stations, therapy rooms, and additional clinical and ancillary services on the unit, and deferred maintenance to the facility </w:t>
      </w:r>
      <w:r w:rsidR="005610FC">
        <w:rPr>
          <w:rFonts w:ascii="Times New Roman" w:hAnsi="Times New Roman" w:cs="Times New Roman"/>
          <w:bCs/>
        </w:rPr>
        <w:t>(the “Project”)</w:t>
      </w:r>
      <w:r w:rsidR="00960978">
        <w:rPr>
          <w:rFonts w:ascii="Times New Roman" w:hAnsi="Times New Roman" w:cs="Times New Roman"/>
        </w:rPr>
        <w:t xml:space="preserve">. </w:t>
      </w:r>
      <w:bookmarkStart w:id="5" w:name="_Hlk21453432"/>
      <w:r w:rsidRPr="008D78A2">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5"/>
      <w:r w:rsidRPr="008D78A2">
        <w:rPr>
          <w:rFonts w:ascii="Times New Roman" w:hAnsi="Times New Roman" w:cs="Times New Roman"/>
        </w:rPr>
        <w:t xml:space="preserve"> of the </w:t>
      </w:r>
      <w:r w:rsidR="00056A01">
        <w:rPr>
          <w:rFonts w:ascii="Times New Roman" w:hAnsi="Times New Roman" w:cs="Times New Roman"/>
        </w:rPr>
        <w:t>P</w:t>
      </w:r>
      <w:r w:rsidRPr="008D78A2">
        <w:rPr>
          <w:rFonts w:ascii="Times New Roman" w:hAnsi="Times New Roman" w:cs="Times New Roman"/>
        </w:rPr>
        <w:t xml:space="preserve">roject as prepared by management </w:t>
      </w:r>
      <w:r w:rsidR="001577DA">
        <w:rPr>
          <w:rFonts w:ascii="Times New Roman" w:hAnsi="Times New Roman" w:cs="Times New Roman"/>
        </w:rPr>
        <w:t>of Overlook</w:t>
      </w:r>
      <w:r w:rsidR="007E3D9C">
        <w:rPr>
          <w:rFonts w:ascii="Times New Roman" w:hAnsi="Times New Roman" w:cs="Times New Roman"/>
          <w:bCs/>
        </w:rPr>
        <w:t xml:space="preserve"> </w:t>
      </w:r>
      <w:r w:rsidRPr="008D78A2">
        <w:rPr>
          <w:rFonts w:ascii="Times New Roman" w:hAnsi="Times New Roman" w:cs="Times New Roman"/>
        </w:rPr>
        <w:t xml:space="preserve">(“Management”). This report is to be included by the Applicant in its </w:t>
      </w:r>
      <w:r w:rsidR="000339EE">
        <w:rPr>
          <w:rFonts w:ascii="Times New Roman" w:hAnsi="Times New Roman" w:cs="Times New Roman"/>
        </w:rPr>
        <w:t>Determination of Need (“</w:t>
      </w:r>
      <w:r w:rsidRPr="008D78A2">
        <w:rPr>
          <w:rFonts w:ascii="Times New Roman" w:hAnsi="Times New Roman" w:cs="Times New Roman"/>
        </w:rPr>
        <w:t>DON</w:t>
      </w:r>
      <w:r w:rsidR="000339EE">
        <w:rPr>
          <w:rFonts w:ascii="Times New Roman" w:hAnsi="Times New Roman" w:cs="Times New Roman"/>
        </w:rPr>
        <w:t>”)</w:t>
      </w:r>
      <w:r w:rsidRPr="008D78A2">
        <w:rPr>
          <w:rFonts w:ascii="Times New Roman" w:hAnsi="Times New Roman" w:cs="Times New Roman"/>
        </w:rPr>
        <w:t xml:space="preserve"> application, (see Factor 4(a) of the DON) and should not be distributed or relied upon for any other purpose.</w:t>
      </w:r>
    </w:p>
    <w:p w14:paraId="497D1F95" w14:textId="77777777" w:rsidR="000E574B" w:rsidRPr="008D78A2" w:rsidRDefault="000E574B" w:rsidP="000E574B">
      <w:pPr>
        <w:spacing w:after="0" w:line="240" w:lineRule="auto"/>
        <w:jc w:val="both"/>
        <w:rPr>
          <w:rFonts w:ascii="Times New Roman" w:hAnsi="Times New Roman" w:cs="Times New Roman"/>
        </w:rPr>
      </w:pPr>
    </w:p>
    <w:p w14:paraId="603162BB" w14:textId="77777777" w:rsidR="000E574B" w:rsidRPr="00381607" w:rsidRDefault="000E574B" w:rsidP="00381607">
      <w:pPr>
        <w:pStyle w:val="ListParagraph"/>
        <w:numPr>
          <w:ilvl w:val="0"/>
          <w:numId w:val="5"/>
        </w:numPr>
        <w:tabs>
          <w:tab w:val="left" w:pos="360"/>
        </w:tabs>
        <w:spacing w:after="0" w:line="240" w:lineRule="auto"/>
        <w:ind w:hanging="1080"/>
        <w:rPr>
          <w:rFonts w:ascii="Times New Roman" w:hAnsi="Times New Roman" w:cs="Times New Roman"/>
          <w:b/>
          <w:u w:val="single"/>
        </w:rPr>
      </w:pPr>
      <w:r w:rsidRPr="00381607">
        <w:rPr>
          <w:rFonts w:ascii="Times New Roman" w:hAnsi="Times New Roman" w:cs="Times New Roman"/>
          <w:b/>
          <w:u w:val="single"/>
        </w:rPr>
        <w:t>Executive Summary</w:t>
      </w:r>
    </w:p>
    <w:p w14:paraId="61A58456" w14:textId="77777777" w:rsidR="000E574B" w:rsidRPr="008D78A2" w:rsidRDefault="000E574B" w:rsidP="000E574B">
      <w:pPr>
        <w:spacing w:after="0" w:line="240" w:lineRule="auto"/>
        <w:jc w:val="both"/>
        <w:rPr>
          <w:rFonts w:ascii="Times New Roman" w:hAnsi="Times New Roman" w:cs="Times New Roman"/>
        </w:rPr>
      </w:pPr>
    </w:p>
    <w:p w14:paraId="25D2C05E" w14:textId="1B20D4A5" w:rsidR="000E574B" w:rsidRPr="008D78A2" w:rsidRDefault="00AB7E13" w:rsidP="000E574B">
      <w:pPr>
        <w:spacing w:after="0" w:line="240" w:lineRule="auto"/>
        <w:ind w:left="360"/>
        <w:jc w:val="both"/>
        <w:rPr>
          <w:rFonts w:ascii="Times New Roman" w:hAnsi="Times New Roman" w:cs="Times New Roman"/>
        </w:rPr>
      </w:pPr>
      <w:r w:rsidRPr="008D78A2">
        <w:rPr>
          <w:rFonts w:ascii="Times New Roman" w:hAnsi="Times New Roman" w:cs="Times New Roman"/>
        </w:rPr>
        <w:t>The scope of our analysis was limited to the five-year financial projections for the</w:t>
      </w:r>
      <w:r w:rsidR="00247493" w:rsidRPr="008D78A2">
        <w:rPr>
          <w:rFonts w:ascii="Times New Roman" w:hAnsi="Times New Roman" w:cs="Times New Roman"/>
        </w:rPr>
        <w:t xml:space="preserve"> </w:t>
      </w:r>
      <w:r w:rsidRPr="008D78A2">
        <w:rPr>
          <w:rFonts w:ascii="Times New Roman" w:hAnsi="Times New Roman" w:cs="Times New Roman"/>
        </w:rPr>
        <w:t xml:space="preserve">years ending </w:t>
      </w:r>
      <w:r w:rsidR="00415E9B">
        <w:rPr>
          <w:rFonts w:ascii="Times New Roman" w:hAnsi="Times New Roman" w:cs="Times New Roman"/>
        </w:rPr>
        <w:t>December 31</w:t>
      </w:r>
      <w:r w:rsidRPr="008D78A2">
        <w:rPr>
          <w:rFonts w:ascii="Times New Roman" w:hAnsi="Times New Roman" w:cs="Times New Roman"/>
        </w:rPr>
        <w:t xml:space="preserve">, </w:t>
      </w:r>
      <w:proofErr w:type="gramStart"/>
      <w:r w:rsidRPr="008D78A2">
        <w:rPr>
          <w:rFonts w:ascii="Times New Roman" w:hAnsi="Times New Roman" w:cs="Times New Roman"/>
        </w:rPr>
        <w:t>202</w:t>
      </w:r>
      <w:r w:rsidR="00415E9B">
        <w:rPr>
          <w:rFonts w:ascii="Times New Roman" w:hAnsi="Times New Roman" w:cs="Times New Roman"/>
        </w:rPr>
        <w:t>5</w:t>
      </w:r>
      <w:proofErr w:type="gramEnd"/>
      <w:r w:rsidRPr="008D78A2">
        <w:rPr>
          <w:rFonts w:ascii="Times New Roman" w:hAnsi="Times New Roman" w:cs="Times New Roman"/>
        </w:rPr>
        <w:t xml:space="preserve"> through </w:t>
      </w:r>
      <w:r w:rsidR="00415E9B">
        <w:rPr>
          <w:rFonts w:ascii="Times New Roman" w:hAnsi="Times New Roman" w:cs="Times New Roman"/>
        </w:rPr>
        <w:t>December 31</w:t>
      </w:r>
      <w:r w:rsidRPr="008D78A2">
        <w:rPr>
          <w:rFonts w:ascii="Times New Roman" w:hAnsi="Times New Roman" w:cs="Times New Roman"/>
        </w:rPr>
        <w:t>, 202</w:t>
      </w:r>
      <w:r w:rsidR="00415E9B">
        <w:rPr>
          <w:rFonts w:ascii="Times New Roman" w:hAnsi="Times New Roman" w:cs="Times New Roman"/>
        </w:rPr>
        <w:t>9</w:t>
      </w:r>
      <w:r w:rsidRPr="008D78A2">
        <w:rPr>
          <w:rFonts w:ascii="Times New Roman" w:hAnsi="Times New Roman" w:cs="Times New Roman"/>
        </w:rPr>
        <w:t xml:space="preserve"> </w:t>
      </w:r>
      <w:r w:rsidR="000E574B" w:rsidRPr="008D78A2">
        <w:rPr>
          <w:rFonts w:ascii="Times New Roman" w:hAnsi="Times New Roman" w:cs="Times New Roman"/>
        </w:rPr>
        <w:t>(the “Projections”) prepared by Management, and the related supporting documentation provided by Management.  The purpose is to assess the reasonableness of assumptions used in the preparation and feasibility of the projections with regards to the</w:t>
      </w:r>
      <w:r w:rsidR="00AC1350">
        <w:rPr>
          <w:rFonts w:ascii="Times New Roman" w:hAnsi="Times New Roman" w:cs="Times New Roman"/>
        </w:rPr>
        <w:t xml:space="preserve"> </w:t>
      </w:r>
      <w:r w:rsidR="00AC1350" w:rsidRPr="00B948CC">
        <w:rPr>
          <w:rFonts w:ascii="Times New Roman" w:hAnsi="Times New Roman" w:cs="Times New Roman"/>
          <w:bCs/>
        </w:rPr>
        <w:t xml:space="preserve">re-design and renovation of </w:t>
      </w:r>
      <w:r w:rsidR="00AC1350">
        <w:rPr>
          <w:rFonts w:ascii="Times New Roman" w:hAnsi="Times New Roman" w:cs="Times New Roman"/>
          <w:bCs/>
        </w:rPr>
        <w:t>Overlook’s</w:t>
      </w:r>
      <w:r w:rsidR="00AC1350" w:rsidRPr="00B948CC">
        <w:rPr>
          <w:rFonts w:ascii="Times New Roman" w:hAnsi="Times New Roman" w:cs="Times New Roman"/>
          <w:bCs/>
        </w:rPr>
        <w:t xml:space="preserve"> post-acute care unit</w:t>
      </w:r>
      <w:r w:rsidR="005D41B7">
        <w:rPr>
          <w:rFonts w:ascii="Times New Roman" w:hAnsi="Times New Roman" w:cs="Times New Roman"/>
          <w:bCs/>
        </w:rPr>
        <w:t xml:space="preserve">. </w:t>
      </w:r>
    </w:p>
    <w:p w14:paraId="212AA9EC" w14:textId="77777777" w:rsidR="000E574B" w:rsidRPr="008D78A2" w:rsidRDefault="000E574B" w:rsidP="000E574B">
      <w:pPr>
        <w:spacing w:after="0" w:line="240" w:lineRule="auto"/>
        <w:ind w:left="360"/>
        <w:jc w:val="both"/>
        <w:rPr>
          <w:rFonts w:ascii="Times New Roman" w:hAnsi="Times New Roman" w:cs="Times New Roman"/>
        </w:rPr>
      </w:pPr>
    </w:p>
    <w:p w14:paraId="7CC5790E" w14:textId="12BB4729" w:rsidR="000E574B" w:rsidRPr="008D78A2" w:rsidRDefault="000E574B" w:rsidP="000E574B">
      <w:pPr>
        <w:spacing w:after="0" w:line="240" w:lineRule="auto"/>
        <w:ind w:left="360"/>
        <w:jc w:val="both"/>
        <w:rPr>
          <w:rFonts w:ascii="Times New Roman" w:hAnsi="Times New Roman" w:cs="Times New Roman"/>
        </w:rPr>
      </w:pPr>
      <w:r w:rsidRPr="008D78A2">
        <w:rPr>
          <w:rFonts w:ascii="Times New Roman" w:hAnsi="Times New Roman" w:cs="Times New Roman"/>
        </w:rPr>
        <w:t xml:space="preserve">The </w:t>
      </w:r>
      <w:r w:rsidR="00C823DB">
        <w:rPr>
          <w:rFonts w:ascii="Times New Roman" w:hAnsi="Times New Roman" w:cs="Times New Roman"/>
        </w:rPr>
        <w:t>Project</w:t>
      </w:r>
      <w:r w:rsidRPr="008D78A2">
        <w:rPr>
          <w:rFonts w:ascii="Times New Roman" w:hAnsi="Times New Roman" w:cs="Times New Roman"/>
        </w:rPr>
        <w:t xml:space="preserve"> is projected to have positive overall cash flows.  We determined that the projections were not likely to result in a scenario where there are insufficient funds available for the ongoing operating costs required to support the </w:t>
      </w:r>
      <w:r w:rsidR="008F1270">
        <w:rPr>
          <w:rFonts w:ascii="Times New Roman" w:hAnsi="Times New Roman" w:cs="Times New Roman"/>
        </w:rPr>
        <w:t>post-acute care unit</w:t>
      </w:r>
      <w:r w:rsidRPr="008D78A2">
        <w:rPr>
          <w:rFonts w:ascii="Times New Roman" w:hAnsi="Times New Roman" w:cs="Times New Roman"/>
        </w:rPr>
        <w:t xml:space="preserve">.  It is not anticipated that the Applicant will require </w:t>
      </w:r>
      <w:r w:rsidR="001C2AAC">
        <w:rPr>
          <w:rFonts w:ascii="Times New Roman" w:hAnsi="Times New Roman" w:cs="Times New Roman"/>
        </w:rPr>
        <w:t>any</w:t>
      </w:r>
      <w:r w:rsidRPr="008D78A2">
        <w:rPr>
          <w:rFonts w:ascii="Times New Roman" w:hAnsi="Times New Roman" w:cs="Times New Roman"/>
        </w:rPr>
        <w:t xml:space="preserve"> financing associated with this </w:t>
      </w:r>
      <w:r w:rsidR="00D70640">
        <w:rPr>
          <w:rFonts w:ascii="Times New Roman" w:hAnsi="Times New Roman" w:cs="Times New Roman"/>
        </w:rPr>
        <w:t>Project</w:t>
      </w:r>
      <w:r w:rsidRPr="008D78A2">
        <w:rPr>
          <w:rFonts w:ascii="Times New Roman" w:hAnsi="Times New Roman" w:cs="Times New Roman"/>
        </w:rPr>
        <w:t>.  It is our conclusion that the projections are financially feasible and within the financial capability of the Applicant as detailed below.</w:t>
      </w:r>
    </w:p>
    <w:p w14:paraId="3EC20260" w14:textId="77777777" w:rsidR="000E574B" w:rsidRPr="008D78A2" w:rsidRDefault="000E574B" w:rsidP="000E574B">
      <w:pPr>
        <w:spacing w:after="0" w:line="240" w:lineRule="auto"/>
        <w:jc w:val="both"/>
        <w:rPr>
          <w:rFonts w:ascii="Times New Roman" w:hAnsi="Times New Roman" w:cs="Times New Roman"/>
        </w:rPr>
      </w:pPr>
    </w:p>
    <w:p w14:paraId="33E1F31E" w14:textId="77777777" w:rsidR="000E574B" w:rsidRPr="005005D1" w:rsidRDefault="000E574B" w:rsidP="005005D1">
      <w:pPr>
        <w:pStyle w:val="ListParagraph"/>
        <w:numPr>
          <w:ilvl w:val="0"/>
          <w:numId w:val="5"/>
        </w:numPr>
        <w:tabs>
          <w:tab w:val="left" w:pos="360"/>
        </w:tabs>
        <w:spacing w:after="0" w:line="240" w:lineRule="auto"/>
        <w:ind w:hanging="1080"/>
        <w:rPr>
          <w:rFonts w:ascii="Times New Roman" w:hAnsi="Times New Roman" w:cs="Times New Roman"/>
          <w:b/>
          <w:u w:val="single"/>
        </w:rPr>
      </w:pPr>
      <w:r w:rsidRPr="005005D1">
        <w:rPr>
          <w:rFonts w:ascii="Times New Roman" w:hAnsi="Times New Roman" w:cs="Times New Roman"/>
          <w:b/>
          <w:u w:val="single"/>
        </w:rPr>
        <w:t>Relevant Background Information</w:t>
      </w:r>
    </w:p>
    <w:p w14:paraId="7E38A25B" w14:textId="77777777" w:rsidR="000E574B" w:rsidRPr="008D78A2" w:rsidRDefault="000E574B" w:rsidP="000E574B">
      <w:pPr>
        <w:spacing w:after="0" w:line="240" w:lineRule="auto"/>
        <w:rPr>
          <w:rFonts w:ascii="Times New Roman" w:hAnsi="Times New Roman" w:cs="Times New Roman"/>
        </w:rPr>
      </w:pPr>
    </w:p>
    <w:p w14:paraId="30DBFB85" w14:textId="50A2C1B2" w:rsidR="000E574B" w:rsidRPr="008D78A2" w:rsidRDefault="000E574B" w:rsidP="00884752">
      <w:pPr>
        <w:spacing w:after="0" w:line="240" w:lineRule="auto"/>
        <w:ind w:left="360"/>
        <w:jc w:val="both"/>
        <w:rPr>
          <w:rFonts w:ascii="Times New Roman" w:hAnsi="Times New Roman" w:cs="Times New Roman"/>
        </w:rPr>
      </w:pPr>
      <w:r w:rsidRPr="008D78A2">
        <w:rPr>
          <w:rFonts w:ascii="Times New Roman" w:hAnsi="Times New Roman" w:cs="Times New Roman"/>
        </w:rPr>
        <w:t xml:space="preserve">Refer to Factor 1 of the DON application for a description of the scope of the Applicant, as well as the overall description and rationale of </w:t>
      </w:r>
      <w:r w:rsidR="00884752" w:rsidRPr="008D78A2">
        <w:rPr>
          <w:rFonts w:ascii="Times New Roman" w:hAnsi="Times New Roman" w:cs="Times New Roman"/>
        </w:rPr>
        <w:t>the</w:t>
      </w:r>
      <w:r w:rsidR="00884752">
        <w:rPr>
          <w:rFonts w:ascii="Times New Roman" w:hAnsi="Times New Roman" w:cs="Times New Roman"/>
        </w:rPr>
        <w:t xml:space="preserve"> </w:t>
      </w:r>
      <w:r w:rsidR="00884752" w:rsidRPr="00B948CC">
        <w:rPr>
          <w:rFonts w:ascii="Times New Roman" w:hAnsi="Times New Roman" w:cs="Times New Roman"/>
          <w:bCs/>
        </w:rPr>
        <w:t xml:space="preserve">re-design and renovation of </w:t>
      </w:r>
      <w:r w:rsidR="00884752">
        <w:rPr>
          <w:rFonts w:ascii="Times New Roman" w:hAnsi="Times New Roman" w:cs="Times New Roman"/>
          <w:bCs/>
        </w:rPr>
        <w:t>Overlook’s</w:t>
      </w:r>
      <w:r w:rsidR="00884752" w:rsidRPr="00B948CC">
        <w:rPr>
          <w:rFonts w:ascii="Times New Roman" w:hAnsi="Times New Roman" w:cs="Times New Roman"/>
          <w:bCs/>
        </w:rPr>
        <w:t xml:space="preserve"> post-acute care unit</w:t>
      </w:r>
      <w:r w:rsidR="00884752" w:rsidRPr="008D78A2">
        <w:rPr>
          <w:rFonts w:ascii="Times New Roman" w:hAnsi="Times New Roman" w:cs="Times New Roman"/>
        </w:rPr>
        <w:t>.</w:t>
      </w:r>
    </w:p>
    <w:p w14:paraId="105CD9E1" w14:textId="77777777" w:rsidR="000E574B" w:rsidRDefault="000E574B" w:rsidP="000E574B">
      <w:pPr>
        <w:spacing w:after="0" w:line="240" w:lineRule="auto"/>
        <w:jc w:val="both"/>
        <w:rPr>
          <w:rFonts w:ascii="Times New Roman" w:hAnsi="Times New Roman" w:cs="Times New Roman"/>
        </w:rPr>
      </w:pPr>
    </w:p>
    <w:p w14:paraId="53F01F18" w14:textId="77777777" w:rsidR="00817FF7" w:rsidRPr="008D78A2" w:rsidRDefault="00817FF7" w:rsidP="000E574B">
      <w:pPr>
        <w:spacing w:after="0" w:line="240" w:lineRule="auto"/>
        <w:jc w:val="both"/>
        <w:rPr>
          <w:rFonts w:ascii="Times New Roman" w:hAnsi="Times New Roman" w:cs="Times New Roman"/>
        </w:rPr>
      </w:pPr>
    </w:p>
    <w:p w14:paraId="6B2D53DA" w14:textId="3EB2C5A8" w:rsidR="000E574B" w:rsidRPr="008D78A2" w:rsidRDefault="000E574B" w:rsidP="000E574B">
      <w:pPr>
        <w:spacing w:after="0" w:line="240" w:lineRule="auto"/>
        <w:jc w:val="center"/>
        <w:rPr>
          <w:rFonts w:ascii="Times New Roman" w:hAnsi="Times New Roman" w:cs="Times New Roman"/>
        </w:rPr>
        <w:sectPr w:rsidR="000E574B" w:rsidRPr="008D78A2" w:rsidSect="0069426B">
          <w:headerReference w:type="even" r:id="rId12"/>
          <w:headerReference w:type="default" r:id="rId13"/>
          <w:footerReference w:type="default" r:id="rId14"/>
          <w:headerReference w:type="first" r:id="rId15"/>
          <w:pgSz w:w="12240" w:h="15840" w:code="1"/>
          <w:pgMar w:top="2880" w:right="720" w:bottom="648" w:left="965" w:header="2160" w:footer="1440" w:gutter="0"/>
          <w:cols w:space="720"/>
          <w:docGrid w:linePitch="360"/>
        </w:sectPr>
      </w:pPr>
      <w:r w:rsidRPr="008D78A2">
        <w:rPr>
          <w:rFonts w:ascii="Times New Roman" w:hAnsi="Times New Roman" w:cs="Times New Roman"/>
        </w:rPr>
        <w:t>-1-</w:t>
      </w:r>
    </w:p>
    <w:bookmarkEnd w:id="3"/>
    <w:p w14:paraId="10D62702" w14:textId="77777777" w:rsidR="00E777DC" w:rsidRPr="008D78A2" w:rsidRDefault="00E777DC" w:rsidP="00E777DC">
      <w:pPr>
        <w:spacing w:after="0" w:line="240" w:lineRule="auto"/>
        <w:rPr>
          <w:rFonts w:ascii="Times New Roman" w:hAnsi="Times New Roman" w:cs="Times New Roman"/>
        </w:rPr>
      </w:pPr>
      <w:r>
        <w:rPr>
          <w:rFonts w:ascii="Times New Roman" w:hAnsi="Times New Roman" w:cs="Times New Roman"/>
        </w:rPr>
        <w:lastRenderedPageBreak/>
        <w:t xml:space="preserve">Mr. Nicholas Pugliese </w:t>
      </w:r>
    </w:p>
    <w:p w14:paraId="709D7409" w14:textId="77777777" w:rsidR="001D5D86" w:rsidRPr="008D78A2" w:rsidRDefault="001D5D86" w:rsidP="001D5D86">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42BBEB93" w14:textId="7B592986" w:rsidR="001D5D86" w:rsidRPr="008D78A2" w:rsidRDefault="00E777DC" w:rsidP="001D5D86">
      <w:pPr>
        <w:spacing w:after="0" w:line="240" w:lineRule="auto"/>
        <w:rPr>
          <w:rFonts w:ascii="Times New Roman" w:hAnsi="Times New Roman" w:cs="Times New Roman"/>
        </w:rPr>
      </w:pPr>
      <w:r>
        <w:rPr>
          <w:rFonts w:ascii="Times New Roman" w:hAnsi="Times New Roman" w:cs="Times New Roman"/>
        </w:rPr>
        <w:t>April 3, 2024</w:t>
      </w:r>
    </w:p>
    <w:p w14:paraId="2801C476" w14:textId="77777777" w:rsidR="007B62F8" w:rsidRPr="008D78A2" w:rsidRDefault="007B62F8" w:rsidP="00F02FDA">
      <w:pPr>
        <w:spacing w:after="0" w:line="180" w:lineRule="auto"/>
        <w:rPr>
          <w:rFonts w:ascii="Times New Roman" w:hAnsi="Times New Roman" w:cs="Times New Roman"/>
        </w:rPr>
      </w:pPr>
    </w:p>
    <w:p w14:paraId="66DA9AC3" w14:textId="77777777" w:rsidR="00CD664D" w:rsidRPr="008D78A2" w:rsidRDefault="00CD664D" w:rsidP="00F02FDA">
      <w:pPr>
        <w:spacing w:after="0" w:line="180" w:lineRule="auto"/>
        <w:rPr>
          <w:rFonts w:ascii="Times New Roman" w:hAnsi="Times New Roman" w:cs="Times New Roman"/>
        </w:rPr>
      </w:pPr>
    </w:p>
    <w:p w14:paraId="4655F784" w14:textId="177A9298" w:rsidR="005D2A57" w:rsidRPr="005005D1" w:rsidRDefault="005D2A57" w:rsidP="005005D1">
      <w:pPr>
        <w:pStyle w:val="ListParagraph"/>
        <w:numPr>
          <w:ilvl w:val="0"/>
          <w:numId w:val="5"/>
        </w:numPr>
        <w:tabs>
          <w:tab w:val="left" w:pos="360"/>
        </w:tabs>
        <w:spacing w:after="0" w:line="240" w:lineRule="auto"/>
        <w:ind w:hanging="1080"/>
        <w:jc w:val="both"/>
        <w:rPr>
          <w:rFonts w:ascii="Times New Roman" w:hAnsi="Times New Roman" w:cs="Times New Roman"/>
          <w:b/>
          <w:u w:val="single"/>
        </w:rPr>
      </w:pPr>
      <w:r w:rsidRPr="005005D1">
        <w:rPr>
          <w:rFonts w:ascii="Times New Roman" w:hAnsi="Times New Roman" w:cs="Times New Roman"/>
          <w:b/>
          <w:u w:val="single"/>
        </w:rPr>
        <w:t>Scope of Report</w:t>
      </w:r>
    </w:p>
    <w:p w14:paraId="1A90CA1F" w14:textId="77777777" w:rsidR="001A1D31" w:rsidRPr="008D78A2" w:rsidRDefault="001A1D31" w:rsidP="00F02FDA">
      <w:pPr>
        <w:spacing w:after="0" w:line="180" w:lineRule="auto"/>
        <w:jc w:val="both"/>
        <w:rPr>
          <w:rFonts w:ascii="Times New Roman" w:hAnsi="Times New Roman" w:cs="Times New Roman"/>
        </w:rPr>
      </w:pPr>
    </w:p>
    <w:p w14:paraId="6B056748" w14:textId="17A33361" w:rsidR="005D2A57" w:rsidRPr="008D78A2" w:rsidRDefault="005D2A57" w:rsidP="00F02FDA">
      <w:pPr>
        <w:spacing w:after="0" w:line="240" w:lineRule="auto"/>
        <w:ind w:left="360"/>
        <w:jc w:val="both"/>
        <w:rPr>
          <w:rFonts w:ascii="Times New Roman" w:hAnsi="Times New Roman" w:cs="Times New Roman"/>
        </w:rPr>
      </w:pPr>
      <w:r w:rsidRPr="008D78A2">
        <w:rPr>
          <w:rFonts w:ascii="Times New Roman" w:hAnsi="Times New Roman" w:cs="Times New Roman"/>
        </w:rPr>
        <w:t xml:space="preserve">The scope of this report is limited to an analysis of the five-year financial projections prepared by </w:t>
      </w:r>
      <w:r w:rsidR="00785290" w:rsidRPr="008D78A2">
        <w:rPr>
          <w:rFonts w:ascii="Times New Roman" w:hAnsi="Times New Roman" w:cs="Times New Roman"/>
        </w:rPr>
        <w:t>Management</w:t>
      </w:r>
      <w:r w:rsidRPr="008D78A2">
        <w:rPr>
          <w:rFonts w:ascii="Times New Roman" w:hAnsi="Times New Roman" w:cs="Times New Roman"/>
        </w:rPr>
        <w:t xml:space="preserve"> and the supporting documentation</w:t>
      </w:r>
      <w:r w:rsidR="00192115" w:rsidRPr="008D78A2">
        <w:rPr>
          <w:rFonts w:ascii="Times New Roman" w:hAnsi="Times New Roman" w:cs="Times New Roman"/>
        </w:rPr>
        <w:t xml:space="preserve"> </w:t>
      </w:r>
      <w:proofErr w:type="gramStart"/>
      <w:r w:rsidR="00192115" w:rsidRPr="008D78A2">
        <w:rPr>
          <w:rFonts w:ascii="Times New Roman" w:hAnsi="Times New Roman" w:cs="Times New Roman"/>
        </w:rPr>
        <w:t>in order</w:t>
      </w:r>
      <w:r w:rsidRPr="008D78A2">
        <w:rPr>
          <w:rFonts w:ascii="Times New Roman" w:hAnsi="Times New Roman" w:cs="Times New Roman"/>
        </w:rPr>
        <w:t xml:space="preserve"> to</w:t>
      </w:r>
      <w:proofErr w:type="gramEnd"/>
      <w:r w:rsidRPr="008D78A2">
        <w:rPr>
          <w:rFonts w:ascii="Times New Roman" w:hAnsi="Times New Roman" w:cs="Times New Roman"/>
        </w:rPr>
        <w:t xml:space="preserve"> </w:t>
      </w:r>
      <w:r w:rsidR="00B764B6" w:rsidRPr="008D78A2">
        <w:rPr>
          <w:rFonts w:ascii="Times New Roman" w:hAnsi="Times New Roman" w:cs="Times New Roman"/>
        </w:rPr>
        <w:t>assess</w:t>
      </w:r>
      <w:r w:rsidRPr="008D78A2">
        <w:rPr>
          <w:rFonts w:ascii="Times New Roman" w:hAnsi="Times New Roman" w:cs="Times New Roman"/>
        </w:rPr>
        <w:t xml:space="preserve"> the reasonableness of assumptions used in the preparation and feasibility of the projections with regards to </w:t>
      </w:r>
      <w:r w:rsidR="000412A0" w:rsidRPr="008D78A2">
        <w:rPr>
          <w:rFonts w:ascii="Times New Roman" w:hAnsi="Times New Roman" w:cs="Times New Roman"/>
        </w:rPr>
        <w:t xml:space="preserve">the </w:t>
      </w:r>
      <w:r w:rsidR="00753B43">
        <w:rPr>
          <w:rFonts w:ascii="Times New Roman" w:hAnsi="Times New Roman" w:cs="Times New Roman"/>
        </w:rPr>
        <w:t>Project</w:t>
      </w:r>
      <w:r w:rsidRPr="008D78A2">
        <w:rPr>
          <w:rFonts w:ascii="Times New Roman" w:hAnsi="Times New Roman" w:cs="Times New Roman"/>
        </w:rPr>
        <w:t xml:space="preserve">.  Our analysis of the </w:t>
      </w:r>
      <w:r w:rsidR="009D69E1" w:rsidRPr="008D78A2">
        <w:rPr>
          <w:rFonts w:ascii="Times New Roman" w:hAnsi="Times New Roman" w:cs="Times New Roman"/>
        </w:rPr>
        <w:t>p</w:t>
      </w:r>
      <w:r w:rsidRPr="008D78A2">
        <w:rPr>
          <w:rFonts w:ascii="Times New Roman" w:hAnsi="Times New Roman" w:cs="Times New Roman"/>
        </w:rPr>
        <w:t>rojections and conclusions contained within this report are based upon our detailed review of all relevant information (</w:t>
      </w:r>
      <w:r w:rsidR="00B376A5" w:rsidRPr="008D78A2">
        <w:rPr>
          <w:rFonts w:ascii="Times New Roman" w:hAnsi="Times New Roman" w:cs="Times New Roman"/>
        </w:rPr>
        <w:t>s</w:t>
      </w:r>
      <w:r w:rsidRPr="008D78A2">
        <w:rPr>
          <w:rFonts w:ascii="Times New Roman" w:hAnsi="Times New Roman" w:cs="Times New Roman"/>
        </w:rPr>
        <w:t xml:space="preserve">ee section </w:t>
      </w:r>
      <w:r w:rsidR="00B376A5" w:rsidRPr="008D78A2">
        <w:rPr>
          <w:rFonts w:ascii="Times New Roman" w:hAnsi="Times New Roman" w:cs="Times New Roman"/>
        </w:rPr>
        <w:t>IV</w:t>
      </w:r>
      <w:r w:rsidR="00F10D3B" w:rsidRPr="008D78A2">
        <w:rPr>
          <w:rFonts w:ascii="Times New Roman" w:hAnsi="Times New Roman" w:cs="Times New Roman"/>
        </w:rPr>
        <w:t xml:space="preserve"> of th</w:t>
      </w:r>
      <w:r w:rsidR="002C7CE4" w:rsidRPr="008D78A2">
        <w:rPr>
          <w:rFonts w:ascii="Times New Roman" w:hAnsi="Times New Roman" w:cs="Times New Roman"/>
        </w:rPr>
        <w:t>is</w:t>
      </w:r>
      <w:r w:rsidR="00F10D3B" w:rsidRPr="008D78A2">
        <w:rPr>
          <w:rFonts w:ascii="Times New Roman" w:hAnsi="Times New Roman" w:cs="Times New Roman"/>
        </w:rPr>
        <w:t xml:space="preserve"> report</w:t>
      </w:r>
      <w:r w:rsidRPr="008D78A2">
        <w:rPr>
          <w:rFonts w:ascii="Times New Roman" w:hAnsi="Times New Roman" w:cs="Times New Roman"/>
        </w:rPr>
        <w:t xml:space="preserve">). We have gained an understanding </w:t>
      </w:r>
      <w:r w:rsidR="00D7214A" w:rsidRPr="008D78A2">
        <w:rPr>
          <w:rFonts w:ascii="Times New Roman" w:hAnsi="Times New Roman" w:cs="Times New Roman"/>
        </w:rPr>
        <w:t>through</w:t>
      </w:r>
      <w:r w:rsidRPr="008D78A2">
        <w:rPr>
          <w:rFonts w:ascii="Times New Roman" w:hAnsi="Times New Roman" w:cs="Times New Roman"/>
        </w:rPr>
        <w:t xml:space="preserve"> our review of the information provided by Management</w:t>
      </w:r>
      <w:r w:rsidR="002C7CE4" w:rsidRPr="008D78A2">
        <w:rPr>
          <w:rFonts w:ascii="Times New Roman" w:hAnsi="Times New Roman" w:cs="Times New Roman"/>
        </w:rPr>
        <w:t>,</w:t>
      </w:r>
      <w:r w:rsidR="00F10D3B" w:rsidRPr="008D78A2">
        <w:rPr>
          <w:rFonts w:ascii="Times New Roman" w:hAnsi="Times New Roman" w:cs="Times New Roman"/>
        </w:rPr>
        <w:t xml:space="preserve"> </w:t>
      </w:r>
      <w:r w:rsidRPr="008D78A2">
        <w:rPr>
          <w:rFonts w:ascii="Times New Roman" w:hAnsi="Times New Roman" w:cs="Times New Roman"/>
        </w:rPr>
        <w:t>a</w:t>
      </w:r>
      <w:r w:rsidR="00DF1A30" w:rsidRPr="008D78A2">
        <w:rPr>
          <w:rFonts w:ascii="Times New Roman" w:hAnsi="Times New Roman" w:cs="Times New Roman"/>
        </w:rPr>
        <w:t xml:space="preserve">s well as a review of </w:t>
      </w:r>
      <w:r w:rsidRPr="008D78A2">
        <w:rPr>
          <w:rFonts w:ascii="Times New Roman" w:hAnsi="Times New Roman" w:cs="Times New Roman"/>
        </w:rPr>
        <w:t>the DON application.</w:t>
      </w:r>
      <w:r w:rsidR="000B2CD1" w:rsidRPr="000B2CD1">
        <w:t xml:space="preserve"> </w:t>
      </w:r>
      <w:r w:rsidR="000B2CD1" w:rsidRPr="000B2CD1">
        <w:rPr>
          <w:rFonts w:ascii="Times New Roman" w:hAnsi="Times New Roman" w:cs="Times New Roman"/>
        </w:rPr>
        <w:t>In addition to the 167</w:t>
      </w:r>
      <w:r w:rsidR="006548FF">
        <w:rPr>
          <w:rFonts w:ascii="Times New Roman" w:hAnsi="Times New Roman" w:cs="Times New Roman"/>
        </w:rPr>
        <w:t xml:space="preserve"> </w:t>
      </w:r>
      <w:r w:rsidR="000B2CD1" w:rsidRPr="000B2CD1">
        <w:rPr>
          <w:rFonts w:ascii="Times New Roman" w:hAnsi="Times New Roman" w:cs="Times New Roman"/>
        </w:rPr>
        <w:t xml:space="preserve">beds </w:t>
      </w:r>
      <w:r w:rsidR="003C2CE0">
        <w:rPr>
          <w:rFonts w:ascii="Times New Roman" w:hAnsi="Times New Roman" w:cs="Times New Roman"/>
        </w:rPr>
        <w:t>licensed by</w:t>
      </w:r>
      <w:r w:rsidR="000B2CD1" w:rsidRPr="000B2CD1">
        <w:rPr>
          <w:rFonts w:ascii="Times New Roman" w:hAnsi="Times New Roman" w:cs="Times New Roman"/>
        </w:rPr>
        <w:t xml:space="preserve"> the Massachusetts Department of Public Health, this report also includes revenues and expenses for 14 fieldstone beds that are licensed under the Massachusetts Executive Office of Health and Human Services.</w:t>
      </w:r>
    </w:p>
    <w:p w14:paraId="49581750" w14:textId="77777777" w:rsidR="005D2A57" w:rsidRPr="008D78A2" w:rsidRDefault="005D2A57" w:rsidP="001258FC">
      <w:pPr>
        <w:spacing w:after="0" w:line="180" w:lineRule="auto"/>
        <w:ind w:left="360"/>
        <w:rPr>
          <w:rFonts w:ascii="Times New Roman" w:hAnsi="Times New Roman" w:cs="Times New Roman"/>
        </w:rPr>
      </w:pPr>
    </w:p>
    <w:p w14:paraId="5383301A" w14:textId="119B20D0" w:rsidR="00F61A21" w:rsidRPr="008D78A2" w:rsidRDefault="00EC7ADE" w:rsidP="00B376A5">
      <w:pPr>
        <w:spacing w:after="0" w:line="240" w:lineRule="auto"/>
        <w:ind w:left="360"/>
        <w:jc w:val="both"/>
        <w:rPr>
          <w:rFonts w:ascii="Times New Roman" w:hAnsi="Times New Roman" w:cs="Times New Roman"/>
          <w:color w:val="538135" w:themeColor="accent6" w:themeShade="BF"/>
        </w:rPr>
      </w:pPr>
      <w:r w:rsidRPr="008D78A2">
        <w:rPr>
          <w:rFonts w:ascii="Times New Roman" w:hAnsi="Times New Roman" w:cs="Times New Roman"/>
        </w:rPr>
        <w:t xml:space="preserve">Reasonableness is defined within the context of this report as supportable and proper, given the underlying information.  Feasibility is defined </w:t>
      </w:r>
      <w:r w:rsidR="00192115" w:rsidRPr="008D78A2">
        <w:rPr>
          <w:rFonts w:ascii="Times New Roman" w:hAnsi="Times New Roman" w:cs="Times New Roman"/>
        </w:rPr>
        <w:t>as bas</w:t>
      </w:r>
      <w:r w:rsidR="00B954AE" w:rsidRPr="008D78A2">
        <w:rPr>
          <w:rFonts w:ascii="Times New Roman" w:hAnsi="Times New Roman" w:cs="Times New Roman"/>
        </w:rPr>
        <w:t>e</w:t>
      </w:r>
      <w:r w:rsidR="00192115" w:rsidRPr="008D78A2">
        <w:rPr>
          <w:rFonts w:ascii="Times New Roman" w:hAnsi="Times New Roman" w:cs="Times New Roman"/>
        </w:rPr>
        <w:t>d</w:t>
      </w:r>
      <w:r w:rsidR="00B954AE" w:rsidRPr="008D78A2">
        <w:rPr>
          <w:rFonts w:ascii="Times New Roman" w:hAnsi="Times New Roman" w:cs="Times New Roman"/>
        </w:rPr>
        <w:t xml:space="preserve"> </w:t>
      </w:r>
      <w:r w:rsidRPr="008D78A2">
        <w:rPr>
          <w:rFonts w:ascii="Times New Roman" w:hAnsi="Times New Roman" w:cs="Times New Roman"/>
        </w:rPr>
        <w:t>on the assumptions used</w:t>
      </w:r>
      <w:r w:rsidR="00145E6B" w:rsidRPr="008D78A2">
        <w:rPr>
          <w:rFonts w:ascii="Times New Roman" w:hAnsi="Times New Roman" w:cs="Times New Roman"/>
        </w:rPr>
        <w:t>,</w:t>
      </w:r>
      <w:r w:rsidRPr="008D78A2">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8D78A2">
        <w:rPr>
          <w:rFonts w:ascii="Times New Roman" w:hAnsi="Times New Roman" w:cs="Times New Roman"/>
        </w:rPr>
        <w:t xml:space="preserve"> </w:t>
      </w:r>
      <w:r w:rsidR="003F7B79" w:rsidRPr="008D78A2">
        <w:rPr>
          <w:rFonts w:ascii="Times New Roman" w:hAnsi="Times New Roman" w:cs="Times New Roman"/>
        </w:rPr>
        <w:t>the Applicant</w:t>
      </w:r>
      <w:r w:rsidR="00740A85" w:rsidRPr="008D78A2">
        <w:rPr>
          <w:rFonts w:ascii="Times New Roman" w:hAnsi="Times New Roman" w:cs="Times New Roman"/>
        </w:rPr>
        <w:t xml:space="preserve">’s existing patient panel. </w:t>
      </w:r>
    </w:p>
    <w:p w14:paraId="6AD93FB1" w14:textId="77777777" w:rsidR="00EC7ADE" w:rsidRPr="008D78A2" w:rsidRDefault="00EC7ADE" w:rsidP="001258FC">
      <w:pPr>
        <w:spacing w:after="0" w:line="180" w:lineRule="auto"/>
        <w:ind w:left="360"/>
        <w:jc w:val="both"/>
        <w:rPr>
          <w:rFonts w:ascii="Times New Roman" w:hAnsi="Times New Roman" w:cs="Times New Roman"/>
        </w:rPr>
      </w:pPr>
    </w:p>
    <w:p w14:paraId="2B6D58DF" w14:textId="51BD43CB" w:rsidR="00EC7ADE" w:rsidRPr="008D78A2" w:rsidRDefault="00EC7ADE" w:rsidP="00B376A5">
      <w:pPr>
        <w:spacing w:after="0" w:line="240" w:lineRule="auto"/>
        <w:ind w:left="360"/>
        <w:jc w:val="both"/>
        <w:rPr>
          <w:rFonts w:ascii="Times New Roman" w:hAnsi="Times New Roman" w:cs="Times New Roman"/>
        </w:rPr>
      </w:pPr>
      <w:r w:rsidRPr="008D78A2">
        <w:rPr>
          <w:rFonts w:ascii="Times New Roman" w:hAnsi="Times New Roman" w:cs="Times New Roman"/>
        </w:rPr>
        <w:t xml:space="preserve">This report is based upon historical and prospective financial information provided to us by Management.  </w:t>
      </w:r>
      <w:r w:rsidR="00485827" w:rsidRPr="008D78A2">
        <w:rPr>
          <w:rFonts w:ascii="Times New Roman" w:hAnsi="Times New Roman" w:cs="Times New Roman"/>
        </w:rPr>
        <w:t xml:space="preserve">If </w:t>
      </w:r>
      <w:r w:rsidRPr="008D78A2">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8D78A2">
        <w:rPr>
          <w:rFonts w:ascii="Times New Roman" w:hAnsi="Times New Roman" w:cs="Times New Roman"/>
        </w:rPr>
        <w:t>Management</w:t>
      </w:r>
      <w:r w:rsidRPr="008D78A2">
        <w:rPr>
          <w:rFonts w:ascii="Times New Roman" w:hAnsi="Times New Roman" w:cs="Times New Roman"/>
        </w:rPr>
        <w:t xml:space="preserve"> because events and circumstances frequently do not occur as expected, and the achievement of the forecasted results </w:t>
      </w:r>
      <w:r w:rsidR="00B764B6" w:rsidRPr="008D78A2">
        <w:rPr>
          <w:rFonts w:ascii="Times New Roman" w:hAnsi="Times New Roman" w:cs="Times New Roman"/>
        </w:rPr>
        <w:t>is</w:t>
      </w:r>
      <w:r w:rsidRPr="008D78A2">
        <w:rPr>
          <w:rFonts w:ascii="Times New Roman" w:hAnsi="Times New Roman" w:cs="Times New Roman"/>
        </w:rPr>
        <w:t xml:space="preserve"> dependent on the actions, plans, and assumptions of </w:t>
      </w:r>
      <w:r w:rsidR="009D69E1" w:rsidRPr="008D78A2">
        <w:rPr>
          <w:rFonts w:ascii="Times New Roman" w:hAnsi="Times New Roman" w:cs="Times New Roman"/>
        </w:rPr>
        <w:t>M</w:t>
      </w:r>
      <w:r w:rsidRPr="008D78A2">
        <w:rPr>
          <w:rFonts w:ascii="Times New Roman" w:hAnsi="Times New Roman" w:cs="Times New Roman"/>
        </w:rPr>
        <w:t xml:space="preserve">anagement.  We reserve the right to update our </w:t>
      </w:r>
      <w:r w:rsidR="00AA7E56" w:rsidRPr="008D78A2">
        <w:rPr>
          <w:rFonts w:ascii="Times New Roman" w:hAnsi="Times New Roman" w:cs="Times New Roman"/>
        </w:rPr>
        <w:t>analysis if</w:t>
      </w:r>
      <w:r w:rsidRPr="008D78A2">
        <w:rPr>
          <w:rFonts w:ascii="Times New Roman" w:hAnsi="Times New Roman" w:cs="Times New Roman"/>
        </w:rPr>
        <w:t xml:space="preserve"> we are provided with additional information.</w:t>
      </w:r>
    </w:p>
    <w:p w14:paraId="1CF72853" w14:textId="566CFBE6" w:rsidR="00650F41" w:rsidRPr="008D78A2" w:rsidRDefault="00650F41" w:rsidP="00F02FDA">
      <w:pPr>
        <w:spacing w:after="0" w:line="180" w:lineRule="auto"/>
        <w:jc w:val="both"/>
        <w:rPr>
          <w:rFonts w:ascii="Times New Roman" w:hAnsi="Times New Roman" w:cs="Times New Roman"/>
        </w:rPr>
      </w:pPr>
    </w:p>
    <w:p w14:paraId="2E0899B9" w14:textId="77777777" w:rsidR="00A864D9" w:rsidRPr="008D78A2" w:rsidRDefault="00A864D9" w:rsidP="00F02FDA">
      <w:pPr>
        <w:spacing w:after="0" w:line="180" w:lineRule="auto"/>
        <w:jc w:val="both"/>
        <w:rPr>
          <w:rFonts w:ascii="Times New Roman" w:hAnsi="Times New Roman" w:cs="Times New Roman"/>
        </w:rPr>
      </w:pPr>
    </w:p>
    <w:p w14:paraId="50D2AC4D" w14:textId="77777777" w:rsidR="00650F41" w:rsidRPr="005005D1" w:rsidRDefault="00650F41" w:rsidP="005005D1">
      <w:pPr>
        <w:pStyle w:val="ListParagraph"/>
        <w:numPr>
          <w:ilvl w:val="0"/>
          <w:numId w:val="5"/>
        </w:numPr>
        <w:tabs>
          <w:tab w:val="left" w:pos="360"/>
        </w:tabs>
        <w:spacing w:after="0" w:line="240" w:lineRule="auto"/>
        <w:ind w:hanging="1080"/>
        <w:jc w:val="both"/>
        <w:rPr>
          <w:rFonts w:ascii="Times New Roman" w:hAnsi="Times New Roman" w:cs="Times New Roman"/>
          <w:b/>
          <w:u w:val="single"/>
        </w:rPr>
      </w:pPr>
      <w:r w:rsidRPr="005005D1">
        <w:rPr>
          <w:rFonts w:ascii="Times New Roman" w:hAnsi="Times New Roman" w:cs="Times New Roman"/>
          <w:b/>
          <w:u w:val="single"/>
        </w:rPr>
        <w:t>Primary Sources of Information Utilized</w:t>
      </w:r>
    </w:p>
    <w:p w14:paraId="3D28EFFF" w14:textId="77777777" w:rsidR="00650F41" w:rsidRPr="008D78A2" w:rsidRDefault="00650F41" w:rsidP="00F02FDA">
      <w:pPr>
        <w:spacing w:after="0" w:line="180" w:lineRule="auto"/>
        <w:jc w:val="both"/>
        <w:rPr>
          <w:rFonts w:ascii="Times New Roman" w:hAnsi="Times New Roman" w:cs="Times New Roman"/>
        </w:rPr>
      </w:pPr>
    </w:p>
    <w:p w14:paraId="668BE44C" w14:textId="690E6AE1" w:rsidR="00650F41" w:rsidRPr="007F11EB" w:rsidRDefault="00650F41" w:rsidP="00F02FDA">
      <w:pPr>
        <w:widowControl w:val="0"/>
        <w:spacing w:after="0" w:line="240" w:lineRule="auto"/>
        <w:ind w:left="360"/>
        <w:jc w:val="both"/>
        <w:rPr>
          <w:rFonts w:ascii="Times New Roman" w:hAnsi="Times New Roman" w:cs="Times New Roman"/>
          <w:color w:val="FF0000"/>
        </w:rPr>
      </w:pPr>
      <w:r w:rsidRPr="008D78A2">
        <w:rPr>
          <w:rFonts w:ascii="Times New Roman" w:hAnsi="Times New Roman" w:cs="Times New Roman"/>
        </w:rPr>
        <w:t xml:space="preserve">In formulating our opinions and conclusions contained in this report, we obtained and reviewed various documents </w:t>
      </w:r>
      <w:r w:rsidR="00740C38" w:rsidRPr="007F11EB">
        <w:rPr>
          <w:rFonts w:ascii="Times New Roman" w:hAnsi="Times New Roman" w:cs="Times New Roman"/>
        </w:rPr>
        <w:t xml:space="preserve">obtained </w:t>
      </w:r>
      <w:r w:rsidRPr="007F11EB">
        <w:rPr>
          <w:rFonts w:ascii="Times New Roman" w:hAnsi="Times New Roman" w:cs="Times New Roman"/>
        </w:rPr>
        <w:t xml:space="preserve">from Management.  The documents and information we </w:t>
      </w:r>
      <w:r w:rsidR="00C13D66" w:rsidRPr="007F11EB">
        <w:rPr>
          <w:rFonts w:ascii="Times New Roman" w:hAnsi="Times New Roman" w:cs="Times New Roman"/>
        </w:rPr>
        <w:t>reviewed</w:t>
      </w:r>
      <w:r w:rsidRPr="007F11EB">
        <w:rPr>
          <w:rFonts w:ascii="Times New Roman" w:hAnsi="Times New Roman" w:cs="Times New Roman"/>
        </w:rPr>
        <w:t xml:space="preserve"> and relied on are noted below and/or referenced in this report:</w:t>
      </w:r>
      <w:r w:rsidR="00126305" w:rsidRPr="007F11EB">
        <w:rPr>
          <w:rFonts w:ascii="Times New Roman" w:hAnsi="Times New Roman" w:cs="Times New Roman"/>
        </w:rPr>
        <w:t xml:space="preserve"> </w:t>
      </w:r>
    </w:p>
    <w:p w14:paraId="60854C86" w14:textId="77777777" w:rsidR="00FB38AE" w:rsidRPr="007F11EB" w:rsidRDefault="00FB38AE" w:rsidP="00BC008F">
      <w:pPr>
        <w:pStyle w:val="ListParagraph"/>
        <w:widowControl w:val="0"/>
        <w:spacing w:after="0" w:line="240" w:lineRule="exact"/>
        <w:ind w:left="1080"/>
        <w:jc w:val="both"/>
        <w:rPr>
          <w:rFonts w:ascii="Times New Roman" w:hAnsi="Times New Roman" w:cs="Times New Roman"/>
        </w:rPr>
      </w:pPr>
      <w:bookmarkStart w:id="6" w:name="_Hlk93502841"/>
    </w:p>
    <w:p w14:paraId="01170E6A" w14:textId="70A32B06" w:rsidR="00D12037" w:rsidRPr="00B1062A" w:rsidRDefault="00FB38AE" w:rsidP="00BC008F">
      <w:pPr>
        <w:pStyle w:val="ListParagraph"/>
        <w:widowControl w:val="0"/>
        <w:numPr>
          <w:ilvl w:val="0"/>
          <w:numId w:val="7"/>
        </w:numPr>
        <w:spacing w:after="0" w:line="240" w:lineRule="exact"/>
        <w:jc w:val="both"/>
        <w:rPr>
          <w:rFonts w:ascii="Times New Roman" w:hAnsi="Times New Roman" w:cs="Times New Roman"/>
        </w:rPr>
      </w:pPr>
      <w:r w:rsidRPr="00B1062A">
        <w:rPr>
          <w:rFonts w:ascii="Times New Roman" w:hAnsi="Times New Roman" w:cs="Times New Roman"/>
        </w:rPr>
        <w:t xml:space="preserve">Historical </w:t>
      </w:r>
      <w:r w:rsidR="007F11EB" w:rsidRPr="00B1062A">
        <w:rPr>
          <w:rFonts w:ascii="Times New Roman" w:hAnsi="Times New Roman" w:cs="Times New Roman"/>
        </w:rPr>
        <w:t>nursing home, sub-acute, rest home, and fieldstone</w:t>
      </w:r>
      <w:r w:rsidR="002A7341" w:rsidRPr="00B1062A">
        <w:rPr>
          <w:rFonts w:ascii="Times New Roman" w:hAnsi="Times New Roman" w:cs="Times New Roman"/>
        </w:rPr>
        <w:t xml:space="preserve"> </w:t>
      </w:r>
      <w:r w:rsidR="00AE7324">
        <w:rPr>
          <w:rFonts w:ascii="Times New Roman" w:hAnsi="Times New Roman" w:cs="Times New Roman"/>
        </w:rPr>
        <w:t xml:space="preserve">patient </w:t>
      </w:r>
      <w:r w:rsidR="0066533A">
        <w:rPr>
          <w:rFonts w:ascii="Times New Roman" w:hAnsi="Times New Roman" w:cs="Times New Roman"/>
        </w:rPr>
        <w:t xml:space="preserve">volume </w:t>
      </w:r>
      <w:r w:rsidRPr="00B1062A">
        <w:rPr>
          <w:rFonts w:ascii="Times New Roman" w:hAnsi="Times New Roman" w:cs="Times New Roman"/>
        </w:rPr>
        <w:t xml:space="preserve">at </w:t>
      </w:r>
      <w:r w:rsidR="007F11EB" w:rsidRPr="00B1062A">
        <w:rPr>
          <w:rFonts w:ascii="Times New Roman" w:hAnsi="Times New Roman" w:cs="Times New Roman"/>
        </w:rPr>
        <w:t xml:space="preserve">Overlook Masonic Health Center </w:t>
      </w:r>
      <w:r w:rsidRPr="00B1062A">
        <w:rPr>
          <w:rFonts w:ascii="Times New Roman" w:hAnsi="Times New Roman" w:cs="Times New Roman"/>
        </w:rPr>
        <w:t xml:space="preserve">for the years ended </w:t>
      </w:r>
      <w:r w:rsidR="002A7341" w:rsidRPr="00B1062A">
        <w:rPr>
          <w:rFonts w:ascii="Times New Roman" w:hAnsi="Times New Roman" w:cs="Times New Roman"/>
        </w:rPr>
        <w:t>December 31, 202</w:t>
      </w:r>
      <w:r w:rsidR="007F11EB" w:rsidRPr="00B1062A">
        <w:rPr>
          <w:rFonts w:ascii="Times New Roman" w:hAnsi="Times New Roman" w:cs="Times New Roman"/>
        </w:rPr>
        <w:t>0, 2021</w:t>
      </w:r>
      <w:r w:rsidRPr="00B1062A">
        <w:rPr>
          <w:rFonts w:ascii="Times New Roman" w:hAnsi="Times New Roman" w:cs="Times New Roman"/>
        </w:rPr>
        <w:t xml:space="preserve"> and 202</w:t>
      </w:r>
      <w:r w:rsidR="002A7341" w:rsidRPr="00B1062A">
        <w:rPr>
          <w:rFonts w:ascii="Times New Roman" w:hAnsi="Times New Roman" w:cs="Times New Roman"/>
        </w:rPr>
        <w:t>2</w:t>
      </w:r>
      <w:r w:rsidR="007F11EB" w:rsidRPr="00B1062A">
        <w:rPr>
          <w:rFonts w:ascii="Times New Roman" w:hAnsi="Times New Roman" w:cs="Times New Roman"/>
        </w:rPr>
        <w:t xml:space="preserve"> and </w:t>
      </w:r>
      <w:r w:rsidR="00EB1ABE">
        <w:rPr>
          <w:rFonts w:ascii="Times New Roman" w:hAnsi="Times New Roman" w:cs="Times New Roman"/>
        </w:rPr>
        <w:t xml:space="preserve">annualized </w:t>
      </w:r>
      <w:r w:rsidR="0087647C">
        <w:rPr>
          <w:rFonts w:ascii="Times New Roman" w:hAnsi="Times New Roman" w:cs="Times New Roman"/>
        </w:rPr>
        <w:t>2023</w:t>
      </w:r>
      <w:r w:rsidR="00255022">
        <w:rPr>
          <w:rFonts w:ascii="Times New Roman" w:hAnsi="Times New Roman" w:cs="Times New Roman"/>
        </w:rPr>
        <w:t>,</w:t>
      </w:r>
      <w:r w:rsidR="00E777DC">
        <w:rPr>
          <w:rFonts w:ascii="Times New Roman" w:hAnsi="Times New Roman" w:cs="Times New Roman"/>
        </w:rPr>
        <w:t xml:space="preserve"> which was</w:t>
      </w:r>
      <w:r w:rsidR="0087647C">
        <w:rPr>
          <w:rFonts w:ascii="Times New Roman" w:hAnsi="Times New Roman" w:cs="Times New Roman"/>
        </w:rPr>
        <w:t xml:space="preserve"> based on the </w:t>
      </w:r>
      <w:r w:rsidR="00255022">
        <w:rPr>
          <w:rFonts w:ascii="Times New Roman" w:hAnsi="Times New Roman" w:cs="Times New Roman"/>
        </w:rPr>
        <w:t>nine</w:t>
      </w:r>
      <w:r w:rsidR="0087647C">
        <w:rPr>
          <w:rFonts w:ascii="Times New Roman" w:hAnsi="Times New Roman" w:cs="Times New Roman"/>
        </w:rPr>
        <w:t xml:space="preserve"> months ended </w:t>
      </w:r>
      <w:r w:rsidR="007F11EB" w:rsidRPr="00B1062A">
        <w:rPr>
          <w:rFonts w:ascii="Times New Roman" w:hAnsi="Times New Roman" w:cs="Times New Roman"/>
        </w:rPr>
        <w:t>September 30, 2023</w:t>
      </w:r>
      <w:r w:rsidR="00EB1ABE">
        <w:rPr>
          <w:rFonts w:ascii="Times New Roman" w:hAnsi="Times New Roman" w:cs="Times New Roman"/>
        </w:rPr>
        <w:t xml:space="preserve">. </w:t>
      </w:r>
    </w:p>
    <w:p w14:paraId="58EDDDD0" w14:textId="77777777" w:rsidR="00223311" w:rsidRPr="00B1062A" w:rsidRDefault="00223311" w:rsidP="00BC008F">
      <w:pPr>
        <w:pStyle w:val="ListParagraph"/>
        <w:widowControl w:val="0"/>
        <w:spacing w:after="0" w:line="240" w:lineRule="exact"/>
        <w:ind w:left="1080"/>
        <w:jc w:val="both"/>
        <w:rPr>
          <w:rFonts w:ascii="Times New Roman" w:hAnsi="Times New Roman" w:cs="Times New Roman"/>
        </w:rPr>
      </w:pPr>
    </w:p>
    <w:p w14:paraId="143C4579" w14:textId="65D15B73" w:rsidR="002A7341" w:rsidRDefault="00223311" w:rsidP="00BC008F">
      <w:pPr>
        <w:pStyle w:val="ListParagraph"/>
        <w:widowControl w:val="0"/>
        <w:numPr>
          <w:ilvl w:val="0"/>
          <w:numId w:val="7"/>
        </w:numPr>
        <w:spacing w:after="0" w:line="240" w:lineRule="exact"/>
        <w:jc w:val="both"/>
        <w:rPr>
          <w:rFonts w:ascii="Times New Roman" w:hAnsi="Times New Roman" w:cs="Times New Roman"/>
        </w:rPr>
      </w:pPr>
      <w:r w:rsidRPr="001E080B">
        <w:rPr>
          <w:rFonts w:ascii="Times New Roman" w:hAnsi="Times New Roman" w:cs="Times New Roman"/>
        </w:rPr>
        <w:t xml:space="preserve">Historical </w:t>
      </w:r>
      <w:r w:rsidR="00B1062A" w:rsidRPr="001E080B">
        <w:rPr>
          <w:rFonts w:ascii="Times New Roman" w:hAnsi="Times New Roman" w:cs="Times New Roman"/>
        </w:rPr>
        <w:t xml:space="preserve">nursing home, sub-acute, rest home, and fieldstone </w:t>
      </w:r>
      <w:r w:rsidRPr="001E080B">
        <w:rPr>
          <w:rFonts w:ascii="Times New Roman" w:hAnsi="Times New Roman" w:cs="Times New Roman"/>
        </w:rPr>
        <w:t xml:space="preserve">revenue </w:t>
      </w:r>
      <w:r w:rsidR="002A7341" w:rsidRPr="001E080B">
        <w:rPr>
          <w:rFonts w:ascii="Times New Roman" w:hAnsi="Times New Roman" w:cs="Times New Roman"/>
        </w:rPr>
        <w:t xml:space="preserve">for the years ended December 31, </w:t>
      </w:r>
      <w:r w:rsidR="00B1062A" w:rsidRPr="001E080B">
        <w:rPr>
          <w:rFonts w:ascii="Times New Roman" w:hAnsi="Times New Roman" w:cs="Times New Roman"/>
        </w:rPr>
        <w:t xml:space="preserve">2020, </w:t>
      </w:r>
      <w:r w:rsidR="002A7341" w:rsidRPr="001E080B">
        <w:rPr>
          <w:rFonts w:ascii="Times New Roman" w:hAnsi="Times New Roman" w:cs="Times New Roman"/>
        </w:rPr>
        <w:t>2021 and 202</w:t>
      </w:r>
      <w:r w:rsidR="00B1062A" w:rsidRPr="001E080B">
        <w:rPr>
          <w:rFonts w:ascii="Times New Roman" w:hAnsi="Times New Roman" w:cs="Times New Roman"/>
        </w:rPr>
        <w:t xml:space="preserve">2 and </w:t>
      </w:r>
      <w:r w:rsidR="008E2FE5">
        <w:rPr>
          <w:rFonts w:ascii="Times New Roman" w:hAnsi="Times New Roman" w:cs="Times New Roman"/>
        </w:rPr>
        <w:t xml:space="preserve">annualized </w:t>
      </w:r>
      <w:r w:rsidR="0087647C">
        <w:rPr>
          <w:rFonts w:ascii="Times New Roman" w:hAnsi="Times New Roman" w:cs="Times New Roman"/>
        </w:rPr>
        <w:t>2023</w:t>
      </w:r>
      <w:r w:rsidR="00255022">
        <w:rPr>
          <w:rFonts w:ascii="Times New Roman" w:hAnsi="Times New Roman" w:cs="Times New Roman"/>
        </w:rPr>
        <w:t>,</w:t>
      </w:r>
      <w:r w:rsidR="00E777DC">
        <w:rPr>
          <w:rFonts w:ascii="Times New Roman" w:hAnsi="Times New Roman" w:cs="Times New Roman"/>
        </w:rPr>
        <w:t xml:space="preserve"> which was</w:t>
      </w:r>
      <w:r w:rsidR="0087647C">
        <w:rPr>
          <w:rFonts w:ascii="Times New Roman" w:hAnsi="Times New Roman" w:cs="Times New Roman"/>
        </w:rPr>
        <w:t xml:space="preserve"> based on the </w:t>
      </w:r>
      <w:r w:rsidR="00255022">
        <w:rPr>
          <w:rFonts w:ascii="Times New Roman" w:hAnsi="Times New Roman" w:cs="Times New Roman"/>
        </w:rPr>
        <w:t>nine</w:t>
      </w:r>
      <w:r w:rsidR="0087647C">
        <w:rPr>
          <w:rFonts w:ascii="Times New Roman" w:hAnsi="Times New Roman" w:cs="Times New Roman"/>
        </w:rPr>
        <w:t xml:space="preserve"> months ended </w:t>
      </w:r>
      <w:r w:rsidR="00B1062A" w:rsidRPr="001E080B">
        <w:rPr>
          <w:rFonts w:ascii="Times New Roman" w:hAnsi="Times New Roman" w:cs="Times New Roman"/>
        </w:rPr>
        <w:t xml:space="preserve">September 30, 2023. </w:t>
      </w:r>
    </w:p>
    <w:p w14:paraId="4EF0A619" w14:textId="77777777" w:rsidR="00716C71" w:rsidRPr="00716C71" w:rsidRDefault="00716C71" w:rsidP="00716C71">
      <w:pPr>
        <w:pStyle w:val="ListParagraph"/>
        <w:rPr>
          <w:rFonts w:ascii="Times New Roman" w:hAnsi="Times New Roman" w:cs="Times New Roman"/>
        </w:rPr>
      </w:pPr>
    </w:p>
    <w:p w14:paraId="0DB40A02" w14:textId="2968A281" w:rsidR="00716C71" w:rsidRPr="001E080B" w:rsidRDefault="00716C71" w:rsidP="00BC008F">
      <w:pPr>
        <w:pStyle w:val="ListParagraph"/>
        <w:widowControl w:val="0"/>
        <w:numPr>
          <w:ilvl w:val="0"/>
          <w:numId w:val="7"/>
        </w:numPr>
        <w:spacing w:after="0" w:line="240" w:lineRule="exact"/>
        <w:jc w:val="both"/>
        <w:rPr>
          <w:rFonts w:ascii="Times New Roman" w:hAnsi="Times New Roman" w:cs="Times New Roman"/>
        </w:rPr>
      </w:pPr>
      <w:r>
        <w:rPr>
          <w:rFonts w:ascii="Times New Roman" w:hAnsi="Times New Roman" w:cs="Times New Roman"/>
        </w:rPr>
        <w:t>Historical operating statement</w:t>
      </w:r>
      <w:r w:rsidR="00E777DC">
        <w:rPr>
          <w:rFonts w:ascii="Times New Roman" w:hAnsi="Times New Roman" w:cs="Times New Roman"/>
        </w:rPr>
        <w:t>s</w:t>
      </w:r>
      <w:r w:rsidR="003C1049">
        <w:rPr>
          <w:rFonts w:ascii="Times New Roman" w:hAnsi="Times New Roman" w:cs="Times New Roman"/>
        </w:rPr>
        <w:t xml:space="preserve"> of Overlook Masonic Health Center</w:t>
      </w:r>
      <w:r w:rsidR="00AA7E56">
        <w:rPr>
          <w:rFonts w:ascii="Times New Roman" w:hAnsi="Times New Roman" w:cs="Times New Roman"/>
        </w:rPr>
        <w:t xml:space="preserve"> </w:t>
      </w:r>
      <w:r>
        <w:rPr>
          <w:rFonts w:ascii="Times New Roman" w:hAnsi="Times New Roman" w:cs="Times New Roman"/>
        </w:rPr>
        <w:t>for the years ended December 31, 2020, 2021 and 2022 and annualized</w:t>
      </w:r>
      <w:r w:rsidR="00934BA6">
        <w:rPr>
          <w:rFonts w:ascii="Times New Roman" w:hAnsi="Times New Roman" w:cs="Times New Roman"/>
        </w:rPr>
        <w:t xml:space="preserve"> 2023</w:t>
      </w:r>
      <w:r w:rsidR="00255022">
        <w:rPr>
          <w:rFonts w:ascii="Times New Roman" w:hAnsi="Times New Roman" w:cs="Times New Roman"/>
        </w:rPr>
        <w:t>,</w:t>
      </w:r>
      <w:r w:rsidR="00E777DC">
        <w:rPr>
          <w:rFonts w:ascii="Times New Roman" w:hAnsi="Times New Roman" w:cs="Times New Roman"/>
        </w:rPr>
        <w:t xml:space="preserve"> which was</w:t>
      </w:r>
      <w:r w:rsidR="00934BA6">
        <w:rPr>
          <w:rFonts w:ascii="Times New Roman" w:hAnsi="Times New Roman" w:cs="Times New Roman"/>
        </w:rPr>
        <w:t xml:space="preserve"> based on the </w:t>
      </w:r>
      <w:r w:rsidR="00255022">
        <w:rPr>
          <w:rFonts w:ascii="Times New Roman" w:hAnsi="Times New Roman" w:cs="Times New Roman"/>
        </w:rPr>
        <w:t>nine</w:t>
      </w:r>
      <w:r w:rsidR="00934BA6">
        <w:rPr>
          <w:rFonts w:ascii="Times New Roman" w:hAnsi="Times New Roman" w:cs="Times New Roman"/>
        </w:rPr>
        <w:t xml:space="preserve"> months ended</w:t>
      </w:r>
      <w:r>
        <w:rPr>
          <w:rFonts w:ascii="Times New Roman" w:hAnsi="Times New Roman" w:cs="Times New Roman"/>
        </w:rPr>
        <w:t xml:space="preserve"> September 30, 2023. </w:t>
      </w:r>
    </w:p>
    <w:p w14:paraId="49224E06" w14:textId="6741E5AE" w:rsidR="003833D4" w:rsidRPr="00AA24BD" w:rsidRDefault="003833D4" w:rsidP="00AA24BD">
      <w:pPr>
        <w:widowControl w:val="0"/>
        <w:spacing w:after="0" w:line="240" w:lineRule="exact"/>
        <w:jc w:val="both"/>
        <w:rPr>
          <w:rFonts w:ascii="Times New Roman" w:hAnsi="Times New Roman" w:cs="Times New Roman"/>
        </w:rPr>
      </w:pPr>
    </w:p>
    <w:p w14:paraId="73FD1F06" w14:textId="5A6CC513" w:rsidR="003833D4" w:rsidRPr="004936E6" w:rsidRDefault="003833D4" w:rsidP="00BC008F">
      <w:pPr>
        <w:pStyle w:val="ListParagraph"/>
        <w:widowControl w:val="0"/>
        <w:numPr>
          <w:ilvl w:val="0"/>
          <w:numId w:val="7"/>
        </w:numPr>
        <w:spacing w:after="0" w:line="240" w:lineRule="exact"/>
        <w:jc w:val="both"/>
        <w:rPr>
          <w:rFonts w:ascii="Times New Roman" w:hAnsi="Times New Roman" w:cs="Times New Roman"/>
        </w:rPr>
      </w:pPr>
      <w:r w:rsidRPr="004936E6">
        <w:rPr>
          <w:rFonts w:ascii="Times New Roman" w:hAnsi="Times New Roman" w:cs="Times New Roman"/>
        </w:rPr>
        <w:t xml:space="preserve">Projected </w:t>
      </w:r>
      <w:r w:rsidR="00CA1EEA" w:rsidRPr="004936E6">
        <w:rPr>
          <w:rFonts w:ascii="Times New Roman" w:hAnsi="Times New Roman" w:cs="Times New Roman"/>
        </w:rPr>
        <w:t>nursing home, sub-acute, rest home, and fieldstone volume at Overlook Masonic Health Center</w:t>
      </w:r>
      <w:r w:rsidR="001D031D">
        <w:rPr>
          <w:rFonts w:ascii="Times New Roman" w:hAnsi="Times New Roman" w:cs="Times New Roman"/>
        </w:rPr>
        <w:t xml:space="preserve"> </w:t>
      </w:r>
      <w:r w:rsidRPr="004936E6">
        <w:rPr>
          <w:rFonts w:ascii="Times New Roman" w:hAnsi="Times New Roman" w:cs="Times New Roman"/>
        </w:rPr>
        <w:t xml:space="preserve">for </w:t>
      </w:r>
      <w:r w:rsidR="00F511A7" w:rsidRPr="004936E6">
        <w:rPr>
          <w:rFonts w:ascii="Times New Roman" w:hAnsi="Times New Roman" w:cs="Times New Roman"/>
        </w:rPr>
        <w:t>the years end</w:t>
      </w:r>
      <w:r w:rsidR="00E94142" w:rsidRPr="004936E6">
        <w:rPr>
          <w:rFonts w:ascii="Times New Roman" w:hAnsi="Times New Roman" w:cs="Times New Roman"/>
        </w:rPr>
        <w:t>ing</w:t>
      </w:r>
      <w:r w:rsidR="00F511A7" w:rsidRPr="004936E6">
        <w:rPr>
          <w:rFonts w:ascii="Times New Roman" w:hAnsi="Times New Roman" w:cs="Times New Roman"/>
        </w:rPr>
        <w:t xml:space="preserve"> </w:t>
      </w:r>
      <w:r w:rsidR="00CA1EEA" w:rsidRPr="004936E6">
        <w:rPr>
          <w:rFonts w:ascii="Times New Roman" w:hAnsi="Times New Roman" w:cs="Times New Roman"/>
        </w:rPr>
        <w:t>December 31</w:t>
      </w:r>
      <w:r w:rsidR="00F511A7" w:rsidRPr="004936E6">
        <w:rPr>
          <w:rFonts w:ascii="Times New Roman" w:hAnsi="Times New Roman" w:cs="Times New Roman"/>
        </w:rPr>
        <w:t>,</w:t>
      </w:r>
      <w:r w:rsidR="00CA1EEA" w:rsidRPr="004936E6">
        <w:rPr>
          <w:rFonts w:ascii="Times New Roman" w:hAnsi="Times New Roman" w:cs="Times New Roman"/>
        </w:rPr>
        <w:t xml:space="preserve"> </w:t>
      </w:r>
      <w:r w:rsidR="00F511A7" w:rsidRPr="004936E6">
        <w:rPr>
          <w:rFonts w:ascii="Times New Roman" w:hAnsi="Times New Roman" w:cs="Times New Roman"/>
        </w:rPr>
        <w:t>2025, 2026, 2027</w:t>
      </w:r>
      <w:r w:rsidR="00CA1EEA" w:rsidRPr="004936E6">
        <w:rPr>
          <w:rFonts w:ascii="Times New Roman" w:hAnsi="Times New Roman" w:cs="Times New Roman"/>
        </w:rPr>
        <w:t>, 2028</w:t>
      </w:r>
      <w:r w:rsidR="00F511A7" w:rsidRPr="004936E6">
        <w:rPr>
          <w:rFonts w:ascii="Times New Roman" w:hAnsi="Times New Roman" w:cs="Times New Roman"/>
        </w:rPr>
        <w:t xml:space="preserve"> and 202</w:t>
      </w:r>
      <w:r w:rsidR="00CA1EEA" w:rsidRPr="004936E6">
        <w:rPr>
          <w:rFonts w:ascii="Times New Roman" w:hAnsi="Times New Roman" w:cs="Times New Roman"/>
        </w:rPr>
        <w:t>9</w:t>
      </w:r>
      <w:r w:rsidR="00F511A7" w:rsidRPr="004936E6">
        <w:rPr>
          <w:rFonts w:ascii="Times New Roman" w:hAnsi="Times New Roman" w:cs="Times New Roman"/>
        </w:rPr>
        <w:t>.</w:t>
      </w:r>
      <w:r w:rsidRPr="004936E6">
        <w:rPr>
          <w:rFonts w:ascii="Times New Roman" w:hAnsi="Times New Roman" w:cs="Times New Roman"/>
        </w:rPr>
        <w:t xml:space="preserve"> </w:t>
      </w:r>
    </w:p>
    <w:p w14:paraId="690EAA1E" w14:textId="02CBA29A" w:rsidR="00D12037" w:rsidRPr="004936E6" w:rsidRDefault="00D12037" w:rsidP="00BC008F">
      <w:pPr>
        <w:widowControl w:val="0"/>
        <w:spacing w:after="0" w:line="240" w:lineRule="exact"/>
        <w:jc w:val="both"/>
        <w:rPr>
          <w:rFonts w:ascii="Times New Roman" w:hAnsi="Times New Roman" w:cs="Times New Roman"/>
        </w:rPr>
      </w:pPr>
    </w:p>
    <w:bookmarkEnd w:id="6"/>
    <w:p w14:paraId="70D951E9" w14:textId="6ADADF4D" w:rsidR="00111822" w:rsidRPr="004936E6" w:rsidRDefault="00650F41" w:rsidP="00D565B0">
      <w:pPr>
        <w:pStyle w:val="ListParagraph"/>
        <w:widowControl w:val="0"/>
        <w:numPr>
          <w:ilvl w:val="0"/>
          <w:numId w:val="7"/>
        </w:numPr>
        <w:spacing w:after="0" w:line="240" w:lineRule="exact"/>
        <w:jc w:val="both"/>
        <w:rPr>
          <w:rFonts w:ascii="Times New Roman" w:hAnsi="Times New Roman" w:cs="Times New Roman"/>
        </w:rPr>
      </w:pPr>
      <w:r w:rsidRPr="004936E6">
        <w:rPr>
          <w:rFonts w:ascii="Times New Roman" w:hAnsi="Times New Roman" w:cs="Times New Roman"/>
        </w:rPr>
        <w:t>Projected</w:t>
      </w:r>
      <w:r w:rsidR="00F301FD" w:rsidRPr="004936E6">
        <w:rPr>
          <w:rFonts w:ascii="Times New Roman" w:hAnsi="Times New Roman" w:cs="Times New Roman"/>
        </w:rPr>
        <w:t xml:space="preserve"> </w:t>
      </w:r>
      <w:r w:rsidRPr="004936E6">
        <w:rPr>
          <w:rFonts w:ascii="Times New Roman" w:hAnsi="Times New Roman" w:cs="Times New Roman"/>
        </w:rPr>
        <w:t xml:space="preserve">revenue and expenses </w:t>
      </w:r>
      <w:r w:rsidR="00F301FD" w:rsidRPr="004936E6">
        <w:rPr>
          <w:rFonts w:ascii="Times New Roman" w:hAnsi="Times New Roman" w:cs="Times New Roman"/>
        </w:rPr>
        <w:t xml:space="preserve">for the Project </w:t>
      </w:r>
      <w:r w:rsidRPr="004936E6">
        <w:rPr>
          <w:rFonts w:ascii="Times New Roman" w:hAnsi="Times New Roman" w:cs="Times New Roman"/>
        </w:rPr>
        <w:t xml:space="preserve">for </w:t>
      </w:r>
      <w:r w:rsidR="00811963" w:rsidRPr="004936E6">
        <w:rPr>
          <w:rFonts w:ascii="Times New Roman" w:hAnsi="Times New Roman" w:cs="Times New Roman"/>
        </w:rPr>
        <w:t xml:space="preserve">the </w:t>
      </w:r>
      <w:r w:rsidR="00F511A7" w:rsidRPr="004936E6">
        <w:rPr>
          <w:rFonts w:ascii="Times New Roman" w:hAnsi="Times New Roman" w:cs="Times New Roman"/>
        </w:rPr>
        <w:t>years end</w:t>
      </w:r>
      <w:r w:rsidR="00DA04A3" w:rsidRPr="004936E6">
        <w:rPr>
          <w:rFonts w:ascii="Times New Roman" w:hAnsi="Times New Roman" w:cs="Times New Roman"/>
        </w:rPr>
        <w:t>ing</w:t>
      </w:r>
      <w:r w:rsidR="00F511A7" w:rsidRPr="004936E6">
        <w:rPr>
          <w:rFonts w:ascii="Times New Roman" w:hAnsi="Times New Roman" w:cs="Times New Roman"/>
        </w:rPr>
        <w:t xml:space="preserve"> </w:t>
      </w:r>
      <w:r w:rsidR="00C73C8A" w:rsidRPr="004936E6">
        <w:rPr>
          <w:rFonts w:ascii="Times New Roman" w:hAnsi="Times New Roman" w:cs="Times New Roman"/>
        </w:rPr>
        <w:t>December 31, 2025, 2026, 2027, 2028 and 2029.</w:t>
      </w:r>
    </w:p>
    <w:p w14:paraId="7D179CED" w14:textId="77777777" w:rsidR="00C73C8A" w:rsidRPr="004936E6" w:rsidRDefault="00C73C8A" w:rsidP="00C73C8A">
      <w:pPr>
        <w:widowControl w:val="0"/>
        <w:spacing w:after="0" w:line="240" w:lineRule="exact"/>
        <w:jc w:val="both"/>
        <w:rPr>
          <w:rFonts w:ascii="Times New Roman" w:hAnsi="Times New Roman" w:cs="Times New Roman"/>
        </w:rPr>
      </w:pPr>
    </w:p>
    <w:p w14:paraId="137C83F3" w14:textId="0E4442ED" w:rsidR="00E039A1" w:rsidRDefault="00111822" w:rsidP="00E039A1">
      <w:pPr>
        <w:pStyle w:val="ListParagraph"/>
        <w:widowControl w:val="0"/>
        <w:numPr>
          <w:ilvl w:val="0"/>
          <w:numId w:val="7"/>
        </w:numPr>
        <w:spacing w:after="0" w:line="240" w:lineRule="exact"/>
        <w:jc w:val="both"/>
        <w:rPr>
          <w:rFonts w:ascii="Times New Roman" w:hAnsi="Times New Roman" w:cs="Times New Roman"/>
        </w:rPr>
      </w:pPr>
      <w:r w:rsidRPr="004936E6">
        <w:rPr>
          <w:rFonts w:ascii="Times New Roman" w:hAnsi="Times New Roman" w:cs="Times New Roman"/>
        </w:rPr>
        <w:t>Projected</w:t>
      </w:r>
      <w:r w:rsidR="00F301FD" w:rsidRPr="004936E6">
        <w:rPr>
          <w:rFonts w:ascii="Times New Roman" w:hAnsi="Times New Roman" w:cs="Times New Roman"/>
        </w:rPr>
        <w:t xml:space="preserve"> statements of </w:t>
      </w:r>
      <w:r w:rsidRPr="004936E6">
        <w:rPr>
          <w:rFonts w:ascii="Times New Roman" w:hAnsi="Times New Roman" w:cs="Times New Roman"/>
        </w:rPr>
        <w:t>cash flow</w:t>
      </w:r>
      <w:r w:rsidR="00501E8B" w:rsidRPr="004936E6">
        <w:rPr>
          <w:rFonts w:ascii="Times New Roman" w:hAnsi="Times New Roman" w:cs="Times New Roman"/>
        </w:rPr>
        <w:t>s</w:t>
      </w:r>
      <w:r w:rsidRPr="004936E6">
        <w:rPr>
          <w:rFonts w:ascii="Times New Roman" w:hAnsi="Times New Roman" w:cs="Times New Roman"/>
        </w:rPr>
        <w:t xml:space="preserve"> </w:t>
      </w:r>
      <w:r w:rsidR="00811963" w:rsidRPr="004936E6">
        <w:rPr>
          <w:rFonts w:ascii="Times New Roman" w:hAnsi="Times New Roman" w:cs="Times New Roman"/>
        </w:rPr>
        <w:t xml:space="preserve">from operations </w:t>
      </w:r>
      <w:r w:rsidRPr="004936E6">
        <w:rPr>
          <w:rFonts w:ascii="Times New Roman" w:hAnsi="Times New Roman" w:cs="Times New Roman"/>
        </w:rPr>
        <w:t>for</w:t>
      </w:r>
      <w:r w:rsidR="00F301FD" w:rsidRPr="004936E6">
        <w:rPr>
          <w:rFonts w:ascii="Times New Roman" w:hAnsi="Times New Roman" w:cs="Times New Roman"/>
        </w:rPr>
        <w:t xml:space="preserve"> the Project for</w:t>
      </w:r>
      <w:r w:rsidR="00E039A1" w:rsidRPr="004936E6">
        <w:rPr>
          <w:rFonts w:ascii="Times New Roman" w:hAnsi="Times New Roman" w:cs="Times New Roman"/>
        </w:rPr>
        <w:t xml:space="preserve"> the</w:t>
      </w:r>
      <w:r w:rsidR="00247493" w:rsidRPr="004936E6">
        <w:rPr>
          <w:rFonts w:ascii="Times New Roman" w:hAnsi="Times New Roman" w:cs="Times New Roman"/>
        </w:rPr>
        <w:t xml:space="preserve"> </w:t>
      </w:r>
      <w:r w:rsidR="00E039A1" w:rsidRPr="004936E6">
        <w:rPr>
          <w:rFonts w:ascii="Times New Roman" w:hAnsi="Times New Roman" w:cs="Times New Roman"/>
        </w:rPr>
        <w:t>years end</w:t>
      </w:r>
      <w:r w:rsidR="00DA04A3" w:rsidRPr="004936E6">
        <w:rPr>
          <w:rFonts w:ascii="Times New Roman" w:hAnsi="Times New Roman" w:cs="Times New Roman"/>
        </w:rPr>
        <w:t>ing</w:t>
      </w:r>
      <w:r w:rsidR="00E039A1" w:rsidRPr="004936E6">
        <w:rPr>
          <w:rFonts w:ascii="Times New Roman" w:hAnsi="Times New Roman" w:cs="Times New Roman"/>
        </w:rPr>
        <w:t xml:space="preserve"> </w:t>
      </w:r>
      <w:r w:rsidR="004936E6" w:rsidRPr="004936E6">
        <w:rPr>
          <w:rFonts w:ascii="Times New Roman" w:hAnsi="Times New Roman" w:cs="Times New Roman"/>
        </w:rPr>
        <w:t>December 31, 2025, 2026, 2027, 2028 and 2029</w:t>
      </w:r>
      <w:r w:rsidR="00F76184">
        <w:rPr>
          <w:rFonts w:ascii="Times New Roman" w:hAnsi="Times New Roman" w:cs="Times New Roman"/>
        </w:rPr>
        <w:t>.</w:t>
      </w:r>
    </w:p>
    <w:p w14:paraId="78DEE319" w14:textId="77777777" w:rsidR="00F82EFB" w:rsidRPr="00F82EFB" w:rsidRDefault="00F82EFB" w:rsidP="00F82EFB">
      <w:pPr>
        <w:pStyle w:val="ListParagraph"/>
        <w:rPr>
          <w:rFonts w:ascii="Times New Roman" w:hAnsi="Times New Roman" w:cs="Times New Roman"/>
        </w:rPr>
      </w:pPr>
    </w:p>
    <w:p w14:paraId="4D0CA33B" w14:textId="77918023" w:rsidR="00F82EFB" w:rsidRDefault="00F82EFB" w:rsidP="00E039A1">
      <w:pPr>
        <w:pStyle w:val="ListParagraph"/>
        <w:widowControl w:val="0"/>
        <w:numPr>
          <w:ilvl w:val="0"/>
          <w:numId w:val="7"/>
        </w:numPr>
        <w:spacing w:after="0" w:line="240" w:lineRule="exact"/>
        <w:jc w:val="both"/>
        <w:rPr>
          <w:rFonts w:ascii="Times New Roman" w:hAnsi="Times New Roman" w:cs="Times New Roman"/>
        </w:rPr>
      </w:pPr>
      <w:r w:rsidRPr="004936E6">
        <w:rPr>
          <w:rFonts w:ascii="Times New Roman" w:hAnsi="Times New Roman" w:cs="Times New Roman"/>
        </w:rPr>
        <w:t>Overlook Masonic Health Center</w:t>
      </w:r>
      <w:r w:rsidR="00716B6B">
        <w:rPr>
          <w:rFonts w:ascii="Times New Roman" w:hAnsi="Times New Roman" w:cs="Times New Roman"/>
        </w:rPr>
        <w:t>’</w:t>
      </w:r>
      <w:r>
        <w:rPr>
          <w:rFonts w:ascii="Times New Roman" w:hAnsi="Times New Roman" w:cs="Times New Roman"/>
        </w:rPr>
        <w:t xml:space="preserve">s 2024 budget. </w:t>
      </w:r>
    </w:p>
    <w:p w14:paraId="69D73305" w14:textId="77777777" w:rsidR="00753647" w:rsidRPr="00753647" w:rsidRDefault="00753647" w:rsidP="00753647">
      <w:pPr>
        <w:pStyle w:val="ListParagraph"/>
        <w:rPr>
          <w:rFonts w:ascii="Times New Roman" w:hAnsi="Times New Roman" w:cs="Times New Roman"/>
        </w:rPr>
      </w:pPr>
    </w:p>
    <w:p w14:paraId="76B597A5" w14:textId="6239FB85" w:rsidR="00D4435D" w:rsidRPr="00312F10" w:rsidRDefault="00925167" w:rsidP="00A22B1B">
      <w:pPr>
        <w:pStyle w:val="ListParagraph"/>
        <w:widowControl w:val="0"/>
        <w:numPr>
          <w:ilvl w:val="0"/>
          <w:numId w:val="7"/>
        </w:numPr>
        <w:spacing w:after="0" w:line="240" w:lineRule="exact"/>
        <w:jc w:val="both"/>
        <w:rPr>
          <w:rFonts w:ascii="Times New Roman" w:hAnsi="Times New Roman" w:cs="Times New Roman"/>
        </w:rPr>
      </w:pPr>
      <w:r w:rsidRPr="00312F10">
        <w:rPr>
          <w:rFonts w:ascii="Times New Roman" w:hAnsi="Times New Roman" w:cs="Times New Roman"/>
        </w:rPr>
        <w:t>Electricity supply agreement between Overlook Masonic Health Center</w:t>
      </w:r>
      <w:r w:rsidR="008A7E62" w:rsidRPr="00312F10">
        <w:rPr>
          <w:rFonts w:ascii="Times New Roman" w:hAnsi="Times New Roman" w:cs="Times New Roman"/>
        </w:rPr>
        <w:t xml:space="preserve"> </w:t>
      </w:r>
      <w:r w:rsidRPr="00312F10">
        <w:rPr>
          <w:rFonts w:ascii="Times New Roman" w:hAnsi="Times New Roman" w:cs="Times New Roman"/>
        </w:rPr>
        <w:t xml:space="preserve">and Constellation </w:t>
      </w:r>
      <w:proofErr w:type="spellStart"/>
      <w:r w:rsidRPr="00312F10">
        <w:rPr>
          <w:rFonts w:ascii="Times New Roman" w:hAnsi="Times New Roman" w:cs="Times New Roman"/>
        </w:rPr>
        <w:t>NewEnergy</w:t>
      </w:r>
      <w:proofErr w:type="spellEnd"/>
      <w:r w:rsidRPr="00312F10">
        <w:rPr>
          <w:rFonts w:ascii="Times New Roman" w:hAnsi="Times New Roman" w:cs="Times New Roman"/>
        </w:rPr>
        <w:t xml:space="preserve">, Inc. beginning </w:t>
      </w:r>
      <w:r w:rsidR="00D4435D" w:rsidRPr="00312F10">
        <w:rPr>
          <w:rFonts w:ascii="Times New Roman" w:hAnsi="Times New Roman" w:cs="Times New Roman"/>
        </w:rPr>
        <w:t xml:space="preserve">in </w:t>
      </w:r>
      <w:r w:rsidRPr="00312F10">
        <w:rPr>
          <w:rFonts w:ascii="Times New Roman" w:hAnsi="Times New Roman" w:cs="Times New Roman"/>
        </w:rPr>
        <w:t>June 2025.</w:t>
      </w:r>
    </w:p>
    <w:p w14:paraId="45D592EF" w14:textId="77777777" w:rsidR="00414C8B" w:rsidRPr="008D78A2" w:rsidRDefault="00414C8B" w:rsidP="00414C8B">
      <w:pPr>
        <w:spacing w:after="0" w:line="240" w:lineRule="auto"/>
        <w:rPr>
          <w:rFonts w:ascii="Times New Roman" w:hAnsi="Times New Roman" w:cs="Times New Roman"/>
        </w:rPr>
        <w:sectPr w:rsidR="00414C8B" w:rsidRPr="008D78A2" w:rsidSect="0069426B">
          <w:headerReference w:type="even" r:id="rId16"/>
          <w:headerReference w:type="default" r:id="rId17"/>
          <w:footerReference w:type="default" r:id="rId18"/>
          <w:headerReference w:type="first" r:id="rId19"/>
          <w:pgSz w:w="12240" w:h="15840" w:code="1"/>
          <w:pgMar w:top="648" w:right="720" w:bottom="648" w:left="965" w:header="0" w:footer="0" w:gutter="0"/>
          <w:pgNumType w:start="2"/>
          <w:cols w:space="720"/>
          <w:docGrid w:linePitch="360"/>
        </w:sectPr>
      </w:pPr>
    </w:p>
    <w:p w14:paraId="05467360" w14:textId="77777777" w:rsidR="00E777DC" w:rsidRPr="008D78A2" w:rsidRDefault="00E777DC" w:rsidP="00E777DC">
      <w:pPr>
        <w:spacing w:after="0" w:line="240" w:lineRule="auto"/>
        <w:rPr>
          <w:rFonts w:ascii="Times New Roman" w:hAnsi="Times New Roman" w:cs="Times New Roman"/>
        </w:rPr>
      </w:pPr>
      <w:r>
        <w:rPr>
          <w:rFonts w:ascii="Times New Roman" w:hAnsi="Times New Roman" w:cs="Times New Roman"/>
        </w:rPr>
        <w:lastRenderedPageBreak/>
        <w:t xml:space="preserve">Mr. Nicholas Pugliese </w:t>
      </w:r>
    </w:p>
    <w:p w14:paraId="2E1320FF" w14:textId="77777777" w:rsidR="001D5D86" w:rsidRPr="008D78A2" w:rsidRDefault="001D5D86" w:rsidP="001D5D86">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37C84FA3" w14:textId="675ADC87" w:rsidR="00EA37A2" w:rsidRPr="008D78A2" w:rsidRDefault="00E777DC" w:rsidP="00EA37A2">
      <w:pPr>
        <w:spacing w:after="0" w:line="240" w:lineRule="auto"/>
        <w:rPr>
          <w:rFonts w:ascii="Times New Roman" w:hAnsi="Times New Roman" w:cs="Times New Roman"/>
        </w:rPr>
      </w:pPr>
      <w:r>
        <w:rPr>
          <w:rFonts w:ascii="Times New Roman" w:hAnsi="Times New Roman" w:cs="Times New Roman"/>
        </w:rPr>
        <w:t>April 3, 2024</w:t>
      </w:r>
    </w:p>
    <w:p w14:paraId="79716FA5" w14:textId="5A5EE93F" w:rsidR="00454FE0" w:rsidRPr="008D78A2" w:rsidRDefault="00454FE0" w:rsidP="00454FE0">
      <w:pPr>
        <w:spacing w:after="0" w:line="240" w:lineRule="auto"/>
        <w:jc w:val="both"/>
        <w:rPr>
          <w:rFonts w:ascii="Times New Roman" w:hAnsi="Times New Roman" w:cs="Times New Roman"/>
        </w:rPr>
      </w:pPr>
    </w:p>
    <w:p w14:paraId="06270D1A" w14:textId="77777777" w:rsidR="00921CBB" w:rsidRPr="008D78A2" w:rsidRDefault="00921CBB" w:rsidP="00454FE0">
      <w:pPr>
        <w:spacing w:after="0" w:line="240" w:lineRule="auto"/>
        <w:jc w:val="both"/>
        <w:rPr>
          <w:rFonts w:ascii="Times New Roman" w:hAnsi="Times New Roman" w:cs="Times New Roman"/>
        </w:rPr>
      </w:pPr>
    </w:p>
    <w:p w14:paraId="1E1F44CD" w14:textId="48B1EBFA" w:rsidR="00855F81" w:rsidRPr="008D78A2" w:rsidRDefault="00921CBB" w:rsidP="005005D1">
      <w:pPr>
        <w:pStyle w:val="ListParagraph"/>
        <w:numPr>
          <w:ilvl w:val="0"/>
          <w:numId w:val="12"/>
        </w:numPr>
        <w:tabs>
          <w:tab w:val="left" w:pos="360"/>
        </w:tabs>
        <w:spacing w:after="0" w:line="240" w:lineRule="auto"/>
        <w:jc w:val="both"/>
        <w:rPr>
          <w:rFonts w:ascii="Times New Roman" w:hAnsi="Times New Roman" w:cs="Times New Roman"/>
          <w:b/>
        </w:rPr>
      </w:pPr>
      <w:r w:rsidRPr="005005D1">
        <w:rPr>
          <w:rFonts w:ascii="Times New Roman" w:hAnsi="Times New Roman" w:cs="Times New Roman"/>
          <w:b/>
          <w:u w:val="single"/>
        </w:rPr>
        <w:t xml:space="preserve">Primary Sources of Information </w:t>
      </w:r>
      <w:proofErr w:type="gramStart"/>
      <w:r w:rsidRPr="005005D1">
        <w:rPr>
          <w:rFonts w:ascii="Times New Roman" w:hAnsi="Times New Roman" w:cs="Times New Roman"/>
          <w:b/>
          <w:u w:val="single"/>
        </w:rPr>
        <w:t>Utilized</w:t>
      </w:r>
      <w:r w:rsidRPr="005005D1">
        <w:rPr>
          <w:rFonts w:ascii="Times New Roman" w:hAnsi="Times New Roman" w:cs="Times New Roman"/>
          <w:b/>
        </w:rPr>
        <w:t xml:space="preserve"> </w:t>
      </w:r>
      <w:r w:rsidR="001C01E4" w:rsidRPr="005005D1">
        <w:rPr>
          <w:rFonts w:ascii="Times New Roman" w:hAnsi="Times New Roman" w:cs="Times New Roman"/>
          <w:b/>
        </w:rPr>
        <w:t xml:space="preserve"> </w:t>
      </w:r>
      <w:r w:rsidRPr="005005D1">
        <w:rPr>
          <w:rFonts w:ascii="Times New Roman" w:hAnsi="Times New Roman" w:cs="Times New Roman"/>
          <w:b/>
        </w:rPr>
        <w:t>(</w:t>
      </w:r>
      <w:proofErr w:type="gramEnd"/>
      <w:r w:rsidRPr="005005D1">
        <w:rPr>
          <w:rFonts w:ascii="Times New Roman" w:hAnsi="Times New Roman" w:cs="Times New Roman"/>
          <w:b/>
        </w:rPr>
        <w:t>continued)</w:t>
      </w:r>
    </w:p>
    <w:p w14:paraId="3B1BA432" w14:textId="2E76EF87" w:rsidR="00921CBB" w:rsidRPr="008D78A2" w:rsidRDefault="00921CBB" w:rsidP="00921CBB">
      <w:pPr>
        <w:pStyle w:val="ListParagraph"/>
        <w:tabs>
          <w:tab w:val="left" w:pos="360"/>
        </w:tabs>
        <w:spacing w:after="0" w:line="240" w:lineRule="auto"/>
        <w:jc w:val="both"/>
        <w:rPr>
          <w:rFonts w:ascii="Times New Roman" w:hAnsi="Times New Roman" w:cs="Times New Roman"/>
          <w:b/>
          <w:u w:val="single"/>
        </w:rPr>
      </w:pPr>
    </w:p>
    <w:p w14:paraId="1007A4DB" w14:textId="2D85C6E8" w:rsidR="00C7064A" w:rsidRPr="00C7064A" w:rsidRDefault="00C7064A" w:rsidP="00753647">
      <w:pPr>
        <w:pStyle w:val="ListParagraph"/>
        <w:widowControl w:val="0"/>
        <w:numPr>
          <w:ilvl w:val="0"/>
          <w:numId w:val="7"/>
        </w:numPr>
        <w:spacing w:after="0" w:line="240" w:lineRule="exact"/>
        <w:jc w:val="both"/>
        <w:rPr>
          <w:rFonts w:ascii="Times New Roman" w:hAnsi="Times New Roman" w:cs="Times New Roman"/>
        </w:rPr>
      </w:pPr>
      <w:r>
        <w:rPr>
          <w:rFonts w:ascii="Times New Roman" w:hAnsi="Times New Roman" w:cs="Times New Roman"/>
        </w:rPr>
        <w:t xml:space="preserve">Masonic Health System of Massachusetts, Inc.’s 2024 budget. </w:t>
      </w:r>
    </w:p>
    <w:p w14:paraId="550421F0" w14:textId="77777777" w:rsidR="00C7064A" w:rsidRPr="00C7064A" w:rsidRDefault="00C7064A" w:rsidP="00C7064A">
      <w:pPr>
        <w:pStyle w:val="ListParagraph"/>
        <w:widowControl w:val="0"/>
        <w:spacing w:after="0" w:line="240" w:lineRule="exact"/>
        <w:ind w:left="1080"/>
        <w:jc w:val="both"/>
        <w:rPr>
          <w:rFonts w:ascii="Times New Roman" w:hAnsi="Times New Roman" w:cs="Times New Roman"/>
        </w:rPr>
      </w:pPr>
    </w:p>
    <w:p w14:paraId="5D1DC5CD" w14:textId="104C2A6C" w:rsidR="00753647" w:rsidRPr="00CA1EEA" w:rsidRDefault="00753647" w:rsidP="00753647">
      <w:pPr>
        <w:pStyle w:val="ListParagraph"/>
        <w:widowControl w:val="0"/>
        <w:numPr>
          <w:ilvl w:val="0"/>
          <w:numId w:val="7"/>
        </w:numPr>
        <w:spacing w:after="0" w:line="240" w:lineRule="exact"/>
        <w:jc w:val="both"/>
        <w:rPr>
          <w:rFonts w:ascii="Times New Roman" w:hAnsi="Times New Roman" w:cs="Times New Roman"/>
        </w:rPr>
      </w:pPr>
      <w:r w:rsidRPr="00CA1EEA">
        <w:rPr>
          <w:rFonts w:ascii="Times New Roman" w:hAnsi="Times New Roman" w:cs="Times New Roman"/>
          <w:bCs/>
        </w:rPr>
        <w:t>Masonic Health System of Massachusetts, Inc.</w:t>
      </w:r>
      <w:r w:rsidR="00D4435D">
        <w:rPr>
          <w:rFonts w:ascii="Times New Roman" w:hAnsi="Times New Roman" w:cs="Times New Roman"/>
          <w:bCs/>
        </w:rPr>
        <w:t>’s</w:t>
      </w:r>
      <w:r w:rsidRPr="00CA1EEA">
        <w:rPr>
          <w:rFonts w:ascii="Times New Roman" w:hAnsi="Times New Roman" w:cs="Times New Roman"/>
        </w:rPr>
        <w:t xml:space="preserve"> audited consolidated financial statements as of and for the years ended December 31, </w:t>
      </w:r>
      <w:proofErr w:type="gramStart"/>
      <w:r w:rsidRPr="00CA1EEA">
        <w:rPr>
          <w:rFonts w:ascii="Times New Roman" w:hAnsi="Times New Roman" w:cs="Times New Roman"/>
        </w:rPr>
        <w:t>2021</w:t>
      </w:r>
      <w:proofErr w:type="gramEnd"/>
      <w:r w:rsidRPr="00CA1EEA">
        <w:rPr>
          <w:rFonts w:ascii="Times New Roman" w:hAnsi="Times New Roman" w:cs="Times New Roman"/>
        </w:rPr>
        <w:t xml:space="preserve"> and December 31, 2022.</w:t>
      </w:r>
    </w:p>
    <w:p w14:paraId="01E22E7B" w14:textId="77777777" w:rsidR="00753647" w:rsidRDefault="00753647" w:rsidP="00753647">
      <w:pPr>
        <w:pStyle w:val="ListParagraph"/>
        <w:spacing w:after="0" w:line="240" w:lineRule="exact"/>
        <w:ind w:left="1080"/>
        <w:jc w:val="both"/>
        <w:rPr>
          <w:rFonts w:ascii="Times New Roman" w:hAnsi="Times New Roman" w:cs="Times New Roman"/>
        </w:rPr>
      </w:pPr>
    </w:p>
    <w:p w14:paraId="0744026A" w14:textId="16700304" w:rsidR="00312F10" w:rsidRDefault="00312F10" w:rsidP="0076310B">
      <w:pPr>
        <w:pStyle w:val="ListParagraph"/>
        <w:numPr>
          <w:ilvl w:val="0"/>
          <w:numId w:val="7"/>
        </w:numPr>
        <w:spacing w:after="0" w:line="240" w:lineRule="exact"/>
        <w:jc w:val="both"/>
        <w:rPr>
          <w:rFonts w:ascii="Times New Roman" w:hAnsi="Times New Roman" w:cs="Times New Roman"/>
        </w:rPr>
      </w:pPr>
      <w:r>
        <w:rPr>
          <w:rFonts w:ascii="Times New Roman" w:hAnsi="Times New Roman" w:cs="Times New Roman"/>
        </w:rPr>
        <w:t xml:space="preserve">Construction </w:t>
      </w:r>
      <w:proofErr w:type="spellStart"/>
      <w:r>
        <w:rPr>
          <w:rFonts w:ascii="Times New Roman" w:hAnsi="Times New Roman" w:cs="Times New Roman"/>
        </w:rPr>
        <w:t>contactor</w:t>
      </w:r>
      <w:proofErr w:type="spellEnd"/>
      <w:r>
        <w:rPr>
          <w:rFonts w:ascii="Times New Roman" w:hAnsi="Times New Roman" w:cs="Times New Roman"/>
        </w:rPr>
        <w:t xml:space="preserve"> budget for the proposal of project costs.</w:t>
      </w:r>
    </w:p>
    <w:p w14:paraId="571D43D8" w14:textId="77777777" w:rsidR="00312F10" w:rsidRPr="00312F10" w:rsidRDefault="00312F10" w:rsidP="00312F10">
      <w:pPr>
        <w:pStyle w:val="ListParagraph"/>
        <w:rPr>
          <w:rFonts w:ascii="Times New Roman" w:hAnsi="Times New Roman" w:cs="Times New Roman"/>
        </w:rPr>
      </w:pPr>
    </w:p>
    <w:p w14:paraId="5F2563A4" w14:textId="6572FC40" w:rsidR="0076310B" w:rsidRDefault="0076310B" w:rsidP="0076310B">
      <w:pPr>
        <w:pStyle w:val="ListParagraph"/>
        <w:numPr>
          <w:ilvl w:val="0"/>
          <w:numId w:val="7"/>
        </w:numPr>
        <w:spacing w:after="0" w:line="240" w:lineRule="exact"/>
        <w:jc w:val="both"/>
        <w:rPr>
          <w:rFonts w:ascii="Times New Roman" w:hAnsi="Times New Roman" w:cs="Times New Roman"/>
        </w:rPr>
      </w:pPr>
      <w:r w:rsidRPr="008243B5">
        <w:rPr>
          <w:rFonts w:ascii="Times New Roman" w:hAnsi="Times New Roman" w:cs="Times New Roman"/>
        </w:rPr>
        <w:t>DON Application Instructions dated March 2017.</w:t>
      </w:r>
    </w:p>
    <w:p w14:paraId="344EEC46" w14:textId="77777777" w:rsidR="0076310B" w:rsidRPr="008243B5" w:rsidRDefault="0076310B" w:rsidP="0076310B">
      <w:pPr>
        <w:pStyle w:val="ListParagraph"/>
        <w:spacing w:after="0" w:line="240" w:lineRule="exact"/>
        <w:ind w:left="1080"/>
        <w:jc w:val="both"/>
        <w:rPr>
          <w:rFonts w:ascii="Times New Roman" w:hAnsi="Times New Roman" w:cs="Times New Roman"/>
        </w:rPr>
      </w:pPr>
    </w:p>
    <w:p w14:paraId="03C7A742" w14:textId="39EA660F" w:rsidR="00E039A1" w:rsidRPr="008D78A2" w:rsidRDefault="00E039A1" w:rsidP="00E039A1">
      <w:pPr>
        <w:pStyle w:val="ListParagraph"/>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 xml:space="preserve">DON Narrative </w:t>
      </w:r>
      <w:r w:rsidRPr="00CA158A">
        <w:rPr>
          <w:rFonts w:ascii="Times New Roman" w:hAnsi="Times New Roman" w:cs="Times New Roman"/>
        </w:rPr>
        <w:t>draft provided M</w:t>
      </w:r>
      <w:r w:rsidR="00CA158A" w:rsidRPr="00CA158A">
        <w:rPr>
          <w:rFonts w:ascii="Times New Roman" w:hAnsi="Times New Roman" w:cs="Times New Roman"/>
        </w:rPr>
        <w:t>arch 8</w:t>
      </w:r>
      <w:r w:rsidR="007C15A6" w:rsidRPr="00CA158A">
        <w:rPr>
          <w:rFonts w:ascii="Times New Roman" w:hAnsi="Times New Roman" w:cs="Times New Roman"/>
        </w:rPr>
        <w:t>, 2024</w:t>
      </w:r>
      <w:r w:rsidRPr="00CA158A">
        <w:rPr>
          <w:rFonts w:ascii="Times New Roman" w:hAnsi="Times New Roman" w:cs="Times New Roman"/>
        </w:rPr>
        <w:t>.</w:t>
      </w:r>
    </w:p>
    <w:p w14:paraId="1D683052" w14:textId="77777777" w:rsidR="00E039A1" w:rsidRPr="008D78A2" w:rsidRDefault="00E039A1" w:rsidP="00E039A1">
      <w:pPr>
        <w:pStyle w:val="ListParagraph"/>
        <w:spacing w:after="0" w:line="240" w:lineRule="exact"/>
        <w:rPr>
          <w:rFonts w:ascii="Times New Roman" w:hAnsi="Times New Roman" w:cs="Times New Roman"/>
        </w:rPr>
      </w:pPr>
    </w:p>
    <w:p w14:paraId="41128D1C" w14:textId="77777777" w:rsidR="00E039A1" w:rsidRDefault="00E039A1" w:rsidP="00E039A1">
      <w:pPr>
        <w:pStyle w:val="ListParagraph"/>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DON Application Form</w:t>
      </w:r>
    </w:p>
    <w:p w14:paraId="772E0FFE" w14:textId="77777777" w:rsidR="00C11B12" w:rsidRPr="00C11B12" w:rsidRDefault="00C11B12" w:rsidP="00C11B12">
      <w:pPr>
        <w:pStyle w:val="ListParagraph"/>
        <w:rPr>
          <w:rFonts w:ascii="Times New Roman" w:hAnsi="Times New Roman" w:cs="Times New Roman"/>
        </w:rPr>
      </w:pPr>
    </w:p>
    <w:p w14:paraId="24FC1E95" w14:textId="167D3059" w:rsidR="00C11B12" w:rsidRDefault="00C11B12" w:rsidP="00E039A1">
      <w:pPr>
        <w:pStyle w:val="ListParagraph"/>
        <w:numPr>
          <w:ilvl w:val="0"/>
          <w:numId w:val="7"/>
        </w:numPr>
        <w:spacing w:after="0" w:line="240" w:lineRule="exact"/>
        <w:jc w:val="both"/>
        <w:rPr>
          <w:rFonts w:ascii="Times New Roman" w:hAnsi="Times New Roman" w:cs="Times New Roman"/>
        </w:rPr>
      </w:pPr>
      <w:r>
        <w:rPr>
          <w:rFonts w:ascii="Times New Roman" w:hAnsi="Times New Roman" w:cs="Times New Roman"/>
        </w:rPr>
        <w:t xml:space="preserve">Total project costs of the Applicant are </w:t>
      </w:r>
      <w:r w:rsidR="00C128F7">
        <w:rPr>
          <w:rFonts w:ascii="Times New Roman" w:hAnsi="Times New Roman" w:cs="Times New Roman"/>
        </w:rPr>
        <w:t>comprised</w:t>
      </w:r>
      <w:r>
        <w:rPr>
          <w:rFonts w:ascii="Times New Roman" w:hAnsi="Times New Roman" w:cs="Times New Roman"/>
        </w:rPr>
        <w:t xml:space="preserve"> of the following:</w:t>
      </w:r>
    </w:p>
    <w:p w14:paraId="324A5D58" w14:textId="77777777" w:rsidR="00C11B12" w:rsidRDefault="00C11B12" w:rsidP="00C11B12">
      <w:pPr>
        <w:pStyle w:val="ListParagraph"/>
        <w:rPr>
          <w:rFonts w:ascii="Times New Roman" w:hAnsi="Times New Roman" w:cs="Times New Roman"/>
        </w:rPr>
      </w:pPr>
    </w:p>
    <w:tbl>
      <w:tblPr>
        <w:tblStyle w:val="PlainTable4"/>
        <w:tblW w:w="0" w:type="auto"/>
        <w:tblInd w:w="2700" w:type="dxa"/>
        <w:tblLook w:val="04A0" w:firstRow="1" w:lastRow="0" w:firstColumn="1" w:lastColumn="0" w:noHBand="0" w:noVBand="1"/>
      </w:tblPr>
      <w:tblGrid>
        <w:gridCol w:w="2572"/>
        <w:gridCol w:w="326"/>
        <w:gridCol w:w="1530"/>
      </w:tblGrid>
      <w:tr w:rsidR="00E777DC" w14:paraId="5CBC40F6" w14:textId="77777777" w:rsidTr="002917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72" w:type="dxa"/>
            <w:tcBorders>
              <w:bottom w:val="single" w:sz="4" w:space="0" w:color="auto"/>
            </w:tcBorders>
            <w:shd w:val="clear" w:color="auto" w:fill="auto"/>
          </w:tcPr>
          <w:p w14:paraId="5289CB5A" w14:textId="13977506" w:rsidR="00E777DC" w:rsidRPr="00E777DC" w:rsidRDefault="00E777DC" w:rsidP="00C128F7">
            <w:pPr>
              <w:pStyle w:val="ListParagraph"/>
              <w:ind w:left="0"/>
              <w:jc w:val="center"/>
              <w:rPr>
                <w:rFonts w:ascii="Times New Roman" w:hAnsi="Times New Roman" w:cs="Times New Roman"/>
              </w:rPr>
            </w:pPr>
            <w:r w:rsidRPr="00E777DC">
              <w:rPr>
                <w:rFonts w:ascii="Times New Roman" w:hAnsi="Times New Roman" w:cs="Times New Roman"/>
              </w:rPr>
              <w:t>Category</w:t>
            </w:r>
          </w:p>
        </w:tc>
        <w:tc>
          <w:tcPr>
            <w:tcW w:w="326" w:type="dxa"/>
            <w:shd w:val="clear" w:color="auto" w:fill="auto"/>
          </w:tcPr>
          <w:p w14:paraId="4F33C87F" w14:textId="77777777" w:rsidR="00E777DC" w:rsidRPr="00E777DC" w:rsidRDefault="00E777DC" w:rsidP="006F15B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rPr>
            </w:pPr>
          </w:p>
        </w:tc>
        <w:tc>
          <w:tcPr>
            <w:tcW w:w="1530" w:type="dxa"/>
            <w:tcBorders>
              <w:bottom w:val="single" w:sz="4" w:space="0" w:color="auto"/>
            </w:tcBorders>
            <w:shd w:val="clear" w:color="auto" w:fill="auto"/>
          </w:tcPr>
          <w:p w14:paraId="0B4B244C" w14:textId="621B5FB7" w:rsidR="00E777DC" w:rsidRPr="00E777DC" w:rsidRDefault="00E777DC" w:rsidP="006F15B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777DC">
              <w:rPr>
                <w:rFonts w:ascii="Times New Roman" w:hAnsi="Times New Roman" w:cs="Times New Roman"/>
              </w:rPr>
              <w:t>Total Cost</w:t>
            </w:r>
          </w:p>
        </w:tc>
      </w:tr>
      <w:tr w:rsidR="00E777DC" w14:paraId="7ED1E2EC" w14:textId="77777777" w:rsidTr="002917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tcBorders>
            <w:shd w:val="clear" w:color="auto" w:fill="auto"/>
          </w:tcPr>
          <w:p w14:paraId="570DCE82" w14:textId="06426CA2" w:rsidR="00E777DC" w:rsidRPr="00140975" w:rsidRDefault="00E777DC" w:rsidP="00C11B12">
            <w:pPr>
              <w:pStyle w:val="ListParagraph"/>
              <w:ind w:left="0"/>
              <w:rPr>
                <w:rFonts w:ascii="Times New Roman" w:hAnsi="Times New Roman" w:cs="Times New Roman"/>
                <w:b w:val="0"/>
                <w:bCs w:val="0"/>
              </w:rPr>
            </w:pPr>
            <w:r w:rsidRPr="00140975">
              <w:rPr>
                <w:rFonts w:ascii="Times New Roman" w:hAnsi="Times New Roman" w:cs="Times New Roman"/>
                <w:b w:val="0"/>
                <w:bCs w:val="0"/>
              </w:rPr>
              <w:t>Construction</w:t>
            </w:r>
          </w:p>
        </w:tc>
        <w:tc>
          <w:tcPr>
            <w:tcW w:w="326" w:type="dxa"/>
            <w:shd w:val="clear" w:color="auto" w:fill="auto"/>
          </w:tcPr>
          <w:p w14:paraId="52469B75" w14:textId="71B84DEE" w:rsidR="00E777DC" w:rsidRDefault="00E777DC" w:rsidP="006F15B2">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530" w:type="dxa"/>
            <w:tcBorders>
              <w:top w:val="single" w:sz="4" w:space="0" w:color="auto"/>
            </w:tcBorders>
            <w:shd w:val="clear" w:color="auto" w:fill="auto"/>
          </w:tcPr>
          <w:p w14:paraId="47B8278B" w14:textId="5C349536" w:rsidR="00E777DC" w:rsidRDefault="00E777DC" w:rsidP="006F15B2">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2,735,285</w:t>
            </w:r>
          </w:p>
        </w:tc>
      </w:tr>
      <w:tr w:rsidR="00E777DC" w14:paraId="75B0BE3C" w14:textId="77777777" w:rsidTr="002917D4">
        <w:trPr>
          <w:cantSplit/>
        </w:trPr>
        <w:tc>
          <w:tcPr>
            <w:cnfStyle w:val="001000000000" w:firstRow="0" w:lastRow="0" w:firstColumn="1" w:lastColumn="0" w:oddVBand="0" w:evenVBand="0" w:oddHBand="0" w:evenHBand="0" w:firstRowFirstColumn="0" w:firstRowLastColumn="0" w:lastRowFirstColumn="0" w:lastRowLastColumn="0"/>
            <w:tcW w:w="2572" w:type="dxa"/>
            <w:shd w:val="clear" w:color="auto" w:fill="auto"/>
          </w:tcPr>
          <w:p w14:paraId="3D1516E7" w14:textId="2AD6FF0F" w:rsidR="00E777DC" w:rsidRPr="00140975" w:rsidRDefault="00E777DC" w:rsidP="00C11B12">
            <w:pPr>
              <w:pStyle w:val="ListParagraph"/>
              <w:ind w:left="0"/>
              <w:rPr>
                <w:rFonts w:ascii="Times New Roman" w:hAnsi="Times New Roman" w:cs="Times New Roman"/>
                <w:b w:val="0"/>
                <w:bCs w:val="0"/>
              </w:rPr>
            </w:pPr>
            <w:r w:rsidRPr="00140975">
              <w:rPr>
                <w:rFonts w:ascii="Times New Roman" w:hAnsi="Times New Roman" w:cs="Times New Roman"/>
                <w:b w:val="0"/>
                <w:bCs w:val="0"/>
              </w:rPr>
              <w:t>Architectural costs</w:t>
            </w:r>
          </w:p>
        </w:tc>
        <w:tc>
          <w:tcPr>
            <w:tcW w:w="326" w:type="dxa"/>
            <w:shd w:val="clear" w:color="auto" w:fill="auto"/>
          </w:tcPr>
          <w:p w14:paraId="59F26795" w14:textId="77777777" w:rsidR="00E777DC" w:rsidRDefault="00E777DC" w:rsidP="00140975">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0" w:type="dxa"/>
            <w:shd w:val="clear" w:color="auto" w:fill="auto"/>
          </w:tcPr>
          <w:p w14:paraId="6D1C6738" w14:textId="79C6C7F8" w:rsidR="00E777DC" w:rsidRDefault="00E777DC" w:rsidP="00140975">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200,000</w:t>
            </w:r>
          </w:p>
        </w:tc>
      </w:tr>
      <w:tr w:rsidR="00E777DC" w14:paraId="6B512A5D" w14:textId="77777777" w:rsidTr="002917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72" w:type="dxa"/>
            <w:shd w:val="clear" w:color="auto" w:fill="auto"/>
          </w:tcPr>
          <w:p w14:paraId="187EFD69" w14:textId="5F93932D" w:rsidR="00E777DC" w:rsidRPr="00140975" w:rsidRDefault="00E777DC" w:rsidP="00C11B12">
            <w:pPr>
              <w:pStyle w:val="ListParagraph"/>
              <w:ind w:left="0"/>
              <w:rPr>
                <w:rFonts w:ascii="Times New Roman" w:hAnsi="Times New Roman" w:cs="Times New Roman"/>
                <w:b w:val="0"/>
                <w:bCs w:val="0"/>
              </w:rPr>
            </w:pPr>
            <w:r w:rsidRPr="00140975">
              <w:rPr>
                <w:rFonts w:ascii="Times New Roman" w:hAnsi="Times New Roman" w:cs="Times New Roman"/>
                <w:b w:val="0"/>
                <w:bCs w:val="0"/>
              </w:rPr>
              <w:t>Development costs</w:t>
            </w:r>
          </w:p>
        </w:tc>
        <w:tc>
          <w:tcPr>
            <w:tcW w:w="326" w:type="dxa"/>
            <w:shd w:val="clear" w:color="auto" w:fill="auto"/>
          </w:tcPr>
          <w:p w14:paraId="212A0F8E" w14:textId="77777777" w:rsidR="00E777DC" w:rsidRDefault="00E777DC" w:rsidP="00140975">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0" w:type="dxa"/>
            <w:tcBorders>
              <w:bottom w:val="single" w:sz="4" w:space="0" w:color="auto"/>
            </w:tcBorders>
            <w:shd w:val="clear" w:color="auto" w:fill="auto"/>
          </w:tcPr>
          <w:p w14:paraId="5ACC5120" w14:textId="437CADF3" w:rsidR="00E777DC" w:rsidRDefault="00E777DC" w:rsidP="00140975">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60,000</w:t>
            </w:r>
          </w:p>
        </w:tc>
      </w:tr>
      <w:tr w:rsidR="00E777DC" w14:paraId="2D5F607B" w14:textId="77777777" w:rsidTr="002917D4">
        <w:trPr>
          <w:cantSplit/>
        </w:trPr>
        <w:tc>
          <w:tcPr>
            <w:cnfStyle w:val="001000000000" w:firstRow="0" w:lastRow="0" w:firstColumn="1" w:lastColumn="0" w:oddVBand="0" w:evenVBand="0" w:oddHBand="0" w:evenHBand="0" w:firstRowFirstColumn="0" w:firstRowLastColumn="0" w:lastRowFirstColumn="0" w:lastRowLastColumn="0"/>
            <w:tcW w:w="2572" w:type="dxa"/>
            <w:shd w:val="clear" w:color="auto" w:fill="auto"/>
          </w:tcPr>
          <w:p w14:paraId="23D327A6" w14:textId="770BF60B" w:rsidR="00E777DC" w:rsidRPr="00140975" w:rsidRDefault="00E777DC" w:rsidP="00C11B12">
            <w:pPr>
              <w:pStyle w:val="ListParagraph"/>
              <w:ind w:left="0"/>
              <w:rPr>
                <w:rFonts w:ascii="Times New Roman" w:hAnsi="Times New Roman" w:cs="Times New Roman"/>
                <w:b w:val="0"/>
                <w:bCs w:val="0"/>
              </w:rPr>
            </w:pPr>
            <w:r w:rsidRPr="00140975">
              <w:rPr>
                <w:rFonts w:ascii="Times New Roman" w:hAnsi="Times New Roman" w:cs="Times New Roman"/>
                <w:b w:val="0"/>
                <w:bCs w:val="0"/>
              </w:rPr>
              <w:t>Total project costs</w:t>
            </w:r>
          </w:p>
        </w:tc>
        <w:tc>
          <w:tcPr>
            <w:tcW w:w="326" w:type="dxa"/>
            <w:shd w:val="clear" w:color="auto" w:fill="auto"/>
          </w:tcPr>
          <w:p w14:paraId="4EFDB138" w14:textId="469290EE" w:rsidR="00E777DC" w:rsidRDefault="00E777DC" w:rsidP="00140975">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530" w:type="dxa"/>
            <w:tcBorders>
              <w:top w:val="single" w:sz="4" w:space="0" w:color="auto"/>
              <w:bottom w:val="double" w:sz="4" w:space="0" w:color="auto"/>
            </w:tcBorders>
            <w:shd w:val="clear" w:color="auto" w:fill="auto"/>
          </w:tcPr>
          <w:p w14:paraId="76A4DA80" w14:textId="684D1F57" w:rsidR="00E777DC" w:rsidRDefault="00E777DC" w:rsidP="00140975">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2,995,285</w:t>
            </w:r>
          </w:p>
        </w:tc>
      </w:tr>
    </w:tbl>
    <w:p w14:paraId="5B2CA5A3" w14:textId="77777777" w:rsidR="0099187E" w:rsidRDefault="0099187E" w:rsidP="00C11B12">
      <w:pPr>
        <w:pStyle w:val="ListParagraph"/>
        <w:rPr>
          <w:rFonts w:ascii="Times New Roman" w:hAnsi="Times New Roman" w:cs="Times New Roman"/>
        </w:rPr>
      </w:pPr>
    </w:p>
    <w:p w14:paraId="0123B40F" w14:textId="77777777" w:rsidR="007B4B7A" w:rsidRPr="00C11B12" w:rsidRDefault="007B4B7A" w:rsidP="00C11B12">
      <w:pPr>
        <w:pStyle w:val="ListParagraph"/>
        <w:rPr>
          <w:rFonts w:ascii="Times New Roman" w:hAnsi="Times New Roman" w:cs="Times New Roman"/>
        </w:rPr>
      </w:pPr>
    </w:p>
    <w:p w14:paraId="3C2BF559" w14:textId="694D7D83" w:rsidR="00921CBB" w:rsidRPr="005005D1" w:rsidRDefault="00921CBB" w:rsidP="005005D1">
      <w:pPr>
        <w:pStyle w:val="ListParagraph"/>
        <w:numPr>
          <w:ilvl w:val="0"/>
          <w:numId w:val="12"/>
        </w:numPr>
        <w:tabs>
          <w:tab w:val="left" w:pos="360"/>
        </w:tabs>
        <w:spacing w:after="0" w:line="240" w:lineRule="auto"/>
        <w:jc w:val="both"/>
        <w:rPr>
          <w:rFonts w:ascii="Times New Roman" w:hAnsi="Times New Roman" w:cs="Times New Roman"/>
          <w:b/>
          <w:u w:val="single"/>
        </w:rPr>
      </w:pPr>
      <w:r w:rsidRPr="005005D1">
        <w:rPr>
          <w:rFonts w:ascii="Times New Roman" w:hAnsi="Times New Roman" w:cs="Times New Roman"/>
          <w:b/>
          <w:u w:val="single"/>
        </w:rPr>
        <w:t xml:space="preserve">Review of the Projections </w:t>
      </w:r>
    </w:p>
    <w:p w14:paraId="309F2AAA" w14:textId="77777777" w:rsidR="00855F81" w:rsidRPr="008D78A2" w:rsidRDefault="00855F81" w:rsidP="00855F81">
      <w:pPr>
        <w:spacing w:after="0" w:line="240" w:lineRule="auto"/>
        <w:jc w:val="both"/>
        <w:rPr>
          <w:rFonts w:ascii="Times New Roman" w:hAnsi="Times New Roman" w:cs="Times New Roman"/>
          <w:b/>
        </w:rPr>
      </w:pPr>
    </w:p>
    <w:p w14:paraId="65348C74" w14:textId="638587DA" w:rsidR="00855F81" w:rsidRPr="008D78A2" w:rsidRDefault="00855F81" w:rsidP="00967707">
      <w:pPr>
        <w:spacing w:after="0" w:line="240" w:lineRule="auto"/>
        <w:ind w:left="360"/>
        <w:jc w:val="both"/>
        <w:rPr>
          <w:rFonts w:ascii="Times New Roman" w:hAnsi="Times New Roman" w:cs="Times New Roman"/>
        </w:rPr>
      </w:pPr>
      <w:r w:rsidRPr="008D78A2">
        <w:rPr>
          <w:rFonts w:ascii="Times New Roman" w:hAnsi="Times New Roman" w:cs="Times New Roman"/>
        </w:rPr>
        <w:t>This section of the report summarizes our review of the reasonableness of the assumptions used and feasibility of the projections.  The table</w:t>
      </w:r>
      <w:r w:rsidR="00485827" w:rsidRPr="008D78A2">
        <w:rPr>
          <w:rFonts w:ascii="Times New Roman" w:hAnsi="Times New Roman" w:cs="Times New Roman"/>
        </w:rPr>
        <w:t>s</w:t>
      </w:r>
      <w:r w:rsidRPr="008D78A2">
        <w:rPr>
          <w:rFonts w:ascii="Times New Roman" w:hAnsi="Times New Roman" w:cs="Times New Roman"/>
        </w:rPr>
        <w:t xml:space="preserve"> </w:t>
      </w:r>
      <w:r w:rsidR="00485827" w:rsidRPr="008D78A2">
        <w:rPr>
          <w:rFonts w:ascii="Times New Roman" w:hAnsi="Times New Roman" w:cs="Times New Roman"/>
        </w:rPr>
        <w:t>that follow</w:t>
      </w:r>
      <w:r w:rsidRPr="008D78A2">
        <w:rPr>
          <w:rFonts w:ascii="Times New Roman" w:hAnsi="Times New Roman" w:cs="Times New Roman"/>
        </w:rPr>
        <w:t xml:space="preserve"> summarize the projected results</w:t>
      </w:r>
      <w:r w:rsidR="00650F41" w:rsidRPr="008D78A2">
        <w:rPr>
          <w:rFonts w:ascii="Times New Roman" w:hAnsi="Times New Roman" w:cs="Times New Roman"/>
        </w:rPr>
        <w:t xml:space="preserve"> </w:t>
      </w:r>
      <w:r w:rsidR="00B0214B">
        <w:rPr>
          <w:rFonts w:ascii="Times New Roman" w:hAnsi="Times New Roman" w:cs="Times New Roman"/>
        </w:rPr>
        <w:t xml:space="preserve">after the </w:t>
      </w:r>
      <w:r w:rsidR="00B0214B" w:rsidRPr="00B948CC">
        <w:rPr>
          <w:rFonts w:ascii="Times New Roman" w:hAnsi="Times New Roman" w:cs="Times New Roman"/>
          <w:bCs/>
        </w:rPr>
        <w:t xml:space="preserve">re-design and renovation of </w:t>
      </w:r>
      <w:r w:rsidR="001F7468">
        <w:rPr>
          <w:rFonts w:ascii="Times New Roman" w:hAnsi="Times New Roman" w:cs="Times New Roman"/>
          <w:bCs/>
        </w:rPr>
        <w:t>Overlook’s</w:t>
      </w:r>
      <w:r w:rsidR="00B0214B" w:rsidRPr="00B948CC">
        <w:rPr>
          <w:rFonts w:ascii="Times New Roman" w:hAnsi="Times New Roman" w:cs="Times New Roman"/>
          <w:bCs/>
        </w:rPr>
        <w:t xml:space="preserve"> post-acute care </w:t>
      </w:r>
      <w:r w:rsidR="001F7468">
        <w:rPr>
          <w:rFonts w:ascii="Times New Roman" w:hAnsi="Times New Roman" w:cs="Times New Roman"/>
          <w:bCs/>
        </w:rPr>
        <w:t>unit.</w:t>
      </w:r>
      <w:r w:rsidR="00B0214B">
        <w:rPr>
          <w:rFonts w:ascii="Times New Roman" w:hAnsi="Times New Roman" w:cs="Times New Roman"/>
        </w:rPr>
        <w:t xml:space="preserve"> </w:t>
      </w:r>
    </w:p>
    <w:p w14:paraId="2BFD3008" w14:textId="77777777" w:rsidR="00650F41" w:rsidRPr="008D78A2" w:rsidRDefault="00650F41" w:rsidP="00855F81">
      <w:pPr>
        <w:spacing w:after="0" w:line="240" w:lineRule="auto"/>
        <w:jc w:val="center"/>
        <w:rPr>
          <w:rFonts w:ascii="Times New Roman" w:hAnsi="Times New Roman" w:cs="Times New Roman"/>
        </w:rPr>
      </w:pPr>
    </w:p>
    <w:p w14:paraId="2B288058" w14:textId="77777777" w:rsidR="00024AEA" w:rsidRPr="008D78A2" w:rsidRDefault="00024AEA" w:rsidP="00024AEA">
      <w:pPr>
        <w:widowControl w:val="0"/>
        <w:spacing w:after="0" w:line="240" w:lineRule="auto"/>
        <w:ind w:left="360"/>
        <w:jc w:val="both"/>
        <w:rPr>
          <w:rFonts w:ascii="Times New Roman" w:hAnsi="Times New Roman" w:cs="Times New Roman"/>
          <w:b/>
        </w:rPr>
      </w:pPr>
      <w:r w:rsidRPr="008D78A2">
        <w:rPr>
          <w:rFonts w:ascii="Times New Roman" w:hAnsi="Times New Roman" w:cs="Times New Roman"/>
          <w:b/>
        </w:rPr>
        <w:t>Revenues</w:t>
      </w:r>
    </w:p>
    <w:p w14:paraId="4CB1CD43" w14:textId="7FCEE2D5" w:rsidR="00502197" w:rsidRDefault="00024AEA" w:rsidP="00087AC4">
      <w:pPr>
        <w:widowControl w:val="0"/>
        <w:spacing w:after="0" w:line="240" w:lineRule="auto"/>
        <w:ind w:left="360"/>
        <w:jc w:val="both"/>
        <w:rPr>
          <w:rFonts w:ascii="Times New Roman" w:hAnsi="Times New Roman" w:cs="Times New Roman"/>
        </w:rPr>
      </w:pPr>
      <w:r w:rsidRPr="00ED1FEA">
        <w:rPr>
          <w:rFonts w:ascii="Times New Roman" w:hAnsi="Times New Roman" w:cs="Times New Roman"/>
        </w:rPr>
        <w:t xml:space="preserve">We </w:t>
      </w:r>
      <w:r w:rsidR="004F3A1C" w:rsidRPr="00ED1FEA">
        <w:rPr>
          <w:rFonts w:ascii="Times New Roman" w:hAnsi="Times New Roman" w:cs="Times New Roman"/>
        </w:rPr>
        <w:t xml:space="preserve">have </w:t>
      </w:r>
      <w:r w:rsidRPr="00ED1FEA">
        <w:rPr>
          <w:rFonts w:ascii="Times New Roman" w:hAnsi="Times New Roman" w:cs="Times New Roman"/>
        </w:rPr>
        <w:t xml:space="preserve">reviewed and analyzed the net operating revenues in the historical and </w:t>
      </w:r>
      <w:r w:rsidRPr="007A4A02">
        <w:rPr>
          <w:rFonts w:ascii="Times New Roman" w:hAnsi="Times New Roman" w:cs="Times New Roman"/>
        </w:rPr>
        <w:t>projected financial information.</w:t>
      </w:r>
      <w:r w:rsidR="00EB19F1" w:rsidRPr="007A4A02">
        <w:rPr>
          <w:rFonts w:ascii="Times New Roman" w:hAnsi="Times New Roman" w:cs="Times New Roman"/>
        </w:rPr>
        <w:t xml:space="preserve"> </w:t>
      </w:r>
      <w:r w:rsidR="005B2B25" w:rsidRPr="007A4A02">
        <w:rPr>
          <w:rFonts w:ascii="Times New Roman" w:hAnsi="Times New Roman" w:cs="Times New Roman"/>
        </w:rPr>
        <w:t>For the purposes of this pro forma, v</w:t>
      </w:r>
      <w:r w:rsidR="00EB19F1" w:rsidRPr="007A4A02">
        <w:rPr>
          <w:rFonts w:ascii="Times New Roman" w:hAnsi="Times New Roman" w:cs="Times New Roman"/>
        </w:rPr>
        <w:t>olume</w:t>
      </w:r>
      <w:r w:rsidR="00835A15" w:rsidRPr="007A4A02">
        <w:rPr>
          <w:rFonts w:ascii="Times New Roman" w:hAnsi="Times New Roman" w:cs="Times New Roman"/>
        </w:rPr>
        <w:t xml:space="preserve"> </w:t>
      </w:r>
      <w:r w:rsidR="00EB19F1" w:rsidRPr="007A4A02">
        <w:rPr>
          <w:rFonts w:ascii="Times New Roman" w:hAnsi="Times New Roman" w:cs="Times New Roman"/>
        </w:rPr>
        <w:t xml:space="preserve">is broken out </w:t>
      </w:r>
      <w:r w:rsidR="00B703A6">
        <w:rPr>
          <w:rFonts w:ascii="Times New Roman" w:hAnsi="Times New Roman" w:cs="Times New Roman"/>
        </w:rPr>
        <w:t>by</w:t>
      </w:r>
      <w:r w:rsidR="00EB19F1" w:rsidRPr="007A4A02">
        <w:rPr>
          <w:rFonts w:ascii="Times New Roman" w:hAnsi="Times New Roman" w:cs="Times New Roman"/>
        </w:rPr>
        <w:t xml:space="preserve"> </w:t>
      </w:r>
      <w:r w:rsidR="005C055E">
        <w:rPr>
          <w:rFonts w:ascii="Times New Roman" w:hAnsi="Times New Roman" w:cs="Times New Roman"/>
        </w:rPr>
        <w:t>service</w:t>
      </w:r>
      <w:r w:rsidR="00C54A2C" w:rsidRPr="007A4A02">
        <w:rPr>
          <w:rFonts w:ascii="Times New Roman" w:hAnsi="Times New Roman" w:cs="Times New Roman"/>
        </w:rPr>
        <w:t xml:space="preserve"> type</w:t>
      </w:r>
      <w:r w:rsidR="00ED1FEA" w:rsidRPr="007A4A02">
        <w:rPr>
          <w:rFonts w:ascii="Times New Roman" w:hAnsi="Times New Roman" w:cs="Times New Roman"/>
        </w:rPr>
        <w:t xml:space="preserve"> and represents total patient days</w:t>
      </w:r>
      <w:r w:rsidR="00EB19F1" w:rsidRPr="007A4A02">
        <w:rPr>
          <w:rFonts w:ascii="Times New Roman" w:hAnsi="Times New Roman" w:cs="Times New Roman"/>
        </w:rPr>
        <w:t xml:space="preserve">. </w:t>
      </w:r>
      <w:r w:rsidR="00A60908">
        <w:rPr>
          <w:rFonts w:ascii="Times New Roman" w:hAnsi="Times New Roman" w:cs="Times New Roman"/>
        </w:rPr>
        <w:t xml:space="preserve">Total patient days </w:t>
      </w:r>
      <w:r w:rsidR="0098536C">
        <w:rPr>
          <w:rFonts w:ascii="Times New Roman" w:hAnsi="Times New Roman" w:cs="Times New Roman"/>
        </w:rPr>
        <w:t>are</w:t>
      </w:r>
      <w:r w:rsidR="00A60908">
        <w:rPr>
          <w:rFonts w:ascii="Times New Roman" w:hAnsi="Times New Roman" w:cs="Times New Roman"/>
        </w:rPr>
        <w:t xml:space="preserve"> calculated by taking the total number of beds </w:t>
      </w:r>
      <w:r w:rsidR="00E92463">
        <w:rPr>
          <w:rFonts w:ascii="Times New Roman" w:hAnsi="Times New Roman" w:cs="Times New Roman"/>
        </w:rPr>
        <w:t>occupied</w:t>
      </w:r>
      <w:r w:rsidR="00A60908">
        <w:rPr>
          <w:rFonts w:ascii="Times New Roman" w:hAnsi="Times New Roman" w:cs="Times New Roman"/>
        </w:rPr>
        <w:t>, multiplied by 365</w:t>
      </w:r>
      <w:r w:rsidR="002213DB">
        <w:rPr>
          <w:rFonts w:ascii="Times New Roman" w:hAnsi="Times New Roman" w:cs="Times New Roman"/>
        </w:rPr>
        <w:t xml:space="preserve"> operating</w:t>
      </w:r>
      <w:r w:rsidR="00A60908">
        <w:rPr>
          <w:rFonts w:ascii="Times New Roman" w:hAnsi="Times New Roman" w:cs="Times New Roman"/>
        </w:rPr>
        <w:t xml:space="preserve"> days in the year. </w:t>
      </w:r>
      <w:r w:rsidR="00F8717C" w:rsidRPr="007A4A02">
        <w:rPr>
          <w:rFonts w:ascii="Times New Roman" w:hAnsi="Times New Roman" w:cs="Times New Roman"/>
        </w:rPr>
        <w:t>Based</w:t>
      </w:r>
      <w:r w:rsidR="00AF17E4" w:rsidRPr="007A4A02">
        <w:rPr>
          <w:rFonts w:ascii="Times New Roman" w:hAnsi="Times New Roman" w:cs="Times New Roman"/>
        </w:rPr>
        <w:t xml:space="preserve"> on</w:t>
      </w:r>
      <w:r w:rsidR="00F8717C" w:rsidRPr="007A4A02">
        <w:rPr>
          <w:rFonts w:ascii="Times New Roman" w:hAnsi="Times New Roman" w:cs="Times New Roman"/>
        </w:rPr>
        <w:t xml:space="preserve"> </w:t>
      </w:r>
      <w:r w:rsidR="00F8717C" w:rsidRPr="00B74AA2">
        <w:rPr>
          <w:rFonts w:ascii="Times New Roman" w:hAnsi="Times New Roman" w:cs="Times New Roman"/>
        </w:rPr>
        <w:t xml:space="preserve">discussions with Management and review of </w:t>
      </w:r>
      <w:r w:rsidR="00361E77">
        <w:rPr>
          <w:rFonts w:ascii="Times New Roman" w:hAnsi="Times New Roman" w:cs="Times New Roman"/>
        </w:rPr>
        <w:t>the historical patient days analysis</w:t>
      </w:r>
      <w:r w:rsidR="00F8717C" w:rsidRPr="00B74AA2">
        <w:rPr>
          <w:rFonts w:ascii="Times New Roman" w:hAnsi="Times New Roman" w:cs="Times New Roman"/>
        </w:rPr>
        <w:t xml:space="preserve">, </w:t>
      </w:r>
      <w:r w:rsidR="00A66354">
        <w:rPr>
          <w:rFonts w:ascii="Times New Roman" w:hAnsi="Times New Roman" w:cs="Times New Roman"/>
        </w:rPr>
        <w:t xml:space="preserve">after the </w:t>
      </w:r>
      <w:r w:rsidR="00A66354" w:rsidRPr="00B948CC">
        <w:rPr>
          <w:rFonts w:ascii="Times New Roman" w:hAnsi="Times New Roman" w:cs="Times New Roman"/>
          <w:bCs/>
        </w:rPr>
        <w:t>re-design and renovation of its post-acute care unit</w:t>
      </w:r>
      <w:r w:rsidR="00E777DC">
        <w:rPr>
          <w:rFonts w:ascii="Times New Roman" w:hAnsi="Times New Roman" w:cs="Times New Roman"/>
          <w:bCs/>
        </w:rPr>
        <w:t>,</w:t>
      </w:r>
      <w:r w:rsidR="00A66354">
        <w:rPr>
          <w:rFonts w:ascii="Times New Roman" w:hAnsi="Times New Roman" w:cs="Times New Roman"/>
        </w:rPr>
        <w:t xml:space="preserve"> </w:t>
      </w:r>
      <w:r w:rsidR="00F8717C" w:rsidRPr="00B74AA2">
        <w:rPr>
          <w:rFonts w:ascii="Times New Roman" w:hAnsi="Times New Roman" w:cs="Times New Roman"/>
        </w:rPr>
        <w:t>t</w:t>
      </w:r>
      <w:r w:rsidR="007A4A02" w:rsidRPr="00B74AA2">
        <w:rPr>
          <w:rFonts w:ascii="Times New Roman" w:hAnsi="Times New Roman" w:cs="Times New Roman"/>
        </w:rPr>
        <w:t xml:space="preserve">he Facility will have </w:t>
      </w:r>
      <w:r w:rsidR="009A1AA7" w:rsidRPr="00B74AA2">
        <w:rPr>
          <w:rFonts w:ascii="Times New Roman" w:hAnsi="Times New Roman" w:cs="Times New Roman"/>
        </w:rPr>
        <w:t xml:space="preserve">40 beds in its </w:t>
      </w:r>
      <w:r w:rsidR="007E7C5B" w:rsidRPr="00B74AA2">
        <w:rPr>
          <w:rFonts w:ascii="Times New Roman" w:hAnsi="Times New Roman" w:cs="Times New Roman"/>
        </w:rPr>
        <w:t>post-</w:t>
      </w:r>
      <w:r w:rsidR="009A1AA7" w:rsidRPr="00B74AA2">
        <w:rPr>
          <w:rFonts w:ascii="Times New Roman" w:hAnsi="Times New Roman" w:cs="Times New Roman"/>
        </w:rPr>
        <w:t>acute</w:t>
      </w:r>
      <w:r w:rsidR="007E7C5B" w:rsidRPr="00B74AA2">
        <w:rPr>
          <w:rFonts w:ascii="Times New Roman" w:hAnsi="Times New Roman" w:cs="Times New Roman"/>
        </w:rPr>
        <w:t xml:space="preserve"> </w:t>
      </w:r>
      <w:r w:rsidR="009A1AA7" w:rsidRPr="00B74AA2">
        <w:rPr>
          <w:rFonts w:ascii="Times New Roman" w:hAnsi="Times New Roman" w:cs="Times New Roman"/>
        </w:rPr>
        <w:t>care unit</w:t>
      </w:r>
      <w:r w:rsidR="00D16735" w:rsidRPr="00B74AA2">
        <w:rPr>
          <w:rFonts w:ascii="Times New Roman" w:hAnsi="Times New Roman" w:cs="Times New Roman"/>
        </w:rPr>
        <w:t xml:space="preserve"> </w:t>
      </w:r>
      <w:r w:rsidR="007E7C5B" w:rsidRPr="00B74AA2">
        <w:rPr>
          <w:rFonts w:ascii="Times New Roman" w:hAnsi="Times New Roman" w:cs="Times New Roman"/>
        </w:rPr>
        <w:t xml:space="preserve">(“PAU”) </w:t>
      </w:r>
      <w:r w:rsidR="009A1AA7" w:rsidRPr="00B74AA2">
        <w:rPr>
          <w:rFonts w:ascii="Times New Roman" w:hAnsi="Times New Roman" w:cs="Times New Roman"/>
        </w:rPr>
        <w:t xml:space="preserve">operating at </w:t>
      </w:r>
      <w:r w:rsidR="00E557A8">
        <w:rPr>
          <w:rFonts w:ascii="Times New Roman" w:hAnsi="Times New Roman" w:cs="Times New Roman"/>
        </w:rPr>
        <w:t>8</w:t>
      </w:r>
      <w:r w:rsidR="009A1AA7" w:rsidRPr="00B74AA2">
        <w:rPr>
          <w:rFonts w:ascii="Times New Roman" w:hAnsi="Times New Roman" w:cs="Times New Roman"/>
        </w:rPr>
        <w:t>0% capacity</w:t>
      </w:r>
      <w:r w:rsidR="00E557A8">
        <w:rPr>
          <w:rFonts w:ascii="Times New Roman" w:hAnsi="Times New Roman" w:cs="Times New Roman"/>
        </w:rPr>
        <w:t xml:space="preserve"> </w:t>
      </w:r>
      <w:r w:rsidR="00510D21">
        <w:rPr>
          <w:rFonts w:ascii="Times New Roman" w:hAnsi="Times New Roman" w:cs="Times New Roman"/>
        </w:rPr>
        <w:t xml:space="preserve">for </w:t>
      </w:r>
      <w:r w:rsidR="00E557A8">
        <w:rPr>
          <w:rFonts w:ascii="Times New Roman" w:hAnsi="Times New Roman" w:cs="Times New Roman"/>
        </w:rPr>
        <w:t xml:space="preserve">the year ending December 31, </w:t>
      </w:r>
      <w:proofErr w:type="gramStart"/>
      <w:r w:rsidR="00E557A8">
        <w:rPr>
          <w:rFonts w:ascii="Times New Roman" w:hAnsi="Times New Roman" w:cs="Times New Roman"/>
        </w:rPr>
        <w:t>2025</w:t>
      </w:r>
      <w:proofErr w:type="gramEnd"/>
      <w:r w:rsidR="00E557A8">
        <w:rPr>
          <w:rFonts w:ascii="Times New Roman" w:hAnsi="Times New Roman" w:cs="Times New Roman"/>
        </w:rPr>
        <w:t xml:space="preserve"> and increasing to 90% capacity </w:t>
      </w:r>
      <w:r w:rsidR="00510D21">
        <w:rPr>
          <w:rFonts w:ascii="Times New Roman" w:hAnsi="Times New Roman" w:cs="Times New Roman"/>
        </w:rPr>
        <w:t>for</w:t>
      </w:r>
      <w:r w:rsidR="00E557A8">
        <w:rPr>
          <w:rFonts w:ascii="Times New Roman" w:hAnsi="Times New Roman" w:cs="Times New Roman"/>
        </w:rPr>
        <w:t xml:space="preserve"> the</w:t>
      </w:r>
      <w:r w:rsidR="007E75FE">
        <w:rPr>
          <w:rFonts w:ascii="Times New Roman" w:hAnsi="Times New Roman" w:cs="Times New Roman"/>
        </w:rPr>
        <w:t xml:space="preserve"> </w:t>
      </w:r>
      <w:r w:rsidR="00E557A8">
        <w:rPr>
          <w:rFonts w:ascii="Times New Roman" w:hAnsi="Times New Roman" w:cs="Times New Roman"/>
        </w:rPr>
        <w:t xml:space="preserve">year ending December 31, 2026. The Facility will </w:t>
      </w:r>
      <w:r w:rsidR="00A66354">
        <w:rPr>
          <w:rFonts w:ascii="Times New Roman" w:hAnsi="Times New Roman" w:cs="Times New Roman"/>
        </w:rPr>
        <w:t xml:space="preserve">also </w:t>
      </w:r>
      <w:r w:rsidR="00E557A8">
        <w:rPr>
          <w:rFonts w:ascii="Times New Roman" w:hAnsi="Times New Roman" w:cs="Times New Roman"/>
        </w:rPr>
        <w:t>have</w:t>
      </w:r>
      <w:r w:rsidR="009A1AA7" w:rsidRPr="00B74AA2">
        <w:rPr>
          <w:rFonts w:ascii="Times New Roman" w:hAnsi="Times New Roman" w:cs="Times New Roman"/>
        </w:rPr>
        <w:t xml:space="preserve"> 78 beds in its </w:t>
      </w:r>
      <w:r w:rsidR="008B6AC6" w:rsidRPr="00B74AA2">
        <w:rPr>
          <w:rFonts w:ascii="Times New Roman" w:hAnsi="Times New Roman" w:cs="Times New Roman"/>
        </w:rPr>
        <w:t xml:space="preserve">long-term care </w:t>
      </w:r>
      <w:r w:rsidR="00952362" w:rsidRPr="00B74AA2">
        <w:rPr>
          <w:rFonts w:ascii="Times New Roman" w:hAnsi="Times New Roman" w:cs="Times New Roman"/>
        </w:rPr>
        <w:t xml:space="preserve">(“LTC”) </w:t>
      </w:r>
      <w:r w:rsidR="008B6AC6" w:rsidRPr="00B74AA2">
        <w:rPr>
          <w:rFonts w:ascii="Times New Roman" w:hAnsi="Times New Roman" w:cs="Times New Roman"/>
        </w:rPr>
        <w:t>unit operating at 9</w:t>
      </w:r>
      <w:r w:rsidR="004B50E4">
        <w:rPr>
          <w:rFonts w:ascii="Times New Roman" w:hAnsi="Times New Roman" w:cs="Times New Roman"/>
        </w:rPr>
        <w:t>5</w:t>
      </w:r>
      <w:r w:rsidR="008B6AC6" w:rsidRPr="00B74AA2">
        <w:rPr>
          <w:rFonts w:ascii="Times New Roman" w:hAnsi="Times New Roman" w:cs="Times New Roman"/>
        </w:rPr>
        <w:t xml:space="preserve">% capacity, </w:t>
      </w:r>
      <w:r w:rsidR="000C2600" w:rsidRPr="00B74AA2">
        <w:rPr>
          <w:rFonts w:ascii="Times New Roman" w:hAnsi="Times New Roman" w:cs="Times New Roman"/>
        </w:rPr>
        <w:t>28</w:t>
      </w:r>
      <w:r w:rsidR="008B6AC6" w:rsidRPr="00B74AA2">
        <w:rPr>
          <w:rFonts w:ascii="Times New Roman" w:hAnsi="Times New Roman" w:cs="Times New Roman"/>
        </w:rPr>
        <w:t xml:space="preserve"> beds in its rest home </w:t>
      </w:r>
      <w:r w:rsidR="00596B8F" w:rsidRPr="00B74AA2">
        <w:rPr>
          <w:rFonts w:ascii="Times New Roman" w:hAnsi="Times New Roman" w:cs="Times New Roman"/>
        </w:rPr>
        <w:t xml:space="preserve">(“RH”) </w:t>
      </w:r>
      <w:r w:rsidR="008B6AC6" w:rsidRPr="00B74AA2">
        <w:rPr>
          <w:rFonts w:ascii="Times New Roman" w:hAnsi="Times New Roman" w:cs="Times New Roman"/>
        </w:rPr>
        <w:t xml:space="preserve">unit operating at </w:t>
      </w:r>
      <w:r w:rsidR="000C2600" w:rsidRPr="00B74AA2">
        <w:rPr>
          <w:rFonts w:ascii="Times New Roman" w:hAnsi="Times New Roman" w:cs="Times New Roman"/>
        </w:rPr>
        <w:t>100</w:t>
      </w:r>
      <w:r w:rsidR="008B6AC6" w:rsidRPr="00B74AA2">
        <w:rPr>
          <w:rFonts w:ascii="Times New Roman" w:hAnsi="Times New Roman" w:cs="Times New Roman"/>
        </w:rPr>
        <w:t xml:space="preserve">% capacity, and </w:t>
      </w:r>
      <w:r w:rsidR="000C2600" w:rsidRPr="00B74AA2">
        <w:rPr>
          <w:rFonts w:ascii="Times New Roman" w:hAnsi="Times New Roman" w:cs="Times New Roman"/>
        </w:rPr>
        <w:t>14</w:t>
      </w:r>
      <w:r w:rsidR="008B6AC6" w:rsidRPr="00B74AA2">
        <w:rPr>
          <w:rFonts w:ascii="Times New Roman" w:hAnsi="Times New Roman" w:cs="Times New Roman"/>
        </w:rPr>
        <w:t xml:space="preserve"> beds in its fieldstone unit operati</w:t>
      </w:r>
      <w:r w:rsidR="00CB621A">
        <w:rPr>
          <w:rFonts w:ascii="Times New Roman" w:hAnsi="Times New Roman" w:cs="Times New Roman"/>
        </w:rPr>
        <w:t>ng</w:t>
      </w:r>
      <w:r w:rsidR="008B6AC6" w:rsidRPr="00B74AA2">
        <w:rPr>
          <w:rFonts w:ascii="Times New Roman" w:hAnsi="Times New Roman" w:cs="Times New Roman"/>
        </w:rPr>
        <w:t xml:space="preserve"> at </w:t>
      </w:r>
      <w:r w:rsidR="000C2600" w:rsidRPr="00B74AA2">
        <w:rPr>
          <w:rFonts w:ascii="Times New Roman" w:hAnsi="Times New Roman" w:cs="Times New Roman"/>
        </w:rPr>
        <w:t>93</w:t>
      </w:r>
      <w:r w:rsidR="008B6AC6" w:rsidRPr="00B74AA2">
        <w:rPr>
          <w:rFonts w:ascii="Times New Roman" w:hAnsi="Times New Roman" w:cs="Times New Roman"/>
        </w:rPr>
        <w:t>% capacity</w:t>
      </w:r>
      <w:r w:rsidR="00EB468F">
        <w:rPr>
          <w:rFonts w:ascii="Times New Roman" w:hAnsi="Times New Roman" w:cs="Times New Roman"/>
        </w:rPr>
        <w:t xml:space="preserve"> for the years ending December 31, </w:t>
      </w:r>
      <w:proofErr w:type="gramStart"/>
      <w:r w:rsidR="00EB468F">
        <w:rPr>
          <w:rFonts w:ascii="Times New Roman" w:hAnsi="Times New Roman" w:cs="Times New Roman"/>
        </w:rPr>
        <w:t>2025</w:t>
      </w:r>
      <w:proofErr w:type="gramEnd"/>
      <w:r w:rsidR="00EB468F">
        <w:rPr>
          <w:rFonts w:ascii="Times New Roman" w:hAnsi="Times New Roman" w:cs="Times New Roman"/>
        </w:rPr>
        <w:t xml:space="preserve"> through December 31, 2029</w:t>
      </w:r>
      <w:r w:rsidR="008B6AC6" w:rsidRPr="00B74AA2">
        <w:rPr>
          <w:rFonts w:ascii="Times New Roman" w:hAnsi="Times New Roman" w:cs="Times New Roman"/>
        </w:rPr>
        <w:t>.</w:t>
      </w:r>
      <w:r w:rsidR="001C7171" w:rsidRPr="00B74AA2">
        <w:rPr>
          <w:rFonts w:ascii="Times New Roman" w:hAnsi="Times New Roman" w:cs="Times New Roman"/>
        </w:rPr>
        <w:t xml:space="preserve"> </w:t>
      </w:r>
      <w:r w:rsidR="008A4D4D">
        <w:rPr>
          <w:rFonts w:ascii="Times New Roman" w:hAnsi="Times New Roman" w:cs="Times New Roman"/>
        </w:rPr>
        <w:t>Occupancy rates are consistent with historical averages.</w:t>
      </w:r>
    </w:p>
    <w:p w14:paraId="49462754" w14:textId="77777777" w:rsidR="00502197" w:rsidRDefault="00502197" w:rsidP="00087AC4">
      <w:pPr>
        <w:widowControl w:val="0"/>
        <w:spacing w:after="0" w:line="240" w:lineRule="auto"/>
        <w:ind w:left="360"/>
        <w:jc w:val="both"/>
        <w:rPr>
          <w:rFonts w:ascii="Times New Roman" w:hAnsi="Times New Roman" w:cs="Times New Roman"/>
        </w:rPr>
      </w:pPr>
    </w:p>
    <w:p w14:paraId="1847F782" w14:textId="783C52CA" w:rsidR="00A03F2D" w:rsidRDefault="007A0F6D" w:rsidP="00087AC4">
      <w:pPr>
        <w:widowControl w:val="0"/>
        <w:spacing w:after="0" w:line="240" w:lineRule="auto"/>
        <w:ind w:left="360"/>
        <w:jc w:val="both"/>
        <w:rPr>
          <w:rFonts w:ascii="Times New Roman" w:hAnsi="Times New Roman" w:cs="Times New Roman"/>
        </w:rPr>
      </w:pPr>
      <w:r>
        <w:rPr>
          <w:rFonts w:ascii="Times New Roman" w:hAnsi="Times New Roman" w:cs="Times New Roman"/>
        </w:rPr>
        <w:t>For the year ending December 31, 2025, t</w:t>
      </w:r>
      <w:r w:rsidR="00F36833" w:rsidRPr="00B74AA2">
        <w:rPr>
          <w:rFonts w:ascii="Times New Roman" w:hAnsi="Times New Roman" w:cs="Times New Roman"/>
        </w:rPr>
        <w:t>he average</w:t>
      </w:r>
      <w:r w:rsidR="00AA13FF">
        <w:rPr>
          <w:rFonts w:ascii="Times New Roman" w:hAnsi="Times New Roman" w:cs="Times New Roman"/>
        </w:rPr>
        <w:t xml:space="preserve"> service</w:t>
      </w:r>
      <w:r w:rsidR="00F36833" w:rsidRPr="00B74AA2">
        <w:rPr>
          <w:rFonts w:ascii="Times New Roman" w:hAnsi="Times New Roman" w:cs="Times New Roman"/>
        </w:rPr>
        <w:t xml:space="preserve"> revenue per patient day for PAU, LTC, RH, and fieldstone </w:t>
      </w:r>
      <w:r>
        <w:rPr>
          <w:rFonts w:ascii="Times New Roman" w:hAnsi="Times New Roman" w:cs="Times New Roman"/>
        </w:rPr>
        <w:t>is projected to be</w:t>
      </w:r>
      <w:r w:rsidR="00F36833" w:rsidRPr="00B74AA2">
        <w:rPr>
          <w:rFonts w:ascii="Times New Roman" w:hAnsi="Times New Roman" w:cs="Times New Roman"/>
        </w:rPr>
        <w:t xml:space="preserve"> $62</w:t>
      </w:r>
      <w:r w:rsidR="00F419B9" w:rsidRPr="00B74AA2">
        <w:rPr>
          <w:rFonts w:ascii="Times New Roman" w:hAnsi="Times New Roman" w:cs="Times New Roman"/>
        </w:rPr>
        <w:t>5</w:t>
      </w:r>
      <w:r w:rsidR="00F36833" w:rsidRPr="00B74AA2">
        <w:rPr>
          <w:rFonts w:ascii="Times New Roman" w:hAnsi="Times New Roman" w:cs="Times New Roman"/>
        </w:rPr>
        <w:t xml:space="preserve">, $419, </w:t>
      </w:r>
      <w:r w:rsidR="00F419B9" w:rsidRPr="00B74AA2">
        <w:rPr>
          <w:rFonts w:ascii="Times New Roman" w:hAnsi="Times New Roman" w:cs="Times New Roman"/>
        </w:rPr>
        <w:t>$2</w:t>
      </w:r>
      <w:r w:rsidR="00B006E4" w:rsidRPr="00B74AA2">
        <w:rPr>
          <w:rFonts w:ascii="Times New Roman" w:hAnsi="Times New Roman" w:cs="Times New Roman"/>
        </w:rPr>
        <w:t>96</w:t>
      </w:r>
      <w:r w:rsidR="00F419B9" w:rsidRPr="00B74AA2">
        <w:rPr>
          <w:rFonts w:ascii="Times New Roman" w:hAnsi="Times New Roman" w:cs="Times New Roman"/>
        </w:rPr>
        <w:t>,</w:t>
      </w:r>
      <w:r w:rsidR="00F36833" w:rsidRPr="00B74AA2">
        <w:rPr>
          <w:rFonts w:ascii="Times New Roman" w:hAnsi="Times New Roman" w:cs="Times New Roman"/>
        </w:rPr>
        <w:t xml:space="preserve"> and $</w:t>
      </w:r>
      <w:r w:rsidR="00B006E4" w:rsidRPr="00B74AA2">
        <w:rPr>
          <w:rFonts w:ascii="Times New Roman" w:hAnsi="Times New Roman" w:cs="Times New Roman"/>
        </w:rPr>
        <w:t>263</w:t>
      </w:r>
      <w:r w:rsidR="00F36833" w:rsidRPr="00B74AA2">
        <w:rPr>
          <w:rFonts w:ascii="Times New Roman" w:hAnsi="Times New Roman" w:cs="Times New Roman"/>
        </w:rPr>
        <w:t>, respectively</w:t>
      </w:r>
      <w:r>
        <w:rPr>
          <w:rFonts w:ascii="Times New Roman" w:hAnsi="Times New Roman" w:cs="Times New Roman"/>
        </w:rPr>
        <w:t>.</w:t>
      </w:r>
      <w:r w:rsidR="00F36833" w:rsidRPr="00B74AA2">
        <w:rPr>
          <w:rFonts w:ascii="Times New Roman" w:hAnsi="Times New Roman" w:cs="Times New Roman"/>
        </w:rPr>
        <w:t xml:space="preserve"> </w:t>
      </w:r>
      <w:r>
        <w:rPr>
          <w:rFonts w:ascii="Times New Roman" w:hAnsi="Times New Roman" w:cs="Times New Roman"/>
        </w:rPr>
        <w:t xml:space="preserve">These rates are based on historical information and projected rates </w:t>
      </w:r>
      <w:r w:rsidR="008323F9">
        <w:rPr>
          <w:rFonts w:ascii="Times New Roman" w:hAnsi="Times New Roman" w:cs="Times New Roman"/>
        </w:rPr>
        <w:t xml:space="preserve">by service category. </w:t>
      </w:r>
      <w:r w:rsidR="00510D21">
        <w:rPr>
          <w:rFonts w:ascii="Times New Roman" w:hAnsi="Times New Roman" w:cs="Times New Roman"/>
        </w:rPr>
        <w:t>Service r</w:t>
      </w:r>
      <w:r w:rsidR="00902FA3">
        <w:rPr>
          <w:rFonts w:ascii="Times New Roman" w:hAnsi="Times New Roman" w:cs="Times New Roman"/>
        </w:rPr>
        <w:t xml:space="preserve">evenue per patient day </w:t>
      </w:r>
      <w:r w:rsidR="004C57F1">
        <w:rPr>
          <w:rFonts w:ascii="Times New Roman" w:hAnsi="Times New Roman" w:cs="Times New Roman"/>
        </w:rPr>
        <w:t>will</w:t>
      </w:r>
      <w:r w:rsidR="00902FA3">
        <w:rPr>
          <w:rFonts w:ascii="Times New Roman" w:hAnsi="Times New Roman" w:cs="Times New Roman"/>
        </w:rPr>
        <w:t xml:space="preserve"> </w:t>
      </w:r>
      <w:r w:rsidR="00C74693">
        <w:rPr>
          <w:rFonts w:ascii="Times New Roman" w:hAnsi="Times New Roman" w:cs="Times New Roman"/>
        </w:rPr>
        <w:t>vary</w:t>
      </w:r>
      <w:r w:rsidR="00902FA3">
        <w:rPr>
          <w:rFonts w:ascii="Times New Roman" w:hAnsi="Times New Roman" w:cs="Times New Roman"/>
        </w:rPr>
        <w:t xml:space="preserve"> based on the payor mix. </w:t>
      </w:r>
      <w:r w:rsidR="00163941">
        <w:rPr>
          <w:rFonts w:ascii="Times New Roman" w:hAnsi="Times New Roman" w:cs="Times New Roman"/>
        </w:rPr>
        <w:t>In addition, Management has estimated</w:t>
      </w:r>
      <w:r w:rsidR="00D37960">
        <w:rPr>
          <w:rFonts w:ascii="Times New Roman" w:hAnsi="Times New Roman" w:cs="Times New Roman"/>
        </w:rPr>
        <w:t xml:space="preserve"> ancillary revenue ranging from approximately</w:t>
      </w:r>
      <w:r w:rsidR="00163941">
        <w:rPr>
          <w:rFonts w:ascii="Times New Roman" w:hAnsi="Times New Roman" w:cs="Times New Roman"/>
        </w:rPr>
        <w:t xml:space="preserve"> $</w:t>
      </w:r>
      <w:r w:rsidR="009C7472">
        <w:rPr>
          <w:rFonts w:ascii="Times New Roman" w:hAnsi="Times New Roman" w:cs="Times New Roman"/>
        </w:rPr>
        <w:t>1,475,000</w:t>
      </w:r>
      <w:r w:rsidR="00163941">
        <w:rPr>
          <w:rFonts w:ascii="Times New Roman" w:hAnsi="Times New Roman" w:cs="Times New Roman"/>
        </w:rPr>
        <w:t xml:space="preserve"> </w:t>
      </w:r>
      <w:r w:rsidR="00D37960">
        <w:rPr>
          <w:rFonts w:ascii="Times New Roman" w:hAnsi="Times New Roman" w:cs="Times New Roman"/>
        </w:rPr>
        <w:t xml:space="preserve">to $1,660,000 </w:t>
      </w:r>
      <w:r w:rsidR="00645835">
        <w:rPr>
          <w:rFonts w:ascii="Times New Roman" w:hAnsi="Times New Roman" w:cs="Times New Roman"/>
        </w:rPr>
        <w:t>for</w:t>
      </w:r>
      <w:r w:rsidR="00163941">
        <w:rPr>
          <w:rFonts w:ascii="Times New Roman" w:hAnsi="Times New Roman" w:cs="Times New Roman"/>
        </w:rPr>
        <w:t xml:space="preserve"> the year</w:t>
      </w:r>
      <w:r w:rsidR="00D37960">
        <w:rPr>
          <w:rFonts w:ascii="Times New Roman" w:hAnsi="Times New Roman" w:cs="Times New Roman"/>
        </w:rPr>
        <w:t>s</w:t>
      </w:r>
      <w:r w:rsidR="00163941">
        <w:rPr>
          <w:rFonts w:ascii="Times New Roman" w:hAnsi="Times New Roman" w:cs="Times New Roman"/>
        </w:rPr>
        <w:t xml:space="preserve"> ending December 31, </w:t>
      </w:r>
      <w:proofErr w:type="gramStart"/>
      <w:r w:rsidR="00163941">
        <w:rPr>
          <w:rFonts w:ascii="Times New Roman" w:hAnsi="Times New Roman" w:cs="Times New Roman"/>
        </w:rPr>
        <w:t>2025</w:t>
      </w:r>
      <w:proofErr w:type="gramEnd"/>
      <w:r w:rsidR="00D37960">
        <w:rPr>
          <w:rFonts w:ascii="Times New Roman" w:hAnsi="Times New Roman" w:cs="Times New Roman"/>
        </w:rPr>
        <w:t xml:space="preserve"> through December 31, 2029</w:t>
      </w:r>
      <w:r w:rsidR="000454CB">
        <w:rPr>
          <w:rFonts w:ascii="Times New Roman" w:hAnsi="Times New Roman" w:cs="Times New Roman"/>
        </w:rPr>
        <w:t>, which is based on historical information</w:t>
      </w:r>
      <w:r w:rsidR="00163941">
        <w:rPr>
          <w:rFonts w:ascii="Times New Roman" w:hAnsi="Times New Roman" w:cs="Times New Roman"/>
        </w:rPr>
        <w:t xml:space="preserve">. </w:t>
      </w:r>
      <w:r w:rsidR="005B39A5">
        <w:rPr>
          <w:rFonts w:ascii="Times New Roman" w:hAnsi="Times New Roman" w:cs="Times New Roman"/>
        </w:rPr>
        <w:t xml:space="preserve">Ancillary services </w:t>
      </w:r>
      <w:r w:rsidR="001A4F79">
        <w:rPr>
          <w:rFonts w:ascii="Times New Roman" w:hAnsi="Times New Roman" w:cs="Times New Roman"/>
        </w:rPr>
        <w:t xml:space="preserve">revenue is </w:t>
      </w:r>
      <w:r w:rsidR="00CB444A">
        <w:rPr>
          <w:rFonts w:ascii="Times New Roman" w:hAnsi="Times New Roman" w:cs="Times New Roman"/>
        </w:rPr>
        <w:t xml:space="preserve">projected to be approximately 5-6% of </w:t>
      </w:r>
      <w:r w:rsidR="005E5B6E">
        <w:rPr>
          <w:rFonts w:ascii="Times New Roman" w:hAnsi="Times New Roman" w:cs="Times New Roman"/>
        </w:rPr>
        <w:t>total annual</w:t>
      </w:r>
      <w:r w:rsidR="00CB444A">
        <w:rPr>
          <w:rFonts w:ascii="Times New Roman" w:hAnsi="Times New Roman" w:cs="Times New Roman"/>
        </w:rPr>
        <w:t xml:space="preserve"> revenue. </w:t>
      </w:r>
    </w:p>
    <w:p w14:paraId="42E0F6E0" w14:textId="77777777" w:rsidR="00163941" w:rsidRDefault="00163941" w:rsidP="00335AF2">
      <w:pPr>
        <w:widowControl w:val="0"/>
        <w:spacing w:after="0" w:line="240" w:lineRule="auto"/>
        <w:ind w:left="360"/>
        <w:jc w:val="both"/>
        <w:rPr>
          <w:rFonts w:ascii="Times New Roman" w:hAnsi="Times New Roman" w:cs="Times New Roman"/>
        </w:rPr>
      </w:pPr>
    </w:p>
    <w:p w14:paraId="4606857E" w14:textId="5F5E9AAC" w:rsidR="00E419DD" w:rsidRDefault="00E419DD" w:rsidP="00335AF2">
      <w:pPr>
        <w:widowControl w:val="0"/>
        <w:spacing w:after="0" w:line="240" w:lineRule="auto"/>
        <w:ind w:left="360"/>
        <w:jc w:val="both"/>
        <w:rPr>
          <w:rFonts w:ascii="Times New Roman" w:hAnsi="Times New Roman" w:cs="Times New Roman"/>
        </w:rPr>
      </w:pPr>
      <w:r w:rsidRPr="000855B9">
        <w:rPr>
          <w:rFonts w:ascii="Times New Roman" w:hAnsi="Times New Roman" w:cs="Times New Roman"/>
        </w:rPr>
        <w:t>Total revenue is expected to increase approximately 3% every year through December 31, 2029.</w:t>
      </w:r>
    </w:p>
    <w:p w14:paraId="334AD2C2" w14:textId="77777777" w:rsidR="00E419DD" w:rsidRPr="008D78A2" w:rsidRDefault="00E419DD" w:rsidP="00335AF2">
      <w:pPr>
        <w:widowControl w:val="0"/>
        <w:spacing w:after="0" w:line="240" w:lineRule="auto"/>
        <w:ind w:left="360"/>
        <w:jc w:val="both"/>
        <w:rPr>
          <w:rFonts w:ascii="Times New Roman" w:hAnsi="Times New Roman" w:cs="Times New Roman"/>
        </w:rPr>
      </w:pPr>
    </w:p>
    <w:p w14:paraId="72222B9D" w14:textId="77777777" w:rsidR="00087AC4" w:rsidRDefault="00087AC4" w:rsidP="001C7171">
      <w:pPr>
        <w:spacing w:after="0" w:line="240" w:lineRule="auto"/>
        <w:jc w:val="center"/>
        <w:rPr>
          <w:rFonts w:ascii="Times New Roman" w:hAnsi="Times New Roman" w:cs="Times New Roman"/>
        </w:rPr>
      </w:pPr>
    </w:p>
    <w:p w14:paraId="0D563C51" w14:textId="007379EE" w:rsidR="00E777DC" w:rsidRDefault="00E777DC" w:rsidP="001C7171">
      <w:pPr>
        <w:spacing w:after="0" w:line="240" w:lineRule="auto"/>
        <w:jc w:val="center"/>
        <w:rPr>
          <w:rFonts w:ascii="Times New Roman" w:hAnsi="Times New Roman" w:cs="Times New Roman"/>
        </w:rPr>
      </w:pPr>
      <w:r>
        <w:rPr>
          <w:rFonts w:ascii="Times New Roman" w:hAnsi="Times New Roman" w:cs="Times New Roman"/>
        </w:rPr>
        <w:br w:type="page"/>
      </w:r>
    </w:p>
    <w:p w14:paraId="7AC4CE36" w14:textId="77777777" w:rsidR="00E777DC" w:rsidRPr="008D78A2" w:rsidRDefault="00E777DC" w:rsidP="00E777DC">
      <w:pPr>
        <w:spacing w:after="0" w:line="240" w:lineRule="auto"/>
        <w:rPr>
          <w:rFonts w:ascii="Times New Roman" w:hAnsi="Times New Roman" w:cs="Times New Roman"/>
        </w:rPr>
      </w:pPr>
      <w:r>
        <w:rPr>
          <w:rFonts w:ascii="Times New Roman" w:hAnsi="Times New Roman" w:cs="Times New Roman"/>
        </w:rPr>
        <w:lastRenderedPageBreak/>
        <w:t xml:space="preserve">Mr. Nicholas Pugliese </w:t>
      </w:r>
    </w:p>
    <w:p w14:paraId="06B11CF5" w14:textId="77777777" w:rsidR="001D5D86" w:rsidRPr="008D78A2" w:rsidRDefault="001D5D86" w:rsidP="001D5D86">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1AA3E41A" w14:textId="49CE486E" w:rsidR="00EA37A2" w:rsidRPr="008D78A2" w:rsidRDefault="00E777DC" w:rsidP="00EA37A2">
      <w:pPr>
        <w:spacing w:after="0" w:line="240" w:lineRule="auto"/>
        <w:rPr>
          <w:rFonts w:ascii="Times New Roman" w:hAnsi="Times New Roman" w:cs="Times New Roman"/>
        </w:rPr>
      </w:pPr>
      <w:r>
        <w:rPr>
          <w:rFonts w:ascii="Times New Roman" w:hAnsi="Times New Roman" w:cs="Times New Roman"/>
        </w:rPr>
        <w:t>April 3, 2024</w:t>
      </w:r>
    </w:p>
    <w:p w14:paraId="3DF9C274" w14:textId="77777777" w:rsidR="0065365C" w:rsidRPr="008D78A2" w:rsidRDefault="0065365C" w:rsidP="0065365C">
      <w:pPr>
        <w:widowControl w:val="0"/>
        <w:spacing w:after="0" w:line="240" w:lineRule="auto"/>
        <w:jc w:val="both"/>
        <w:rPr>
          <w:rFonts w:ascii="Times New Roman" w:hAnsi="Times New Roman" w:cs="Times New Roman"/>
        </w:rPr>
      </w:pPr>
    </w:p>
    <w:p w14:paraId="31A5AA84" w14:textId="77777777" w:rsidR="0065365C" w:rsidRPr="008D78A2" w:rsidRDefault="0065365C" w:rsidP="0065365C">
      <w:pPr>
        <w:widowControl w:val="0"/>
        <w:spacing w:after="0" w:line="240" w:lineRule="auto"/>
        <w:jc w:val="both"/>
        <w:rPr>
          <w:rFonts w:ascii="Times New Roman" w:hAnsi="Times New Roman" w:cs="Times New Roman"/>
        </w:rPr>
      </w:pPr>
    </w:p>
    <w:p w14:paraId="3B8B63A5" w14:textId="428884B1" w:rsidR="0065365C" w:rsidRPr="005005D1" w:rsidRDefault="0065365C" w:rsidP="005005D1">
      <w:pPr>
        <w:pStyle w:val="ListParagraph"/>
        <w:widowControl w:val="0"/>
        <w:numPr>
          <w:ilvl w:val="0"/>
          <w:numId w:val="25"/>
        </w:numPr>
        <w:tabs>
          <w:tab w:val="left" w:pos="360"/>
        </w:tabs>
        <w:spacing w:after="0" w:line="240" w:lineRule="auto"/>
        <w:jc w:val="both"/>
        <w:rPr>
          <w:rFonts w:ascii="Times New Roman" w:hAnsi="Times New Roman" w:cs="Times New Roman"/>
          <w:b/>
        </w:rPr>
      </w:pPr>
      <w:r w:rsidRPr="005005D1">
        <w:rPr>
          <w:rFonts w:ascii="Times New Roman" w:hAnsi="Times New Roman" w:cs="Times New Roman"/>
          <w:b/>
          <w:u w:val="single"/>
        </w:rPr>
        <w:t xml:space="preserve">Review of the </w:t>
      </w:r>
      <w:proofErr w:type="gramStart"/>
      <w:r w:rsidRPr="005005D1">
        <w:rPr>
          <w:rFonts w:ascii="Times New Roman" w:hAnsi="Times New Roman" w:cs="Times New Roman"/>
          <w:b/>
          <w:u w:val="single"/>
        </w:rPr>
        <w:t>Projections</w:t>
      </w:r>
      <w:r w:rsidRPr="005005D1">
        <w:rPr>
          <w:rFonts w:ascii="Times New Roman" w:hAnsi="Times New Roman" w:cs="Times New Roman"/>
          <w:b/>
        </w:rPr>
        <w:t xml:space="preserve">  (</w:t>
      </w:r>
      <w:proofErr w:type="gramEnd"/>
      <w:r w:rsidRPr="005005D1">
        <w:rPr>
          <w:rFonts w:ascii="Times New Roman" w:hAnsi="Times New Roman" w:cs="Times New Roman"/>
          <w:b/>
        </w:rPr>
        <w:t>continued)</w:t>
      </w:r>
    </w:p>
    <w:p w14:paraId="34C4F35B" w14:textId="77777777" w:rsidR="00C07964" w:rsidRDefault="00C07964" w:rsidP="00C07964">
      <w:pPr>
        <w:widowControl w:val="0"/>
        <w:spacing w:after="0" w:line="240" w:lineRule="auto"/>
        <w:jc w:val="both"/>
        <w:rPr>
          <w:rFonts w:ascii="Times New Roman" w:hAnsi="Times New Roman" w:cs="Times New Roman"/>
        </w:rPr>
      </w:pPr>
    </w:p>
    <w:p w14:paraId="597B6CC4" w14:textId="77777777" w:rsidR="00436BB1" w:rsidRDefault="00436BB1" w:rsidP="00436BB1">
      <w:pPr>
        <w:widowControl w:val="0"/>
        <w:spacing w:after="0" w:line="240" w:lineRule="auto"/>
        <w:ind w:left="360"/>
        <w:jc w:val="both"/>
        <w:rPr>
          <w:rFonts w:ascii="Times New Roman" w:hAnsi="Times New Roman" w:cs="Times New Roman"/>
        </w:rPr>
      </w:pPr>
      <w:bookmarkStart w:id="7" w:name="_Hlk529540330"/>
      <w:r w:rsidRPr="008D78A2">
        <w:rPr>
          <w:rFonts w:ascii="Times New Roman" w:hAnsi="Times New Roman" w:cs="Times New Roman"/>
        </w:rPr>
        <w:t>The table below provides a summary of some of the key information for the projected volume and revenues by year</w:t>
      </w:r>
      <w:r>
        <w:rPr>
          <w:rFonts w:ascii="Times New Roman" w:hAnsi="Times New Roman" w:cs="Times New Roman"/>
        </w:rPr>
        <w:t>:</w:t>
      </w:r>
    </w:p>
    <w:p w14:paraId="6F087D48" w14:textId="77777777" w:rsidR="00436BB1" w:rsidRPr="008D78A2" w:rsidRDefault="00436BB1" w:rsidP="00436BB1">
      <w:pPr>
        <w:widowControl w:val="0"/>
        <w:spacing w:after="0" w:line="240" w:lineRule="auto"/>
        <w:ind w:left="360"/>
        <w:jc w:val="both"/>
        <w:rPr>
          <w:rFonts w:ascii="Times New Roman" w:hAnsi="Times New Roman" w:cs="Times New Roman"/>
        </w:rPr>
      </w:pPr>
    </w:p>
    <w:tbl>
      <w:tblPr>
        <w:tblStyle w:val="TableGrid"/>
        <w:tblW w:w="92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95"/>
        <w:gridCol w:w="1445"/>
        <w:gridCol w:w="1298"/>
        <w:gridCol w:w="1318"/>
        <w:gridCol w:w="1298"/>
        <w:gridCol w:w="1339"/>
      </w:tblGrid>
      <w:tr w:rsidR="00436BB1" w:rsidRPr="008D78A2" w14:paraId="477ECC9C" w14:textId="77777777" w:rsidTr="002917D4">
        <w:trPr>
          <w:cantSplit/>
          <w:tblHeader/>
          <w:jc w:val="center"/>
        </w:trPr>
        <w:tc>
          <w:tcPr>
            <w:tcW w:w="2595" w:type="dxa"/>
            <w:vAlign w:val="bottom"/>
          </w:tcPr>
          <w:p w14:paraId="33BB2A71" w14:textId="77777777" w:rsidR="00436BB1" w:rsidRPr="008D78A2" w:rsidRDefault="00436BB1" w:rsidP="00545824">
            <w:pPr>
              <w:jc w:val="center"/>
              <w:rPr>
                <w:rFonts w:cs="Times New Roman"/>
                <w:sz w:val="16"/>
                <w:szCs w:val="16"/>
              </w:rPr>
            </w:pPr>
            <w:bookmarkStart w:id="8" w:name="_Hlk529539770"/>
            <w:bookmarkEnd w:id="7"/>
            <w:r>
              <w:rPr>
                <w:rFonts w:cs="Times New Roman"/>
                <w:sz w:val="16"/>
                <w:szCs w:val="16"/>
              </w:rPr>
              <w:t>Category</w:t>
            </w:r>
          </w:p>
        </w:tc>
        <w:tc>
          <w:tcPr>
            <w:tcW w:w="1445" w:type="dxa"/>
            <w:tcBorders>
              <w:bottom w:val="single" w:sz="4" w:space="0" w:color="auto"/>
            </w:tcBorders>
          </w:tcPr>
          <w:p w14:paraId="2E58117C" w14:textId="77777777" w:rsidR="00436BB1" w:rsidRPr="008D78A2" w:rsidRDefault="00436BB1" w:rsidP="00545824">
            <w:pPr>
              <w:jc w:val="center"/>
              <w:rPr>
                <w:rFonts w:cs="Times New Roman"/>
                <w:sz w:val="16"/>
                <w:szCs w:val="16"/>
              </w:rPr>
            </w:pPr>
            <w:r w:rsidRPr="008D78A2">
              <w:rPr>
                <w:rFonts w:cs="Times New Roman"/>
                <w:sz w:val="16"/>
                <w:szCs w:val="16"/>
              </w:rPr>
              <w:t>Projected/</w:t>
            </w:r>
          </w:p>
          <w:p w14:paraId="03A39320" w14:textId="77777777" w:rsidR="00436BB1" w:rsidRPr="008D78A2" w:rsidRDefault="00436BB1" w:rsidP="00545824">
            <w:pPr>
              <w:jc w:val="center"/>
              <w:rPr>
                <w:rFonts w:cs="Times New Roman"/>
                <w:sz w:val="16"/>
                <w:szCs w:val="16"/>
              </w:rPr>
            </w:pPr>
            <w:r w:rsidRPr="008D78A2">
              <w:rPr>
                <w:rFonts w:cs="Times New Roman"/>
                <w:sz w:val="16"/>
                <w:szCs w:val="16"/>
              </w:rPr>
              <w:t>pro-forma</w:t>
            </w:r>
          </w:p>
          <w:p w14:paraId="354FD445" w14:textId="77777777" w:rsidR="00436BB1" w:rsidRPr="008D78A2" w:rsidRDefault="00436BB1" w:rsidP="00545824">
            <w:pPr>
              <w:jc w:val="center"/>
              <w:rPr>
                <w:rFonts w:cs="Times New Roman"/>
                <w:sz w:val="16"/>
                <w:szCs w:val="16"/>
              </w:rPr>
            </w:pPr>
            <w:r w:rsidRPr="008D78A2">
              <w:rPr>
                <w:rFonts w:cs="Times New Roman"/>
                <w:sz w:val="16"/>
                <w:szCs w:val="16"/>
              </w:rPr>
              <w:t>202</w:t>
            </w:r>
            <w:r>
              <w:rPr>
                <w:rFonts w:cs="Times New Roman"/>
                <w:sz w:val="16"/>
                <w:szCs w:val="16"/>
              </w:rPr>
              <w:t>5</w:t>
            </w:r>
          </w:p>
        </w:tc>
        <w:tc>
          <w:tcPr>
            <w:tcW w:w="1298" w:type="dxa"/>
            <w:tcBorders>
              <w:bottom w:val="single" w:sz="4" w:space="0" w:color="auto"/>
            </w:tcBorders>
          </w:tcPr>
          <w:p w14:paraId="528F23E5" w14:textId="77777777" w:rsidR="00436BB1" w:rsidRPr="008D78A2" w:rsidRDefault="00436BB1" w:rsidP="00545824">
            <w:pPr>
              <w:jc w:val="center"/>
              <w:rPr>
                <w:rFonts w:cs="Times New Roman"/>
                <w:sz w:val="16"/>
                <w:szCs w:val="16"/>
              </w:rPr>
            </w:pPr>
            <w:r w:rsidRPr="008D78A2">
              <w:rPr>
                <w:rFonts w:cs="Times New Roman"/>
                <w:sz w:val="16"/>
                <w:szCs w:val="16"/>
              </w:rPr>
              <w:t>Projected/</w:t>
            </w:r>
          </w:p>
          <w:p w14:paraId="5860F74F" w14:textId="77777777" w:rsidR="00436BB1" w:rsidRPr="008D78A2" w:rsidRDefault="00436BB1" w:rsidP="00545824">
            <w:pPr>
              <w:jc w:val="center"/>
              <w:rPr>
                <w:rFonts w:cs="Times New Roman"/>
                <w:sz w:val="16"/>
                <w:szCs w:val="16"/>
              </w:rPr>
            </w:pPr>
            <w:r w:rsidRPr="008D78A2">
              <w:rPr>
                <w:rFonts w:cs="Times New Roman"/>
                <w:sz w:val="16"/>
                <w:szCs w:val="16"/>
              </w:rPr>
              <w:t>pro-forma</w:t>
            </w:r>
          </w:p>
          <w:p w14:paraId="1AFC79DA" w14:textId="77777777" w:rsidR="00436BB1" w:rsidRPr="008D78A2" w:rsidRDefault="00436BB1" w:rsidP="00545824">
            <w:pPr>
              <w:jc w:val="center"/>
              <w:rPr>
                <w:rFonts w:cs="Times New Roman"/>
                <w:sz w:val="16"/>
                <w:szCs w:val="16"/>
              </w:rPr>
            </w:pPr>
            <w:r w:rsidRPr="008D78A2">
              <w:rPr>
                <w:rFonts w:cs="Times New Roman"/>
                <w:sz w:val="16"/>
                <w:szCs w:val="16"/>
              </w:rPr>
              <w:t>202</w:t>
            </w:r>
            <w:r>
              <w:rPr>
                <w:rFonts w:cs="Times New Roman"/>
                <w:sz w:val="16"/>
                <w:szCs w:val="16"/>
              </w:rPr>
              <w:t>6</w:t>
            </w:r>
          </w:p>
        </w:tc>
        <w:tc>
          <w:tcPr>
            <w:tcW w:w="1318" w:type="dxa"/>
            <w:tcBorders>
              <w:bottom w:val="single" w:sz="4" w:space="0" w:color="auto"/>
            </w:tcBorders>
          </w:tcPr>
          <w:p w14:paraId="62DB661A" w14:textId="77777777" w:rsidR="00436BB1" w:rsidRPr="008D78A2" w:rsidRDefault="00436BB1" w:rsidP="00545824">
            <w:pPr>
              <w:jc w:val="center"/>
              <w:rPr>
                <w:rFonts w:cs="Times New Roman"/>
                <w:sz w:val="16"/>
                <w:szCs w:val="16"/>
              </w:rPr>
            </w:pPr>
            <w:r w:rsidRPr="008D78A2">
              <w:rPr>
                <w:rFonts w:cs="Times New Roman"/>
                <w:sz w:val="16"/>
                <w:szCs w:val="16"/>
              </w:rPr>
              <w:t>Projected/</w:t>
            </w:r>
          </w:p>
          <w:p w14:paraId="15E8DF58" w14:textId="77777777" w:rsidR="00436BB1" w:rsidRPr="008D78A2" w:rsidRDefault="00436BB1" w:rsidP="00545824">
            <w:pPr>
              <w:jc w:val="center"/>
              <w:rPr>
                <w:rFonts w:cs="Times New Roman"/>
                <w:sz w:val="16"/>
                <w:szCs w:val="16"/>
              </w:rPr>
            </w:pPr>
            <w:r w:rsidRPr="008D78A2">
              <w:rPr>
                <w:rFonts w:cs="Times New Roman"/>
                <w:sz w:val="16"/>
                <w:szCs w:val="16"/>
              </w:rPr>
              <w:t>pro-forma</w:t>
            </w:r>
          </w:p>
          <w:p w14:paraId="21CCFC07" w14:textId="77777777" w:rsidR="00436BB1" w:rsidRPr="008D78A2" w:rsidRDefault="00436BB1" w:rsidP="00545824">
            <w:pPr>
              <w:jc w:val="center"/>
              <w:rPr>
                <w:rFonts w:cs="Times New Roman"/>
                <w:sz w:val="16"/>
                <w:szCs w:val="16"/>
              </w:rPr>
            </w:pPr>
            <w:r w:rsidRPr="008D78A2">
              <w:rPr>
                <w:rFonts w:cs="Times New Roman"/>
                <w:sz w:val="16"/>
                <w:szCs w:val="16"/>
              </w:rPr>
              <w:t>202</w:t>
            </w:r>
            <w:r>
              <w:rPr>
                <w:rFonts w:cs="Times New Roman"/>
                <w:sz w:val="16"/>
                <w:szCs w:val="16"/>
              </w:rPr>
              <w:t>7</w:t>
            </w:r>
          </w:p>
        </w:tc>
        <w:tc>
          <w:tcPr>
            <w:tcW w:w="1298" w:type="dxa"/>
            <w:tcBorders>
              <w:bottom w:val="single" w:sz="4" w:space="0" w:color="auto"/>
            </w:tcBorders>
          </w:tcPr>
          <w:p w14:paraId="4FED4FD7" w14:textId="77777777" w:rsidR="00436BB1" w:rsidRPr="008D78A2" w:rsidRDefault="00436BB1" w:rsidP="00545824">
            <w:pPr>
              <w:jc w:val="center"/>
              <w:rPr>
                <w:rFonts w:cs="Times New Roman"/>
                <w:sz w:val="16"/>
                <w:szCs w:val="16"/>
              </w:rPr>
            </w:pPr>
            <w:r w:rsidRPr="008D78A2">
              <w:rPr>
                <w:rFonts w:cs="Times New Roman"/>
                <w:sz w:val="16"/>
                <w:szCs w:val="16"/>
              </w:rPr>
              <w:t>Projected/</w:t>
            </w:r>
          </w:p>
          <w:p w14:paraId="5E1CC6E4" w14:textId="77777777" w:rsidR="00436BB1" w:rsidRPr="008D78A2" w:rsidRDefault="00436BB1" w:rsidP="00545824">
            <w:pPr>
              <w:jc w:val="center"/>
              <w:rPr>
                <w:rFonts w:cs="Times New Roman"/>
                <w:sz w:val="16"/>
                <w:szCs w:val="16"/>
              </w:rPr>
            </w:pPr>
            <w:r w:rsidRPr="008D78A2">
              <w:rPr>
                <w:rFonts w:cs="Times New Roman"/>
                <w:sz w:val="16"/>
                <w:szCs w:val="16"/>
              </w:rPr>
              <w:t>pro-forma</w:t>
            </w:r>
          </w:p>
          <w:p w14:paraId="1107063A" w14:textId="77777777" w:rsidR="00436BB1" w:rsidRPr="008D78A2" w:rsidRDefault="00436BB1" w:rsidP="00545824">
            <w:pPr>
              <w:jc w:val="center"/>
              <w:rPr>
                <w:rFonts w:cs="Times New Roman"/>
                <w:sz w:val="16"/>
                <w:szCs w:val="16"/>
              </w:rPr>
            </w:pPr>
            <w:r w:rsidRPr="008D78A2">
              <w:rPr>
                <w:rFonts w:cs="Times New Roman"/>
                <w:sz w:val="16"/>
                <w:szCs w:val="16"/>
              </w:rPr>
              <w:t>202</w:t>
            </w:r>
            <w:r>
              <w:rPr>
                <w:rFonts w:cs="Times New Roman"/>
                <w:sz w:val="16"/>
                <w:szCs w:val="16"/>
              </w:rPr>
              <w:t>8</w:t>
            </w:r>
          </w:p>
        </w:tc>
        <w:tc>
          <w:tcPr>
            <w:tcW w:w="1339" w:type="dxa"/>
            <w:tcBorders>
              <w:bottom w:val="single" w:sz="4" w:space="0" w:color="auto"/>
            </w:tcBorders>
          </w:tcPr>
          <w:p w14:paraId="55869A0A" w14:textId="77777777" w:rsidR="00436BB1" w:rsidRPr="008D78A2" w:rsidRDefault="00436BB1" w:rsidP="00545824">
            <w:pPr>
              <w:jc w:val="center"/>
              <w:rPr>
                <w:rFonts w:cs="Times New Roman"/>
                <w:sz w:val="16"/>
                <w:szCs w:val="16"/>
              </w:rPr>
            </w:pPr>
            <w:r w:rsidRPr="008D78A2">
              <w:rPr>
                <w:rFonts w:cs="Times New Roman"/>
                <w:sz w:val="16"/>
                <w:szCs w:val="16"/>
              </w:rPr>
              <w:t>Projected/</w:t>
            </w:r>
          </w:p>
          <w:p w14:paraId="27D0499A" w14:textId="77777777" w:rsidR="00436BB1" w:rsidRPr="008D78A2" w:rsidRDefault="00436BB1" w:rsidP="00545824">
            <w:pPr>
              <w:jc w:val="center"/>
              <w:rPr>
                <w:rFonts w:cs="Times New Roman"/>
                <w:sz w:val="16"/>
                <w:szCs w:val="16"/>
              </w:rPr>
            </w:pPr>
            <w:r w:rsidRPr="008D78A2">
              <w:rPr>
                <w:rFonts w:cs="Times New Roman"/>
                <w:sz w:val="16"/>
                <w:szCs w:val="16"/>
              </w:rPr>
              <w:t>pro-forma</w:t>
            </w:r>
          </w:p>
          <w:p w14:paraId="7CA455DC" w14:textId="77777777" w:rsidR="00436BB1" w:rsidRPr="008D78A2" w:rsidRDefault="00436BB1" w:rsidP="00545824">
            <w:pPr>
              <w:jc w:val="center"/>
              <w:rPr>
                <w:rFonts w:cs="Times New Roman"/>
                <w:sz w:val="16"/>
                <w:szCs w:val="16"/>
              </w:rPr>
            </w:pPr>
            <w:r w:rsidRPr="008D78A2">
              <w:rPr>
                <w:rFonts w:cs="Times New Roman"/>
                <w:sz w:val="16"/>
                <w:szCs w:val="16"/>
              </w:rPr>
              <w:t>202</w:t>
            </w:r>
            <w:r>
              <w:rPr>
                <w:rFonts w:cs="Times New Roman"/>
                <w:sz w:val="16"/>
                <w:szCs w:val="16"/>
              </w:rPr>
              <w:t>9</w:t>
            </w:r>
          </w:p>
        </w:tc>
      </w:tr>
      <w:bookmarkEnd w:id="8"/>
      <w:tr w:rsidR="00436BB1" w:rsidRPr="008D78A2" w14:paraId="151F0EE0" w14:textId="77777777" w:rsidTr="002917D4">
        <w:trPr>
          <w:cantSplit/>
          <w:jc w:val="center"/>
        </w:trPr>
        <w:tc>
          <w:tcPr>
            <w:tcW w:w="2595" w:type="dxa"/>
          </w:tcPr>
          <w:p w14:paraId="667C67E4" w14:textId="77777777" w:rsidR="00436BB1" w:rsidRPr="008D78A2" w:rsidRDefault="00436BB1" w:rsidP="00545824">
            <w:pPr>
              <w:ind w:hanging="11"/>
              <w:jc w:val="left"/>
              <w:rPr>
                <w:rFonts w:cs="Times New Roman"/>
                <w:sz w:val="16"/>
                <w:szCs w:val="16"/>
              </w:rPr>
            </w:pPr>
            <w:r>
              <w:rPr>
                <w:rFonts w:cs="Times New Roman"/>
                <w:sz w:val="16"/>
                <w:szCs w:val="16"/>
              </w:rPr>
              <w:t>Volume - Patient days - PAU</w:t>
            </w:r>
          </w:p>
        </w:tc>
        <w:tc>
          <w:tcPr>
            <w:tcW w:w="1445" w:type="dxa"/>
          </w:tcPr>
          <w:p w14:paraId="4DAA9342" w14:textId="77777777" w:rsidR="00436BB1" w:rsidRPr="008D78A2" w:rsidRDefault="00436BB1" w:rsidP="00545824">
            <w:pPr>
              <w:tabs>
                <w:tab w:val="decimal" w:pos="621"/>
              </w:tabs>
              <w:jc w:val="right"/>
              <w:rPr>
                <w:rFonts w:cs="Times New Roman"/>
                <w:sz w:val="16"/>
                <w:szCs w:val="16"/>
              </w:rPr>
            </w:pPr>
            <w:r>
              <w:rPr>
                <w:rFonts w:cs="Times New Roman"/>
                <w:sz w:val="16"/>
                <w:szCs w:val="16"/>
              </w:rPr>
              <w:t xml:space="preserve">             11,680</w:t>
            </w:r>
          </w:p>
        </w:tc>
        <w:tc>
          <w:tcPr>
            <w:tcW w:w="1298" w:type="dxa"/>
          </w:tcPr>
          <w:p w14:paraId="23E0275D" w14:textId="77777777" w:rsidR="00436BB1" w:rsidRPr="008D78A2" w:rsidRDefault="00436BB1" w:rsidP="00545824">
            <w:pPr>
              <w:tabs>
                <w:tab w:val="decimal" w:pos="690"/>
              </w:tabs>
              <w:jc w:val="right"/>
              <w:rPr>
                <w:rFonts w:cs="Times New Roman"/>
                <w:sz w:val="16"/>
                <w:szCs w:val="16"/>
              </w:rPr>
            </w:pPr>
            <w:r>
              <w:rPr>
                <w:rFonts w:cs="Times New Roman"/>
                <w:sz w:val="16"/>
                <w:szCs w:val="16"/>
              </w:rPr>
              <w:t xml:space="preserve">            13,140</w:t>
            </w:r>
          </w:p>
        </w:tc>
        <w:tc>
          <w:tcPr>
            <w:tcW w:w="1318" w:type="dxa"/>
          </w:tcPr>
          <w:p w14:paraId="6952F333" w14:textId="77777777" w:rsidR="00436BB1" w:rsidRPr="008D78A2" w:rsidRDefault="00436BB1" w:rsidP="00545824">
            <w:pPr>
              <w:tabs>
                <w:tab w:val="decimal" w:pos="731"/>
              </w:tabs>
              <w:jc w:val="right"/>
              <w:rPr>
                <w:rFonts w:cs="Times New Roman"/>
                <w:sz w:val="16"/>
                <w:szCs w:val="16"/>
              </w:rPr>
            </w:pPr>
            <w:r>
              <w:rPr>
                <w:rFonts w:cs="Times New Roman"/>
                <w:sz w:val="16"/>
                <w:szCs w:val="16"/>
              </w:rPr>
              <w:t>13,140</w:t>
            </w:r>
          </w:p>
        </w:tc>
        <w:tc>
          <w:tcPr>
            <w:tcW w:w="1298" w:type="dxa"/>
          </w:tcPr>
          <w:p w14:paraId="2E48D241" w14:textId="77777777" w:rsidR="00436BB1" w:rsidRPr="008D78A2" w:rsidRDefault="00436BB1" w:rsidP="00545824">
            <w:pPr>
              <w:tabs>
                <w:tab w:val="decimal" w:pos="652"/>
              </w:tabs>
              <w:jc w:val="right"/>
              <w:rPr>
                <w:rFonts w:cs="Times New Roman"/>
                <w:sz w:val="16"/>
                <w:szCs w:val="16"/>
              </w:rPr>
            </w:pPr>
            <w:r>
              <w:rPr>
                <w:rFonts w:cs="Times New Roman"/>
                <w:sz w:val="16"/>
                <w:szCs w:val="16"/>
              </w:rPr>
              <w:t>13,140</w:t>
            </w:r>
          </w:p>
        </w:tc>
        <w:tc>
          <w:tcPr>
            <w:tcW w:w="1339" w:type="dxa"/>
          </w:tcPr>
          <w:p w14:paraId="3AB6E294" w14:textId="77777777" w:rsidR="00436BB1" w:rsidRPr="008D78A2" w:rsidRDefault="00436BB1" w:rsidP="00545824">
            <w:pPr>
              <w:tabs>
                <w:tab w:val="decimal" w:pos="688"/>
              </w:tabs>
              <w:jc w:val="right"/>
              <w:rPr>
                <w:rFonts w:cs="Times New Roman"/>
                <w:sz w:val="16"/>
                <w:szCs w:val="16"/>
              </w:rPr>
            </w:pPr>
            <w:r>
              <w:rPr>
                <w:rFonts w:cs="Times New Roman"/>
                <w:sz w:val="16"/>
                <w:szCs w:val="16"/>
              </w:rPr>
              <w:t>13,140</w:t>
            </w:r>
          </w:p>
        </w:tc>
      </w:tr>
      <w:tr w:rsidR="00436BB1" w:rsidRPr="008D78A2" w14:paraId="040DE559" w14:textId="77777777" w:rsidTr="002917D4">
        <w:trPr>
          <w:cantSplit/>
          <w:jc w:val="center"/>
        </w:trPr>
        <w:tc>
          <w:tcPr>
            <w:tcW w:w="2595" w:type="dxa"/>
          </w:tcPr>
          <w:p w14:paraId="638A694F" w14:textId="77777777" w:rsidR="00436BB1" w:rsidRDefault="00436BB1" w:rsidP="00545824">
            <w:pPr>
              <w:ind w:hanging="11"/>
              <w:rPr>
                <w:rFonts w:cs="Times New Roman"/>
                <w:sz w:val="16"/>
                <w:szCs w:val="16"/>
              </w:rPr>
            </w:pPr>
            <w:r>
              <w:rPr>
                <w:rFonts w:cs="Times New Roman"/>
                <w:sz w:val="16"/>
                <w:szCs w:val="16"/>
              </w:rPr>
              <w:t>Volume - Patient days - LTC</w:t>
            </w:r>
          </w:p>
        </w:tc>
        <w:tc>
          <w:tcPr>
            <w:tcW w:w="1445" w:type="dxa"/>
          </w:tcPr>
          <w:p w14:paraId="4FF6F5E8" w14:textId="77777777" w:rsidR="00436BB1" w:rsidRPr="008D78A2" w:rsidRDefault="00436BB1" w:rsidP="00545824">
            <w:pPr>
              <w:tabs>
                <w:tab w:val="decimal" w:pos="621"/>
              </w:tabs>
              <w:jc w:val="right"/>
              <w:rPr>
                <w:rFonts w:cs="Times New Roman"/>
                <w:sz w:val="16"/>
                <w:szCs w:val="16"/>
              </w:rPr>
            </w:pPr>
            <w:r>
              <w:rPr>
                <w:rFonts w:cs="Times New Roman"/>
                <w:sz w:val="16"/>
                <w:szCs w:val="16"/>
              </w:rPr>
              <w:t>27,010</w:t>
            </w:r>
          </w:p>
        </w:tc>
        <w:tc>
          <w:tcPr>
            <w:tcW w:w="1298" w:type="dxa"/>
          </w:tcPr>
          <w:p w14:paraId="5044A8EF" w14:textId="77777777" w:rsidR="00436BB1" w:rsidRPr="008D78A2" w:rsidRDefault="00436BB1" w:rsidP="00545824">
            <w:pPr>
              <w:tabs>
                <w:tab w:val="decimal" w:pos="690"/>
              </w:tabs>
              <w:jc w:val="right"/>
              <w:rPr>
                <w:rFonts w:cs="Times New Roman"/>
                <w:sz w:val="16"/>
                <w:szCs w:val="16"/>
              </w:rPr>
            </w:pPr>
            <w:r>
              <w:rPr>
                <w:rFonts w:cs="Times New Roman"/>
                <w:sz w:val="16"/>
                <w:szCs w:val="16"/>
              </w:rPr>
              <w:t>27,010</w:t>
            </w:r>
          </w:p>
        </w:tc>
        <w:tc>
          <w:tcPr>
            <w:tcW w:w="1318" w:type="dxa"/>
          </w:tcPr>
          <w:p w14:paraId="7511C8FD" w14:textId="77777777" w:rsidR="00436BB1" w:rsidRPr="008D78A2" w:rsidRDefault="00436BB1" w:rsidP="00545824">
            <w:pPr>
              <w:tabs>
                <w:tab w:val="decimal" w:pos="731"/>
              </w:tabs>
              <w:jc w:val="right"/>
              <w:rPr>
                <w:rFonts w:cs="Times New Roman"/>
                <w:sz w:val="16"/>
                <w:szCs w:val="16"/>
              </w:rPr>
            </w:pPr>
            <w:r>
              <w:rPr>
                <w:rFonts w:cs="Times New Roman"/>
                <w:sz w:val="16"/>
                <w:szCs w:val="16"/>
              </w:rPr>
              <w:t>27,010</w:t>
            </w:r>
          </w:p>
        </w:tc>
        <w:tc>
          <w:tcPr>
            <w:tcW w:w="1298" w:type="dxa"/>
          </w:tcPr>
          <w:p w14:paraId="46588EE4" w14:textId="77777777" w:rsidR="00436BB1" w:rsidRPr="008D78A2" w:rsidRDefault="00436BB1" w:rsidP="00545824">
            <w:pPr>
              <w:tabs>
                <w:tab w:val="decimal" w:pos="652"/>
              </w:tabs>
              <w:jc w:val="right"/>
              <w:rPr>
                <w:rFonts w:cs="Times New Roman"/>
                <w:sz w:val="16"/>
                <w:szCs w:val="16"/>
              </w:rPr>
            </w:pPr>
            <w:r>
              <w:rPr>
                <w:rFonts w:cs="Times New Roman"/>
                <w:sz w:val="16"/>
                <w:szCs w:val="16"/>
              </w:rPr>
              <w:t>27,010</w:t>
            </w:r>
          </w:p>
        </w:tc>
        <w:tc>
          <w:tcPr>
            <w:tcW w:w="1339" w:type="dxa"/>
          </w:tcPr>
          <w:p w14:paraId="4E6E99C4" w14:textId="77777777" w:rsidR="00436BB1" w:rsidRPr="008D78A2" w:rsidRDefault="00436BB1" w:rsidP="00545824">
            <w:pPr>
              <w:tabs>
                <w:tab w:val="decimal" w:pos="688"/>
              </w:tabs>
              <w:jc w:val="right"/>
              <w:rPr>
                <w:rFonts w:cs="Times New Roman"/>
                <w:sz w:val="16"/>
                <w:szCs w:val="16"/>
              </w:rPr>
            </w:pPr>
            <w:r>
              <w:rPr>
                <w:rFonts w:cs="Times New Roman"/>
                <w:sz w:val="16"/>
                <w:szCs w:val="16"/>
              </w:rPr>
              <w:t>27,010</w:t>
            </w:r>
          </w:p>
        </w:tc>
      </w:tr>
      <w:tr w:rsidR="00436BB1" w:rsidRPr="008D78A2" w14:paraId="6A328C64" w14:textId="77777777" w:rsidTr="002917D4">
        <w:trPr>
          <w:cantSplit/>
          <w:jc w:val="center"/>
        </w:trPr>
        <w:tc>
          <w:tcPr>
            <w:tcW w:w="2595" w:type="dxa"/>
          </w:tcPr>
          <w:p w14:paraId="24244573" w14:textId="77777777" w:rsidR="00436BB1" w:rsidRDefault="00436BB1" w:rsidP="00545824">
            <w:pPr>
              <w:ind w:hanging="11"/>
              <w:rPr>
                <w:rFonts w:cs="Times New Roman"/>
                <w:sz w:val="16"/>
                <w:szCs w:val="16"/>
              </w:rPr>
            </w:pPr>
            <w:r>
              <w:rPr>
                <w:rFonts w:cs="Times New Roman"/>
                <w:sz w:val="16"/>
                <w:szCs w:val="16"/>
              </w:rPr>
              <w:t>Volume - Patient days - RH</w:t>
            </w:r>
          </w:p>
        </w:tc>
        <w:tc>
          <w:tcPr>
            <w:tcW w:w="1445" w:type="dxa"/>
          </w:tcPr>
          <w:p w14:paraId="1E891682" w14:textId="77777777" w:rsidR="00436BB1" w:rsidRPr="008D78A2" w:rsidRDefault="00436BB1" w:rsidP="00545824">
            <w:pPr>
              <w:tabs>
                <w:tab w:val="decimal" w:pos="621"/>
              </w:tabs>
              <w:jc w:val="right"/>
              <w:rPr>
                <w:rFonts w:cs="Times New Roman"/>
                <w:sz w:val="16"/>
                <w:szCs w:val="16"/>
              </w:rPr>
            </w:pPr>
            <w:r>
              <w:rPr>
                <w:rFonts w:cs="Times New Roman"/>
                <w:sz w:val="16"/>
                <w:szCs w:val="16"/>
              </w:rPr>
              <w:t>10,220</w:t>
            </w:r>
          </w:p>
        </w:tc>
        <w:tc>
          <w:tcPr>
            <w:tcW w:w="1298" w:type="dxa"/>
          </w:tcPr>
          <w:p w14:paraId="0C3148E1" w14:textId="77777777" w:rsidR="00436BB1" w:rsidRPr="008D78A2" w:rsidRDefault="00436BB1" w:rsidP="00545824">
            <w:pPr>
              <w:tabs>
                <w:tab w:val="decimal" w:pos="690"/>
              </w:tabs>
              <w:jc w:val="right"/>
              <w:rPr>
                <w:rFonts w:cs="Times New Roman"/>
                <w:sz w:val="16"/>
                <w:szCs w:val="16"/>
              </w:rPr>
            </w:pPr>
            <w:r>
              <w:rPr>
                <w:rFonts w:cs="Times New Roman"/>
                <w:sz w:val="16"/>
                <w:szCs w:val="16"/>
              </w:rPr>
              <w:t>10,220</w:t>
            </w:r>
          </w:p>
        </w:tc>
        <w:tc>
          <w:tcPr>
            <w:tcW w:w="1318" w:type="dxa"/>
          </w:tcPr>
          <w:p w14:paraId="59C5966F" w14:textId="77777777" w:rsidR="00436BB1" w:rsidRPr="008D78A2" w:rsidRDefault="00436BB1" w:rsidP="00545824">
            <w:pPr>
              <w:tabs>
                <w:tab w:val="decimal" w:pos="731"/>
              </w:tabs>
              <w:jc w:val="right"/>
              <w:rPr>
                <w:rFonts w:cs="Times New Roman"/>
                <w:sz w:val="16"/>
                <w:szCs w:val="16"/>
              </w:rPr>
            </w:pPr>
            <w:r>
              <w:rPr>
                <w:rFonts w:cs="Times New Roman"/>
                <w:sz w:val="16"/>
                <w:szCs w:val="16"/>
              </w:rPr>
              <w:t>10,220</w:t>
            </w:r>
          </w:p>
        </w:tc>
        <w:tc>
          <w:tcPr>
            <w:tcW w:w="1298" w:type="dxa"/>
          </w:tcPr>
          <w:p w14:paraId="0C291118" w14:textId="77777777" w:rsidR="00436BB1" w:rsidRPr="008D78A2" w:rsidRDefault="00436BB1" w:rsidP="00545824">
            <w:pPr>
              <w:tabs>
                <w:tab w:val="decimal" w:pos="652"/>
              </w:tabs>
              <w:jc w:val="right"/>
              <w:rPr>
                <w:rFonts w:cs="Times New Roman"/>
                <w:sz w:val="16"/>
                <w:szCs w:val="16"/>
              </w:rPr>
            </w:pPr>
            <w:r>
              <w:rPr>
                <w:rFonts w:cs="Times New Roman"/>
                <w:sz w:val="16"/>
                <w:szCs w:val="16"/>
              </w:rPr>
              <w:t>10,220</w:t>
            </w:r>
          </w:p>
        </w:tc>
        <w:tc>
          <w:tcPr>
            <w:tcW w:w="1339" w:type="dxa"/>
          </w:tcPr>
          <w:p w14:paraId="1E81875C" w14:textId="77777777" w:rsidR="00436BB1" w:rsidRPr="008D78A2" w:rsidRDefault="00436BB1" w:rsidP="00545824">
            <w:pPr>
              <w:tabs>
                <w:tab w:val="decimal" w:pos="688"/>
              </w:tabs>
              <w:jc w:val="right"/>
              <w:rPr>
                <w:rFonts w:cs="Times New Roman"/>
                <w:sz w:val="16"/>
                <w:szCs w:val="16"/>
              </w:rPr>
            </w:pPr>
            <w:r>
              <w:rPr>
                <w:rFonts w:cs="Times New Roman"/>
                <w:sz w:val="16"/>
                <w:szCs w:val="16"/>
              </w:rPr>
              <w:t>10,220</w:t>
            </w:r>
          </w:p>
        </w:tc>
      </w:tr>
      <w:tr w:rsidR="00436BB1" w:rsidRPr="008D78A2" w14:paraId="76F83E8C" w14:textId="77777777" w:rsidTr="002917D4">
        <w:trPr>
          <w:cantSplit/>
          <w:jc w:val="center"/>
        </w:trPr>
        <w:tc>
          <w:tcPr>
            <w:tcW w:w="2595" w:type="dxa"/>
          </w:tcPr>
          <w:p w14:paraId="3040CC78" w14:textId="77777777" w:rsidR="00436BB1" w:rsidRDefault="00436BB1" w:rsidP="00545824">
            <w:pPr>
              <w:ind w:hanging="11"/>
              <w:rPr>
                <w:rFonts w:cs="Times New Roman"/>
                <w:sz w:val="16"/>
                <w:szCs w:val="16"/>
              </w:rPr>
            </w:pPr>
            <w:r>
              <w:rPr>
                <w:rFonts w:cs="Times New Roman"/>
                <w:sz w:val="16"/>
                <w:szCs w:val="16"/>
              </w:rPr>
              <w:t>Volume - Patient days - Fieldstone</w:t>
            </w:r>
          </w:p>
        </w:tc>
        <w:tc>
          <w:tcPr>
            <w:tcW w:w="1445" w:type="dxa"/>
            <w:tcBorders>
              <w:bottom w:val="single" w:sz="4" w:space="0" w:color="auto"/>
            </w:tcBorders>
          </w:tcPr>
          <w:p w14:paraId="40F0DFE6" w14:textId="77777777" w:rsidR="00436BB1" w:rsidRPr="008D78A2" w:rsidRDefault="00436BB1" w:rsidP="00545824">
            <w:pPr>
              <w:tabs>
                <w:tab w:val="decimal" w:pos="621"/>
              </w:tabs>
              <w:jc w:val="right"/>
              <w:rPr>
                <w:rFonts w:cs="Times New Roman"/>
                <w:sz w:val="16"/>
                <w:szCs w:val="16"/>
              </w:rPr>
            </w:pPr>
            <w:r>
              <w:rPr>
                <w:rFonts w:cs="Times New Roman"/>
                <w:sz w:val="16"/>
                <w:szCs w:val="16"/>
              </w:rPr>
              <w:t>4,745</w:t>
            </w:r>
          </w:p>
        </w:tc>
        <w:tc>
          <w:tcPr>
            <w:tcW w:w="1298" w:type="dxa"/>
            <w:tcBorders>
              <w:bottom w:val="single" w:sz="4" w:space="0" w:color="auto"/>
            </w:tcBorders>
          </w:tcPr>
          <w:p w14:paraId="73CA5F41" w14:textId="77777777" w:rsidR="00436BB1" w:rsidRPr="008D78A2" w:rsidRDefault="00436BB1" w:rsidP="00545824">
            <w:pPr>
              <w:tabs>
                <w:tab w:val="decimal" w:pos="690"/>
              </w:tabs>
              <w:jc w:val="right"/>
              <w:rPr>
                <w:rFonts w:cs="Times New Roman"/>
                <w:sz w:val="16"/>
                <w:szCs w:val="16"/>
              </w:rPr>
            </w:pPr>
            <w:r>
              <w:rPr>
                <w:rFonts w:cs="Times New Roman"/>
                <w:sz w:val="16"/>
                <w:szCs w:val="16"/>
              </w:rPr>
              <w:t>4,745</w:t>
            </w:r>
          </w:p>
        </w:tc>
        <w:tc>
          <w:tcPr>
            <w:tcW w:w="1318" w:type="dxa"/>
            <w:tcBorders>
              <w:bottom w:val="single" w:sz="4" w:space="0" w:color="auto"/>
            </w:tcBorders>
          </w:tcPr>
          <w:p w14:paraId="35B5459D" w14:textId="77777777" w:rsidR="00436BB1" w:rsidRPr="008D78A2" w:rsidRDefault="00436BB1" w:rsidP="00545824">
            <w:pPr>
              <w:tabs>
                <w:tab w:val="decimal" w:pos="731"/>
              </w:tabs>
              <w:jc w:val="right"/>
              <w:rPr>
                <w:rFonts w:cs="Times New Roman"/>
                <w:sz w:val="16"/>
                <w:szCs w:val="16"/>
              </w:rPr>
            </w:pPr>
            <w:r>
              <w:rPr>
                <w:rFonts w:cs="Times New Roman"/>
                <w:sz w:val="16"/>
                <w:szCs w:val="16"/>
              </w:rPr>
              <w:t>4,745</w:t>
            </w:r>
          </w:p>
        </w:tc>
        <w:tc>
          <w:tcPr>
            <w:tcW w:w="1298" w:type="dxa"/>
            <w:tcBorders>
              <w:bottom w:val="single" w:sz="4" w:space="0" w:color="auto"/>
            </w:tcBorders>
          </w:tcPr>
          <w:p w14:paraId="063C5B66" w14:textId="77777777" w:rsidR="00436BB1" w:rsidRPr="008D78A2" w:rsidRDefault="00436BB1" w:rsidP="00545824">
            <w:pPr>
              <w:tabs>
                <w:tab w:val="decimal" w:pos="652"/>
              </w:tabs>
              <w:jc w:val="right"/>
              <w:rPr>
                <w:rFonts w:cs="Times New Roman"/>
                <w:sz w:val="16"/>
                <w:szCs w:val="16"/>
              </w:rPr>
            </w:pPr>
            <w:r>
              <w:rPr>
                <w:rFonts w:cs="Times New Roman"/>
                <w:sz w:val="16"/>
                <w:szCs w:val="16"/>
              </w:rPr>
              <w:t>4,745</w:t>
            </w:r>
          </w:p>
        </w:tc>
        <w:tc>
          <w:tcPr>
            <w:tcW w:w="1339" w:type="dxa"/>
            <w:tcBorders>
              <w:bottom w:val="single" w:sz="4" w:space="0" w:color="auto"/>
            </w:tcBorders>
          </w:tcPr>
          <w:p w14:paraId="548B16D8" w14:textId="77777777" w:rsidR="00436BB1" w:rsidRPr="008D78A2" w:rsidRDefault="00436BB1" w:rsidP="00545824">
            <w:pPr>
              <w:tabs>
                <w:tab w:val="decimal" w:pos="688"/>
              </w:tabs>
              <w:jc w:val="right"/>
              <w:rPr>
                <w:rFonts w:cs="Times New Roman"/>
                <w:sz w:val="16"/>
                <w:szCs w:val="16"/>
              </w:rPr>
            </w:pPr>
            <w:r>
              <w:rPr>
                <w:rFonts w:cs="Times New Roman"/>
                <w:sz w:val="16"/>
                <w:szCs w:val="16"/>
              </w:rPr>
              <w:t>4,745</w:t>
            </w:r>
          </w:p>
        </w:tc>
      </w:tr>
      <w:tr w:rsidR="00436BB1" w:rsidRPr="008D78A2" w14:paraId="392A5AB9" w14:textId="77777777" w:rsidTr="002917D4">
        <w:trPr>
          <w:cantSplit/>
          <w:jc w:val="center"/>
        </w:trPr>
        <w:tc>
          <w:tcPr>
            <w:tcW w:w="2595" w:type="dxa"/>
          </w:tcPr>
          <w:p w14:paraId="2C847826" w14:textId="77777777" w:rsidR="00436BB1" w:rsidRPr="00FD080D" w:rsidRDefault="00436BB1" w:rsidP="00616FC9">
            <w:pPr>
              <w:ind w:left="67" w:hanging="67"/>
              <w:rPr>
                <w:rFonts w:cs="Times New Roman"/>
                <w:sz w:val="16"/>
                <w:szCs w:val="16"/>
              </w:rPr>
            </w:pPr>
            <w:r>
              <w:rPr>
                <w:rFonts w:cs="Times New Roman"/>
                <w:sz w:val="16"/>
                <w:szCs w:val="16"/>
              </w:rPr>
              <w:t xml:space="preserve">Volume - </w:t>
            </w:r>
            <w:r w:rsidRPr="00FD080D">
              <w:rPr>
                <w:rFonts w:cs="Times New Roman"/>
                <w:sz w:val="16"/>
                <w:szCs w:val="16"/>
              </w:rPr>
              <w:t xml:space="preserve">Total </w:t>
            </w:r>
            <w:r>
              <w:rPr>
                <w:rFonts w:cs="Times New Roman"/>
                <w:sz w:val="16"/>
                <w:szCs w:val="16"/>
              </w:rPr>
              <w:t>patient days</w:t>
            </w:r>
          </w:p>
        </w:tc>
        <w:tc>
          <w:tcPr>
            <w:tcW w:w="1445" w:type="dxa"/>
            <w:tcBorders>
              <w:top w:val="single" w:sz="4" w:space="0" w:color="auto"/>
              <w:bottom w:val="double" w:sz="4" w:space="0" w:color="auto"/>
            </w:tcBorders>
          </w:tcPr>
          <w:p w14:paraId="710203DF" w14:textId="77777777" w:rsidR="00436BB1" w:rsidRPr="00FD080D" w:rsidRDefault="00436BB1" w:rsidP="00545824">
            <w:pPr>
              <w:tabs>
                <w:tab w:val="decimal" w:pos="621"/>
              </w:tabs>
              <w:jc w:val="right"/>
              <w:rPr>
                <w:rFonts w:cs="Times New Roman"/>
                <w:sz w:val="16"/>
                <w:szCs w:val="16"/>
              </w:rPr>
            </w:pPr>
            <w:r>
              <w:rPr>
                <w:rFonts w:cs="Times New Roman"/>
                <w:sz w:val="16"/>
                <w:szCs w:val="16"/>
              </w:rPr>
              <w:t xml:space="preserve">            53,655</w:t>
            </w:r>
          </w:p>
        </w:tc>
        <w:tc>
          <w:tcPr>
            <w:tcW w:w="1298" w:type="dxa"/>
            <w:tcBorders>
              <w:top w:val="single" w:sz="4" w:space="0" w:color="auto"/>
              <w:bottom w:val="double" w:sz="4" w:space="0" w:color="auto"/>
            </w:tcBorders>
          </w:tcPr>
          <w:p w14:paraId="755B7972" w14:textId="77777777" w:rsidR="00436BB1" w:rsidRPr="00FD080D" w:rsidRDefault="00436BB1" w:rsidP="00545824">
            <w:pPr>
              <w:tabs>
                <w:tab w:val="decimal" w:pos="690"/>
              </w:tabs>
              <w:jc w:val="right"/>
              <w:rPr>
                <w:rFonts w:cs="Times New Roman"/>
                <w:sz w:val="16"/>
                <w:szCs w:val="16"/>
              </w:rPr>
            </w:pPr>
            <w:r>
              <w:rPr>
                <w:rFonts w:cs="Times New Roman"/>
                <w:sz w:val="16"/>
                <w:szCs w:val="16"/>
              </w:rPr>
              <w:t xml:space="preserve">             55</w:t>
            </w:r>
            <w:r w:rsidRPr="00FD080D">
              <w:rPr>
                <w:rFonts w:cs="Times New Roman"/>
                <w:sz w:val="16"/>
                <w:szCs w:val="16"/>
              </w:rPr>
              <w:t>,</w:t>
            </w:r>
            <w:r>
              <w:rPr>
                <w:rFonts w:cs="Times New Roman"/>
                <w:sz w:val="16"/>
                <w:szCs w:val="16"/>
              </w:rPr>
              <w:t>115</w:t>
            </w:r>
          </w:p>
        </w:tc>
        <w:tc>
          <w:tcPr>
            <w:tcW w:w="1318" w:type="dxa"/>
            <w:tcBorders>
              <w:top w:val="single" w:sz="4" w:space="0" w:color="auto"/>
              <w:bottom w:val="double" w:sz="4" w:space="0" w:color="auto"/>
            </w:tcBorders>
          </w:tcPr>
          <w:p w14:paraId="514EF8EF" w14:textId="77777777" w:rsidR="00436BB1" w:rsidRPr="00FD080D" w:rsidRDefault="00436BB1" w:rsidP="00545824">
            <w:pPr>
              <w:tabs>
                <w:tab w:val="decimal" w:pos="731"/>
              </w:tabs>
              <w:jc w:val="right"/>
              <w:rPr>
                <w:rFonts w:cs="Times New Roman"/>
                <w:sz w:val="16"/>
                <w:szCs w:val="16"/>
              </w:rPr>
            </w:pPr>
            <w:r w:rsidRPr="00FD080D">
              <w:rPr>
                <w:rFonts w:cs="Times New Roman"/>
                <w:sz w:val="16"/>
                <w:szCs w:val="16"/>
              </w:rPr>
              <w:t>55,</w:t>
            </w:r>
            <w:r>
              <w:rPr>
                <w:rFonts w:cs="Times New Roman"/>
                <w:sz w:val="16"/>
                <w:szCs w:val="16"/>
              </w:rPr>
              <w:t>115</w:t>
            </w:r>
          </w:p>
        </w:tc>
        <w:tc>
          <w:tcPr>
            <w:tcW w:w="1298" w:type="dxa"/>
            <w:tcBorders>
              <w:top w:val="single" w:sz="4" w:space="0" w:color="auto"/>
              <w:bottom w:val="double" w:sz="4" w:space="0" w:color="auto"/>
            </w:tcBorders>
          </w:tcPr>
          <w:p w14:paraId="5DB0BFAA" w14:textId="77777777" w:rsidR="00436BB1" w:rsidRPr="00FD080D" w:rsidRDefault="00436BB1" w:rsidP="00545824">
            <w:pPr>
              <w:tabs>
                <w:tab w:val="decimal" w:pos="652"/>
              </w:tabs>
              <w:jc w:val="right"/>
              <w:rPr>
                <w:rFonts w:cs="Times New Roman"/>
                <w:sz w:val="16"/>
                <w:szCs w:val="16"/>
              </w:rPr>
            </w:pPr>
            <w:r w:rsidRPr="00FD080D">
              <w:rPr>
                <w:rFonts w:cs="Times New Roman"/>
                <w:sz w:val="16"/>
                <w:szCs w:val="16"/>
              </w:rPr>
              <w:t>55,</w:t>
            </w:r>
            <w:r>
              <w:rPr>
                <w:rFonts w:cs="Times New Roman"/>
                <w:sz w:val="16"/>
                <w:szCs w:val="16"/>
              </w:rPr>
              <w:t>115</w:t>
            </w:r>
          </w:p>
        </w:tc>
        <w:tc>
          <w:tcPr>
            <w:tcW w:w="1339" w:type="dxa"/>
            <w:tcBorders>
              <w:top w:val="single" w:sz="4" w:space="0" w:color="auto"/>
              <w:bottom w:val="double" w:sz="4" w:space="0" w:color="auto"/>
            </w:tcBorders>
          </w:tcPr>
          <w:p w14:paraId="60B5CA9A" w14:textId="77777777" w:rsidR="00436BB1" w:rsidRPr="00FD080D" w:rsidRDefault="00436BB1" w:rsidP="00545824">
            <w:pPr>
              <w:tabs>
                <w:tab w:val="decimal" w:pos="688"/>
              </w:tabs>
              <w:jc w:val="right"/>
              <w:rPr>
                <w:rFonts w:cs="Times New Roman"/>
                <w:sz w:val="16"/>
                <w:szCs w:val="16"/>
              </w:rPr>
            </w:pPr>
            <w:r w:rsidRPr="00FD080D">
              <w:rPr>
                <w:rFonts w:cs="Times New Roman"/>
                <w:sz w:val="16"/>
                <w:szCs w:val="16"/>
              </w:rPr>
              <w:t>55,</w:t>
            </w:r>
            <w:r>
              <w:rPr>
                <w:rFonts w:cs="Times New Roman"/>
                <w:sz w:val="16"/>
                <w:szCs w:val="16"/>
              </w:rPr>
              <w:t>115</w:t>
            </w:r>
          </w:p>
        </w:tc>
      </w:tr>
      <w:tr w:rsidR="00436BB1" w:rsidRPr="008D78A2" w14:paraId="7D785EAA" w14:textId="77777777" w:rsidTr="002917D4">
        <w:trPr>
          <w:cantSplit/>
          <w:trHeight w:val="105"/>
          <w:jc w:val="center"/>
        </w:trPr>
        <w:tc>
          <w:tcPr>
            <w:tcW w:w="2595" w:type="dxa"/>
          </w:tcPr>
          <w:p w14:paraId="28E750D0" w14:textId="77777777" w:rsidR="00436BB1" w:rsidRDefault="00436BB1" w:rsidP="00545824">
            <w:pPr>
              <w:ind w:left="-127" w:firstLine="127"/>
              <w:rPr>
                <w:rFonts w:cs="Times New Roman"/>
                <w:bCs/>
                <w:sz w:val="16"/>
                <w:szCs w:val="16"/>
              </w:rPr>
            </w:pPr>
          </w:p>
        </w:tc>
        <w:tc>
          <w:tcPr>
            <w:tcW w:w="1445" w:type="dxa"/>
          </w:tcPr>
          <w:p w14:paraId="4D13FABA" w14:textId="77777777" w:rsidR="00436BB1" w:rsidRDefault="00436BB1" w:rsidP="00545824">
            <w:pPr>
              <w:tabs>
                <w:tab w:val="decimal" w:pos="621"/>
              </w:tabs>
              <w:jc w:val="right"/>
              <w:rPr>
                <w:rFonts w:cs="Times New Roman"/>
                <w:sz w:val="16"/>
                <w:szCs w:val="16"/>
              </w:rPr>
            </w:pPr>
          </w:p>
        </w:tc>
        <w:tc>
          <w:tcPr>
            <w:tcW w:w="1298" w:type="dxa"/>
          </w:tcPr>
          <w:p w14:paraId="12869022" w14:textId="77777777" w:rsidR="00436BB1" w:rsidRDefault="00436BB1" w:rsidP="00545824">
            <w:pPr>
              <w:tabs>
                <w:tab w:val="decimal" w:pos="690"/>
              </w:tabs>
              <w:jc w:val="right"/>
              <w:rPr>
                <w:rFonts w:cs="Times New Roman"/>
                <w:sz w:val="16"/>
                <w:szCs w:val="16"/>
              </w:rPr>
            </w:pPr>
          </w:p>
        </w:tc>
        <w:tc>
          <w:tcPr>
            <w:tcW w:w="1318" w:type="dxa"/>
          </w:tcPr>
          <w:p w14:paraId="4F5424AB" w14:textId="77777777" w:rsidR="00436BB1" w:rsidRDefault="00436BB1" w:rsidP="00545824">
            <w:pPr>
              <w:tabs>
                <w:tab w:val="decimal" w:pos="731"/>
              </w:tabs>
              <w:jc w:val="right"/>
              <w:rPr>
                <w:rFonts w:cs="Times New Roman"/>
                <w:sz w:val="16"/>
                <w:szCs w:val="16"/>
              </w:rPr>
            </w:pPr>
          </w:p>
        </w:tc>
        <w:tc>
          <w:tcPr>
            <w:tcW w:w="1298" w:type="dxa"/>
          </w:tcPr>
          <w:p w14:paraId="6A0F966D" w14:textId="77777777" w:rsidR="00436BB1" w:rsidRDefault="00436BB1" w:rsidP="00545824">
            <w:pPr>
              <w:tabs>
                <w:tab w:val="decimal" w:pos="652"/>
              </w:tabs>
              <w:jc w:val="right"/>
              <w:rPr>
                <w:rFonts w:cs="Times New Roman"/>
                <w:sz w:val="16"/>
                <w:szCs w:val="16"/>
              </w:rPr>
            </w:pPr>
          </w:p>
        </w:tc>
        <w:tc>
          <w:tcPr>
            <w:tcW w:w="1339" w:type="dxa"/>
          </w:tcPr>
          <w:p w14:paraId="730AB96C" w14:textId="77777777" w:rsidR="00436BB1" w:rsidRDefault="00436BB1" w:rsidP="00545824">
            <w:pPr>
              <w:tabs>
                <w:tab w:val="decimal" w:pos="688"/>
              </w:tabs>
              <w:jc w:val="right"/>
              <w:rPr>
                <w:rFonts w:cs="Times New Roman"/>
                <w:sz w:val="16"/>
                <w:szCs w:val="16"/>
              </w:rPr>
            </w:pPr>
          </w:p>
        </w:tc>
      </w:tr>
      <w:tr w:rsidR="00436BB1" w:rsidRPr="008D78A2" w14:paraId="1EA7BACF" w14:textId="77777777" w:rsidTr="002917D4">
        <w:trPr>
          <w:cantSplit/>
          <w:jc w:val="center"/>
        </w:trPr>
        <w:tc>
          <w:tcPr>
            <w:tcW w:w="2595" w:type="dxa"/>
          </w:tcPr>
          <w:p w14:paraId="0DD49878" w14:textId="51715E9C" w:rsidR="00436BB1" w:rsidRPr="00981C8C" w:rsidRDefault="00436BB1" w:rsidP="00545824">
            <w:pPr>
              <w:ind w:left="-127" w:firstLine="127"/>
              <w:rPr>
                <w:rFonts w:cs="Times New Roman"/>
                <w:bCs/>
                <w:sz w:val="16"/>
                <w:szCs w:val="16"/>
              </w:rPr>
            </w:pPr>
            <w:r>
              <w:rPr>
                <w:rFonts w:cs="Times New Roman"/>
                <w:bCs/>
                <w:sz w:val="16"/>
                <w:szCs w:val="16"/>
              </w:rPr>
              <w:t xml:space="preserve">Revenues - </w:t>
            </w:r>
            <w:r w:rsidRPr="00981C8C">
              <w:rPr>
                <w:rFonts w:cs="Times New Roman"/>
                <w:bCs/>
                <w:sz w:val="16"/>
                <w:szCs w:val="16"/>
              </w:rPr>
              <w:t>Service revenue</w:t>
            </w:r>
            <w:r w:rsidR="000925E8">
              <w:rPr>
                <w:rFonts w:cs="Times New Roman"/>
                <w:bCs/>
                <w:sz w:val="16"/>
                <w:szCs w:val="16"/>
              </w:rPr>
              <w:t>, net</w:t>
            </w:r>
          </w:p>
        </w:tc>
        <w:tc>
          <w:tcPr>
            <w:tcW w:w="1445" w:type="dxa"/>
          </w:tcPr>
          <w:p w14:paraId="2FE9FF0C" w14:textId="77777777" w:rsidR="00436BB1" w:rsidRPr="00FD080D" w:rsidRDefault="00436BB1" w:rsidP="00545824">
            <w:pPr>
              <w:tabs>
                <w:tab w:val="decimal" w:pos="621"/>
              </w:tabs>
              <w:jc w:val="right"/>
              <w:rPr>
                <w:rFonts w:cs="Times New Roman"/>
                <w:sz w:val="16"/>
                <w:szCs w:val="16"/>
              </w:rPr>
            </w:pPr>
            <w:r>
              <w:rPr>
                <w:rFonts w:cs="Times New Roman"/>
                <w:sz w:val="16"/>
                <w:szCs w:val="16"/>
              </w:rPr>
              <w:t>$     23,130,275</w:t>
            </w:r>
          </w:p>
        </w:tc>
        <w:tc>
          <w:tcPr>
            <w:tcW w:w="1298" w:type="dxa"/>
          </w:tcPr>
          <w:p w14:paraId="3EEA45D4" w14:textId="77777777" w:rsidR="00436BB1" w:rsidRPr="00FD080D" w:rsidRDefault="00436BB1" w:rsidP="00545824">
            <w:pPr>
              <w:tabs>
                <w:tab w:val="decimal" w:pos="690"/>
              </w:tabs>
              <w:jc w:val="right"/>
              <w:rPr>
                <w:rFonts w:cs="Times New Roman"/>
                <w:sz w:val="16"/>
                <w:szCs w:val="16"/>
              </w:rPr>
            </w:pPr>
            <w:r>
              <w:rPr>
                <w:rFonts w:cs="Times New Roman"/>
                <w:sz w:val="16"/>
                <w:szCs w:val="16"/>
              </w:rPr>
              <w:t>$     24,764,058</w:t>
            </w:r>
          </w:p>
        </w:tc>
        <w:tc>
          <w:tcPr>
            <w:tcW w:w="1318" w:type="dxa"/>
          </w:tcPr>
          <w:p w14:paraId="3C85A105" w14:textId="77777777" w:rsidR="00436BB1" w:rsidRPr="00FD080D" w:rsidRDefault="00436BB1" w:rsidP="00545824">
            <w:pPr>
              <w:tabs>
                <w:tab w:val="decimal" w:pos="731"/>
              </w:tabs>
              <w:jc w:val="right"/>
              <w:rPr>
                <w:rFonts w:cs="Times New Roman"/>
                <w:sz w:val="16"/>
                <w:szCs w:val="16"/>
              </w:rPr>
            </w:pPr>
            <w:r>
              <w:rPr>
                <w:rFonts w:cs="Times New Roman"/>
                <w:sz w:val="16"/>
                <w:szCs w:val="16"/>
              </w:rPr>
              <w:t xml:space="preserve">  $     25,506,979</w:t>
            </w:r>
          </w:p>
        </w:tc>
        <w:tc>
          <w:tcPr>
            <w:tcW w:w="1298" w:type="dxa"/>
          </w:tcPr>
          <w:p w14:paraId="6D7F0FD6" w14:textId="77777777" w:rsidR="00436BB1" w:rsidRPr="00FD080D" w:rsidRDefault="00436BB1" w:rsidP="00545824">
            <w:pPr>
              <w:tabs>
                <w:tab w:val="decimal" w:pos="652"/>
              </w:tabs>
              <w:jc w:val="right"/>
              <w:rPr>
                <w:rFonts w:cs="Times New Roman"/>
                <w:sz w:val="16"/>
                <w:szCs w:val="16"/>
              </w:rPr>
            </w:pPr>
            <w:r>
              <w:rPr>
                <w:rFonts w:cs="Times New Roman"/>
                <w:sz w:val="16"/>
                <w:szCs w:val="16"/>
              </w:rPr>
              <w:t>$     26,272,189</w:t>
            </w:r>
          </w:p>
        </w:tc>
        <w:tc>
          <w:tcPr>
            <w:tcW w:w="1339" w:type="dxa"/>
          </w:tcPr>
          <w:p w14:paraId="3E8F6879" w14:textId="77777777" w:rsidR="00436BB1" w:rsidRPr="00FD080D" w:rsidRDefault="00436BB1" w:rsidP="00545824">
            <w:pPr>
              <w:tabs>
                <w:tab w:val="decimal" w:pos="688"/>
              </w:tabs>
              <w:jc w:val="right"/>
              <w:rPr>
                <w:rFonts w:cs="Times New Roman"/>
                <w:sz w:val="16"/>
                <w:szCs w:val="16"/>
              </w:rPr>
            </w:pPr>
            <w:r>
              <w:rPr>
                <w:rFonts w:cs="Times New Roman"/>
                <w:sz w:val="16"/>
                <w:szCs w:val="16"/>
              </w:rPr>
              <w:t>$     27,060,355</w:t>
            </w:r>
          </w:p>
        </w:tc>
      </w:tr>
      <w:tr w:rsidR="00436BB1" w:rsidRPr="008D78A2" w14:paraId="05C6225F" w14:textId="77777777" w:rsidTr="002917D4">
        <w:trPr>
          <w:cantSplit/>
          <w:jc w:val="center"/>
        </w:trPr>
        <w:tc>
          <w:tcPr>
            <w:tcW w:w="2595" w:type="dxa"/>
          </w:tcPr>
          <w:p w14:paraId="23B64A4D" w14:textId="708F0AD1" w:rsidR="00436BB1" w:rsidRPr="00981C8C" w:rsidRDefault="00436BB1" w:rsidP="00545824">
            <w:pPr>
              <w:ind w:left="-127" w:firstLine="127"/>
              <w:rPr>
                <w:rFonts w:cs="Times New Roman"/>
                <w:bCs/>
                <w:sz w:val="16"/>
                <w:szCs w:val="16"/>
              </w:rPr>
            </w:pPr>
            <w:r>
              <w:rPr>
                <w:rFonts w:cs="Times New Roman"/>
                <w:bCs/>
                <w:sz w:val="16"/>
                <w:szCs w:val="16"/>
              </w:rPr>
              <w:t xml:space="preserve">Revenues - </w:t>
            </w:r>
            <w:r w:rsidRPr="00981C8C">
              <w:rPr>
                <w:rFonts w:cs="Times New Roman"/>
                <w:bCs/>
                <w:sz w:val="16"/>
                <w:szCs w:val="16"/>
              </w:rPr>
              <w:t>Ancillary revenue</w:t>
            </w:r>
            <w:r w:rsidR="000925E8">
              <w:rPr>
                <w:rFonts w:cs="Times New Roman"/>
                <w:bCs/>
                <w:sz w:val="16"/>
                <w:szCs w:val="16"/>
              </w:rPr>
              <w:t>, net</w:t>
            </w:r>
          </w:p>
        </w:tc>
        <w:tc>
          <w:tcPr>
            <w:tcW w:w="1445" w:type="dxa"/>
            <w:tcBorders>
              <w:bottom w:val="single" w:sz="4" w:space="0" w:color="auto"/>
            </w:tcBorders>
          </w:tcPr>
          <w:p w14:paraId="234D412B" w14:textId="77777777" w:rsidR="00436BB1" w:rsidRPr="00FD080D" w:rsidRDefault="00436BB1" w:rsidP="00545824">
            <w:pPr>
              <w:tabs>
                <w:tab w:val="decimal" w:pos="621"/>
              </w:tabs>
              <w:jc w:val="right"/>
              <w:rPr>
                <w:rFonts w:cs="Times New Roman"/>
                <w:sz w:val="16"/>
                <w:szCs w:val="16"/>
              </w:rPr>
            </w:pPr>
            <w:r>
              <w:rPr>
                <w:rFonts w:cs="Times New Roman"/>
                <w:sz w:val="16"/>
                <w:szCs w:val="16"/>
              </w:rPr>
              <w:t>1,474,761</w:t>
            </w:r>
          </w:p>
        </w:tc>
        <w:tc>
          <w:tcPr>
            <w:tcW w:w="1298" w:type="dxa"/>
            <w:tcBorders>
              <w:bottom w:val="single" w:sz="4" w:space="0" w:color="auto"/>
            </w:tcBorders>
          </w:tcPr>
          <w:p w14:paraId="65C9D640" w14:textId="77777777" w:rsidR="00436BB1" w:rsidRPr="00FD080D" w:rsidRDefault="00436BB1" w:rsidP="00545824">
            <w:pPr>
              <w:tabs>
                <w:tab w:val="decimal" w:pos="690"/>
              </w:tabs>
              <w:jc w:val="right"/>
              <w:rPr>
                <w:rFonts w:cs="Times New Roman"/>
                <w:sz w:val="16"/>
                <w:szCs w:val="16"/>
              </w:rPr>
            </w:pPr>
            <w:r>
              <w:rPr>
                <w:rFonts w:cs="Times New Roman"/>
                <w:sz w:val="16"/>
                <w:szCs w:val="16"/>
              </w:rPr>
              <w:t>1,519,004</w:t>
            </w:r>
          </w:p>
        </w:tc>
        <w:tc>
          <w:tcPr>
            <w:tcW w:w="1318" w:type="dxa"/>
            <w:tcBorders>
              <w:bottom w:val="single" w:sz="4" w:space="0" w:color="auto"/>
            </w:tcBorders>
          </w:tcPr>
          <w:p w14:paraId="0B2D47F8" w14:textId="77777777" w:rsidR="00436BB1" w:rsidRPr="00FD080D" w:rsidRDefault="00436BB1" w:rsidP="00545824">
            <w:pPr>
              <w:tabs>
                <w:tab w:val="decimal" w:pos="731"/>
              </w:tabs>
              <w:jc w:val="right"/>
              <w:rPr>
                <w:rFonts w:cs="Times New Roman"/>
                <w:sz w:val="16"/>
                <w:szCs w:val="16"/>
              </w:rPr>
            </w:pPr>
            <w:r>
              <w:rPr>
                <w:rFonts w:cs="Times New Roman"/>
                <w:sz w:val="16"/>
                <w:szCs w:val="16"/>
              </w:rPr>
              <w:t>1,564,574</w:t>
            </w:r>
          </w:p>
        </w:tc>
        <w:tc>
          <w:tcPr>
            <w:tcW w:w="1298" w:type="dxa"/>
            <w:tcBorders>
              <w:bottom w:val="single" w:sz="4" w:space="0" w:color="auto"/>
            </w:tcBorders>
          </w:tcPr>
          <w:p w14:paraId="632EAC17" w14:textId="77777777" w:rsidR="00436BB1" w:rsidRPr="00FD080D" w:rsidRDefault="00436BB1" w:rsidP="00545824">
            <w:pPr>
              <w:tabs>
                <w:tab w:val="decimal" w:pos="652"/>
              </w:tabs>
              <w:jc w:val="right"/>
              <w:rPr>
                <w:rFonts w:cs="Times New Roman"/>
                <w:sz w:val="16"/>
                <w:szCs w:val="16"/>
              </w:rPr>
            </w:pPr>
            <w:r>
              <w:rPr>
                <w:rFonts w:cs="Times New Roman"/>
                <w:sz w:val="16"/>
                <w:szCs w:val="16"/>
              </w:rPr>
              <w:t>1,611,512</w:t>
            </w:r>
          </w:p>
        </w:tc>
        <w:tc>
          <w:tcPr>
            <w:tcW w:w="1339" w:type="dxa"/>
            <w:tcBorders>
              <w:bottom w:val="single" w:sz="4" w:space="0" w:color="auto"/>
            </w:tcBorders>
          </w:tcPr>
          <w:p w14:paraId="108CD4A3" w14:textId="77777777" w:rsidR="00436BB1" w:rsidRPr="00FD080D" w:rsidRDefault="00436BB1" w:rsidP="00545824">
            <w:pPr>
              <w:tabs>
                <w:tab w:val="decimal" w:pos="688"/>
              </w:tabs>
              <w:jc w:val="right"/>
              <w:rPr>
                <w:rFonts w:cs="Times New Roman"/>
                <w:sz w:val="16"/>
                <w:szCs w:val="16"/>
              </w:rPr>
            </w:pPr>
            <w:r>
              <w:rPr>
                <w:rFonts w:cs="Times New Roman"/>
                <w:sz w:val="16"/>
                <w:szCs w:val="16"/>
              </w:rPr>
              <w:t>1,659,857</w:t>
            </w:r>
          </w:p>
        </w:tc>
      </w:tr>
      <w:tr w:rsidR="00436BB1" w:rsidRPr="000855B9" w14:paraId="131DDE50" w14:textId="77777777" w:rsidTr="002917D4">
        <w:trPr>
          <w:cantSplit/>
          <w:trHeight w:val="171"/>
          <w:jc w:val="center"/>
        </w:trPr>
        <w:tc>
          <w:tcPr>
            <w:tcW w:w="2595" w:type="dxa"/>
          </w:tcPr>
          <w:p w14:paraId="1D214FFC" w14:textId="77777777" w:rsidR="00436BB1" w:rsidRPr="000855B9" w:rsidRDefault="00436BB1" w:rsidP="00616FC9">
            <w:pPr>
              <w:ind w:left="67" w:hanging="67"/>
              <w:rPr>
                <w:rFonts w:cs="Times New Roman"/>
                <w:sz w:val="16"/>
                <w:szCs w:val="16"/>
              </w:rPr>
            </w:pPr>
            <w:bookmarkStart w:id="9" w:name="_Hlk529539843"/>
            <w:r w:rsidRPr="000855B9">
              <w:rPr>
                <w:rFonts w:cs="Times New Roman"/>
                <w:sz w:val="16"/>
                <w:szCs w:val="16"/>
              </w:rPr>
              <w:t>Total revenue, net</w:t>
            </w:r>
          </w:p>
        </w:tc>
        <w:tc>
          <w:tcPr>
            <w:tcW w:w="1445" w:type="dxa"/>
            <w:tcBorders>
              <w:top w:val="single" w:sz="4" w:space="0" w:color="auto"/>
              <w:bottom w:val="double" w:sz="4" w:space="0" w:color="auto"/>
            </w:tcBorders>
          </w:tcPr>
          <w:p w14:paraId="2206363D" w14:textId="77777777" w:rsidR="00436BB1" w:rsidRPr="000855B9" w:rsidRDefault="00436BB1" w:rsidP="00545824">
            <w:pPr>
              <w:tabs>
                <w:tab w:val="decimal" w:pos="621"/>
              </w:tabs>
              <w:jc w:val="right"/>
              <w:rPr>
                <w:rFonts w:cs="Times New Roman"/>
                <w:sz w:val="16"/>
                <w:szCs w:val="16"/>
              </w:rPr>
            </w:pPr>
            <w:r>
              <w:rPr>
                <w:rFonts w:cs="Times New Roman"/>
                <w:sz w:val="16"/>
                <w:szCs w:val="16"/>
              </w:rPr>
              <w:t>$     24,605,036</w:t>
            </w:r>
          </w:p>
        </w:tc>
        <w:tc>
          <w:tcPr>
            <w:tcW w:w="1298" w:type="dxa"/>
            <w:tcBorders>
              <w:top w:val="single" w:sz="4" w:space="0" w:color="auto"/>
              <w:bottom w:val="double" w:sz="4" w:space="0" w:color="auto"/>
            </w:tcBorders>
          </w:tcPr>
          <w:p w14:paraId="635B84C5" w14:textId="77777777" w:rsidR="00436BB1" w:rsidRPr="000855B9" w:rsidRDefault="00436BB1" w:rsidP="00545824">
            <w:pPr>
              <w:tabs>
                <w:tab w:val="decimal" w:pos="750"/>
              </w:tabs>
              <w:jc w:val="right"/>
              <w:rPr>
                <w:rFonts w:cs="Times New Roman"/>
                <w:sz w:val="16"/>
                <w:szCs w:val="16"/>
              </w:rPr>
            </w:pPr>
            <w:r>
              <w:rPr>
                <w:rFonts w:cs="Times New Roman"/>
                <w:sz w:val="16"/>
                <w:szCs w:val="16"/>
              </w:rPr>
              <w:t>$     26,283,062</w:t>
            </w:r>
          </w:p>
        </w:tc>
        <w:tc>
          <w:tcPr>
            <w:tcW w:w="1318" w:type="dxa"/>
            <w:tcBorders>
              <w:top w:val="single" w:sz="4" w:space="0" w:color="auto"/>
              <w:bottom w:val="double" w:sz="4" w:space="0" w:color="auto"/>
            </w:tcBorders>
          </w:tcPr>
          <w:p w14:paraId="490165C3" w14:textId="77777777" w:rsidR="00436BB1" w:rsidRPr="000855B9" w:rsidRDefault="00436BB1" w:rsidP="00545824">
            <w:pPr>
              <w:tabs>
                <w:tab w:val="decimal" w:pos="750"/>
              </w:tabs>
              <w:jc w:val="right"/>
              <w:rPr>
                <w:rFonts w:cs="Times New Roman"/>
                <w:sz w:val="16"/>
                <w:szCs w:val="16"/>
              </w:rPr>
            </w:pPr>
            <w:r>
              <w:rPr>
                <w:rFonts w:cs="Times New Roman"/>
                <w:sz w:val="16"/>
                <w:szCs w:val="16"/>
              </w:rPr>
              <w:t>$     27,071,553</w:t>
            </w:r>
          </w:p>
        </w:tc>
        <w:tc>
          <w:tcPr>
            <w:tcW w:w="1298" w:type="dxa"/>
            <w:tcBorders>
              <w:top w:val="single" w:sz="4" w:space="0" w:color="auto"/>
              <w:bottom w:val="double" w:sz="4" w:space="0" w:color="auto"/>
            </w:tcBorders>
          </w:tcPr>
          <w:p w14:paraId="55A9CEC4" w14:textId="77777777" w:rsidR="00436BB1" w:rsidRPr="000855B9" w:rsidRDefault="00436BB1" w:rsidP="00545824">
            <w:pPr>
              <w:tabs>
                <w:tab w:val="decimal" w:pos="750"/>
              </w:tabs>
              <w:jc w:val="right"/>
              <w:rPr>
                <w:rFonts w:cs="Times New Roman"/>
                <w:sz w:val="16"/>
                <w:szCs w:val="16"/>
              </w:rPr>
            </w:pPr>
            <w:r>
              <w:rPr>
                <w:rFonts w:cs="Times New Roman"/>
                <w:sz w:val="16"/>
                <w:szCs w:val="16"/>
              </w:rPr>
              <w:t>$     27,883,701</w:t>
            </w:r>
          </w:p>
        </w:tc>
        <w:tc>
          <w:tcPr>
            <w:tcW w:w="1339" w:type="dxa"/>
            <w:tcBorders>
              <w:top w:val="single" w:sz="4" w:space="0" w:color="auto"/>
              <w:bottom w:val="double" w:sz="4" w:space="0" w:color="auto"/>
            </w:tcBorders>
          </w:tcPr>
          <w:p w14:paraId="6E6E28BD" w14:textId="77777777" w:rsidR="00436BB1" w:rsidRPr="000855B9" w:rsidRDefault="00436BB1" w:rsidP="00545824">
            <w:pPr>
              <w:tabs>
                <w:tab w:val="decimal" w:pos="750"/>
              </w:tabs>
              <w:jc w:val="right"/>
              <w:rPr>
                <w:rFonts w:cs="Times New Roman"/>
                <w:sz w:val="16"/>
                <w:szCs w:val="16"/>
              </w:rPr>
            </w:pPr>
            <w:r>
              <w:rPr>
                <w:rFonts w:cs="Times New Roman"/>
                <w:sz w:val="16"/>
                <w:szCs w:val="16"/>
              </w:rPr>
              <w:t>$     28,720,212</w:t>
            </w:r>
          </w:p>
        </w:tc>
      </w:tr>
      <w:tr w:rsidR="00436BB1" w:rsidRPr="000855B9" w14:paraId="6D560705" w14:textId="77777777" w:rsidTr="002917D4">
        <w:trPr>
          <w:cantSplit/>
          <w:trHeight w:val="171"/>
          <w:jc w:val="center"/>
        </w:trPr>
        <w:tc>
          <w:tcPr>
            <w:tcW w:w="2595" w:type="dxa"/>
          </w:tcPr>
          <w:p w14:paraId="7BE65C14" w14:textId="77777777" w:rsidR="00436BB1" w:rsidRPr="000855B9" w:rsidRDefault="00436BB1" w:rsidP="00545824">
            <w:pPr>
              <w:ind w:left="67" w:hanging="67"/>
              <w:rPr>
                <w:rFonts w:cs="Times New Roman"/>
                <w:sz w:val="16"/>
                <w:szCs w:val="16"/>
              </w:rPr>
            </w:pPr>
          </w:p>
        </w:tc>
        <w:tc>
          <w:tcPr>
            <w:tcW w:w="1445" w:type="dxa"/>
            <w:tcBorders>
              <w:top w:val="double" w:sz="4" w:space="0" w:color="auto"/>
            </w:tcBorders>
          </w:tcPr>
          <w:p w14:paraId="4F67743C" w14:textId="77777777" w:rsidR="00436BB1" w:rsidRPr="000855B9" w:rsidRDefault="00436BB1" w:rsidP="00545824">
            <w:pPr>
              <w:tabs>
                <w:tab w:val="decimal" w:pos="621"/>
              </w:tabs>
              <w:jc w:val="right"/>
              <w:rPr>
                <w:rFonts w:cs="Times New Roman"/>
                <w:sz w:val="16"/>
                <w:szCs w:val="16"/>
              </w:rPr>
            </w:pPr>
          </w:p>
        </w:tc>
        <w:tc>
          <w:tcPr>
            <w:tcW w:w="1298" w:type="dxa"/>
            <w:tcBorders>
              <w:top w:val="double" w:sz="4" w:space="0" w:color="auto"/>
            </w:tcBorders>
          </w:tcPr>
          <w:p w14:paraId="4EE2FD22" w14:textId="77777777" w:rsidR="00436BB1" w:rsidRPr="000855B9" w:rsidRDefault="00436BB1" w:rsidP="00545824">
            <w:pPr>
              <w:tabs>
                <w:tab w:val="decimal" w:pos="750"/>
              </w:tabs>
              <w:jc w:val="right"/>
              <w:rPr>
                <w:rFonts w:cs="Times New Roman"/>
                <w:sz w:val="16"/>
                <w:szCs w:val="16"/>
              </w:rPr>
            </w:pPr>
          </w:p>
        </w:tc>
        <w:tc>
          <w:tcPr>
            <w:tcW w:w="1318" w:type="dxa"/>
            <w:tcBorders>
              <w:top w:val="double" w:sz="4" w:space="0" w:color="auto"/>
            </w:tcBorders>
          </w:tcPr>
          <w:p w14:paraId="7515EB4C" w14:textId="77777777" w:rsidR="00436BB1" w:rsidRPr="000855B9" w:rsidRDefault="00436BB1" w:rsidP="00545824">
            <w:pPr>
              <w:tabs>
                <w:tab w:val="decimal" w:pos="750"/>
              </w:tabs>
              <w:jc w:val="right"/>
              <w:rPr>
                <w:rFonts w:cs="Times New Roman"/>
                <w:sz w:val="16"/>
                <w:szCs w:val="16"/>
              </w:rPr>
            </w:pPr>
          </w:p>
        </w:tc>
        <w:tc>
          <w:tcPr>
            <w:tcW w:w="1298" w:type="dxa"/>
            <w:tcBorders>
              <w:top w:val="double" w:sz="4" w:space="0" w:color="auto"/>
            </w:tcBorders>
          </w:tcPr>
          <w:p w14:paraId="64F0BCAA" w14:textId="77777777" w:rsidR="00436BB1" w:rsidRPr="000855B9" w:rsidRDefault="00436BB1" w:rsidP="00545824">
            <w:pPr>
              <w:tabs>
                <w:tab w:val="decimal" w:pos="750"/>
              </w:tabs>
              <w:jc w:val="right"/>
              <w:rPr>
                <w:rFonts w:cs="Times New Roman"/>
                <w:sz w:val="16"/>
                <w:szCs w:val="16"/>
              </w:rPr>
            </w:pPr>
          </w:p>
        </w:tc>
        <w:tc>
          <w:tcPr>
            <w:tcW w:w="1339" w:type="dxa"/>
            <w:tcBorders>
              <w:top w:val="double" w:sz="4" w:space="0" w:color="auto"/>
            </w:tcBorders>
          </w:tcPr>
          <w:p w14:paraId="0282C1EB" w14:textId="77777777" w:rsidR="00436BB1" w:rsidRPr="000855B9" w:rsidRDefault="00436BB1" w:rsidP="00545824">
            <w:pPr>
              <w:tabs>
                <w:tab w:val="decimal" w:pos="750"/>
              </w:tabs>
              <w:jc w:val="right"/>
              <w:rPr>
                <w:rFonts w:cs="Times New Roman"/>
                <w:sz w:val="16"/>
                <w:szCs w:val="16"/>
              </w:rPr>
            </w:pPr>
          </w:p>
        </w:tc>
      </w:tr>
      <w:tr w:rsidR="00436BB1" w:rsidRPr="007B4B7A" w14:paraId="24E09755" w14:textId="77777777" w:rsidTr="002917D4">
        <w:trPr>
          <w:cantSplit/>
          <w:trHeight w:val="171"/>
          <w:jc w:val="center"/>
        </w:trPr>
        <w:tc>
          <w:tcPr>
            <w:tcW w:w="2595" w:type="dxa"/>
          </w:tcPr>
          <w:p w14:paraId="185842EE" w14:textId="77777777" w:rsidR="00436BB1" w:rsidRPr="007B4B7A" w:rsidRDefault="00436BB1" w:rsidP="00545824">
            <w:pPr>
              <w:ind w:left="67" w:hanging="67"/>
              <w:rPr>
                <w:rFonts w:cs="Times New Roman"/>
                <w:sz w:val="16"/>
                <w:szCs w:val="16"/>
              </w:rPr>
            </w:pPr>
            <w:r w:rsidRPr="007B4B7A">
              <w:rPr>
                <w:rFonts w:cs="Times New Roman"/>
                <w:sz w:val="16"/>
                <w:szCs w:val="16"/>
              </w:rPr>
              <w:t>Service revenue, net per patient day</w:t>
            </w:r>
          </w:p>
        </w:tc>
        <w:tc>
          <w:tcPr>
            <w:tcW w:w="1445" w:type="dxa"/>
          </w:tcPr>
          <w:p w14:paraId="0D0C7576" w14:textId="62205E47" w:rsidR="00436BB1" w:rsidRPr="007B4B7A" w:rsidRDefault="00436BB1" w:rsidP="00545824">
            <w:pPr>
              <w:tabs>
                <w:tab w:val="decimal" w:pos="621"/>
              </w:tabs>
              <w:jc w:val="right"/>
              <w:rPr>
                <w:rFonts w:cs="Times New Roman"/>
                <w:sz w:val="16"/>
                <w:szCs w:val="16"/>
              </w:rPr>
            </w:pPr>
            <w:r w:rsidRPr="007B4B7A">
              <w:rPr>
                <w:rFonts w:cs="Times New Roman"/>
                <w:sz w:val="16"/>
                <w:szCs w:val="16"/>
              </w:rPr>
              <w:t xml:space="preserve"> $                 </w:t>
            </w:r>
            <w:r w:rsidR="007B4B7A" w:rsidRPr="007B4B7A">
              <w:rPr>
                <w:rFonts w:cs="Times New Roman"/>
                <w:sz w:val="16"/>
                <w:szCs w:val="16"/>
              </w:rPr>
              <w:t>431</w:t>
            </w:r>
          </w:p>
        </w:tc>
        <w:tc>
          <w:tcPr>
            <w:tcW w:w="1298" w:type="dxa"/>
          </w:tcPr>
          <w:p w14:paraId="3202F0E8" w14:textId="0CEA1210" w:rsidR="00436BB1" w:rsidRPr="007B4B7A" w:rsidRDefault="00436BB1" w:rsidP="00545824">
            <w:pPr>
              <w:tabs>
                <w:tab w:val="decimal" w:pos="750"/>
              </w:tabs>
              <w:jc w:val="right"/>
              <w:rPr>
                <w:rFonts w:cs="Times New Roman"/>
                <w:sz w:val="16"/>
                <w:szCs w:val="16"/>
              </w:rPr>
            </w:pPr>
            <w:r w:rsidRPr="007B4B7A">
              <w:rPr>
                <w:rFonts w:cs="Times New Roman"/>
                <w:sz w:val="16"/>
                <w:szCs w:val="16"/>
              </w:rPr>
              <w:t xml:space="preserve">$                 </w:t>
            </w:r>
            <w:r w:rsidR="007B4B7A" w:rsidRPr="007B4B7A">
              <w:rPr>
                <w:rFonts w:cs="Times New Roman"/>
                <w:sz w:val="16"/>
                <w:szCs w:val="16"/>
              </w:rPr>
              <w:t>449</w:t>
            </w:r>
          </w:p>
        </w:tc>
        <w:tc>
          <w:tcPr>
            <w:tcW w:w="1318" w:type="dxa"/>
          </w:tcPr>
          <w:p w14:paraId="35E0C13C" w14:textId="454380EE" w:rsidR="00436BB1" w:rsidRPr="007B4B7A" w:rsidRDefault="00436BB1" w:rsidP="00545824">
            <w:pPr>
              <w:tabs>
                <w:tab w:val="decimal" w:pos="750"/>
              </w:tabs>
              <w:jc w:val="right"/>
              <w:rPr>
                <w:rFonts w:cs="Times New Roman"/>
                <w:sz w:val="16"/>
                <w:szCs w:val="16"/>
              </w:rPr>
            </w:pPr>
            <w:r w:rsidRPr="007B4B7A">
              <w:rPr>
                <w:rFonts w:cs="Times New Roman"/>
                <w:sz w:val="16"/>
                <w:szCs w:val="16"/>
              </w:rPr>
              <w:t xml:space="preserve">$                 </w:t>
            </w:r>
            <w:r w:rsidR="007B4B7A" w:rsidRPr="007B4B7A">
              <w:rPr>
                <w:rFonts w:cs="Times New Roman"/>
                <w:sz w:val="16"/>
                <w:szCs w:val="16"/>
              </w:rPr>
              <w:t>462</w:t>
            </w:r>
          </w:p>
        </w:tc>
        <w:tc>
          <w:tcPr>
            <w:tcW w:w="1298" w:type="dxa"/>
          </w:tcPr>
          <w:p w14:paraId="0A61E32E" w14:textId="4DAEFB8E" w:rsidR="00436BB1" w:rsidRPr="007B4B7A" w:rsidRDefault="00436BB1" w:rsidP="00545824">
            <w:pPr>
              <w:tabs>
                <w:tab w:val="decimal" w:pos="750"/>
              </w:tabs>
              <w:jc w:val="right"/>
              <w:rPr>
                <w:rFonts w:cs="Times New Roman"/>
                <w:sz w:val="16"/>
                <w:szCs w:val="16"/>
              </w:rPr>
            </w:pPr>
            <w:r w:rsidRPr="007B4B7A">
              <w:rPr>
                <w:rFonts w:cs="Times New Roman"/>
                <w:sz w:val="16"/>
                <w:szCs w:val="16"/>
              </w:rPr>
              <w:t xml:space="preserve">$                 </w:t>
            </w:r>
            <w:r w:rsidR="007B4B7A" w:rsidRPr="007B4B7A">
              <w:rPr>
                <w:rFonts w:cs="Times New Roman"/>
                <w:sz w:val="16"/>
                <w:szCs w:val="16"/>
              </w:rPr>
              <w:t>476</w:t>
            </w:r>
          </w:p>
        </w:tc>
        <w:tc>
          <w:tcPr>
            <w:tcW w:w="1339" w:type="dxa"/>
          </w:tcPr>
          <w:p w14:paraId="68552104" w14:textId="70142DBB" w:rsidR="00436BB1" w:rsidRPr="007B4B7A" w:rsidRDefault="00436BB1" w:rsidP="00545824">
            <w:pPr>
              <w:tabs>
                <w:tab w:val="decimal" w:pos="750"/>
              </w:tabs>
              <w:jc w:val="right"/>
              <w:rPr>
                <w:rFonts w:cs="Times New Roman"/>
                <w:sz w:val="16"/>
                <w:szCs w:val="16"/>
              </w:rPr>
            </w:pPr>
            <w:r w:rsidRPr="007B4B7A">
              <w:rPr>
                <w:rFonts w:cs="Times New Roman"/>
                <w:sz w:val="16"/>
                <w:szCs w:val="16"/>
              </w:rPr>
              <w:t xml:space="preserve">$                 </w:t>
            </w:r>
            <w:r w:rsidR="007B4B7A" w:rsidRPr="007B4B7A">
              <w:rPr>
                <w:rFonts w:cs="Times New Roman"/>
                <w:sz w:val="16"/>
                <w:szCs w:val="16"/>
              </w:rPr>
              <w:t>491</w:t>
            </w:r>
          </w:p>
        </w:tc>
      </w:tr>
      <w:bookmarkEnd w:id="9"/>
    </w:tbl>
    <w:p w14:paraId="42D75241" w14:textId="77777777" w:rsidR="00436BB1" w:rsidRDefault="00436BB1" w:rsidP="00CB444A">
      <w:pPr>
        <w:widowControl w:val="0"/>
        <w:spacing w:after="0" w:line="240" w:lineRule="auto"/>
        <w:ind w:left="360"/>
        <w:jc w:val="both"/>
        <w:rPr>
          <w:rFonts w:ascii="Times New Roman" w:hAnsi="Times New Roman" w:cs="Times New Roman"/>
        </w:rPr>
      </w:pPr>
    </w:p>
    <w:p w14:paraId="49EF9624" w14:textId="487B7228" w:rsidR="00CB444A" w:rsidRDefault="008B251C" w:rsidP="00CB444A">
      <w:pPr>
        <w:widowControl w:val="0"/>
        <w:spacing w:after="0" w:line="240" w:lineRule="auto"/>
        <w:ind w:left="360"/>
        <w:jc w:val="both"/>
        <w:rPr>
          <w:rFonts w:ascii="Times New Roman" w:hAnsi="Times New Roman" w:cs="Times New Roman"/>
        </w:rPr>
      </w:pPr>
      <w:r>
        <w:rPr>
          <w:rFonts w:ascii="Times New Roman" w:hAnsi="Times New Roman" w:cs="Times New Roman"/>
        </w:rPr>
        <w:t xml:space="preserve">We analyzed projected/pro-forma revenue for the years ending December 31, 2025, 2026, 2027, 2028, and 2029 in relation to the historical results </w:t>
      </w:r>
      <w:r w:rsidR="005A6D7B">
        <w:rPr>
          <w:rFonts w:ascii="Times New Roman" w:hAnsi="Times New Roman" w:cs="Times New Roman"/>
        </w:rPr>
        <w:t xml:space="preserve">of Overlook to assess the reasonableness of the projected/pro-forma statements. </w:t>
      </w:r>
      <w:r w:rsidR="00CB444A" w:rsidRPr="000855B9">
        <w:rPr>
          <w:rFonts w:ascii="Times New Roman" w:hAnsi="Times New Roman" w:cs="Times New Roman"/>
        </w:rPr>
        <w:t xml:space="preserve">The revenue projected by Management is a reasonable estimation and conservative based primarily upon historical volume of operations </w:t>
      </w:r>
      <w:r w:rsidR="00CB444A">
        <w:rPr>
          <w:rFonts w:ascii="Times New Roman" w:hAnsi="Times New Roman" w:cs="Times New Roman"/>
        </w:rPr>
        <w:t xml:space="preserve">and other factors. </w:t>
      </w:r>
      <w:r w:rsidR="00E531C7">
        <w:rPr>
          <w:rFonts w:ascii="Times New Roman" w:hAnsi="Times New Roman" w:cs="Times New Roman"/>
        </w:rPr>
        <w:t>Based on our analysis</w:t>
      </w:r>
      <w:r w:rsidR="003E3043">
        <w:rPr>
          <w:rFonts w:ascii="Times New Roman" w:hAnsi="Times New Roman" w:cs="Times New Roman"/>
        </w:rPr>
        <w:t>, pro-forma revenues are reasonable.</w:t>
      </w:r>
    </w:p>
    <w:p w14:paraId="1394AE4E" w14:textId="77777777" w:rsidR="00CB444A" w:rsidRPr="00CB444A" w:rsidRDefault="00CB444A" w:rsidP="00C07964">
      <w:pPr>
        <w:widowControl w:val="0"/>
        <w:spacing w:after="0" w:line="240" w:lineRule="auto"/>
        <w:jc w:val="both"/>
        <w:rPr>
          <w:rFonts w:ascii="Times New Roman" w:hAnsi="Times New Roman" w:cs="Times New Roman"/>
        </w:rPr>
      </w:pPr>
    </w:p>
    <w:p w14:paraId="2BCA5BDE" w14:textId="77777777" w:rsidR="004210E3" w:rsidRPr="003C231D" w:rsidRDefault="004210E3" w:rsidP="004210E3">
      <w:pPr>
        <w:spacing w:after="0" w:line="240" w:lineRule="auto"/>
        <w:ind w:left="360"/>
        <w:jc w:val="both"/>
        <w:rPr>
          <w:rFonts w:ascii="Times New Roman" w:hAnsi="Times New Roman" w:cs="Times New Roman"/>
          <w:b/>
        </w:rPr>
      </w:pPr>
      <w:r w:rsidRPr="003C231D">
        <w:rPr>
          <w:rFonts w:ascii="Times New Roman" w:hAnsi="Times New Roman" w:cs="Times New Roman"/>
          <w:b/>
        </w:rPr>
        <w:t>Expenses</w:t>
      </w:r>
    </w:p>
    <w:p w14:paraId="0D331883" w14:textId="1F3EDD34" w:rsidR="004210E3" w:rsidRDefault="004210E3" w:rsidP="004210E3">
      <w:pPr>
        <w:spacing w:after="0" w:line="240" w:lineRule="auto"/>
        <w:ind w:left="360"/>
        <w:jc w:val="both"/>
        <w:rPr>
          <w:rFonts w:ascii="Times New Roman" w:hAnsi="Times New Roman" w:cs="Times New Roman"/>
        </w:rPr>
      </w:pPr>
      <w:r w:rsidRPr="003C231D">
        <w:rPr>
          <w:rFonts w:ascii="Times New Roman" w:hAnsi="Times New Roman" w:cs="Times New Roman"/>
        </w:rPr>
        <w:t>We analyzed each of the categorized expenses for reasonableness and feasibility as it relates to the projected revenue. The table below provides a summary of some of the key information for the projected expenses by</w:t>
      </w:r>
      <w:r w:rsidR="003C231D" w:rsidRPr="003C231D">
        <w:rPr>
          <w:rFonts w:ascii="Times New Roman" w:hAnsi="Times New Roman" w:cs="Times New Roman"/>
        </w:rPr>
        <w:t xml:space="preserve"> year</w:t>
      </w:r>
      <w:r w:rsidRPr="003C231D">
        <w:rPr>
          <w:rFonts w:ascii="Times New Roman" w:hAnsi="Times New Roman" w:cs="Times New Roman"/>
        </w:rPr>
        <w:t xml:space="preserve">: </w:t>
      </w:r>
    </w:p>
    <w:p w14:paraId="461DE4EC" w14:textId="77777777" w:rsidR="00087AC4" w:rsidRPr="003C231D" w:rsidRDefault="00087AC4" w:rsidP="004210E3">
      <w:pPr>
        <w:spacing w:after="0" w:line="240" w:lineRule="auto"/>
        <w:ind w:left="360"/>
        <w:jc w:val="both"/>
        <w:rPr>
          <w:rFonts w:ascii="Times New Roman" w:hAnsi="Times New Roman" w:cs="Times New Roman"/>
        </w:rPr>
      </w:pPr>
    </w:p>
    <w:tbl>
      <w:tblPr>
        <w:tblStyle w:val="TableGrid"/>
        <w:tblW w:w="86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8"/>
        <w:gridCol w:w="1227"/>
        <w:gridCol w:w="1228"/>
        <w:gridCol w:w="1228"/>
        <w:gridCol w:w="1228"/>
        <w:gridCol w:w="1228"/>
      </w:tblGrid>
      <w:tr w:rsidR="00D72180" w:rsidRPr="00FC512A" w14:paraId="138E4816" w14:textId="77777777" w:rsidTr="002917D4">
        <w:trPr>
          <w:cantSplit/>
          <w:trHeight w:val="369"/>
          <w:tblHeader/>
          <w:jc w:val="center"/>
        </w:trPr>
        <w:tc>
          <w:tcPr>
            <w:tcW w:w="2558" w:type="dxa"/>
          </w:tcPr>
          <w:p w14:paraId="5DB41E7C" w14:textId="77777777" w:rsidR="00D72180" w:rsidRDefault="00D72180" w:rsidP="00D72180">
            <w:pPr>
              <w:jc w:val="center"/>
              <w:rPr>
                <w:rFonts w:cs="Times New Roman"/>
                <w:sz w:val="16"/>
                <w:szCs w:val="16"/>
                <w:highlight w:val="yellow"/>
              </w:rPr>
            </w:pPr>
          </w:p>
          <w:p w14:paraId="135EE203" w14:textId="77777777" w:rsidR="004C2ABC" w:rsidRDefault="004C2ABC" w:rsidP="00D72180">
            <w:pPr>
              <w:jc w:val="center"/>
              <w:rPr>
                <w:rFonts w:cs="Times New Roman"/>
                <w:sz w:val="16"/>
                <w:szCs w:val="16"/>
                <w:highlight w:val="yellow"/>
              </w:rPr>
            </w:pPr>
          </w:p>
          <w:p w14:paraId="3FD7BBA2" w14:textId="26451155" w:rsidR="004C2ABC" w:rsidRPr="00FC512A" w:rsidRDefault="00616FC9" w:rsidP="00616FC9">
            <w:pPr>
              <w:ind w:hanging="17"/>
              <w:jc w:val="left"/>
              <w:rPr>
                <w:rFonts w:cs="Times New Roman"/>
                <w:sz w:val="16"/>
                <w:szCs w:val="16"/>
                <w:highlight w:val="yellow"/>
              </w:rPr>
            </w:pPr>
            <w:r>
              <w:rPr>
                <w:rFonts w:cs="Times New Roman"/>
                <w:sz w:val="16"/>
                <w:szCs w:val="16"/>
              </w:rPr>
              <w:t xml:space="preserve">      </w:t>
            </w:r>
            <w:r w:rsidR="004C2ABC" w:rsidRPr="004C2ABC">
              <w:rPr>
                <w:rFonts w:cs="Times New Roman"/>
                <w:sz w:val="16"/>
                <w:szCs w:val="16"/>
              </w:rPr>
              <w:t>Expenses</w:t>
            </w:r>
          </w:p>
        </w:tc>
        <w:tc>
          <w:tcPr>
            <w:tcW w:w="1227" w:type="dxa"/>
            <w:tcBorders>
              <w:bottom w:val="single" w:sz="4" w:space="0" w:color="auto"/>
            </w:tcBorders>
          </w:tcPr>
          <w:p w14:paraId="3E44B3FA" w14:textId="77777777" w:rsidR="00D72180" w:rsidRPr="008D78A2" w:rsidRDefault="00D72180" w:rsidP="00D72180">
            <w:pPr>
              <w:jc w:val="center"/>
              <w:rPr>
                <w:rFonts w:cs="Times New Roman"/>
                <w:sz w:val="16"/>
                <w:szCs w:val="16"/>
              </w:rPr>
            </w:pPr>
            <w:r w:rsidRPr="008D78A2">
              <w:rPr>
                <w:rFonts w:cs="Times New Roman"/>
                <w:sz w:val="16"/>
                <w:szCs w:val="16"/>
              </w:rPr>
              <w:t>Projected/</w:t>
            </w:r>
          </w:p>
          <w:p w14:paraId="6CB94E8E" w14:textId="77777777" w:rsidR="00D72180" w:rsidRPr="008D78A2" w:rsidRDefault="00D72180" w:rsidP="00D72180">
            <w:pPr>
              <w:jc w:val="center"/>
              <w:rPr>
                <w:rFonts w:cs="Times New Roman"/>
                <w:sz w:val="16"/>
                <w:szCs w:val="16"/>
              </w:rPr>
            </w:pPr>
            <w:r w:rsidRPr="008D78A2">
              <w:rPr>
                <w:rFonts w:cs="Times New Roman"/>
                <w:sz w:val="16"/>
                <w:szCs w:val="16"/>
              </w:rPr>
              <w:t>pro-forma</w:t>
            </w:r>
          </w:p>
          <w:p w14:paraId="2D532E69" w14:textId="1C077FBF" w:rsidR="00D72180" w:rsidRPr="00FC512A" w:rsidRDefault="00D72180" w:rsidP="00D72180">
            <w:pPr>
              <w:jc w:val="center"/>
              <w:rPr>
                <w:rFonts w:cs="Times New Roman"/>
                <w:sz w:val="16"/>
                <w:szCs w:val="16"/>
                <w:highlight w:val="yellow"/>
              </w:rPr>
            </w:pPr>
            <w:r w:rsidRPr="008D78A2">
              <w:rPr>
                <w:rFonts w:cs="Times New Roman"/>
                <w:sz w:val="16"/>
                <w:szCs w:val="16"/>
              </w:rPr>
              <w:t>202</w:t>
            </w:r>
            <w:r>
              <w:rPr>
                <w:rFonts w:cs="Times New Roman"/>
                <w:sz w:val="16"/>
                <w:szCs w:val="16"/>
              </w:rPr>
              <w:t>5</w:t>
            </w:r>
          </w:p>
        </w:tc>
        <w:tc>
          <w:tcPr>
            <w:tcW w:w="1228" w:type="dxa"/>
            <w:tcBorders>
              <w:bottom w:val="single" w:sz="4" w:space="0" w:color="auto"/>
            </w:tcBorders>
          </w:tcPr>
          <w:p w14:paraId="66BD740F" w14:textId="77777777" w:rsidR="00D72180" w:rsidRPr="008D78A2" w:rsidRDefault="00D72180" w:rsidP="00D72180">
            <w:pPr>
              <w:jc w:val="center"/>
              <w:rPr>
                <w:rFonts w:cs="Times New Roman"/>
                <w:sz w:val="16"/>
                <w:szCs w:val="16"/>
              </w:rPr>
            </w:pPr>
            <w:r w:rsidRPr="008D78A2">
              <w:rPr>
                <w:rFonts w:cs="Times New Roman"/>
                <w:sz w:val="16"/>
                <w:szCs w:val="16"/>
              </w:rPr>
              <w:t>Projected/</w:t>
            </w:r>
          </w:p>
          <w:p w14:paraId="0D1A5305" w14:textId="77777777" w:rsidR="00D72180" w:rsidRPr="008D78A2" w:rsidRDefault="00D72180" w:rsidP="00D72180">
            <w:pPr>
              <w:jc w:val="center"/>
              <w:rPr>
                <w:rFonts w:cs="Times New Roman"/>
                <w:sz w:val="16"/>
                <w:szCs w:val="16"/>
              </w:rPr>
            </w:pPr>
            <w:r w:rsidRPr="008D78A2">
              <w:rPr>
                <w:rFonts w:cs="Times New Roman"/>
                <w:sz w:val="16"/>
                <w:szCs w:val="16"/>
              </w:rPr>
              <w:t>pro-forma</w:t>
            </w:r>
          </w:p>
          <w:p w14:paraId="22ECED63" w14:textId="45EFAC0D" w:rsidR="00D72180" w:rsidRPr="00FC512A" w:rsidRDefault="00D72180" w:rsidP="00D72180">
            <w:pPr>
              <w:jc w:val="center"/>
              <w:rPr>
                <w:rFonts w:cs="Times New Roman"/>
                <w:sz w:val="16"/>
                <w:szCs w:val="16"/>
                <w:highlight w:val="yellow"/>
              </w:rPr>
            </w:pPr>
            <w:r w:rsidRPr="008D78A2">
              <w:rPr>
                <w:rFonts w:cs="Times New Roman"/>
                <w:sz w:val="16"/>
                <w:szCs w:val="16"/>
              </w:rPr>
              <w:t>202</w:t>
            </w:r>
            <w:r>
              <w:rPr>
                <w:rFonts w:cs="Times New Roman"/>
                <w:sz w:val="16"/>
                <w:szCs w:val="16"/>
              </w:rPr>
              <w:t>6</w:t>
            </w:r>
          </w:p>
        </w:tc>
        <w:tc>
          <w:tcPr>
            <w:tcW w:w="1228" w:type="dxa"/>
            <w:tcBorders>
              <w:bottom w:val="single" w:sz="4" w:space="0" w:color="auto"/>
            </w:tcBorders>
          </w:tcPr>
          <w:p w14:paraId="500318D9" w14:textId="77777777" w:rsidR="00D72180" w:rsidRPr="008D78A2" w:rsidRDefault="00D72180" w:rsidP="00D72180">
            <w:pPr>
              <w:jc w:val="center"/>
              <w:rPr>
                <w:rFonts w:cs="Times New Roman"/>
                <w:sz w:val="16"/>
                <w:szCs w:val="16"/>
              </w:rPr>
            </w:pPr>
            <w:r w:rsidRPr="008D78A2">
              <w:rPr>
                <w:rFonts w:cs="Times New Roman"/>
                <w:sz w:val="16"/>
                <w:szCs w:val="16"/>
              </w:rPr>
              <w:t>Projected/</w:t>
            </w:r>
          </w:p>
          <w:p w14:paraId="21DD171F" w14:textId="77777777" w:rsidR="00D72180" w:rsidRPr="008D78A2" w:rsidRDefault="00D72180" w:rsidP="00D72180">
            <w:pPr>
              <w:jc w:val="center"/>
              <w:rPr>
                <w:rFonts w:cs="Times New Roman"/>
                <w:sz w:val="16"/>
                <w:szCs w:val="16"/>
              </w:rPr>
            </w:pPr>
            <w:r w:rsidRPr="008D78A2">
              <w:rPr>
                <w:rFonts w:cs="Times New Roman"/>
                <w:sz w:val="16"/>
                <w:szCs w:val="16"/>
              </w:rPr>
              <w:t>pro-forma</w:t>
            </w:r>
          </w:p>
          <w:p w14:paraId="23EBAA77" w14:textId="39CCD562" w:rsidR="00D72180" w:rsidRPr="00FC512A" w:rsidRDefault="00D72180" w:rsidP="00D72180">
            <w:pPr>
              <w:jc w:val="center"/>
              <w:rPr>
                <w:rFonts w:cs="Times New Roman"/>
                <w:sz w:val="16"/>
                <w:szCs w:val="16"/>
                <w:highlight w:val="yellow"/>
              </w:rPr>
            </w:pPr>
            <w:r w:rsidRPr="008D78A2">
              <w:rPr>
                <w:rFonts w:cs="Times New Roman"/>
                <w:sz w:val="16"/>
                <w:szCs w:val="16"/>
              </w:rPr>
              <w:t>202</w:t>
            </w:r>
            <w:r>
              <w:rPr>
                <w:rFonts w:cs="Times New Roman"/>
                <w:sz w:val="16"/>
                <w:szCs w:val="16"/>
              </w:rPr>
              <w:t>7</w:t>
            </w:r>
          </w:p>
        </w:tc>
        <w:tc>
          <w:tcPr>
            <w:tcW w:w="1228" w:type="dxa"/>
            <w:tcBorders>
              <w:bottom w:val="single" w:sz="4" w:space="0" w:color="auto"/>
            </w:tcBorders>
          </w:tcPr>
          <w:p w14:paraId="0CC2EE2E" w14:textId="77777777" w:rsidR="00D72180" w:rsidRPr="008D78A2" w:rsidRDefault="00D72180" w:rsidP="00D72180">
            <w:pPr>
              <w:jc w:val="center"/>
              <w:rPr>
                <w:rFonts w:cs="Times New Roman"/>
                <w:sz w:val="16"/>
                <w:szCs w:val="16"/>
              </w:rPr>
            </w:pPr>
            <w:r w:rsidRPr="008D78A2">
              <w:rPr>
                <w:rFonts w:cs="Times New Roman"/>
                <w:sz w:val="16"/>
                <w:szCs w:val="16"/>
              </w:rPr>
              <w:t>Projected/</w:t>
            </w:r>
          </w:p>
          <w:p w14:paraId="2D381156" w14:textId="77777777" w:rsidR="00D72180" w:rsidRPr="008D78A2" w:rsidRDefault="00D72180" w:rsidP="00D72180">
            <w:pPr>
              <w:jc w:val="center"/>
              <w:rPr>
                <w:rFonts w:cs="Times New Roman"/>
                <w:sz w:val="16"/>
                <w:szCs w:val="16"/>
              </w:rPr>
            </w:pPr>
            <w:r w:rsidRPr="008D78A2">
              <w:rPr>
                <w:rFonts w:cs="Times New Roman"/>
                <w:sz w:val="16"/>
                <w:szCs w:val="16"/>
              </w:rPr>
              <w:t>pro-forma</w:t>
            </w:r>
          </w:p>
          <w:p w14:paraId="4E67295B" w14:textId="5AFDEAAC" w:rsidR="00D72180" w:rsidRPr="00FC512A" w:rsidRDefault="00D72180" w:rsidP="00D72180">
            <w:pPr>
              <w:jc w:val="center"/>
              <w:rPr>
                <w:rFonts w:cs="Times New Roman"/>
                <w:sz w:val="16"/>
                <w:szCs w:val="16"/>
                <w:highlight w:val="yellow"/>
              </w:rPr>
            </w:pPr>
            <w:r w:rsidRPr="008D78A2">
              <w:rPr>
                <w:rFonts w:cs="Times New Roman"/>
                <w:sz w:val="16"/>
                <w:szCs w:val="16"/>
              </w:rPr>
              <w:t>202</w:t>
            </w:r>
            <w:r>
              <w:rPr>
                <w:rFonts w:cs="Times New Roman"/>
                <w:sz w:val="16"/>
                <w:szCs w:val="16"/>
              </w:rPr>
              <w:t>8</w:t>
            </w:r>
          </w:p>
        </w:tc>
        <w:tc>
          <w:tcPr>
            <w:tcW w:w="1228" w:type="dxa"/>
            <w:tcBorders>
              <w:bottom w:val="single" w:sz="4" w:space="0" w:color="auto"/>
            </w:tcBorders>
          </w:tcPr>
          <w:p w14:paraId="3018B646" w14:textId="77777777" w:rsidR="00D72180" w:rsidRPr="008D78A2" w:rsidRDefault="00D72180" w:rsidP="00D72180">
            <w:pPr>
              <w:jc w:val="center"/>
              <w:rPr>
                <w:rFonts w:cs="Times New Roman"/>
                <w:sz w:val="16"/>
                <w:szCs w:val="16"/>
              </w:rPr>
            </w:pPr>
            <w:r w:rsidRPr="008D78A2">
              <w:rPr>
                <w:rFonts w:cs="Times New Roman"/>
                <w:sz w:val="16"/>
                <w:szCs w:val="16"/>
              </w:rPr>
              <w:t>Projected/</w:t>
            </w:r>
          </w:p>
          <w:p w14:paraId="3F156AC7" w14:textId="77777777" w:rsidR="00D72180" w:rsidRPr="008D78A2" w:rsidRDefault="00D72180" w:rsidP="00D72180">
            <w:pPr>
              <w:jc w:val="center"/>
              <w:rPr>
                <w:rFonts w:cs="Times New Roman"/>
                <w:sz w:val="16"/>
                <w:szCs w:val="16"/>
              </w:rPr>
            </w:pPr>
            <w:r w:rsidRPr="008D78A2">
              <w:rPr>
                <w:rFonts w:cs="Times New Roman"/>
                <w:sz w:val="16"/>
                <w:szCs w:val="16"/>
              </w:rPr>
              <w:t>pro-forma</w:t>
            </w:r>
          </w:p>
          <w:p w14:paraId="54AD331A" w14:textId="33AE3BD8" w:rsidR="00D72180" w:rsidRPr="00FC512A" w:rsidRDefault="00D72180" w:rsidP="00D72180">
            <w:pPr>
              <w:jc w:val="center"/>
              <w:rPr>
                <w:rFonts w:cs="Times New Roman"/>
                <w:sz w:val="16"/>
                <w:szCs w:val="16"/>
                <w:highlight w:val="yellow"/>
              </w:rPr>
            </w:pPr>
            <w:r w:rsidRPr="008D78A2">
              <w:rPr>
                <w:rFonts w:cs="Times New Roman"/>
                <w:sz w:val="16"/>
                <w:szCs w:val="16"/>
              </w:rPr>
              <w:t>202</w:t>
            </w:r>
            <w:r>
              <w:rPr>
                <w:rFonts w:cs="Times New Roman"/>
                <w:sz w:val="16"/>
                <w:szCs w:val="16"/>
              </w:rPr>
              <w:t>9</w:t>
            </w:r>
          </w:p>
        </w:tc>
      </w:tr>
      <w:tr w:rsidR="004210E3" w:rsidRPr="00FC512A" w14:paraId="346DA67A" w14:textId="77777777" w:rsidTr="002917D4">
        <w:trPr>
          <w:cantSplit/>
          <w:trHeight w:val="243"/>
          <w:jc w:val="center"/>
        </w:trPr>
        <w:tc>
          <w:tcPr>
            <w:tcW w:w="2558" w:type="dxa"/>
            <w:vAlign w:val="bottom"/>
          </w:tcPr>
          <w:p w14:paraId="54E91B7B" w14:textId="162715E7" w:rsidR="004210E3" w:rsidRPr="00E70895" w:rsidRDefault="004210E3" w:rsidP="0025525F">
            <w:pPr>
              <w:ind w:hanging="19"/>
              <w:jc w:val="left"/>
              <w:rPr>
                <w:rFonts w:cs="Times New Roman"/>
                <w:sz w:val="16"/>
                <w:szCs w:val="16"/>
              </w:rPr>
            </w:pPr>
            <w:r w:rsidRPr="00E70895">
              <w:rPr>
                <w:rFonts w:cs="Times New Roman"/>
                <w:sz w:val="16"/>
                <w:szCs w:val="16"/>
              </w:rPr>
              <w:t>Salaries and wages (1)</w:t>
            </w:r>
          </w:p>
        </w:tc>
        <w:tc>
          <w:tcPr>
            <w:tcW w:w="1227" w:type="dxa"/>
          </w:tcPr>
          <w:p w14:paraId="0DD029BC" w14:textId="48B0AD0A" w:rsidR="004210E3" w:rsidRPr="00BF1D8A" w:rsidRDefault="005A2064" w:rsidP="0025525F">
            <w:pPr>
              <w:tabs>
                <w:tab w:val="decimal" w:pos="738"/>
              </w:tabs>
              <w:jc w:val="right"/>
              <w:rPr>
                <w:rFonts w:cs="Times New Roman"/>
                <w:sz w:val="16"/>
                <w:szCs w:val="16"/>
              </w:rPr>
            </w:pPr>
            <w:r>
              <w:rPr>
                <w:rFonts w:cs="Times New Roman"/>
                <w:sz w:val="16"/>
                <w:szCs w:val="16"/>
              </w:rPr>
              <w:t>$   1</w:t>
            </w:r>
            <w:r w:rsidR="004D77AF" w:rsidRPr="00BF1D8A">
              <w:rPr>
                <w:rFonts w:cs="Times New Roman"/>
                <w:sz w:val="16"/>
                <w:szCs w:val="16"/>
              </w:rPr>
              <w:t>2,393,226</w:t>
            </w:r>
          </w:p>
        </w:tc>
        <w:tc>
          <w:tcPr>
            <w:tcW w:w="1228" w:type="dxa"/>
          </w:tcPr>
          <w:p w14:paraId="05DDC1EE" w14:textId="7139CA2D" w:rsidR="004210E3" w:rsidRPr="00BF1D8A" w:rsidRDefault="005A2064" w:rsidP="0025525F">
            <w:pPr>
              <w:tabs>
                <w:tab w:val="decimal" w:pos="690"/>
              </w:tabs>
              <w:jc w:val="right"/>
              <w:rPr>
                <w:rFonts w:cs="Times New Roman"/>
                <w:sz w:val="16"/>
                <w:szCs w:val="16"/>
              </w:rPr>
            </w:pPr>
            <w:r>
              <w:rPr>
                <w:rFonts w:cs="Times New Roman"/>
                <w:sz w:val="16"/>
                <w:szCs w:val="16"/>
              </w:rPr>
              <w:t xml:space="preserve">$   </w:t>
            </w:r>
            <w:r w:rsidR="004D77AF" w:rsidRPr="00BF1D8A">
              <w:rPr>
                <w:rFonts w:cs="Times New Roman"/>
                <w:sz w:val="16"/>
                <w:szCs w:val="16"/>
              </w:rPr>
              <w:t>12,765,023</w:t>
            </w:r>
          </w:p>
        </w:tc>
        <w:tc>
          <w:tcPr>
            <w:tcW w:w="1228" w:type="dxa"/>
          </w:tcPr>
          <w:p w14:paraId="27657685" w14:textId="2C982196" w:rsidR="004210E3" w:rsidRPr="00BF1D8A" w:rsidRDefault="005A2064" w:rsidP="0025525F">
            <w:pPr>
              <w:tabs>
                <w:tab w:val="decimal" w:pos="731"/>
              </w:tabs>
              <w:jc w:val="right"/>
              <w:rPr>
                <w:rFonts w:cs="Times New Roman"/>
                <w:sz w:val="16"/>
                <w:szCs w:val="16"/>
              </w:rPr>
            </w:pPr>
            <w:r>
              <w:rPr>
                <w:rFonts w:cs="Times New Roman"/>
                <w:sz w:val="16"/>
                <w:szCs w:val="16"/>
              </w:rPr>
              <w:t xml:space="preserve">$   </w:t>
            </w:r>
            <w:r w:rsidR="00BF1D8A" w:rsidRPr="00BF1D8A">
              <w:rPr>
                <w:rFonts w:cs="Times New Roman"/>
                <w:sz w:val="16"/>
                <w:szCs w:val="16"/>
              </w:rPr>
              <w:t>13,147,973</w:t>
            </w:r>
          </w:p>
        </w:tc>
        <w:tc>
          <w:tcPr>
            <w:tcW w:w="1228" w:type="dxa"/>
          </w:tcPr>
          <w:p w14:paraId="7A80827C" w14:textId="68469E9D" w:rsidR="004210E3" w:rsidRPr="00BF1D8A" w:rsidRDefault="005A2064" w:rsidP="0025525F">
            <w:pPr>
              <w:tabs>
                <w:tab w:val="decimal" w:pos="652"/>
              </w:tabs>
              <w:jc w:val="right"/>
              <w:rPr>
                <w:rFonts w:cs="Times New Roman"/>
                <w:sz w:val="16"/>
                <w:szCs w:val="16"/>
              </w:rPr>
            </w:pPr>
            <w:r>
              <w:rPr>
                <w:rFonts w:cs="Times New Roman"/>
                <w:sz w:val="16"/>
                <w:szCs w:val="16"/>
              </w:rPr>
              <w:t xml:space="preserve">$   </w:t>
            </w:r>
            <w:r w:rsidR="00BF1D8A">
              <w:rPr>
                <w:rFonts w:cs="Times New Roman"/>
                <w:sz w:val="16"/>
                <w:szCs w:val="16"/>
              </w:rPr>
              <w:t>13,542,413</w:t>
            </w:r>
          </w:p>
        </w:tc>
        <w:tc>
          <w:tcPr>
            <w:tcW w:w="1228" w:type="dxa"/>
          </w:tcPr>
          <w:p w14:paraId="2F1ADBC3" w14:textId="2741BA18" w:rsidR="004210E3" w:rsidRPr="00BF1D8A" w:rsidRDefault="005A2064" w:rsidP="0025525F">
            <w:pPr>
              <w:tabs>
                <w:tab w:val="decimal" w:pos="688"/>
              </w:tabs>
              <w:jc w:val="right"/>
              <w:rPr>
                <w:rFonts w:cs="Times New Roman"/>
                <w:sz w:val="16"/>
                <w:szCs w:val="16"/>
              </w:rPr>
            </w:pPr>
            <w:r>
              <w:rPr>
                <w:rFonts w:cs="Times New Roman"/>
                <w:sz w:val="16"/>
                <w:szCs w:val="16"/>
              </w:rPr>
              <w:t xml:space="preserve">$   </w:t>
            </w:r>
            <w:r w:rsidR="00BF1D8A">
              <w:rPr>
                <w:rFonts w:cs="Times New Roman"/>
                <w:sz w:val="16"/>
                <w:szCs w:val="16"/>
              </w:rPr>
              <w:t>13,948,685</w:t>
            </w:r>
          </w:p>
        </w:tc>
      </w:tr>
      <w:tr w:rsidR="004210E3" w:rsidRPr="00FC512A" w14:paraId="7B5F3520" w14:textId="77777777" w:rsidTr="002917D4">
        <w:trPr>
          <w:cantSplit/>
          <w:trHeight w:val="226"/>
          <w:jc w:val="center"/>
        </w:trPr>
        <w:tc>
          <w:tcPr>
            <w:tcW w:w="2558" w:type="dxa"/>
            <w:vAlign w:val="bottom"/>
          </w:tcPr>
          <w:p w14:paraId="6D98599A" w14:textId="04962258" w:rsidR="004210E3" w:rsidRPr="00E70895" w:rsidRDefault="004210E3" w:rsidP="005005D1">
            <w:pPr>
              <w:ind w:hanging="19"/>
              <w:rPr>
                <w:rFonts w:cs="Times New Roman"/>
                <w:sz w:val="16"/>
                <w:szCs w:val="16"/>
              </w:rPr>
            </w:pPr>
            <w:r w:rsidRPr="00E70895">
              <w:rPr>
                <w:rFonts w:cs="Times New Roman"/>
                <w:sz w:val="16"/>
                <w:szCs w:val="16"/>
              </w:rPr>
              <w:t>Fringe benefits (2)</w:t>
            </w:r>
          </w:p>
        </w:tc>
        <w:tc>
          <w:tcPr>
            <w:tcW w:w="1227" w:type="dxa"/>
          </w:tcPr>
          <w:p w14:paraId="08B26D7F" w14:textId="42CAE928" w:rsidR="004210E3" w:rsidRPr="00BF1D8A" w:rsidRDefault="009A6C23" w:rsidP="0025525F">
            <w:pPr>
              <w:tabs>
                <w:tab w:val="decimal" w:pos="738"/>
              </w:tabs>
              <w:jc w:val="right"/>
              <w:rPr>
                <w:rFonts w:cs="Times New Roman"/>
                <w:sz w:val="16"/>
                <w:szCs w:val="16"/>
              </w:rPr>
            </w:pPr>
            <w:r>
              <w:rPr>
                <w:rFonts w:cs="Times New Roman"/>
                <w:sz w:val="16"/>
                <w:szCs w:val="16"/>
              </w:rPr>
              <w:t>2,230,781</w:t>
            </w:r>
          </w:p>
        </w:tc>
        <w:tc>
          <w:tcPr>
            <w:tcW w:w="1228" w:type="dxa"/>
          </w:tcPr>
          <w:p w14:paraId="401F610D" w14:textId="56268E6B" w:rsidR="004210E3" w:rsidRPr="00BF1D8A" w:rsidRDefault="009A6C23" w:rsidP="0025525F">
            <w:pPr>
              <w:tabs>
                <w:tab w:val="decimal" w:pos="690"/>
              </w:tabs>
              <w:jc w:val="right"/>
              <w:rPr>
                <w:rFonts w:cs="Times New Roman"/>
                <w:sz w:val="16"/>
                <w:szCs w:val="16"/>
              </w:rPr>
            </w:pPr>
            <w:r>
              <w:rPr>
                <w:rFonts w:cs="Times New Roman"/>
                <w:sz w:val="16"/>
                <w:szCs w:val="16"/>
              </w:rPr>
              <w:t>2,297,7</w:t>
            </w:r>
            <w:r w:rsidR="002C4C6B">
              <w:rPr>
                <w:rFonts w:cs="Times New Roman"/>
                <w:sz w:val="16"/>
                <w:szCs w:val="16"/>
              </w:rPr>
              <w:t>04</w:t>
            </w:r>
          </w:p>
        </w:tc>
        <w:tc>
          <w:tcPr>
            <w:tcW w:w="1228" w:type="dxa"/>
          </w:tcPr>
          <w:p w14:paraId="0EDB073E" w14:textId="5EC0688C" w:rsidR="004210E3" w:rsidRPr="00BF1D8A" w:rsidRDefault="009A6C23" w:rsidP="0025525F">
            <w:pPr>
              <w:tabs>
                <w:tab w:val="decimal" w:pos="731"/>
              </w:tabs>
              <w:jc w:val="right"/>
              <w:rPr>
                <w:rFonts w:cs="Times New Roman"/>
                <w:sz w:val="16"/>
                <w:szCs w:val="16"/>
              </w:rPr>
            </w:pPr>
            <w:r>
              <w:rPr>
                <w:rFonts w:cs="Times New Roman"/>
                <w:sz w:val="16"/>
                <w:szCs w:val="16"/>
              </w:rPr>
              <w:t>2,366,635</w:t>
            </w:r>
          </w:p>
        </w:tc>
        <w:tc>
          <w:tcPr>
            <w:tcW w:w="1228" w:type="dxa"/>
          </w:tcPr>
          <w:p w14:paraId="03B18EFF" w14:textId="52BE2DEC" w:rsidR="004210E3" w:rsidRPr="00BF1D8A" w:rsidRDefault="00BF1D8A" w:rsidP="0025525F">
            <w:pPr>
              <w:tabs>
                <w:tab w:val="decimal" w:pos="652"/>
              </w:tabs>
              <w:jc w:val="right"/>
              <w:rPr>
                <w:rFonts w:cs="Times New Roman"/>
                <w:sz w:val="16"/>
                <w:szCs w:val="16"/>
              </w:rPr>
            </w:pPr>
            <w:r w:rsidRPr="00BF1D8A">
              <w:rPr>
                <w:rFonts w:cs="Times New Roman"/>
                <w:sz w:val="16"/>
                <w:szCs w:val="16"/>
              </w:rPr>
              <w:t>2,</w:t>
            </w:r>
            <w:r w:rsidR="009A6C23">
              <w:rPr>
                <w:rFonts w:cs="Times New Roman"/>
                <w:sz w:val="16"/>
                <w:szCs w:val="16"/>
              </w:rPr>
              <w:t>437,634</w:t>
            </w:r>
          </w:p>
        </w:tc>
        <w:tc>
          <w:tcPr>
            <w:tcW w:w="1228" w:type="dxa"/>
          </w:tcPr>
          <w:p w14:paraId="4DC78C53" w14:textId="3CBD5988" w:rsidR="004210E3" w:rsidRPr="00BF1D8A" w:rsidRDefault="00BF1D8A" w:rsidP="0025525F">
            <w:pPr>
              <w:tabs>
                <w:tab w:val="decimal" w:pos="688"/>
              </w:tabs>
              <w:jc w:val="right"/>
              <w:rPr>
                <w:rFonts w:cs="Times New Roman"/>
                <w:sz w:val="16"/>
                <w:szCs w:val="16"/>
              </w:rPr>
            </w:pPr>
            <w:r w:rsidRPr="00BF1D8A">
              <w:rPr>
                <w:rFonts w:cs="Times New Roman"/>
                <w:sz w:val="16"/>
                <w:szCs w:val="16"/>
              </w:rPr>
              <w:t>2,</w:t>
            </w:r>
            <w:r w:rsidR="009A6C23">
              <w:rPr>
                <w:rFonts w:cs="Times New Roman"/>
                <w:sz w:val="16"/>
                <w:szCs w:val="16"/>
              </w:rPr>
              <w:t>510,763</w:t>
            </w:r>
          </w:p>
        </w:tc>
      </w:tr>
      <w:tr w:rsidR="00A11494" w:rsidRPr="00FC512A" w14:paraId="3CD61FB6" w14:textId="77777777" w:rsidTr="002917D4">
        <w:trPr>
          <w:cantSplit/>
          <w:trHeight w:val="243"/>
          <w:jc w:val="center"/>
        </w:trPr>
        <w:tc>
          <w:tcPr>
            <w:tcW w:w="2558" w:type="dxa"/>
            <w:vAlign w:val="bottom"/>
          </w:tcPr>
          <w:p w14:paraId="0E85F8D3" w14:textId="16DE767F" w:rsidR="00A11494" w:rsidRPr="00E70895" w:rsidRDefault="00A11494" w:rsidP="00A11494">
            <w:pPr>
              <w:ind w:hanging="19"/>
              <w:jc w:val="left"/>
              <w:rPr>
                <w:rFonts w:cs="Times New Roman"/>
                <w:sz w:val="16"/>
                <w:szCs w:val="16"/>
              </w:rPr>
            </w:pPr>
            <w:r>
              <w:rPr>
                <w:rFonts w:cs="Times New Roman"/>
                <w:sz w:val="16"/>
                <w:szCs w:val="16"/>
              </w:rPr>
              <w:t>Medical s</w:t>
            </w:r>
            <w:r w:rsidRPr="00E70895">
              <w:rPr>
                <w:rFonts w:cs="Times New Roman"/>
                <w:sz w:val="16"/>
                <w:szCs w:val="16"/>
              </w:rPr>
              <w:t xml:space="preserve">upplies </w:t>
            </w:r>
          </w:p>
        </w:tc>
        <w:tc>
          <w:tcPr>
            <w:tcW w:w="1227" w:type="dxa"/>
          </w:tcPr>
          <w:p w14:paraId="44A77538" w14:textId="4564310E" w:rsidR="00A11494" w:rsidRPr="00BF1D8A" w:rsidRDefault="00920B03" w:rsidP="00A11494">
            <w:pPr>
              <w:tabs>
                <w:tab w:val="decimal" w:pos="738"/>
              </w:tabs>
              <w:jc w:val="right"/>
              <w:rPr>
                <w:rFonts w:cs="Times New Roman"/>
                <w:sz w:val="16"/>
                <w:szCs w:val="16"/>
              </w:rPr>
            </w:pPr>
            <w:r>
              <w:rPr>
                <w:rFonts w:cs="Times New Roman"/>
                <w:sz w:val="16"/>
                <w:szCs w:val="16"/>
              </w:rPr>
              <w:t>458,952</w:t>
            </w:r>
          </w:p>
        </w:tc>
        <w:tc>
          <w:tcPr>
            <w:tcW w:w="1228" w:type="dxa"/>
          </w:tcPr>
          <w:p w14:paraId="6748B285" w14:textId="216DB187" w:rsidR="00A11494" w:rsidRPr="00BF1D8A" w:rsidRDefault="00920B03" w:rsidP="00A11494">
            <w:pPr>
              <w:tabs>
                <w:tab w:val="decimal" w:pos="690"/>
              </w:tabs>
              <w:jc w:val="right"/>
              <w:rPr>
                <w:rFonts w:cs="Times New Roman"/>
                <w:sz w:val="16"/>
                <w:szCs w:val="16"/>
              </w:rPr>
            </w:pPr>
            <w:r>
              <w:rPr>
                <w:rFonts w:cs="Times New Roman"/>
                <w:sz w:val="16"/>
                <w:szCs w:val="16"/>
              </w:rPr>
              <w:t>472,720</w:t>
            </w:r>
          </w:p>
        </w:tc>
        <w:tc>
          <w:tcPr>
            <w:tcW w:w="1228" w:type="dxa"/>
          </w:tcPr>
          <w:p w14:paraId="6AF5759A" w14:textId="388CCCAA" w:rsidR="00A11494" w:rsidRPr="00BF1D8A" w:rsidRDefault="00920B03" w:rsidP="00A11494">
            <w:pPr>
              <w:tabs>
                <w:tab w:val="decimal" w:pos="731"/>
              </w:tabs>
              <w:jc w:val="right"/>
              <w:rPr>
                <w:rFonts w:cs="Times New Roman"/>
                <w:sz w:val="16"/>
                <w:szCs w:val="16"/>
              </w:rPr>
            </w:pPr>
            <w:r>
              <w:rPr>
                <w:rFonts w:cs="Times New Roman"/>
                <w:sz w:val="16"/>
                <w:szCs w:val="16"/>
              </w:rPr>
              <w:t>486,902</w:t>
            </w:r>
          </w:p>
        </w:tc>
        <w:tc>
          <w:tcPr>
            <w:tcW w:w="1228" w:type="dxa"/>
          </w:tcPr>
          <w:p w14:paraId="65AD7441" w14:textId="3AFEF78C" w:rsidR="00A11494" w:rsidRPr="00BF1D8A" w:rsidRDefault="00920B03" w:rsidP="00A11494">
            <w:pPr>
              <w:tabs>
                <w:tab w:val="decimal" w:pos="652"/>
              </w:tabs>
              <w:jc w:val="right"/>
              <w:rPr>
                <w:rFonts w:cs="Times New Roman"/>
                <w:sz w:val="16"/>
                <w:szCs w:val="16"/>
              </w:rPr>
            </w:pPr>
            <w:r>
              <w:rPr>
                <w:rFonts w:cs="Times New Roman"/>
                <w:sz w:val="16"/>
                <w:szCs w:val="16"/>
              </w:rPr>
              <w:t>501,509</w:t>
            </w:r>
          </w:p>
        </w:tc>
        <w:tc>
          <w:tcPr>
            <w:tcW w:w="1228" w:type="dxa"/>
          </w:tcPr>
          <w:p w14:paraId="4A51BD40" w14:textId="4AF1948F" w:rsidR="00A11494" w:rsidRPr="00BF1D8A" w:rsidRDefault="00920B03" w:rsidP="00A11494">
            <w:pPr>
              <w:tabs>
                <w:tab w:val="decimal" w:pos="688"/>
              </w:tabs>
              <w:jc w:val="right"/>
              <w:rPr>
                <w:rFonts w:cs="Times New Roman"/>
                <w:sz w:val="16"/>
                <w:szCs w:val="16"/>
              </w:rPr>
            </w:pPr>
            <w:r>
              <w:rPr>
                <w:rFonts w:cs="Times New Roman"/>
                <w:sz w:val="16"/>
                <w:szCs w:val="16"/>
              </w:rPr>
              <w:t>516,554</w:t>
            </w:r>
          </w:p>
        </w:tc>
      </w:tr>
      <w:tr w:rsidR="00912E1B" w:rsidRPr="00FC512A" w14:paraId="3CA3FF17" w14:textId="77777777" w:rsidTr="002917D4">
        <w:trPr>
          <w:cantSplit/>
          <w:trHeight w:val="243"/>
          <w:jc w:val="center"/>
        </w:trPr>
        <w:tc>
          <w:tcPr>
            <w:tcW w:w="2558" w:type="dxa"/>
            <w:vAlign w:val="bottom"/>
          </w:tcPr>
          <w:p w14:paraId="2F1314CA" w14:textId="55EF366A" w:rsidR="00912E1B" w:rsidRDefault="00912E1B" w:rsidP="00912E1B">
            <w:pPr>
              <w:ind w:hanging="19"/>
              <w:rPr>
                <w:rFonts w:cs="Times New Roman"/>
                <w:sz w:val="16"/>
                <w:szCs w:val="16"/>
              </w:rPr>
            </w:pPr>
            <w:r>
              <w:rPr>
                <w:rFonts w:cs="Times New Roman"/>
                <w:sz w:val="16"/>
                <w:szCs w:val="16"/>
              </w:rPr>
              <w:t>Other supplies</w:t>
            </w:r>
          </w:p>
        </w:tc>
        <w:tc>
          <w:tcPr>
            <w:tcW w:w="1227" w:type="dxa"/>
          </w:tcPr>
          <w:p w14:paraId="0A114AF3" w14:textId="13494982" w:rsidR="00912E1B" w:rsidRDefault="00912E1B" w:rsidP="00912E1B">
            <w:pPr>
              <w:tabs>
                <w:tab w:val="decimal" w:pos="738"/>
              </w:tabs>
              <w:jc w:val="right"/>
              <w:rPr>
                <w:rFonts w:cs="Times New Roman"/>
                <w:sz w:val="16"/>
                <w:szCs w:val="16"/>
              </w:rPr>
            </w:pPr>
            <w:r w:rsidRPr="00BF1D8A">
              <w:rPr>
                <w:rFonts w:cs="Times New Roman"/>
                <w:sz w:val="16"/>
                <w:szCs w:val="16"/>
              </w:rPr>
              <w:t>338,088</w:t>
            </w:r>
          </w:p>
        </w:tc>
        <w:tc>
          <w:tcPr>
            <w:tcW w:w="1228" w:type="dxa"/>
          </w:tcPr>
          <w:p w14:paraId="5474FD48" w14:textId="7D95ABD5" w:rsidR="00912E1B" w:rsidRDefault="00912E1B" w:rsidP="00912E1B">
            <w:pPr>
              <w:tabs>
                <w:tab w:val="decimal" w:pos="690"/>
              </w:tabs>
              <w:jc w:val="right"/>
              <w:rPr>
                <w:rFonts w:cs="Times New Roman"/>
                <w:sz w:val="16"/>
                <w:szCs w:val="16"/>
              </w:rPr>
            </w:pPr>
            <w:r w:rsidRPr="00BF1D8A">
              <w:rPr>
                <w:rFonts w:cs="Times New Roman"/>
                <w:sz w:val="16"/>
                <w:szCs w:val="16"/>
              </w:rPr>
              <w:t>348,230</w:t>
            </w:r>
          </w:p>
        </w:tc>
        <w:tc>
          <w:tcPr>
            <w:tcW w:w="1228" w:type="dxa"/>
          </w:tcPr>
          <w:p w14:paraId="2725850E" w14:textId="71EDFFA4" w:rsidR="00912E1B" w:rsidRDefault="00912E1B" w:rsidP="00912E1B">
            <w:pPr>
              <w:tabs>
                <w:tab w:val="decimal" w:pos="731"/>
              </w:tabs>
              <w:jc w:val="right"/>
              <w:rPr>
                <w:rFonts w:cs="Times New Roman"/>
                <w:sz w:val="16"/>
                <w:szCs w:val="16"/>
              </w:rPr>
            </w:pPr>
            <w:r w:rsidRPr="00BF1D8A">
              <w:rPr>
                <w:rFonts w:cs="Times New Roman"/>
                <w:sz w:val="16"/>
                <w:szCs w:val="16"/>
              </w:rPr>
              <w:t>358,677</w:t>
            </w:r>
          </w:p>
        </w:tc>
        <w:tc>
          <w:tcPr>
            <w:tcW w:w="1228" w:type="dxa"/>
          </w:tcPr>
          <w:p w14:paraId="656E3204" w14:textId="52751AC2" w:rsidR="00912E1B" w:rsidRDefault="00912E1B" w:rsidP="00912E1B">
            <w:pPr>
              <w:tabs>
                <w:tab w:val="decimal" w:pos="652"/>
              </w:tabs>
              <w:jc w:val="right"/>
              <w:rPr>
                <w:rFonts w:cs="Times New Roman"/>
                <w:sz w:val="16"/>
                <w:szCs w:val="16"/>
              </w:rPr>
            </w:pPr>
            <w:r w:rsidRPr="00BF1D8A">
              <w:rPr>
                <w:rFonts w:cs="Times New Roman"/>
                <w:sz w:val="16"/>
                <w:szCs w:val="16"/>
              </w:rPr>
              <w:t>369,438</w:t>
            </w:r>
          </w:p>
        </w:tc>
        <w:tc>
          <w:tcPr>
            <w:tcW w:w="1228" w:type="dxa"/>
          </w:tcPr>
          <w:p w14:paraId="4F81ABAE" w14:textId="719058C5" w:rsidR="00912E1B" w:rsidRDefault="00912E1B" w:rsidP="00912E1B">
            <w:pPr>
              <w:tabs>
                <w:tab w:val="decimal" w:pos="688"/>
              </w:tabs>
              <w:jc w:val="right"/>
              <w:rPr>
                <w:rFonts w:cs="Times New Roman"/>
                <w:sz w:val="16"/>
                <w:szCs w:val="16"/>
              </w:rPr>
            </w:pPr>
            <w:r w:rsidRPr="00BF1D8A">
              <w:rPr>
                <w:rFonts w:cs="Times New Roman"/>
                <w:sz w:val="16"/>
                <w:szCs w:val="16"/>
              </w:rPr>
              <w:t>380,521</w:t>
            </w:r>
          </w:p>
        </w:tc>
      </w:tr>
      <w:tr w:rsidR="00912E1B" w:rsidRPr="00FC512A" w14:paraId="08223C82" w14:textId="77777777" w:rsidTr="002917D4">
        <w:trPr>
          <w:cantSplit/>
          <w:trHeight w:val="243"/>
          <w:jc w:val="center"/>
        </w:trPr>
        <w:tc>
          <w:tcPr>
            <w:tcW w:w="2558" w:type="dxa"/>
            <w:vAlign w:val="bottom"/>
          </w:tcPr>
          <w:p w14:paraId="724401F3" w14:textId="5F8DCA1A" w:rsidR="00912E1B" w:rsidRDefault="00912E1B" w:rsidP="00912E1B">
            <w:pPr>
              <w:ind w:hanging="19"/>
              <w:rPr>
                <w:rFonts w:cs="Times New Roman"/>
                <w:sz w:val="16"/>
                <w:szCs w:val="16"/>
              </w:rPr>
            </w:pPr>
            <w:r>
              <w:rPr>
                <w:rFonts w:cs="Times New Roman"/>
                <w:sz w:val="16"/>
                <w:szCs w:val="16"/>
              </w:rPr>
              <w:t xml:space="preserve">Food </w:t>
            </w:r>
          </w:p>
        </w:tc>
        <w:tc>
          <w:tcPr>
            <w:tcW w:w="1227" w:type="dxa"/>
          </w:tcPr>
          <w:p w14:paraId="360BB340" w14:textId="71D55411" w:rsidR="00912E1B" w:rsidRPr="00BF1D8A" w:rsidRDefault="00920B03" w:rsidP="00912E1B">
            <w:pPr>
              <w:tabs>
                <w:tab w:val="decimal" w:pos="738"/>
              </w:tabs>
              <w:jc w:val="right"/>
              <w:rPr>
                <w:rFonts w:cs="Times New Roman"/>
                <w:sz w:val="16"/>
                <w:szCs w:val="16"/>
              </w:rPr>
            </w:pPr>
            <w:r>
              <w:rPr>
                <w:rFonts w:cs="Times New Roman"/>
                <w:sz w:val="16"/>
                <w:szCs w:val="16"/>
              </w:rPr>
              <w:t>868,127</w:t>
            </w:r>
          </w:p>
        </w:tc>
        <w:tc>
          <w:tcPr>
            <w:tcW w:w="1228" w:type="dxa"/>
          </w:tcPr>
          <w:p w14:paraId="79E86E58" w14:textId="2D762E90" w:rsidR="00912E1B" w:rsidRPr="00BF1D8A" w:rsidRDefault="00920B03" w:rsidP="00912E1B">
            <w:pPr>
              <w:tabs>
                <w:tab w:val="decimal" w:pos="690"/>
              </w:tabs>
              <w:jc w:val="right"/>
              <w:rPr>
                <w:rFonts w:cs="Times New Roman"/>
                <w:sz w:val="16"/>
                <w:szCs w:val="16"/>
              </w:rPr>
            </w:pPr>
            <w:r>
              <w:rPr>
                <w:rFonts w:cs="Times New Roman"/>
                <w:sz w:val="16"/>
                <w:szCs w:val="16"/>
              </w:rPr>
              <w:t>894,170</w:t>
            </w:r>
          </w:p>
        </w:tc>
        <w:tc>
          <w:tcPr>
            <w:tcW w:w="1228" w:type="dxa"/>
          </w:tcPr>
          <w:p w14:paraId="64DE2CD6" w14:textId="1A5F7876" w:rsidR="00912E1B" w:rsidRPr="00BF1D8A" w:rsidRDefault="00920B03" w:rsidP="00912E1B">
            <w:pPr>
              <w:tabs>
                <w:tab w:val="decimal" w:pos="731"/>
              </w:tabs>
              <w:jc w:val="right"/>
              <w:rPr>
                <w:rFonts w:cs="Times New Roman"/>
                <w:sz w:val="16"/>
                <w:szCs w:val="16"/>
              </w:rPr>
            </w:pPr>
            <w:r>
              <w:rPr>
                <w:rFonts w:cs="Times New Roman"/>
                <w:sz w:val="16"/>
                <w:szCs w:val="16"/>
              </w:rPr>
              <w:t>920,995</w:t>
            </w:r>
          </w:p>
        </w:tc>
        <w:tc>
          <w:tcPr>
            <w:tcW w:w="1228" w:type="dxa"/>
          </w:tcPr>
          <w:p w14:paraId="3A6B0C26" w14:textId="7D1C8939" w:rsidR="00912E1B" w:rsidRPr="00BF1D8A" w:rsidRDefault="00920B03" w:rsidP="00912E1B">
            <w:pPr>
              <w:tabs>
                <w:tab w:val="decimal" w:pos="652"/>
              </w:tabs>
              <w:jc w:val="right"/>
              <w:rPr>
                <w:rFonts w:cs="Times New Roman"/>
                <w:sz w:val="16"/>
                <w:szCs w:val="16"/>
              </w:rPr>
            </w:pPr>
            <w:r>
              <w:rPr>
                <w:rFonts w:cs="Times New Roman"/>
                <w:sz w:val="16"/>
                <w:szCs w:val="16"/>
              </w:rPr>
              <w:t>948,625</w:t>
            </w:r>
          </w:p>
        </w:tc>
        <w:tc>
          <w:tcPr>
            <w:tcW w:w="1228" w:type="dxa"/>
          </w:tcPr>
          <w:p w14:paraId="37BDD1B1" w14:textId="2B35663B" w:rsidR="00912E1B" w:rsidRPr="00BF1D8A" w:rsidRDefault="00920B03" w:rsidP="00912E1B">
            <w:pPr>
              <w:tabs>
                <w:tab w:val="decimal" w:pos="688"/>
              </w:tabs>
              <w:jc w:val="right"/>
              <w:rPr>
                <w:rFonts w:cs="Times New Roman"/>
                <w:sz w:val="16"/>
                <w:szCs w:val="16"/>
              </w:rPr>
            </w:pPr>
            <w:r>
              <w:rPr>
                <w:rFonts w:cs="Times New Roman"/>
                <w:sz w:val="16"/>
                <w:szCs w:val="16"/>
              </w:rPr>
              <w:t>977,084</w:t>
            </w:r>
          </w:p>
        </w:tc>
      </w:tr>
      <w:tr w:rsidR="00912E1B" w:rsidRPr="00FC512A" w14:paraId="4C3B67B9" w14:textId="77777777" w:rsidTr="002917D4">
        <w:trPr>
          <w:cantSplit/>
          <w:trHeight w:val="243"/>
          <w:jc w:val="center"/>
        </w:trPr>
        <w:tc>
          <w:tcPr>
            <w:tcW w:w="2558" w:type="dxa"/>
            <w:vAlign w:val="bottom"/>
          </w:tcPr>
          <w:p w14:paraId="74A5A11D" w14:textId="020DF48F" w:rsidR="00912E1B" w:rsidRPr="00E70895" w:rsidRDefault="00912E1B" w:rsidP="00912E1B">
            <w:pPr>
              <w:ind w:hanging="19"/>
              <w:rPr>
                <w:rFonts w:cs="Times New Roman"/>
                <w:sz w:val="16"/>
                <w:szCs w:val="16"/>
              </w:rPr>
            </w:pPr>
            <w:r w:rsidRPr="00E70895">
              <w:rPr>
                <w:rFonts w:cs="Times New Roman"/>
                <w:sz w:val="16"/>
                <w:szCs w:val="16"/>
              </w:rPr>
              <w:t>Purchased services</w:t>
            </w:r>
          </w:p>
        </w:tc>
        <w:tc>
          <w:tcPr>
            <w:tcW w:w="1227" w:type="dxa"/>
          </w:tcPr>
          <w:p w14:paraId="1122BE37" w14:textId="45E71368" w:rsidR="00912E1B" w:rsidRPr="00BF1D8A" w:rsidRDefault="00912E1B" w:rsidP="00912E1B">
            <w:pPr>
              <w:tabs>
                <w:tab w:val="decimal" w:pos="738"/>
              </w:tabs>
              <w:jc w:val="right"/>
              <w:rPr>
                <w:rFonts w:cs="Times New Roman"/>
                <w:sz w:val="16"/>
                <w:szCs w:val="16"/>
              </w:rPr>
            </w:pPr>
            <w:r w:rsidRPr="00BF1D8A">
              <w:rPr>
                <w:rFonts w:cs="Times New Roman"/>
                <w:sz w:val="16"/>
                <w:szCs w:val="16"/>
              </w:rPr>
              <w:t>645,910</w:t>
            </w:r>
          </w:p>
        </w:tc>
        <w:tc>
          <w:tcPr>
            <w:tcW w:w="1228" w:type="dxa"/>
          </w:tcPr>
          <w:p w14:paraId="7CE7EE03" w14:textId="2949F788" w:rsidR="00912E1B" w:rsidRPr="00BF1D8A" w:rsidRDefault="00912E1B" w:rsidP="00912E1B">
            <w:pPr>
              <w:tabs>
                <w:tab w:val="decimal" w:pos="690"/>
              </w:tabs>
              <w:jc w:val="right"/>
              <w:rPr>
                <w:rFonts w:cs="Times New Roman"/>
                <w:sz w:val="16"/>
                <w:szCs w:val="16"/>
              </w:rPr>
            </w:pPr>
            <w:r w:rsidRPr="00BF1D8A">
              <w:rPr>
                <w:rFonts w:cs="Times New Roman"/>
                <w:sz w:val="16"/>
                <w:szCs w:val="16"/>
              </w:rPr>
              <w:t>665,287</w:t>
            </w:r>
          </w:p>
        </w:tc>
        <w:tc>
          <w:tcPr>
            <w:tcW w:w="1228" w:type="dxa"/>
          </w:tcPr>
          <w:p w14:paraId="68A2E578" w14:textId="6E43472F" w:rsidR="00912E1B" w:rsidRPr="00BF1D8A" w:rsidRDefault="00912E1B" w:rsidP="00912E1B">
            <w:pPr>
              <w:tabs>
                <w:tab w:val="decimal" w:pos="731"/>
              </w:tabs>
              <w:jc w:val="right"/>
              <w:rPr>
                <w:rFonts w:cs="Times New Roman"/>
                <w:sz w:val="16"/>
                <w:szCs w:val="16"/>
              </w:rPr>
            </w:pPr>
            <w:r w:rsidRPr="00BF1D8A">
              <w:rPr>
                <w:rFonts w:cs="Times New Roman"/>
                <w:sz w:val="16"/>
                <w:szCs w:val="16"/>
              </w:rPr>
              <w:t>685,246</w:t>
            </w:r>
          </w:p>
        </w:tc>
        <w:tc>
          <w:tcPr>
            <w:tcW w:w="1228" w:type="dxa"/>
          </w:tcPr>
          <w:p w14:paraId="4C4A1A83" w14:textId="635DC3F8" w:rsidR="00912E1B" w:rsidRPr="00BF1D8A" w:rsidRDefault="00912E1B" w:rsidP="00912E1B">
            <w:pPr>
              <w:tabs>
                <w:tab w:val="decimal" w:pos="652"/>
              </w:tabs>
              <w:jc w:val="right"/>
              <w:rPr>
                <w:rFonts w:cs="Times New Roman"/>
                <w:sz w:val="16"/>
                <w:szCs w:val="16"/>
              </w:rPr>
            </w:pPr>
            <w:r w:rsidRPr="00BF1D8A">
              <w:rPr>
                <w:rFonts w:cs="Times New Roman"/>
                <w:sz w:val="16"/>
                <w:szCs w:val="16"/>
              </w:rPr>
              <w:t>705,803</w:t>
            </w:r>
          </w:p>
        </w:tc>
        <w:tc>
          <w:tcPr>
            <w:tcW w:w="1228" w:type="dxa"/>
          </w:tcPr>
          <w:p w14:paraId="51E7FF56" w14:textId="3983CD87" w:rsidR="00912E1B" w:rsidRPr="00BF1D8A" w:rsidRDefault="00912E1B" w:rsidP="00912E1B">
            <w:pPr>
              <w:tabs>
                <w:tab w:val="decimal" w:pos="688"/>
              </w:tabs>
              <w:jc w:val="right"/>
              <w:rPr>
                <w:rFonts w:cs="Times New Roman"/>
                <w:sz w:val="16"/>
                <w:szCs w:val="16"/>
              </w:rPr>
            </w:pPr>
            <w:r w:rsidRPr="00BF1D8A">
              <w:rPr>
                <w:rFonts w:cs="Times New Roman"/>
                <w:sz w:val="16"/>
                <w:szCs w:val="16"/>
              </w:rPr>
              <w:t>726,977</w:t>
            </w:r>
          </w:p>
        </w:tc>
      </w:tr>
      <w:tr w:rsidR="00912E1B" w:rsidRPr="00FC512A" w14:paraId="21A51387" w14:textId="77777777" w:rsidTr="002917D4">
        <w:trPr>
          <w:cantSplit/>
          <w:trHeight w:val="243"/>
          <w:jc w:val="center"/>
        </w:trPr>
        <w:tc>
          <w:tcPr>
            <w:tcW w:w="2558" w:type="dxa"/>
            <w:vAlign w:val="bottom"/>
          </w:tcPr>
          <w:p w14:paraId="7D8B4C53" w14:textId="12AAAB3E" w:rsidR="00912E1B" w:rsidRPr="00E70895" w:rsidRDefault="00912E1B" w:rsidP="00912E1B">
            <w:pPr>
              <w:ind w:hanging="19"/>
              <w:rPr>
                <w:rFonts w:cs="Times New Roman"/>
                <w:sz w:val="16"/>
                <w:szCs w:val="16"/>
              </w:rPr>
            </w:pPr>
            <w:r w:rsidRPr="00E70895">
              <w:rPr>
                <w:rFonts w:cs="Times New Roman"/>
                <w:sz w:val="16"/>
                <w:szCs w:val="16"/>
              </w:rPr>
              <w:t>Management fee</w:t>
            </w:r>
            <w:r>
              <w:rPr>
                <w:rFonts w:cs="Times New Roman"/>
                <w:sz w:val="16"/>
                <w:szCs w:val="16"/>
              </w:rPr>
              <w:t xml:space="preserve"> (3)</w:t>
            </w:r>
          </w:p>
        </w:tc>
        <w:tc>
          <w:tcPr>
            <w:tcW w:w="1227" w:type="dxa"/>
          </w:tcPr>
          <w:p w14:paraId="63FC09BB" w14:textId="7E47C4B9" w:rsidR="00912E1B" w:rsidRPr="00BF1D8A" w:rsidRDefault="00912E1B" w:rsidP="00912E1B">
            <w:pPr>
              <w:tabs>
                <w:tab w:val="decimal" w:pos="738"/>
              </w:tabs>
              <w:jc w:val="right"/>
              <w:rPr>
                <w:rFonts w:cs="Times New Roman"/>
                <w:sz w:val="16"/>
                <w:szCs w:val="16"/>
              </w:rPr>
            </w:pPr>
            <w:r w:rsidRPr="00BF1D8A">
              <w:rPr>
                <w:rFonts w:cs="Times New Roman"/>
                <w:sz w:val="16"/>
                <w:szCs w:val="16"/>
              </w:rPr>
              <w:t>2,610,021</w:t>
            </w:r>
          </w:p>
        </w:tc>
        <w:tc>
          <w:tcPr>
            <w:tcW w:w="1228" w:type="dxa"/>
          </w:tcPr>
          <w:p w14:paraId="570E3541" w14:textId="09F92090" w:rsidR="00912E1B" w:rsidRPr="00BF1D8A" w:rsidRDefault="00912E1B" w:rsidP="00912E1B">
            <w:pPr>
              <w:tabs>
                <w:tab w:val="decimal" w:pos="690"/>
              </w:tabs>
              <w:jc w:val="right"/>
              <w:rPr>
                <w:rFonts w:cs="Times New Roman"/>
                <w:sz w:val="16"/>
                <w:szCs w:val="16"/>
              </w:rPr>
            </w:pPr>
            <w:r w:rsidRPr="00BF1D8A">
              <w:rPr>
                <w:rFonts w:cs="Times New Roman"/>
                <w:sz w:val="16"/>
                <w:szCs w:val="16"/>
              </w:rPr>
              <w:t>2,688,322</w:t>
            </w:r>
          </w:p>
        </w:tc>
        <w:tc>
          <w:tcPr>
            <w:tcW w:w="1228" w:type="dxa"/>
          </w:tcPr>
          <w:p w14:paraId="571DF526" w14:textId="61E8090B" w:rsidR="00912E1B" w:rsidRPr="00BF1D8A" w:rsidRDefault="00912E1B" w:rsidP="00912E1B">
            <w:pPr>
              <w:tabs>
                <w:tab w:val="decimal" w:pos="731"/>
              </w:tabs>
              <w:jc w:val="right"/>
              <w:rPr>
                <w:rFonts w:cs="Times New Roman"/>
                <w:sz w:val="16"/>
                <w:szCs w:val="16"/>
              </w:rPr>
            </w:pPr>
            <w:r w:rsidRPr="00BF1D8A">
              <w:rPr>
                <w:rFonts w:cs="Times New Roman"/>
                <w:sz w:val="16"/>
                <w:szCs w:val="16"/>
              </w:rPr>
              <w:t>2,768,971</w:t>
            </w:r>
          </w:p>
        </w:tc>
        <w:tc>
          <w:tcPr>
            <w:tcW w:w="1228" w:type="dxa"/>
          </w:tcPr>
          <w:p w14:paraId="33529A48" w14:textId="57FCF837" w:rsidR="00912E1B" w:rsidRPr="00BF1D8A" w:rsidRDefault="00912E1B" w:rsidP="00912E1B">
            <w:pPr>
              <w:tabs>
                <w:tab w:val="decimal" w:pos="652"/>
              </w:tabs>
              <w:jc w:val="right"/>
              <w:rPr>
                <w:rFonts w:cs="Times New Roman"/>
                <w:sz w:val="16"/>
                <w:szCs w:val="16"/>
              </w:rPr>
            </w:pPr>
            <w:r w:rsidRPr="00BF1D8A">
              <w:rPr>
                <w:rFonts w:cs="Times New Roman"/>
                <w:sz w:val="16"/>
                <w:szCs w:val="16"/>
              </w:rPr>
              <w:t>2,852,040</w:t>
            </w:r>
          </w:p>
        </w:tc>
        <w:tc>
          <w:tcPr>
            <w:tcW w:w="1228" w:type="dxa"/>
          </w:tcPr>
          <w:p w14:paraId="02F59014" w14:textId="732B9FC6" w:rsidR="00912E1B" w:rsidRPr="00BF1D8A" w:rsidRDefault="00912E1B" w:rsidP="00912E1B">
            <w:pPr>
              <w:tabs>
                <w:tab w:val="decimal" w:pos="688"/>
              </w:tabs>
              <w:jc w:val="right"/>
              <w:rPr>
                <w:rFonts w:cs="Times New Roman"/>
                <w:sz w:val="16"/>
                <w:szCs w:val="16"/>
              </w:rPr>
            </w:pPr>
            <w:r w:rsidRPr="00BF1D8A">
              <w:rPr>
                <w:rFonts w:cs="Times New Roman"/>
                <w:sz w:val="16"/>
                <w:szCs w:val="16"/>
              </w:rPr>
              <w:t>2,937,602</w:t>
            </w:r>
          </w:p>
        </w:tc>
      </w:tr>
      <w:tr w:rsidR="00912E1B" w:rsidRPr="00FC512A" w14:paraId="323867D4" w14:textId="77777777" w:rsidTr="002917D4">
        <w:trPr>
          <w:cantSplit/>
          <w:trHeight w:val="243"/>
          <w:jc w:val="center"/>
        </w:trPr>
        <w:tc>
          <w:tcPr>
            <w:tcW w:w="2558" w:type="dxa"/>
            <w:vAlign w:val="bottom"/>
          </w:tcPr>
          <w:p w14:paraId="54EAE7BA" w14:textId="73924C8A" w:rsidR="00912E1B" w:rsidRPr="00E70895" w:rsidRDefault="00912E1B" w:rsidP="00912E1B">
            <w:pPr>
              <w:ind w:hanging="19"/>
              <w:rPr>
                <w:rFonts w:cs="Times New Roman"/>
                <w:sz w:val="16"/>
                <w:szCs w:val="16"/>
              </w:rPr>
            </w:pPr>
            <w:r w:rsidRPr="00E70895">
              <w:rPr>
                <w:rFonts w:cs="Times New Roman"/>
                <w:sz w:val="16"/>
                <w:szCs w:val="16"/>
              </w:rPr>
              <w:t xml:space="preserve">Software license fees </w:t>
            </w:r>
          </w:p>
        </w:tc>
        <w:tc>
          <w:tcPr>
            <w:tcW w:w="1227" w:type="dxa"/>
          </w:tcPr>
          <w:p w14:paraId="52C8B890" w14:textId="52345856" w:rsidR="00912E1B" w:rsidRPr="00BF1D8A" w:rsidRDefault="00912E1B" w:rsidP="00912E1B">
            <w:pPr>
              <w:tabs>
                <w:tab w:val="decimal" w:pos="738"/>
              </w:tabs>
              <w:jc w:val="right"/>
              <w:rPr>
                <w:rFonts w:cs="Times New Roman"/>
                <w:sz w:val="16"/>
                <w:szCs w:val="16"/>
              </w:rPr>
            </w:pPr>
            <w:r w:rsidRPr="00BF1D8A">
              <w:rPr>
                <w:rFonts w:cs="Times New Roman"/>
                <w:sz w:val="16"/>
                <w:szCs w:val="16"/>
              </w:rPr>
              <w:t>151,585</w:t>
            </w:r>
          </w:p>
        </w:tc>
        <w:tc>
          <w:tcPr>
            <w:tcW w:w="1228" w:type="dxa"/>
          </w:tcPr>
          <w:p w14:paraId="795D5F06" w14:textId="0590D81A" w:rsidR="00912E1B" w:rsidRPr="00BF1D8A" w:rsidRDefault="00912E1B" w:rsidP="00912E1B">
            <w:pPr>
              <w:tabs>
                <w:tab w:val="decimal" w:pos="690"/>
              </w:tabs>
              <w:jc w:val="right"/>
              <w:rPr>
                <w:rFonts w:cs="Times New Roman"/>
                <w:sz w:val="16"/>
                <w:szCs w:val="16"/>
              </w:rPr>
            </w:pPr>
            <w:r w:rsidRPr="00BF1D8A">
              <w:rPr>
                <w:rFonts w:cs="Times New Roman"/>
                <w:sz w:val="16"/>
                <w:szCs w:val="16"/>
              </w:rPr>
              <w:t>156,133</w:t>
            </w:r>
          </w:p>
        </w:tc>
        <w:tc>
          <w:tcPr>
            <w:tcW w:w="1228" w:type="dxa"/>
          </w:tcPr>
          <w:p w14:paraId="0E136CE8" w14:textId="59E5D0BB" w:rsidR="00912E1B" w:rsidRPr="00BF1D8A" w:rsidRDefault="00912E1B" w:rsidP="00912E1B">
            <w:pPr>
              <w:tabs>
                <w:tab w:val="decimal" w:pos="731"/>
              </w:tabs>
              <w:jc w:val="right"/>
              <w:rPr>
                <w:rFonts w:cs="Times New Roman"/>
                <w:sz w:val="16"/>
                <w:szCs w:val="16"/>
              </w:rPr>
            </w:pPr>
            <w:r w:rsidRPr="00BF1D8A">
              <w:rPr>
                <w:rFonts w:cs="Times New Roman"/>
                <w:sz w:val="16"/>
                <w:szCs w:val="16"/>
              </w:rPr>
              <w:t>160,817</w:t>
            </w:r>
          </w:p>
        </w:tc>
        <w:tc>
          <w:tcPr>
            <w:tcW w:w="1228" w:type="dxa"/>
          </w:tcPr>
          <w:p w14:paraId="1A45C059" w14:textId="18FF488B" w:rsidR="00912E1B" w:rsidRPr="00BF1D8A" w:rsidRDefault="00912E1B" w:rsidP="00912E1B">
            <w:pPr>
              <w:tabs>
                <w:tab w:val="decimal" w:pos="652"/>
              </w:tabs>
              <w:jc w:val="right"/>
              <w:rPr>
                <w:rFonts w:cs="Times New Roman"/>
                <w:sz w:val="16"/>
                <w:szCs w:val="16"/>
              </w:rPr>
            </w:pPr>
            <w:r w:rsidRPr="00BF1D8A">
              <w:rPr>
                <w:rFonts w:cs="Times New Roman"/>
                <w:sz w:val="16"/>
                <w:szCs w:val="16"/>
              </w:rPr>
              <w:t>165,641</w:t>
            </w:r>
          </w:p>
        </w:tc>
        <w:tc>
          <w:tcPr>
            <w:tcW w:w="1228" w:type="dxa"/>
          </w:tcPr>
          <w:p w14:paraId="00F0D56D" w14:textId="5BE7C795" w:rsidR="00912E1B" w:rsidRPr="00BF1D8A" w:rsidRDefault="00912E1B" w:rsidP="00912E1B">
            <w:pPr>
              <w:tabs>
                <w:tab w:val="decimal" w:pos="688"/>
              </w:tabs>
              <w:jc w:val="right"/>
              <w:rPr>
                <w:rFonts w:cs="Times New Roman"/>
                <w:sz w:val="16"/>
                <w:szCs w:val="16"/>
              </w:rPr>
            </w:pPr>
            <w:r w:rsidRPr="00BF1D8A">
              <w:rPr>
                <w:rFonts w:cs="Times New Roman"/>
                <w:sz w:val="16"/>
                <w:szCs w:val="16"/>
              </w:rPr>
              <w:t>170,610</w:t>
            </w:r>
          </w:p>
        </w:tc>
      </w:tr>
      <w:tr w:rsidR="00912E1B" w:rsidRPr="00FC512A" w14:paraId="7EAD4D5D" w14:textId="77777777" w:rsidTr="002917D4">
        <w:trPr>
          <w:cantSplit/>
          <w:trHeight w:val="243"/>
          <w:jc w:val="center"/>
        </w:trPr>
        <w:tc>
          <w:tcPr>
            <w:tcW w:w="2558" w:type="dxa"/>
            <w:vAlign w:val="bottom"/>
          </w:tcPr>
          <w:p w14:paraId="38F3F075" w14:textId="38B2F531" w:rsidR="00912E1B" w:rsidRPr="00E70895" w:rsidRDefault="00912E1B" w:rsidP="00912E1B">
            <w:pPr>
              <w:ind w:hanging="19"/>
              <w:rPr>
                <w:rFonts w:cs="Times New Roman"/>
                <w:sz w:val="16"/>
                <w:szCs w:val="16"/>
              </w:rPr>
            </w:pPr>
            <w:r w:rsidRPr="00E70895">
              <w:rPr>
                <w:rFonts w:cs="Times New Roman"/>
                <w:sz w:val="16"/>
                <w:szCs w:val="16"/>
              </w:rPr>
              <w:t xml:space="preserve">Utilities </w:t>
            </w:r>
            <w:r>
              <w:rPr>
                <w:rFonts w:cs="Times New Roman"/>
                <w:sz w:val="16"/>
                <w:szCs w:val="16"/>
              </w:rPr>
              <w:t>(4)</w:t>
            </w:r>
          </w:p>
        </w:tc>
        <w:tc>
          <w:tcPr>
            <w:tcW w:w="1227" w:type="dxa"/>
          </w:tcPr>
          <w:p w14:paraId="015C7F94" w14:textId="337D98EC" w:rsidR="00912E1B" w:rsidRPr="00BF1D8A" w:rsidRDefault="00912E1B" w:rsidP="00912E1B">
            <w:pPr>
              <w:tabs>
                <w:tab w:val="decimal" w:pos="738"/>
              </w:tabs>
              <w:jc w:val="right"/>
              <w:rPr>
                <w:rFonts w:cs="Times New Roman"/>
                <w:sz w:val="16"/>
                <w:szCs w:val="16"/>
              </w:rPr>
            </w:pPr>
            <w:r w:rsidRPr="00BF1D8A">
              <w:rPr>
                <w:rFonts w:cs="Times New Roman"/>
                <w:sz w:val="16"/>
                <w:szCs w:val="16"/>
              </w:rPr>
              <w:t>877,877</w:t>
            </w:r>
          </w:p>
        </w:tc>
        <w:tc>
          <w:tcPr>
            <w:tcW w:w="1228" w:type="dxa"/>
          </w:tcPr>
          <w:p w14:paraId="5496FC13" w14:textId="7F260D5C" w:rsidR="00912E1B" w:rsidRPr="00BF1D8A" w:rsidRDefault="00F246C2" w:rsidP="00912E1B">
            <w:pPr>
              <w:tabs>
                <w:tab w:val="decimal" w:pos="690"/>
              </w:tabs>
              <w:jc w:val="right"/>
              <w:rPr>
                <w:rFonts w:cs="Times New Roman"/>
                <w:sz w:val="16"/>
                <w:szCs w:val="16"/>
              </w:rPr>
            </w:pPr>
            <w:r>
              <w:rPr>
                <w:rFonts w:cs="Times New Roman"/>
                <w:sz w:val="16"/>
                <w:szCs w:val="16"/>
              </w:rPr>
              <w:t>904,213</w:t>
            </w:r>
          </w:p>
        </w:tc>
        <w:tc>
          <w:tcPr>
            <w:tcW w:w="1228" w:type="dxa"/>
          </w:tcPr>
          <w:p w14:paraId="3F513E4B" w14:textId="02704F28" w:rsidR="00912E1B" w:rsidRPr="00BF1D8A" w:rsidRDefault="00F246C2" w:rsidP="00912E1B">
            <w:pPr>
              <w:tabs>
                <w:tab w:val="decimal" w:pos="731"/>
              </w:tabs>
              <w:jc w:val="right"/>
              <w:rPr>
                <w:rFonts w:cs="Times New Roman"/>
                <w:sz w:val="16"/>
                <w:szCs w:val="16"/>
              </w:rPr>
            </w:pPr>
            <w:r>
              <w:rPr>
                <w:rFonts w:cs="Times New Roman"/>
                <w:sz w:val="16"/>
                <w:szCs w:val="16"/>
              </w:rPr>
              <w:t>1,063,952</w:t>
            </w:r>
          </w:p>
        </w:tc>
        <w:tc>
          <w:tcPr>
            <w:tcW w:w="1228" w:type="dxa"/>
          </w:tcPr>
          <w:p w14:paraId="2ACF9CF0" w14:textId="4C156355" w:rsidR="00912E1B" w:rsidRPr="00BF1D8A" w:rsidRDefault="00F246C2" w:rsidP="00912E1B">
            <w:pPr>
              <w:tabs>
                <w:tab w:val="decimal" w:pos="652"/>
              </w:tabs>
              <w:jc w:val="right"/>
              <w:rPr>
                <w:rFonts w:cs="Times New Roman"/>
                <w:sz w:val="16"/>
                <w:szCs w:val="16"/>
              </w:rPr>
            </w:pPr>
            <w:r>
              <w:rPr>
                <w:rFonts w:cs="Times New Roman"/>
                <w:sz w:val="16"/>
                <w:szCs w:val="16"/>
              </w:rPr>
              <w:t>1,095,870</w:t>
            </w:r>
          </w:p>
        </w:tc>
        <w:tc>
          <w:tcPr>
            <w:tcW w:w="1228" w:type="dxa"/>
          </w:tcPr>
          <w:p w14:paraId="79C466EB" w14:textId="66A67196" w:rsidR="00912E1B" w:rsidRPr="00BF1D8A" w:rsidRDefault="00F246C2" w:rsidP="00912E1B">
            <w:pPr>
              <w:tabs>
                <w:tab w:val="decimal" w:pos="688"/>
              </w:tabs>
              <w:jc w:val="right"/>
              <w:rPr>
                <w:rFonts w:cs="Times New Roman"/>
                <w:sz w:val="16"/>
                <w:szCs w:val="16"/>
              </w:rPr>
            </w:pPr>
            <w:r>
              <w:rPr>
                <w:rFonts w:cs="Times New Roman"/>
                <w:sz w:val="16"/>
                <w:szCs w:val="16"/>
              </w:rPr>
              <w:t>1,128,746</w:t>
            </w:r>
          </w:p>
        </w:tc>
      </w:tr>
      <w:tr w:rsidR="00912E1B" w:rsidRPr="00FC512A" w14:paraId="66A911AC" w14:textId="77777777" w:rsidTr="002917D4">
        <w:trPr>
          <w:cantSplit/>
          <w:trHeight w:val="243"/>
          <w:jc w:val="center"/>
        </w:trPr>
        <w:tc>
          <w:tcPr>
            <w:tcW w:w="2558" w:type="dxa"/>
            <w:vAlign w:val="bottom"/>
          </w:tcPr>
          <w:p w14:paraId="77C8AA21" w14:textId="38782026" w:rsidR="00912E1B" w:rsidRPr="00E70895" w:rsidRDefault="00912E1B" w:rsidP="00912E1B">
            <w:pPr>
              <w:ind w:hanging="19"/>
              <w:rPr>
                <w:rFonts w:cs="Times New Roman"/>
                <w:sz w:val="16"/>
                <w:szCs w:val="16"/>
              </w:rPr>
            </w:pPr>
            <w:r w:rsidRPr="00E70895">
              <w:rPr>
                <w:rFonts w:cs="Times New Roman"/>
                <w:sz w:val="16"/>
                <w:szCs w:val="16"/>
              </w:rPr>
              <w:t>Insurance</w:t>
            </w:r>
            <w:r>
              <w:rPr>
                <w:rFonts w:cs="Times New Roman"/>
                <w:sz w:val="16"/>
                <w:szCs w:val="16"/>
              </w:rPr>
              <w:t xml:space="preserve"> </w:t>
            </w:r>
          </w:p>
        </w:tc>
        <w:tc>
          <w:tcPr>
            <w:tcW w:w="1227" w:type="dxa"/>
          </w:tcPr>
          <w:p w14:paraId="68339DB6" w14:textId="28386FE0" w:rsidR="00912E1B" w:rsidRPr="00BF1D8A" w:rsidRDefault="00912E1B" w:rsidP="00912E1B">
            <w:pPr>
              <w:tabs>
                <w:tab w:val="decimal" w:pos="738"/>
              </w:tabs>
              <w:jc w:val="right"/>
              <w:rPr>
                <w:rFonts w:cs="Times New Roman"/>
                <w:sz w:val="16"/>
                <w:szCs w:val="16"/>
              </w:rPr>
            </w:pPr>
            <w:r w:rsidRPr="00BF1D8A">
              <w:rPr>
                <w:rFonts w:cs="Times New Roman"/>
                <w:sz w:val="16"/>
                <w:szCs w:val="16"/>
              </w:rPr>
              <w:t>707,507</w:t>
            </w:r>
          </w:p>
        </w:tc>
        <w:tc>
          <w:tcPr>
            <w:tcW w:w="1228" w:type="dxa"/>
          </w:tcPr>
          <w:p w14:paraId="1F363459" w14:textId="61A651C3" w:rsidR="00912E1B" w:rsidRPr="00BF1D8A" w:rsidRDefault="00912E1B" w:rsidP="00912E1B">
            <w:pPr>
              <w:tabs>
                <w:tab w:val="decimal" w:pos="690"/>
              </w:tabs>
              <w:jc w:val="right"/>
              <w:rPr>
                <w:rFonts w:cs="Times New Roman"/>
                <w:sz w:val="16"/>
                <w:szCs w:val="16"/>
              </w:rPr>
            </w:pPr>
            <w:r w:rsidRPr="00BF1D8A">
              <w:rPr>
                <w:rFonts w:cs="Times New Roman"/>
                <w:sz w:val="16"/>
                <w:szCs w:val="16"/>
              </w:rPr>
              <w:t>728,733</w:t>
            </w:r>
          </w:p>
        </w:tc>
        <w:tc>
          <w:tcPr>
            <w:tcW w:w="1228" w:type="dxa"/>
          </w:tcPr>
          <w:p w14:paraId="7D82FD04" w14:textId="028299E8" w:rsidR="00912E1B" w:rsidRPr="00BF1D8A" w:rsidRDefault="00912E1B" w:rsidP="00912E1B">
            <w:pPr>
              <w:tabs>
                <w:tab w:val="decimal" w:pos="731"/>
              </w:tabs>
              <w:jc w:val="right"/>
              <w:rPr>
                <w:rFonts w:cs="Times New Roman"/>
                <w:sz w:val="16"/>
                <w:szCs w:val="16"/>
              </w:rPr>
            </w:pPr>
            <w:r w:rsidRPr="00BF1D8A">
              <w:rPr>
                <w:rFonts w:cs="Times New Roman"/>
                <w:sz w:val="16"/>
                <w:szCs w:val="16"/>
              </w:rPr>
              <w:t>750,595</w:t>
            </w:r>
          </w:p>
        </w:tc>
        <w:tc>
          <w:tcPr>
            <w:tcW w:w="1228" w:type="dxa"/>
          </w:tcPr>
          <w:p w14:paraId="2531759F" w14:textId="0470DE71" w:rsidR="00912E1B" w:rsidRPr="00BF1D8A" w:rsidRDefault="00912E1B" w:rsidP="00912E1B">
            <w:pPr>
              <w:tabs>
                <w:tab w:val="decimal" w:pos="652"/>
              </w:tabs>
              <w:jc w:val="right"/>
              <w:rPr>
                <w:rFonts w:cs="Times New Roman"/>
                <w:sz w:val="16"/>
                <w:szCs w:val="16"/>
              </w:rPr>
            </w:pPr>
            <w:r w:rsidRPr="00BF1D8A">
              <w:rPr>
                <w:rFonts w:cs="Times New Roman"/>
                <w:sz w:val="16"/>
                <w:szCs w:val="16"/>
              </w:rPr>
              <w:t>773,112</w:t>
            </w:r>
          </w:p>
        </w:tc>
        <w:tc>
          <w:tcPr>
            <w:tcW w:w="1228" w:type="dxa"/>
          </w:tcPr>
          <w:p w14:paraId="757A0F47" w14:textId="13FD7164" w:rsidR="00912E1B" w:rsidRPr="00BF1D8A" w:rsidRDefault="00912E1B" w:rsidP="00912E1B">
            <w:pPr>
              <w:tabs>
                <w:tab w:val="decimal" w:pos="688"/>
              </w:tabs>
              <w:jc w:val="right"/>
              <w:rPr>
                <w:rFonts w:cs="Times New Roman"/>
                <w:sz w:val="16"/>
                <w:szCs w:val="16"/>
              </w:rPr>
            </w:pPr>
            <w:r w:rsidRPr="00BF1D8A">
              <w:rPr>
                <w:rFonts w:cs="Times New Roman"/>
                <w:sz w:val="16"/>
                <w:szCs w:val="16"/>
              </w:rPr>
              <w:t>796,306</w:t>
            </w:r>
          </w:p>
        </w:tc>
      </w:tr>
      <w:tr w:rsidR="00912E1B" w:rsidRPr="00FC512A" w14:paraId="651B4F35" w14:textId="77777777" w:rsidTr="002917D4">
        <w:trPr>
          <w:cantSplit/>
          <w:trHeight w:val="243"/>
          <w:jc w:val="center"/>
        </w:trPr>
        <w:tc>
          <w:tcPr>
            <w:tcW w:w="2558" w:type="dxa"/>
            <w:vAlign w:val="bottom"/>
          </w:tcPr>
          <w:p w14:paraId="2EF555C6" w14:textId="72BD705A" w:rsidR="00912E1B" w:rsidRPr="00E70895" w:rsidRDefault="00912E1B" w:rsidP="00912E1B">
            <w:pPr>
              <w:ind w:hanging="19"/>
              <w:rPr>
                <w:rFonts w:cs="Times New Roman"/>
                <w:sz w:val="16"/>
                <w:szCs w:val="16"/>
              </w:rPr>
            </w:pPr>
            <w:r w:rsidRPr="00912E1B">
              <w:rPr>
                <w:rFonts w:cs="Times New Roman"/>
                <w:sz w:val="16"/>
                <w:szCs w:val="16"/>
              </w:rPr>
              <w:t>User fee (5)</w:t>
            </w:r>
          </w:p>
        </w:tc>
        <w:tc>
          <w:tcPr>
            <w:tcW w:w="1227" w:type="dxa"/>
          </w:tcPr>
          <w:p w14:paraId="14E847AD" w14:textId="099D4D9B" w:rsidR="00912E1B" w:rsidRPr="00BF1D8A" w:rsidRDefault="00912E1B" w:rsidP="00912E1B">
            <w:pPr>
              <w:tabs>
                <w:tab w:val="decimal" w:pos="738"/>
              </w:tabs>
              <w:jc w:val="right"/>
              <w:rPr>
                <w:rFonts w:cs="Times New Roman"/>
                <w:sz w:val="16"/>
                <w:szCs w:val="16"/>
              </w:rPr>
            </w:pPr>
            <w:r>
              <w:rPr>
                <w:rFonts w:cs="Times New Roman"/>
                <w:sz w:val="16"/>
                <w:szCs w:val="16"/>
              </w:rPr>
              <w:t>2</w:t>
            </w:r>
            <w:r w:rsidR="00920B03">
              <w:rPr>
                <w:rFonts w:cs="Times New Roman"/>
                <w:sz w:val="16"/>
                <w:szCs w:val="16"/>
              </w:rPr>
              <w:t>03,306</w:t>
            </w:r>
          </w:p>
        </w:tc>
        <w:tc>
          <w:tcPr>
            <w:tcW w:w="1228" w:type="dxa"/>
          </w:tcPr>
          <w:p w14:paraId="2E127AE9" w14:textId="5F348460" w:rsidR="00912E1B" w:rsidRPr="00BF1D8A" w:rsidRDefault="00920B03" w:rsidP="00912E1B">
            <w:pPr>
              <w:tabs>
                <w:tab w:val="decimal" w:pos="690"/>
              </w:tabs>
              <w:jc w:val="right"/>
              <w:rPr>
                <w:rFonts w:cs="Times New Roman"/>
                <w:sz w:val="16"/>
                <w:szCs w:val="16"/>
              </w:rPr>
            </w:pPr>
            <w:r>
              <w:rPr>
                <w:rFonts w:cs="Times New Roman"/>
                <w:sz w:val="16"/>
                <w:szCs w:val="16"/>
              </w:rPr>
              <w:t>209,405</w:t>
            </w:r>
          </w:p>
        </w:tc>
        <w:tc>
          <w:tcPr>
            <w:tcW w:w="1228" w:type="dxa"/>
          </w:tcPr>
          <w:p w14:paraId="160205ED" w14:textId="6B040D93" w:rsidR="00912E1B" w:rsidRPr="00BF1D8A" w:rsidRDefault="00920B03" w:rsidP="00912E1B">
            <w:pPr>
              <w:tabs>
                <w:tab w:val="decimal" w:pos="731"/>
              </w:tabs>
              <w:jc w:val="right"/>
              <w:rPr>
                <w:rFonts w:cs="Times New Roman"/>
                <w:sz w:val="16"/>
                <w:szCs w:val="16"/>
              </w:rPr>
            </w:pPr>
            <w:r>
              <w:rPr>
                <w:rFonts w:cs="Times New Roman"/>
                <w:sz w:val="16"/>
                <w:szCs w:val="16"/>
              </w:rPr>
              <w:t>215,687</w:t>
            </w:r>
          </w:p>
        </w:tc>
        <w:tc>
          <w:tcPr>
            <w:tcW w:w="1228" w:type="dxa"/>
          </w:tcPr>
          <w:p w14:paraId="66AA214C" w14:textId="70FFDF0A" w:rsidR="00912E1B" w:rsidRPr="00BF1D8A" w:rsidRDefault="00920B03" w:rsidP="00912E1B">
            <w:pPr>
              <w:tabs>
                <w:tab w:val="decimal" w:pos="652"/>
              </w:tabs>
              <w:jc w:val="right"/>
              <w:rPr>
                <w:rFonts w:cs="Times New Roman"/>
                <w:sz w:val="16"/>
                <w:szCs w:val="16"/>
              </w:rPr>
            </w:pPr>
            <w:r>
              <w:rPr>
                <w:rFonts w:cs="Times New Roman"/>
                <w:sz w:val="16"/>
                <w:szCs w:val="16"/>
              </w:rPr>
              <w:t>222,158</w:t>
            </w:r>
          </w:p>
        </w:tc>
        <w:tc>
          <w:tcPr>
            <w:tcW w:w="1228" w:type="dxa"/>
          </w:tcPr>
          <w:p w14:paraId="27CC5666" w14:textId="33A944B7" w:rsidR="00912E1B" w:rsidRPr="00BF1D8A" w:rsidRDefault="00920B03" w:rsidP="00912E1B">
            <w:pPr>
              <w:tabs>
                <w:tab w:val="decimal" w:pos="688"/>
              </w:tabs>
              <w:jc w:val="right"/>
              <w:rPr>
                <w:rFonts w:cs="Times New Roman"/>
                <w:sz w:val="16"/>
                <w:szCs w:val="16"/>
              </w:rPr>
            </w:pPr>
            <w:r>
              <w:rPr>
                <w:rFonts w:cs="Times New Roman"/>
                <w:sz w:val="16"/>
                <w:szCs w:val="16"/>
              </w:rPr>
              <w:t>228,822</w:t>
            </w:r>
          </w:p>
        </w:tc>
      </w:tr>
      <w:tr w:rsidR="00912E1B" w:rsidRPr="00FC512A" w14:paraId="4BB0B282" w14:textId="77777777" w:rsidTr="002917D4">
        <w:trPr>
          <w:cantSplit/>
          <w:trHeight w:val="243"/>
          <w:jc w:val="center"/>
        </w:trPr>
        <w:tc>
          <w:tcPr>
            <w:tcW w:w="2558" w:type="dxa"/>
            <w:vAlign w:val="bottom"/>
          </w:tcPr>
          <w:p w14:paraId="05F22A84" w14:textId="428C481C" w:rsidR="00912E1B" w:rsidRPr="0033619F" w:rsidRDefault="00912E1B" w:rsidP="00912E1B">
            <w:pPr>
              <w:ind w:hanging="19"/>
              <w:rPr>
                <w:rFonts w:cs="Times New Roman"/>
                <w:sz w:val="16"/>
                <w:szCs w:val="16"/>
              </w:rPr>
            </w:pPr>
            <w:r w:rsidRPr="0033619F">
              <w:rPr>
                <w:rFonts w:cs="Times New Roman"/>
                <w:sz w:val="16"/>
                <w:szCs w:val="16"/>
              </w:rPr>
              <w:t>Other expenses (6)</w:t>
            </w:r>
          </w:p>
        </w:tc>
        <w:tc>
          <w:tcPr>
            <w:tcW w:w="1227" w:type="dxa"/>
          </w:tcPr>
          <w:p w14:paraId="3655CE83" w14:textId="65499133" w:rsidR="00912E1B" w:rsidRPr="00714CB4" w:rsidRDefault="0033619F" w:rsidP="00912E1B">
            <w:pPr>
              <w:tabs>
                <w:tab w:val="decimal" w:pos="738"/>
              </w:tabs>
              <w:jc w:val="right"/>
              <w:rPr>
                <w:rFonts w:cs="Times New Roman"/>
                <w:sz w:val="16"/>
                <w:szCs w:val="16"/>
              </w:rPr>
            </w:pPr>
            <w:r w:rsidRPr="00714CB4">
              <w:rPr>
                <w:rFonts w:cs="Times New Roman"/>
                <w:sz w:val="16"/>
                <w:szCs w:val="16"/>
              </w:rPr>
              <w:t>804,393</w:t>
            </w:r>
          </w:p>
        </w:tc>
        <w:tc>
          <w:tcPr>
            <w:tcW w:w="1228" w:type="dxa"/>
          </w:tcPr>
          <w:p w14:paraId="14E05926" w14:textId="2ECA32E1" w:rsidR="00912E1B" w:rsidRPr="0033619F" w:rsidRDefault="0033619F" w:rsidP="00912E1B">
            <w:pPr>
              <w:tabs>
                <w:tab w:val="decimal" w:pos="690"/>
              </w:tabs>
              <w:jc w:val="right"/>
              <w:rPr>
                <w:rFonts w:cs="Times New Roman"/>
                <w:sz w:val="16"/>
                <w:szCs w:val="16"/>
              </w:rPr>
            </w:pPr>
            <w:r w:rsidRPr="0033619F">
              <w:rPr>
                <w:rFonts w:cs="Times New Roman"/>
                <w:sz w:val="16"/>
                <w:szCs w:val="16"/>
              </w:rPr>
              <w:t>1,017,908</w:t>
            </w:r>
          </w:p>
        </w:tc>
        <w:tc>
          <w:tcPr>
            <w:tcW w:w="1228" w:type="dxa"/>
          </w:tcPr>
          <w:p w14:paraId="7DC8CD4F" w14:textId="5911E671" w:rsidR="00912E1B" w:rsidRPr="0033619F" w:rsidRDefault="0033619F" w:rsidP="00912E1B">
            <w:pPr>
              <w:tabs>
                <w:tab w:val="decimal" w:pos="731"/>
              </w:tabs>
              <w:jc w:val="right"/>
              <w:rPr>
                <w:rFonts w:cs="Times New Roman"/>
                <w:sz w:val="16"/>
                <w:szCs w:val="16"/>
              </w:rPr>
            </w:pPr>
            <w:r w:rsidRPr="0033619F">
              <w:rPr>
                <w:rFonts w:cs="Times New Roman"/>
                <w:sz w:val="16"/>
                <w:szCs w:val="16"/>
              </w:rPr>
              <w:t>1,097,828</w:t>
            </w:r>
          </w:p>
        </w:tc>
        <w:tc>
          <w:tcPr>
            <w:tcW w:w="1228" w:type="dxa"/>
          </w:tcPr>
          <w:p w14:paraId="1B794CFB" w14:textId="1C45D8AE" w:rsidR="00912E1B" w:rsidRPr="0033619F" w:rsidRDefault="0033619F" w:rsidP="00912E1B">
            <w:pPr>
              <w:tabs>
                <w:tab w:val="decimal" w:pos="652"/>
              </w:tabs>
              <w:jc w:val="right"/>
              <w:rPr>
                <w:rFonts w:cs="Times New Roman"/>
                <w:sz w:val="16"/>
                <w:szCs w:val="16"/>
              </w:rPr>
            </w:pPr>
            <w:r w:rsidRPr="0033619F">
              <w:rPr>
                <w:rFonts w:cs="Times New Roman"/>
                <w:sz w:val="16"/>
                <w:szCs w:val="16"/>
              </w:rPr>
              <w:t>1,180,146</w:t>
            </w:r>
          </w:p>
        </w:tc>
        <w:tc>
          <w:tcPr>
            <w:tcW w:w="1228" w:type="dxa"/>
          </w:tcPr>
          <w:p w14:paraId="178B07A3" w14:textId="715E414E" w:rsidR="00912E1B" w:rsidRPr="0033619F" w:rsidRDefault="00920B03" w:rsidP="00912E1B">
            <w:pPr>
              <w:tabs>
                <w:tab w:val="decimal" w:pos="688"/>
              </w:tabs>
              <w:jc w:val="right"/>
              <w:rPr>
                <w:rFonts w:cs="Times New Roman"/>
                <w:sz w:val="16"/>
                <w:szCs w:val="16"/>
              </w:rPr>
            </w:pPr>
            <w:r w:rsidRPr="0033619F">
              <w:rPr>
                <w:rFonts w:cs="Times New Roman"/>
                <w:sz w:val="16"/>
                <w:szCs w:val="16"/>
              </w:rPr>
              <w:t>1,</w:t>
            </w:r>
            <w:r w:rsidR="0033619F" w:rsidRPr="0033619F">
              <w:rPr>
                <w:rFonts w:cs="Times New Roman"/>
                <w:sz w:val="16"/>
                <w:szCs w:val="16"/>
              </w:rPr>
              <w:t>264,933</w:t>
            </w:r>
          </w:p>
        </w:tc>
      </w:tr>
      <w:tr w:rsidR="00912E1B" w:rsidRPr="00FC512A" w14:paraId="4CF8829A" w14:textId="77777777" w:rsidTr="002917D4">
        <w:trPr>
          <w:cantSplit/>
          <w:trHeight w:val="226"/>
          <w:jc w:val="center"/>
        </w:trPr>
        <w:tc>
          <w:tcPr>
            <w:tcW w:w="2558" w:type="dxa"/>
            <w:vAlign w:val="bottom"/>
          </w:tcPr>
          <w:p w14:paraId="597DDCB3" w14:textId="62242092" w:rsidR="00912E1B" w:rsidRPr="00E70895" w:rsidRDefault="00912E1B" w:rsidP="00912E1B">
            <w:pPr>
              <w:ind w:hanging="19"/>
              <w:rPr>
                <w:rFonts w:cs="Times New Roman"/>
                <w:sz w:val="16"/>
                <w:szCs w:val="16"/>
              </w:rPr>
            </w:pPr>
            <w:r w:rsidRPr="00E70895">
              <w:rPr>
                <w:rFonts w:cs="Times New Roman"/>
                <w:sz w:val="16"/>
                <w:szCs w:val="16"/>
              </w:rPr>
              <w:t xml:space="preserve">Depreciation </w:t>
            </w:r>
            <w:r>
              <w:rPr>
                <w:rFonts w:cs="Times New Roman"/>
                <w:sz w:val="16"/>
                <w:szCs w:val="16"/>
              </w:rPr>
              <w:t>(</w:t>
            </w:r>
            <w:r w:rsidR="00F42865">
              <w:rPr>
                <w:rFonts w:cs="Times New Roman"/>
                <w:sz w:val="16"/>
                <w:szCs w:val="16"/>
              </w:rPr>
              <w:t>7</w:t>
            </w:r>
            <w:r>
              <w:rPr>
                <w:rFonts w:cs="Times New Roman"/>
                <w:sz w:val="16"/>
                <w:szCs w:val="16"/>
              </w:rPr>
              <w:t>)</w:t>
            </w:r>
          </w:p>
        </w:tc>
        <w:tc>
          <w:tcPr>
            <w:tcW w:w="1227" w:type="dxa"/>
            <w:tcBorders>
              <w:bottom w:val="single" w:sz="4" w:space="0" w:color="auto"/>
            </w:tcBorders>
          </w:tcPr>
          <w:p w14:paraId="4C8898DE" w14:textId="3E4D078A" w:rsidR="00912E1B" w:rsidRPr="00714CB4" w:rsidRDefault="00912E1B" w:rsidP="00912E1B">
            <w:pPr>
              <w:tabs>
                <w:tab w:val="decimal" w:pos="738"/>
              </w:tabs>
              <w:jc w:val="right"/>
              <w:rPr>
                <w:rFonts w:cs="Times New Roman"/>
                <w:sz w:val="16"/>
                <w:szCs w:val="16"/>
              </w:rPr>
            </w:pPr>
            <w:r w:rsidRPr="00714CB4">
              <w:rPr>
                <w:rFonts w:cs="Times New Roman"/>
                <w:sz w:val="16"/>
                <w:szCs w:val="16"/>
              </w:rPr>
              <w:t>1,645,869</w:t>
            </w:r>
          </w:p>
        </w:tc>
        <w:tc>
          <w:tcPr>
            <w:tcW w:w="1228" w:type="dxa"/>
            <w:tcBorders>
              <w:bottom w:val="single" w:sz="4" w:space="0" w:color="auto"/>
            </w:tcBorders>
          </w:tcPr>
          <w:p w14:paraId="2F5D4E52" w14:textId="0C278C0B" w:rsidR="00912E1B" w:rsidRPr="00BF1D8A" w:rsidRDefault="00912E1B" w:rsidP="00912E1B">
            <w:pPr>
              <w:tabs>
                <w:tab w:val="decimal" w:pos="690"/>
              </w:tabs>
              <w:jc w:val="right"/>
              <w:rPr>
                <w:rFonts w:cs="Times New Roman"/>
                <w:sz w:val="16"/>
                <w:szCs w:val="16"/>
              </w:rPr>
            </w:pPr>
            <w:r>
              <w:rPr>
                <w:rFonts w:cs="Times New Roman"/>
                <w:sz w:val="16"/>
                <w:szCs w:val="16"/>
              </w:rPr>
              <w:t>1,645,869</w:t>
            </w:r>
          </w:p>
        </w:tc>
        <w:tc>
          <w:tcPr>
            <w:tcW w:w="1228" w:type="dxa"/>
            <w:tcBorders>
              <w:bottom w:val="single" w:sz="4" w:space="0" w:color="auto"/>
            </w:tcBorders>
          </w:tcPr>
          <w:p w14:paraId="2992792E" w14:textId="6A3B7E2B" w:rsidR="00912E1B" w:rsidRPr="00BF1D8A" w:rsidRDefault="00912E1B" w:rsidP="00912E1B">
            <w:pPr>
              <w:tabs>
                <w:tab w:val="decimal" w:pos="731"/>
              </w:tabs>
              <w:jc w:val="right"/>
              <w:rPr>
                <w:rFonts w:cs="Times New Roman"/>
                <w:sz w:val="16"/>
                <w:szCs w:val="16"/>
              </w:rPr>
            </w:pPr>
            <w:r>
              <w:rPr>
                <w:rFonts w:cs="Times New Roman"/>
                <w:sz w:val="16"/>
                <w:szCs w:val="16"/>
              </w:rPr>
              <w:t>1,645,869</w:t>
            </w:r>
          </w:p>
        </w:tc>
        <w:tc>
          <w:tcPr>
            <w:tcW w:w="1228" w:type="dxa"/>
            <w:tcBorders>
              <w:bottom w:val="single" w:sz="4" w:space="0" w:color="auto"/>
            </w:tcBorders>
          </w:tcPr>
          <w:p w14:paraId="733FA7EF" w14:textId="6B3774BC" w:rsidR="00912E1B" w:rsidRPr="00BF1D8A" w:rsidRDefault="00912E1B" w:rsidP="00912E1B">
            <w:pPr>
              <w:tabs>
                <w:tab w:val="decimal" w:pos="652"/>
              </w:tabs>
              <w:jc w:val="right"/>
              <w:rPr>
                <w:rFonts w:cs="Times New Roman"/>
                <w:sz w:val="16"/>
                <w:szCs w:val="16"/>
              </w:rPr>
            </w:pPr>
            <w:r>
              <w:rPr>
                <w:rFonts w:cs="Times New Roman"/>
                <w:sz w:val="16"/>
                <w:szCs w:val="16"/>
              </w:rPr>
              <w:t>1,645,869</w:t>
            </w:r>
          </w:p>
        </w:tc>
        <w:tc>
          <w:tcPr>
            <w:tcW w:w="1228" w:type="dxa"/>
            <w:tcBorders>
              <w:bottom w:val="single" w:sz="4" w:space="0" w:color="auto"/>
            </w:tcBorders>
          </w:tcPr>
          <w:p w14:paraId="6C1A6DF0" w14:textId="0417E378" w:rsidR="00912E1B" w:rsidRPr="00BF1D8A" w:rsidRDefault="00912E1B" w:rsidP="00912E1B">
            <w:pPr>
              <w:tabs>
                <w:tab w:val="decimal" w:pos="688"/>
              </w:tabs>
              <w:jc w:val="right"/>
              <w:rPr>
                <w:rFonts w:cs="Times New Roman"/>
                <w:sz w:val="16"/>
                <w:szCs w:val="16"/>
              </w:rPr>
            </w:pPr>
            <w:r>
              <w:rPr>
                <w:rFonts w:cs="Times New Roman"/>
                <w:sz w:val="16"/>
                <w:szCs w:val="16"/>
              </w:rPr>
              <w:t>1,645,869</w:t>
            </w:r>
          </w:p>
        </w:tc>
      </w:tr>
      <w:tr w:rsidR="00912E1B" w:rsidRPr="00FC512A" w14:paraId="29F506A7" w14:textId="77777777" w:rsidTr="002917D4">
        <w:trPr>
          <w:cantSplit/>
          <w:trHeight w:val="107"/>
          <w:jc w:val="center"/>
        </w:trPr>
        <w:tc>
          <w:tcPr>
            <w:tcW w:w="2558" w:type="dxa"/>
            <w:vAlign w:val="bottom"/>
          </w:tcPr>
          <w:p w14:paraId="74B735DE" w14:textId="77777777" w:rsidR="00912E1B" w:rsidRPr="00E70895" w:rsidRDefault="00912E1B" w:rsidP="00912E1B">
            <w:pPr>
              <w:ind w:firstLine="157"/>
              <w:rPr>
                <w:rFonts w:cs="Times New Roman"/>
                <w:sz w:val="16"/>
                <w:szCs w:val="16"/>
              </w:rPr>
            </w:pPr>
            <w:bookmarkStart w:id="10" w:name="_Hlk529539936"/>
            <w:r w:rsidRPr="00E70895">
              <w:rPr>
                <w:rFonts w:cs="Times New Roman"/>
                <w:sz w:val="16"/>
                <w:szCs w:val="16"/>
              </w:rPr>
              <w:t>Total Expenses</w:t>
            </w:r>
          </w:p>
        </w:tc>
        <w:tc>
          <w:tcPr>
            <w:tcW w:w="1227" w:type="dxa"/>
            <w:tcBorders>
              <w:top w:val="single" w:sz="4" w:space="0" w:color="auto"/>
              <w:bottom w:val="double" w:sz="4" w:space="0" w:color="auto"/>
            </w:tcBorders>
          </w:tcPr>
          <w:p w14:paraId="339A8361" w14:textId="0D6A2A19" w:rsidR="00912E1B" w:rsidRPr="00714CB4" w:rsidRDefault="005A2064" w:rsidP="00912E1B">
            <w:pPr>
              <w:tabs>
                <w:tab w:val="decimal" w:pos="738"/>
              </w:tabs>
              <w:jc w:val="right"/>
              <w:rPr>
                <w:rFonts w:cs="Times New Roman"/>
                <w:sz w:val="16"/>
                <w:szCs w:val="16"/>
              </w:rPr>
            </w:pPr>
            <w:r w:rsidRPr="00714CB4">
              <w:rPr>
                <w:rFonts w:cs="Times New Roman"/>
                <w:sz w:val="16"/>
                <w:szCs w:val="16"/>
              </w:rPr>
              <w:t xml:space="preserve">$   </w:t>
            </w:r>
            <w:r w:rsidR="00912E1B" w:rsidRPr="00714CB4">
              <w:rPr>
                <w:rFonts w:cs="Times New Roman"/>
                <w:sz w:val="16"/>
                <w:szCs w:val="16"/>
              </w:rPr>
              <w:t>2</w:t>
            </w:r>
            <w:r w:rsidR="00183411">
              <w:rPr>
                <w:rFonts w:cs="Times New Roman"/>
                <w:sz w:val="16"/>
                <w:szCs w:val="16"/>
              </w:rPr>
              <w:t>3,935,642</w:t>
            </w:r>
          </w:p>
        </w:tc>
        <w:tc>
          <w:tcPr>
            <w:tcW w:w="1228" w:type="dxa"/>
            <w:tcBorders>
              <w:top w:val="single" w:sz="4" w:space="0" w:color="auto"/>
              <w:bottom w:val="double" w:sz="4" w:space="0" w:color="auto"/>
            </w:tcBorders>
          </w:tcPr>
          <w:p w14:paraId="49AEF249" w14:textId="36F684B2" w:rsidR="00912E1B" w:rsidRPr="00D56B5B" w:rsidRDefault="005A2064" w:rsidP="00912E1B">
            <w:pPr>
              <w:tabs>
                <w:tab w:val="decimal" w:pos="690"/>
              </w:tabs>
              <w:jc w:val="right"/>
              <w:rPr>
                <w:rFonts w:cs="Times New Roman"/>
                <w:sz w:val="16"/>
                <w:szCs w:val="16"/>
              </w:rPr>
            </w:pPr>
            <w:r>
              <w:rPr>
                <w:rFonts w:cs="Times New Roman"/>
                <w:sz w:val="16"/>
                <w:szCs w:val="16"/>
              </w:rPr>
              <w:t xml:space="preserve"> $   </w:t>
            </w:r>
            <w:r w:rsidR="00F246C2">
              <w:rPr>
                <w:rFonts w:cs="Times New Roman"/>
                <w:sz w:val="16"/>
                <w:szCs w:val="16"/>
              </w:rPr>
              <w:t>24,793,717</w:t>
            </w:r>
          </w:p>
        </w:tc>
        <w:tc>
          <w:tcPr>
            <w:tcW w:w="1228" w:type="dxa"/>
            <w:tcBorders>
              <w:top w:val="single" w:sz="4" w:space="0" w:color="auto"/>
              <w:bottom w:val="double" w:sz="4" w:space="0" w:color="auto"/>
            </w:tcBorders>
          </w:tcPr>
          <w:p w14:paraId="5791B063" w14:textId="70717449" w:rsidR="00912E1B" w:rsidRPr="00D56B5B" w:rsidRDefault="005A2064" w:rsidP="00912E1B">
            <w:pPr>
              <w:tabs>
                <w:tab w:val="decimal" w:pos="731"/>
              </w:tabs>
              <w:jc w:val="right"/>
              <w:rPr>
                <w:rFonts w:cs="Times New Roman"/>
                <w:sz w:val="16"/>
                <w:szCs w:val="16"/>
              </w:rPr>
            </w:pPr>
            <w:r>
              <w:rPr>
                <w:rFonts w:cs="Times New Roman"/>
                <w:sz w:val="16"/>
                <w:szCs w:val="16"/>
              </w:rPr>
              <w:t xml:space="preserve">$   </w:t>
            </w:r>
            <w:r w:rsidR="00F246C2">
              <w:rPr>
                <w:rFonts w:cs="Times New Roman"/>
                <w:sz w:val="16"/>
                <w:szCs w:val="16"/>
              </w:rPr>
              <w:t>25,670,14</w:t>
            </w:r>
            <w:r w:rsidR="00032B9B">
              <w:rPr>
                <w:rFonts w:cs="Times New Roman"/>
                <w:sz w:val="16"/>
                <w:szCs w:val="16"/>
              </w:rPr>
              <w:t>7</w:t>
            </w:r>
          </w:p>
        </w:tc>
        <w:tc>
          <w:tcPr>
            <w:tcW w:w="1228" w:type="dxa"/>
            <w:tcBorders>
              <w:top w:val="single" w:sz="4" w:space="0" w:color="auto"/>
              <w:bottom w:val="double" w:sz="4" w:space="0" w:color="auto"/>
            </w:tcBorders>
          </w:tcPr>
          <w:p w14:paraId="0B28A5F4" w14:textId="02CEFC1B" w:rsidR="00912E1B" w:rsidRPr="00D56B5B" w:rsidRDefault="005A2064" w:rsidP="00912E1B">
            <w:pPr>
              <w:tabs>
                <w:tab w:val="decimal" w:pos="652"/>
              </w:tabs>
              <w:jc w:val="right"/>
              <w:rPr>
                <w:rFonts w:cs="Times New Roman"/>
                <w:sz w:val="16"/>
                <w:szCs w:val="16"/>
              </w:rPr>
            </w:pPr>
            <w:r>
              <w:rPr>
                <w:rFonts w:cs="Times New Roman"/>
                <w:sz w:val="16"/>
                <w:szCs w:val="16"/>
              </w:rPr>
              <w:t xml:space="preserve">$   </w:t>
            </w:r>
            <w:r w:rsidR="00B63DD6">
              <w:rPr>
                <w:rFonts w:cs="Times New Roman"/>
                <w:sz w:val="16"/>
                <w:szCs w:val="16"/>
              </w:rPr>
              <w:t>26,440,2</w:t>
            </w:r>
            <w:r w:rsidR="00602557">
              <w:rPr>
                <w:rFonts w:cs="Times New Roman"/>
                <w:sz w:val="16"/>
                <w:szCs w:val="16"/>
              </w:rPr>
              <w:t>58</w:t>
            </w:r>
          </w:p>
        </w:tc>
        <w:tc>
          <w:tcPr>
            <w:tcW w:w="1228" w:type="dxa"/>
            <w:tcBorders>
              <w:top w:val="single" w:sz="4" w:space="0" w:color="auto"/>
              <w:bottom w:val="double" w:sz="4" w:space="0" w:color="auto"/>
            </w:tcBorders>
          </w:tcPr>
          <w:p w14:paraId="317328E7" w14:textId="6EF2EC43" w:rsidR="00912E1B" w:rsidRPr="00D56B5B" w:rsidRDefault="005A2064" w:rsidP="00912E1B">
            <w:pPr>
              <w:tabs>
                <w:tab w:val="decimal" w:pos="688"/>
              </w:tabs>
              <w:jc w:val="right"/>
              <w:rPr>
                <w:rFonts w:cs="Times New Roman"/>
                <w:sz w:val="16"/>
                <w:szCs w:val="16"/>
              </w:rPr>
            </w:pPr>
            <w:r>
              <w:rPr>
                <w:rFonts w:cs="Times New Roman"/>
                <w:sz w:val="16"/>
                <w:szCs w:val="16"/>
              </w:rPr>
              <w:t xml:space="preserve">$   </w:t>
            </w:r>
            <w:r w:rsidR="00B63DD6">
              <w:rPr>
                <w:rFonts w:cs="Times New Roman"/>
                <w:sz w:val="16"/>
                <w:szCs w:val="16"/>
              </w:rPr>
              <w:t>27,233,47</w:t>
            </w:r>
            <w:r w:rsidR="009C200F">
              <w:rPr>
                <w:rFonts w:cs="Times New Roman"/>
                <w:sz w:val="16"/>
                <w:szCs w:val="16"/>
              </w:rPr>
              <w:t>2</w:t>
            </w:r>
          </w:p>
        </w:tc>
      </w:tr>
      <w:bookmarkEnd w:id="10"/>
    </w:tbl>
    <w:p w14:paraId="2EC08C12" w14:textId="77777777" w:rsidR="004210E3" w:rsidRPr="00BB7D32" w:rsidRDefault="004210E3" w:rsidP="00C07964">
      <w:pPr>
        <w:pStyle w:val="ListParagraph"/>
        <w:widowControl w:val="0"/>
        <w:spacing w:after="0" w:line="240" w:lineRule="auto"/>
        <w:jc w:val="both"/>
        <w:rPr>
          <w:rFonts w:ascii="Times New Roman" w:hAnsi="Times New Roman" w:cs="Times New Roman"/>
        </w:rPr>
      </w:pPr>
    </w:p>
    <w:p w14:paraId="445928A4" w14:textId="431F778F" w:rsidR="00083CDF" w:rsidRPr="003665AC" w:rsidRDefault="006F32C9" w:rsidP="003665AC">
      <w:pPr>
        <w:pStyle w:val="ListParagraph"/>
        <w:widowControl w:val="0"/>
        <w:numPr>
          <w:ilvl w:val="0"/>
          <w:numId w:val="9"/>
        </w:numPr>
        <w:spacing w:after="0" w:line="240" w:lineRule="auto"/>
        <w:jc w:val="both"/>
        <w:rPr>
          <w:rFonts w:ascii="Times New Roman" w:hAnsi="Times New Roman" w:cs="Times New Roman"/>
        </w:rPr>
      </w:pPr>
      <w:r w:rsidRPr="00C77846">
        <w:rPr>
          <w:rFonts w:ascii="Times New Roman" w:hAnsi="Times New Roman" w:cs="Times New Roman"/>
        </w:rPr>
        <w:t xml:space="preserve">Salaries and wages in </w:t>
      </w:r>
      <w:r w:rsidR="00B620E7" w:rsidRPr="00C77846">
        <w:rPr>
          <w:rFonts w:ascii="Times New Roman" w:hAnsi="Times New Roman" w:cs="Times New Roman"/>
        </w:rPr>
        <w:t xml:space="preserve">the </w:t>
      </w:r>
      <w:r w:rsidR="004210E3" w:rsidRPr="00C77846">
        <w:rPr>
          <w:rFonts w:ascii="Times New Roman" w:hAnsi="Times New Roman" w:cs="Times New Roman"/>
        </w:rPr>
        <w:t xml:space="preserve">year ending </w:t>
      </w:r>
      <w:r w:rsidR="00E56152" w:rsidRPr="00C77846">
        <w:rPr>
          <w:rFonts w:ascii="Times New Roman" w:hAnsi="Times New Roman" w:cs="Times New Roman"/>
        </w:rPr>
        <w:t>December 31</w:t>
      </w:r>
      <w:r w:rsidR="004210E3" w:rsidRPr="00C77846">
        <w:rPr>
          <w:rFonts w:ascii="Times New Roman" w:hAnsi="Times New Roman" w:cs="Times New Roman"/>
        </w:rPr>
        <w:t>, 202</w:t>
      </w:r>
      <w:r w:rsidR="0091785F" w:rsidRPr="00C77846">
        <w:rPr>
          <w:rFonts w:ascii="Times New Roman" w:hAnsi="Times New Roman" w:cs="Times New Roman"/>
        </w:rPr>
        <w:t>5</w:t>
      </w:r>
      <w:r w:rsidRPr="00C77846">
        <w:rPr>
          <w:rFonts w:ascii="Times New Roman" w:hAnsi="Times New Roman" w:cs="Times New Roman"/>
        </w:rPr>
        <w:t xml:space="preserve"> include</w:t>
      </w:r>
      <w:r w:rsidR="00B620E7" w:rsidRPr="00C77846">
        <w:rPr>
          <w:rFonts w:ascii="Times New Roman" w:hAnsi="Times New Roman" w:cs="Times New Roman"/>
        </w:rPr>
        <w:t>s</w:t>
      </w:r>
      <w:r w:rsidR="00923684">
        <w:rPr>
          <w:rFonts w:ascii="Times New Roman" w:hAnsi="Times New Roman" w:cs="Times New Roman"/>
        </w:rPr>
        <w:t xml:space="preserve"> </w:t>
      </w:r>
      <w:r w:rsidR="00A11726">
        <w:rPr>
          <w:rFonts w:ascii="Times New Roman" w:hAnsi="Times New Roman" w:cs="Times New Roman"/>
        </w:rPr>
        <w:t>265</w:t>
      </w:r>
      <w:r w:rsidRPr="00C77846">
        <w:rPr>
          <w:rFonts w:ascii="Times New Roman" w:hAnsi="Times New Roman" w:cs="Times New Roman"/>
        </w:rPr>
        <w:t xml:space="preserve"> full-time equivalents (“FTE</w:t>
      </w:r>
      <w:r w:rsidR="00991421" w:rsidRPr="00C77846">
        <w:rPr>
          <w:rFonts w:ascii="Times New Roman" w:hAnsi="Times New Roman" w:cs="Times New Roman"/>
        </w:rPr>
        <w:t>s</w:t>
      </w:r>
      <w:r w:rsidRPr="00C77846">
        <w:rPr>
          <w:rFonts w:ascii="Times New Roman" w:hAnsi="Times New Roman" w:cs="Times New Roman"/>
        </w:rPr>
        <w:t>”)</w:t>
      </w:r>
      <w:r w:rsidR="00265777" w:rsidRPr="00C77846">
        <w:rPr>
          <w:rFonts w:ascii="Times New Roman" w:hAnsi="Times New Roman" w:cs="Times New Roman"/>
        </w:rPr>
        <w:t>,</w:t>
      </w:r>
      <w:r w:rsidR="00BB7D32" w:rsidRPr="00C77846">
        <w:rPr>
          <w:rFonts w:ascii="Times New Roman" w:hAnsi="Times New Roman" w:cs="Times New Roman"/>
        </w:rPr>
        <w:t xml:space="preserve"> of which </w:t>
      </w:r>
      <w:r w:rsidR="00EA54C7">
        <w:rPr>
          <w:rFonts w:ascii="Times New Roman" w:hAnsi="Times New Roman" w:cs="Times New Roman"/>
        </w:rPr>
        <w:t xml:space="preserve">1 FTE is a director of nursing with an average </w:t>
      </w:r>
      <w:r w:rsidR="001F7468">
        <w:rPr>
          <w:rFonts w:ascii="Times New Roman" w:hAnsi="Times New Roman" w:cs="Times New Roman"/>
        </w:rPr>
        <w:t>salary of</w:t>
      </w:r>
      <w:r w:rsidR="00EA54C7">
        <w:rPr>
          <w:rFonts w:ascii="Times New Roman" w:hAnsi="Times New Roman" w:cs="Times New Roman"/>
        </w:rPr>
        <w:t xml:space="preserve"> $144,000, 9</w:t>
      </w:r>
      <w:r w:rsidR="00ED7F9C" w:rsidRPr="00C77846">
        <w:rPr>
          <w:rFonts w:ascii="Times New Roman" w:hAnsi="Times New Roman" w:cs="Times New Roman"/>
        </w:rPr>
        <w:t xml:space="preserve"> FTEs are </w:t>
      </w:r>
      <w:r w:rsidR="005A2002" w:rsidRPr="00C77846">
        <w:rPr>
          <w:rFonts w:ascii="Times New Roman" w:hAnsi="Times New Roman" w:cs="Times New Roman"/>
        </w:rPr>
        <w:t>registered nurses</w:t>
      </w:r>
      <w:r w:rsidR="0087607F">
        <w:rPr>
          <w:rFonts w:ascii="Times New Roman" w:hAnsi="Times New Roman" w:cs="Times New Roman"/>
        </w:rPr>
        <w:t xml:space="preserve"> </w:t>
      </w:r>
      <w:r w:rsidR="0087607F" w:rsidRPr="00C77846">
        <w:rPr>
          <w:rFonts w:ascii="Times New Roman" w:hAnsi="Times New Roman" w:cs="Times New Roman"/>
        </w:rPr>
        <w:t>(“RN”)</w:t>
      </w:r>
      <w:r w:rsidR="0068231D" w:rsidRPr="00C77846">
        <w:rPr>
          <w:rFonts w:ascii="Times New Roman" w:hAnsi="Times New Roman" w:cs="Times New Roman"/>
        </w:rPr>
        <w:t xml:space="preserve"> </w:t>
      </w:r>
      <w:r w:rsidR="00BA48C0" w:rsidRPr="00C77846">
        <w:rPr>
          <w:rFonts w:ascii="Times New Roman" w:hAnsi="Times New Roman" w:cs="Times New Roman"/>
        </w:rPr>
        <w:t>with an average salary of $91,000</w:t>
      </w:r>
      <w:r w:rsidR="0087607F">
        <w:rPr>
          <w:rFonts w:ascii="Times New Roman" w:hAnsi="Times New Roman" w:cs="Times New Roman"/>
        </w:rPr>
        <w:t xml:space="preserve">, </w:t>
      </w:r>
      <w:r w:rsidR="00ED7F9C" w:rsidRPr="00C77846">
        <w:rPr>
          <w:rFonts w:ascii="Times New Roman" w:hAnsi="Times New Roman" w:cs="Times New Roman"/>
        </w:rPr>
        <w:t>2</w:t>
      </w:r>
      <w:r w:rsidR="003665AC">
        <w:rPr>
          <w:rFonts w:ascii="Times New Roman" w:hAnsi="Times New Roman" w:cs="Times New Roman"/>
        </w:rPr>
        <w:t>5</w:t>
      </w:r>
      <w:r w:rsidR="00ED7F9C" w:rsidRPr="003665AC">
        <w:rPr>
          <w:rFonts w:ascii="Times New Roman" w:hAnsi="Times New Roman" w:cs="Times New Roman"/>
        </w:rPr>
        <w:t xml:space="preserve"> FTE</w:t>
      </w:r>
      <w:r w:rsidR="005A317C" w:rsidRPr="003665AC">
        <w:rPr>
          <w:rFonts w:ascii="Times New Roman" w:hAnsi="Times New Roman" w:cs="Times New Roman"/>
        </w:rPr>
        <w:t>s</w:t>
      </w:r>
      <w:r w:rsidR="00ED7F9C" w:rsidRPr="003665AC">
        <w:rPr>
          <w:rFonts w:ascii="Times New Roman" w:hAnsi="Times New Roman" w:cs="Times New Roman"/>
        </w:rPr>
        <w:t xml:space="preserve"> are </w:t>
      </w:r>
      <w:r w:rsidR="0068231D" w:rsidRPr="003665AC">
        <w:rPr>
          <w:rFonts w:ascii="Times New Roman" w:hAnsi="Times New Roman" w:cs="Times New Roman"/>
        </w:rPr>
        <w:t>licensed practical nurses (“</w:t>
      </w:r>
      <w:r w:rsidR="00ED7F9C" w:rsidRPr="003665AC">
        <w:rPr>
          <w:rFonts w:ascii="Times New Roman" w:hAnsi="Times New Roman" w:cs="Times New Roman"/>
        </w:rPr>
        <w:t>LPN</w:t>
      </w:r>
      <w:r w:rsidR="0068231D" w:rsidRPr="003665AC">
        <w:rPr>
          <w:rFonts w:ascii="Times New Roman" w:hAnsi="Times New Roman" w:cs="Times New Roman"/>
        </w:rPr>
        <w:t>”)</w:t>
      </w:r>
      <w:r w:rsidR="00BA48C0" w:rsidRPr="003665AC">
        <w:rPr>
          <w:rFonts w:ascii="Times New Roman" w:hAnsi="Times New Roman" w:cs="Times New Roman"/>
        </w:rPr>
        <w:t xml:space="preserve"> with an average salary of $74,000</w:t>
      </w:r>
      <w:r w:rsidR="00ED7F9C" w:rsidRPr="003665AC">
        <w:rPr>
          <w:rFonts w:ascii="Times New Roman" w:hAnsi="Times New Roman" w:cs="Times New Roman"/>
        </w:rPr>
        <w:t>, 7</w:t>
      </w:r>
      <w:r w:rsidR="004B039E" w:rsidRPr="003665AC">
        <w:rPr>
          <w:rFonts w:ascii="Times New Roman" w:hAnsi="Times New Roman" w:cs="Times New Roman"/>
        </w:rPr>
        <w:t>1</w:t>
      </w:r>
      <w:r w:rsidR="00ED7F9C" w:rsidRPr="003665AC">
        <w:rPr>
          <w:rFonts w:ascii="Times New Roman" w:hAnsi="Times New Roman" w:cs="Times New Roman"/>
        </w:rPr>
        <w:t xml:space="preserve"> FTEs are </w:t>
      </w:r>
      <w:r w:rsidR="005A2002" w:rsidRPr="003665AC">
        <w:rPr>
          <w:rFonts w:ascii="Times New Roman" w:hAnsi="Times New Roman" w:cs="Times New Roman"/>
        </w:rPr>
        <w:t>certified nursing assistants</w:t>
      </w:r>
      <w:r w:rsidR="00C30441" w:rsidRPr="003665AC">
        <w:rPr>
          <w:rFonts w:ascii="Times New Roman" w:hAnsi="Times New Roman" w:cs="Times New Roman"/>
        </w:rPr>
        <w:t xml:space="preserve"> (“</w:t>
      </w:r>
      <w:r w:rsidR="00FB2D4C" w:rsidRPr="003665AC">
        <w:rPr>
          <w:rFonts w:ascii="Times New Roman" w:hAnsi="Times New Roman" w:cs="Times New Roman"/>
        </w:rPr>
        <w:t>CNA</w:t>
      </w:r>
      <w:r w:rsidR="00C30441" w:rsidRPr="003665AC">
        <w:rPr>
          <w:rFonts w:ascii="Times New Roman" w:hAnsi="Times New Roman" w:cs="Times New Roman"/>
        </w:rPr>
        <w:t>”)</w:t>
      </w:r>
      <w:r w:rsidR="00BA48C0" w:rsidRPr="003665AC">
        <w:rPr>
          <w:rFonts w:ascii="Times New Roman" w:hAnsi="Times New Roman" w:cs="Times New Roman"/>
        </w:rPr>
        <w:t xml:space="preserve"> with an average salary of $47,000</w:t>
      </w:r>
      <w:r w:rsidR="00ED7F9C" w:rsidRPr="003665AC">
        <w:rPr>
          <w:rFonts w:ascii="Times New Roman" w:hAnsi="Times New Roman" w:cs="Times New Roman"/>
        </w:rPr>
        <w:t>, and</w:t>
      </w:r>
      <w:r w:rsidR="00BB7D32" w:rsidRPr="003665AC">
        <w:rPr>
          <w:rFonts w:ascii="Times New Roman" w:hAnsi="Times New Roman" w:cs="Times New Roman"/>
        </w:rPr>
        <w:t xml:space="preserve"> the remain</w:t>
      </w:r>
      <w:r w:rsidR="00F42F12" w:rsidRPr="003665AC">
        <w:rPr>
          <w:rFonts w:ascii="Times New Roman" w:hAnsi="Times New Roman" w:cs="Times New Roman"/>
        </w:rPr>
        <w:t>der</w:t>
      </w:r>
      <w:r w:rsidR="00BB7D32" w:rsidRPr="003665AC">
        <w:rPr>
          <w:rFonts w:ascii="Times New Roman" w:hAnsi="Times New Roman" w:cs="Times New Roman"/>
        </w:rPr>
        <w:t xml:space="preserve"> </w:t>
      </w:r>
      <w:r w:rsidR="001601C4" w:rsidRPr="003665AC">
        <w:rPr>
          <w:rFonts w:ascii="Times New Roman" w:hAnsi="Times New Roman" w:cs="Times New Roman"/>
        </w:rPr>
        <w:t xml:space="preserve">of the employees, </w:t>
      </w:r>
      <w:r w:rsidR="001601C4" w:rsidRPr="006249CB">
        <w:rPr>
          <w:rFonts w:ascii="Times New Roman" w:hAnsi="Times New Roman" w:cs="Times New Roman"/>
        </w:rPr>
        <w:t xml:space="preserve">whose average annual salary </w:t>
      </w:r>
      <w:r w:rsidR="001C7950" w:rsidRPr="006249CB">
        <w:rPr>
          <w:rFonts w:ascii="Times New Roman" w:hAnsi="Times New Roman" w:cs="Times New Roman"/>
        </w:rPr>
        <w:t>for the year ending December 31, 2025 is approximately</w:t>
      </w:r>
      <w:r w:rsidR="001601C4" w:rsidRPr="006249CB">
        <w:rPr>
          <w:rFonts w:ascii="Times New Roman" w:hAnsi="Times New Roman" w:cs="Times New Roman"/>
        </w:rPr>
        <w:t xml:space="preserve"> $</w:t>
      </w:r>
      <w:r w:rsidR="00A11726" w:rsidRPr="006249CB">
        <w:rPr>
          <w:rFonts w:ascii="Times New Roman" w:hAnsi="Times New Roman" w:cs="Times New Roman"/>
        </w:rPr>
        <w:t>39,300</w:t>
      </w:r>
      <w:r w:rsidR="001C7950" w:rsidRPr="006249CB">
        <w:rPr>
          <w:rFonts w:ascii="Times New Roman" w:hAnsi="Times New Roman" w:cs="Times New Roman"/>
        </w:rPr>
        <w:t>,</w:t>
      </w:r>
      <w:r w:rsidR="001601C4" w:rsidRPr="003665AC">
        <w:rPr>
          <w:rFonts w:ascii="Times New Roman" w:hAnsi="Times New Roman" w:cs="Times New Roman"/>
        </w:rPr>
        <w:t xml:space="preserve"> </w:t>
      </w:r>
      <w:r w:rsidR="00BB7D32" w:rsidRPr="003665AC">
        <w:rPr>
          <w:rFonts w:ascii="Times New Roman" w:hAnsi="Times New Roman" w:cs="Times New Roman"/>
        </w:rPr>
        <w:t xml:space="preserve">work in other departments within the Facility. </w:t>
      </w:r>
    </w:p>
    <w:p w14:paraId="5D06BD8A" w14:textId="77777777" w:rsidR="00083CDF" w:rsidRDefault="00083CDF" w:rsidP="00083CDF">
      <w:pPr>
        <w:pStyle w:val="ListParagraph"/>
        <w:widowControl w:val="0"/>
        <w:spacing w:after="0" w:line="240" w:lineRule="auto"/>
        <w:ind w:left="810"/>
        <w:jc w:val="both"/>
        <w:rPr>
          <w:rFonts w:ascii="Times New Roman" w:hAnsi="Times New Roman" w:cs="Times New Roman"/>
        </w:rPr>
      </w:pPr>
    </w:p>
    <w:p w14:paraId="47F45FAF" w14:textId="77777777" w:rsidR="004C2845" w:rsidRDefault="004C2845" w:rsidP="006014C2">
      <w:pPr>
        <w:widowControl w:val="0"/>
        <w:spacing w:after="0" w:line="240" w:lineRule="auto"/>
        <w:jc w:val="center"/>
        <w:rPr>
          <w:rFonts w:ascii="Times New Roman" w:hAnsi="Times New Roman" w:cs="Times New Roman"/>
        </w:rPr>
      </w:pPr>
    </w:p>
    <w:p w14:paraId="11D13346" w14:textId="77777777" w:rsidR="004C2845" w:rsidRDefault="004C2845" w:rsidP="006014C2">
      <w:pPr>
        <w:widowControl w:val="0"/>
        <w:spacing w:after="0" w:line="240" w:lineRule="auto"/>
        <w:jc w:val="center"/>
        <w:rPr>
          <w:rFonts w:ascii="Times New Roman" w:hAnsi="Times New Roman" w:cs="Times New Roman"/>
        </w:rPr>
      </w:pPr>
    </w:p>
    <w:p w14:paraId="21E0E973" w14:textId="77777777" w:rsidR="00157757" w:rsidRDefault="00157757" w:rsidP="006014C2">
      <w:pPr>
        <w:widowControl w:val="0"/>
        <w:spacing w:after="0" w:line="240" w:lineRule="auto"/>
        <w:jc w:val="center"/>
        <w:rPr>
          <w:rFonts w:ascii="Times New Roman" w:hAnsi="Times New Roman" w:cs="Times New Roman"/>
        </w:rPr>
      </w:pPr>
    </w:p>
    <w:p w14:paraId="584CB934" w14:textId="69195BDA" w:rsidR="006014C2" w:rsidRPr="008D78A2" w:rsidRDefault="006014C2" w:rsidP="006014C2">
      <w:pPr>
        <w:widowControl w:val="0"/>
        <w:spacing w:after="0" w:line="240" w:lineRule="auto"/>
        <w:jc w:val="center"/>
        <w:rPr>
          <w:rFonts w:ascii="Times New Roman" w:hAnsi="Times New Roman" w:cs="Times New Roman"/>
        </w:rPr>
      </w:pPr>
      <w:r w:rsidRPr="008D78A2">
        <w:rPr>
          <w:rFonts w:ascii="Times New Roman" w:hAnsi="Times New Roman" w:cs="Times New Roman"/>
        </w:rPr>
        <w:br w:type="page"/>
      </w:r>
    </w:p>
    <w:p w14:paraId="6B27F17D" w14:textId="77777777" w:rsidR="00E777DC" w:rsidRPr="008D78A2" w:rsidRDefault="00E777DC" w:rsidP="00E777DC">
      <w:pPr>
        <w:spacing w:after="0" w:line="240" w:lineRule="auto"/>
        <w:rPr>
          <w:rFonts w:ascii="Times New Roman" w:hAnsi="Times New Roman" w:cs="Times New Roman"/>
        </w:rPr>
      </w:pPr>
      <w:r>
        <w:rPr>
          <w:rFonts w:ascii="Times New Roman" w:hAnsi="Times New Roman" w:cs="Times New Roman"/>
        </w:rPr>
        <w:lastRenderedPageBreak/>
        <w:t xml:space="preserve">Mr. Nicholas Pugliese </w:t>
      </w:r>
    </w:p>
    <w:p w14:paraId="3517027A" w14:textId="77777777" w:rsidR="001D5D86" w:rsidRPr="008D78A2" w:rsidRDefault="001D5D86" w:rsidP="001D5D86">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1C7282A7" w14:textId="1E7859EE" w:rsidR="00EA37A2" w:rsidRPr="008D78A2" w:rsidRDefault="006249CB" w:rsidP="00EA37A2">
      <w:pPr>
        <w:spacing w:after="0" w:line="240" w:lineRule="auto"/>
        <w:rPr>
          <w:rFonts w:ascii="Times New Roman" w:hAnsi="Times New Roman" w:cs="Times New Roman"/>
        </w:rPr>
      </w:pPr>
      <w:r>
        <w:rPr>
          <w:rFonts w:ascii="Times New Roman" w:hAnsi="Times New Roman" w:cs="Times New Roman"/>
        </w:rPr>
        <w:t>April 3, 2024</w:t>
      </w:r>
    </w:p>
    <w:p w14:paraId="0EDCAAF8" w14:textId="1AE6D70F" w:rsidR="006014C2" w:rsidRPr="008D78A2" w:rsidRDefault="006014C2" w:rsidP="006014C2">
      <w:pPr>
        <w:widowControl w:val="0"/>
        <w:spacing w:after="0" w:line="240" w:lineRule="auto"/>
        <w:rPr>
          <w:rFonts w:ascii="Times New Roman" w:hAnsi="Times New Roman" w:cs="Times New Roman"/>
        </w:rPr>
      </w:pPr>
    </w:p>
    <w:p w14:paraId="42979DB2" w14:textId="77777777" w:rsidR="006014C2" w:rsidRPr="008D78A2" w:rsidRDefault="006014C2" w:rsidP="006014C2">
      <w:pPr>
        <w:spacing w:after="0" w:line="240" w:lineRule="auto"/>
        <w:jc w:val="both"/>
        <w:rPr>
          <w:rFonts w:ascii="Times New Roman" w:hAnsi="Times New Roman" w:cs="Times New Roman"/>
        </w:rPr>
      </w:pPr>
    </w:p>
    <w:p w14:paraId="4D8998F2" w14:textId="77777777" w:rsidR="006014C2" w:rsidRPr="008D78A2" w:rsidRDefault="006014C2" w:rsidP="005005D1">
      <w:pPr>
        <w:pStyle w:val="ListParagraph"/>
        <w:widowControl w:val="0"/>
        <w:numPr>
          <w:ilvl w:val="0"/>
          <w:numId w:val="14"/>
        </w:numPr>
        <w:tabs>
          <w:tab w:val="left" w:pos="360"/>
        </w:tabs>
        <w:spacing w:after="0" w:line="240" w:lineRule="auto"/>
        <w:jc w:val="both"/>
        <w:rPr>
          <w:rFonts w:ascii="Times New Roman" w:hAnsi="Times New Roman" w:cs="Times New Roman"/>
          <w:b/>
        </w:rPr>
      </w:pPr>
      <w:r w:rsidRPr="005005D1">
        <w:rPr>
          <w:rFonts w:ascii="Times New Roman" w:hAnsi="Times New Roman" w:cs="Times New Roman"/>
          <w:b/>
          <w:u w:val="single"/>
        </w:rPr>
        <w:t xml:space="preserve">Review of the </w:t>
      </w:r>
      <w:proofErr w:type="gramStart"/>
      <w:r w:rsidRPr="005005D1">
        <w:rPr>
          <w:rFonts w:ascii="Times New Roman" w:hAnsi="Times New Roman" w:cs="Times New Roman"/>
          <w:b/>
          <w:u w:val="single"/>
        </w:rPr>
        <w:t>Projections</w:t>
      </w:r>
      <w:r w:rsidRPr="005005D1">
        <w:rPr>
          <w:rFonts w:ascii="Times New Roman" w:hAnsi="Times New Roman" w:cs="Times New Roman"/>
          <w:b/>
        </w:rPr>
        <w:t xml:space="preserve">  (</w:t>
      </w:r>
      <w:proofErr w:type="gramEnd"/>
      <w:r w:rsidRPr="005005D1">
        <w:rPr>
          <w:rFonts w:ascii="Times New Roman" w:hAnsi="Times New Roman" w:cs="Times New Roman"/>
          <w:b/>
        </w:rPr>
        <w:t>continued)</w:t>
      </w:r>
    </w:p>
    <w:p w14:paraId="555C83C7" w14:textId="77777777" w:rsidR="004C2845" w:rsidRDefault="004C2845" w:rsidP="00C33417">
      <w:pPr>
        <w:pStyle w:val="ListParagraph"/>
        <w:spacing w:after="0" w:line="240" w:lineRule="auto"/>
        <w:ind w:left="360"/>
        <w:jc w:val="both"/>
        <w:rPr>
          <w:rFonts w:ascii="Times New Roman" w:hAnsi="Times New Roman" w:cs="Times New Roman"/>
          <w:b/>
          <w:u w:val="single"/>
        </w:rPr>
      </w:pPr>
    </w:p>
    <w:p w14:paraId="4C94C0A9" w14:textId="77777777" w:rsidR="004C2845" w:rsidRPr="00BB7D32" w:rsidRDefault="004C2845" w:rsidP="004C2845">
      <w:pPr>
        <w:pStyle w:val="ListParagraph"/>
        <w:widowControl w:val="0"/>
        <w:spacing w:after="0" w:line="240" w:lineRule="auto"/>
        <w:ind w:left="810"/>
        <w:jc w:val="both"/>
        <w:rPr>
          <w:rFonts w:ascii="Times New Roman" w:hAnsi="Times New Roman" w:cs="Times New Roman"/>
        </w:rPr>
      </w:pPr>
      <w:r w:rsidRPr="00C77846">
        <w:rPr>
          <w:rFonts w:ascii="Times New Roman" w:hAnsi="Times New Roman" w:cs="Times New Roman"/>
        </w:rPr>
        <w:t xml:space="preserve">Management </w:t>
      </w:r>
      <w:r>
        <w:rPr>
          <w:rFonts w:ascii="Times New Roman" w:hAnsi="Times New Roman" w:cs="Times New Roman"/>
        </w:rPr>
        <w:t>assumed any</w:t>
      </w:r>
      <w:r w:rsidRPr="00C77846">
        <w:rPr>
          <w:rFonts w:ascii="Times New Roman" w:hAnsi="Times New Roman" w:cs="Times New Roman"/>
        </w:rPr>
        <w:t xml:space="preserve"> increase</w:t>
      </w:r>
      <w:r>
        <w:rPr>
          <w:rFonts w:ascii="Times New Roman" w:hAnsi="Times New Roman" w:cs="Times New Roman"/>
        </w:rPr>
        <w:t xml:space="preserve"> in</w:t>
      </w:r>
      <w:r w:rsidRPr="00C77846">
        <w:rPr>
          <w:rFonts w:ascii="Times New Roman" w:hAnsi="Times New Roman" w:cs="Times New Roman"/>
        </w:rPr>
        <w:t xml:space="preserve"> FTEs in </w:t>
      </w:r>
      <w:r>
        <w:rPr>
          <w:rFonts w:ascii="Times New Roman" w:hAnsi="Times New Roman" w:cs="Times New Roman"/>
        </w:rPr>
        <w:t xml:space="preserve">the </w:t>
      </w:r>
      <w:r w:rsidRPr="00C77846">
        <w:rPr>
          <w:rFonts w:ascii="Times New Roman" w:hAnsi="Times New Roman" w:cs="Times New Roman"/>
        </w:rPr>
        <w:t xml:space="preserve">years ending December 31, </w:t>
      </w:r>
      <w:proofErr w:type="gramStart"/>
      <w:r w:rsidRPr="00C77846">
        <w:rPr>
          <w:rFonts w:ascii="Times New Roman" w:hAnsi="Times New Roman" w:cs="Times New Roman"/>
        </w:rPr>
        <w:t>2026</w:t>
      </w:r>
      <w:proofErr w:type="gramEnd"/>
      <w:r w:rsidRPr="00C77846">
        <w:rPr>
          <w:rFonts w:ascii="Times New Roman" w:hAnsi="Times New Roman" w:cs="Times New Roman"/>
        </w:rPr>
        <w:t xml:space="preserve"> through </w:t>
      </w:r>
      <w:r>
        <w:rPr>
          <w:rFonts w:ascii="Times New Roman" w:hAnsi="Times New Roman" w:cs="Times New Roman"/>
        </w:rPr>
        <w:t xml:space="preserve">December 31, </w:t>
      </w:r>
      <w:r w:rsidRPr="00C77846">
        <w:rPr>
          <w:rFonts w:ascii="Times New Roman" w:hAnsi="Times New Roman" w:cs="Times New Roman"/>
        </w:rPr>
        <w:t>202</w:t>
      </w:r>
      <w:r>
        <w:rPr>
          <w:rFonts w:ascii="Times New Roman" w:hAnsi="Times New Roman" w:cs="Times New Roman"/>
        </w:rPr>
        <w:t>9 in relation to an increase in capacity will be outsourced through contract labor, which is included in other expenses</w:t>
      </w:r>
      <w:r w:rsidRPr="00D30C9F">
        <w:rPr>
          <w:rFonts w:ascii="Times New Roman" w:hAnsi="Times New Roman" w:cs="Times New Roman"/>
        </w:rPr>
        <w:t xml:space="preserve">. Management assumes a 3% cost of living adjustment </w:t>
      </w:r>
      <w:r>
        <w:rPr>
          <w:rFonts w:ascii="Times New Roman" w:hAnsi="Times New Roman" w:cs="Times New Roman"/>
        </w:rPr>
        <w:t xml:space="preserve">every year. </w:t>
      </w:r>
      <w:r w:rsidRPr="00D30C9F">
        <w:rPr>
          <w:rFonts w:ascii="Times New Roman" w:hAnsi="Times New Roman" w:cs="Times New Roman"/>
        </w:rPr>
        <w:t xml:space="preserve"> </w:t>
      </w:r>
    </w:p>
    <w:p w14:paraId="5D9F8A98" w14:textId="77777777" w:rsidR="004C2845" w:rsidRPr="008D78A2" w:rsidRDefault="004C2845" w:rsidP="00C33417">
      <w:pPr>
        <w:pStyle w:val="ListParagraph"/>
        <w:spacing w:after="0" w:line="240" w:lineRule="auto"/>
        <w:ind w:left="360"/>
        <w:jc w:val="both"/>
        <w:rPr>
          <w:rFonts w:ascii="Times New Roman" w:hAnsi="Times New Roman" w:cs="Times New Roman"/>
          <w:b/>
          <w:u w:val="single"/>
        </w:rPr>
      </w:pPr>
    </w:p>
    <w:p w14:paraId="6C9795FC" w14:textId="77777777" w:rsidR="007B4B7A" w:rsidRPr="00A14A3D" w:rsidRDefault="007B4B7A" w:rsidP="007B4B7A">
      <w:pPr>
        <w:pStyle w:val="ListParagraph"/>
        <w:widowControl w:val="0"/>
        <w:numPr>
          <w:ilvl w:val="0"/>
          <w:numId w:val="37"/>
        </w:numPr>
        <w:spacing w:after="0" w:line="240" w:lineRule="auto"/>
        <w:jc w:val="both"/>
        <w:rPr>
          <w:rFonts w:ascii="Times New Roman" w:hAnsi="Times New Roman" w:cs="Times New Roman"/>
        </w:rPr>
      </w:pPr>
      <w:r w:rsidRPr="00A14A3D">
        <w:rPr>
          <w:rFonts w:ascii="Times New Roman" w:hAnsi="Times New Roman" w:cs="Times New Roman"/>
        </w:rPr>
        <w:t>Management has estimated the projected fringe benefits at approximately 18% of salaries and wages, which is consistent with historical fringe benefits.</w:t>
      </w:r>
    </w:p>
    <w:p w14:paraId="0E61CD86" w14:textId="77777777" w:rsidR="007B4B7A" w:rsidRPr="006249CB" w:rsidRDefault="007B4B7A" w:rsidP="007B4B7A">
      <w:pPr>
        <w:widowControl w:val="0"/>
        <w:spacing w:after="0" w:line="240" w:lineRule="auto"/>
        <w:jc w:val="both"/>
        <w:rPr>
          <w:rFonts w:ascii="Times New Roman" w:hAnsi="Times New Roman" w:cs="Times New Roman"/>
          <w:color w:val="FF0000"/>
        </w:rPr>
      </w:pPr>
    </w:p>
    <w:p w14:paraId="59165396" w14:textId="0C9A4385" w:rsidR="007B4B7A" w:rsidRPr="006249CB" w:rsidRDefault="007B4B7A" w:rsidP="007B4B7A">
      <w:pPr>
        <w:pStyle w:val="ListParagraph"/>
        <w:widowControl w:val="0"/>
        <w:numPr>
          <w:ilvl w:val="0"/>
          <w:numId w:val="37"/>
        </w:numPr>
        <w:spacing w:after="0" w:line="240" w:lineRule="auto"/>
        <w:jc w:val="both"/>
        <w:rPr>
          <w:rFonts w:ascii="Times New Roman" w:hAnsi="Times New Roman" w:cs="Times New Roman"/>
        </w:rPr>
      </w:pPr>
      <w:r w:rsidRPr="006249CB">
        <w:rPr>
          <w:rFonts w:ascii="Times New Roman" w:hAnsi="Times New Roman" w:cs="Times New Roman"/>
        </w:rPr>
        <w:t xml:space="preserve">The management fee is paid to </w:t>
      </w:r>
      <w:r w:rsidRPr="006249CB">
        <w:rPr>
          <w:rFonts w:ascii="Times New Roman" w:hAnsi="Times New Roman" w:cs="Times New Roman"/>
          <w:bCs/>
        </w:rPr>
        <w:t>Masonic Health System of Massachusetts, Inc. by Overlook to cover various operating expenses</w:t>
      </w:r>
      <w:r w:rsidR="001C5C9F" w:rsidRPr="006249CB">
        <w:rPr>
          <w:rFonts w:ascii="Times New Roman" w:hAnsi="Times New Roman" w:cs="Times New Roman"/>
          <w:bCs/>
        </w:rPr>
        <w:t xml:space="preserve">, which is </w:t>
      </w:r>
      <w:r w:rsidR="003C6657" w:rsidRPr="006249CB">
        <w:rPr>
          <w:rFonts w:ascii="Times New Roman" w:hAnsi="Times New Roman" w:cs="Times New Roman"/>
          <w:bCs/>
        </w:rPr>
        <w:t>based on the percentage</w:t>
      </w:r>
      <w:r w:rsidR="001C5C9F" w:rsidRPr="006249CB">
        <w:rPr>
          <w:rFonts w:ascii="Times New Roman" w:hAnsi="Times New Roman" w:cs="Times New Roman"/>
          <w:bCs/>
        </w:rPr>
        <w:t xml:space="preserve"> of total con</w:t>
      </w:r>
      <w:r w:rsidR="008E3651" w:rsidRPr="006249CB">
        <w:rPr>
          <w:rFonts w:ascii="Times New Roman" w:hAnsi="Times New Roman" w:cs="Times New Roman"/>
          <w:bCs/>
        </w:rPr>
        <w:t>solidated revenue</w:t>
      </w:r>
      <w:r w:rsidRPr="006249CB">
        <w:rPr>
          <w:rFonts w:ascii="Times New Roman" w:hAnsi="Times New Roman" w:cs="Times New Roman"/>
        </w:rPr>
        <w:t xml:space="preserve">. Management has estimated Overlook will make up 47% of </w:t>
      </w:r>
      <w:r w:rsidRPr="006249CB">
        <w:rPr>
          <w:rFonts w:ascii="Times New Roman" w:hAnsi="Times New Roman" w:cs="Times New Roman"/>
          <w:bCs/>
        </w:rPr>
        <w:t xml:space="preserve">Masonic Health System of Massachusetts, Inc.’s </w:t>
      </w:r>
      <w:r w:rsidRPr="006249CB">
        <w:rPr>
          <w:rFonts w:ascii="Times New Roman" w:hAnsi="Times New Roman" w:cs="Times New Roman"/>
        </w:rPr>
        <w:t xml:space="preserve">total consolidated revenue in the year ending December 31, 2025. Management assumes a 3% increase every year in the management fee, which is in line with the anticipated annual increase in revenue. </w:t>
      </w:r>
    </w:p>
    <w:p w14:paraId="48918D64" w14:textId="77777777" w:rsidR="007B4B7A" w:rsidRPr="0088523F" w:rsidRDefault="007B4B7A" w:rsidP="007B4B7A">
      <w:pPr>
        <w:pStyle w:val="ListParagraph"/>
        <w:rPr>
          <w:rFonts w:ascii="Times New Roman" w:hAnsi="Times New Roman" w:cs="Times New Roman"/>
        </w:rPr>
      </w:pPr>
    </w:p>
    <w:p w14:paraId="12E9FE63" w14:textId="77777777" w:rsidR="007B4B7A" w:rsidRPr="0088523F" w:rsidRDefault="007B4B7A" w:rsidP="007B4B7A">
      <w:pPr>
        <w:pStyle w:val="ListParagraph"/>
        <w:widowControl w:val="0"/>
        <w:numPr>
          <w:ilvl w:val="0"/>
          <w:numId w:val="37"/>
        </w:numPr>
        <w:spacing w:after="0" w:line="240" w:lineRule="auto"/>
        <w:jc w:val="both"/>
        <w:rPr>
          <w:rFonts w:ascii="Times New Roman" w:hAnsi="Times New Roman" w:cs="Times New Roman"/>
        </w:rPr>
      </w:pPr>
      <w:r w:rsidRPr="0088523F">
        <w:rPr>
          <w:rFonts w:ascii="Times New Roman" w:hAnsi="Times New Roman" w:cs="Times New Roman"/>
        </w:rPr>
        <w:t xml:space="preserve">Overlook has </w:t>
      </w:r>
      <w:proofErr w:type="gramStart"/>
      <w:r w:rsidRPr="0088523F">
        <w:rPr>
          <w:rFonts w:ascii="Times New Roman" w:hAnsi="Times New Roman" w:cs="Times New Roman"/>
        </w:rPr>
        <w:t>entered into</w:t>
      </w:r>
      <w:proofErr w:type="gramEnd"/>
      <w:r w:rsidRPr="0088523F">
        <w:rPr>
          <w:rFonts w:ascii="Times New Roman" w:hAnsi="Times New Roman" w:cs="Times New Roman"/>
        </w:rPr>
        <w:t xml:space="preserve"> a fixed rate contract for electricity beginning in June 2025</w:t>
      </w:r>
      <w:r>
        <w:rPr>
          <w:rFonts w:ascii="Times New Roman" w:hAnsi="Times New Roman" w:cs="Times New Roman"/>
        </w:rPr>
        <w:t>, which runs through May 2027</w:t>
      </w:r>
      <w:r w:rsidRPr="0088523F">
        <w:rPr>
          <w:rFonts w:ascii="Times New Roman" w:hAnsi="Times New Roman" w:cs="Times New Roman"/>
        </w:rPr>
        <w:t xml:space="preserve">. The overall savings on electricity from this contract are anticipated to be approximately $250,000. Management has recognized $125,000 of these savings in the year ending December 31, </w:t>
      </w:r>
      <w:proofErr w:type="gramStart"/>
      <w:r w:rsidRPr="0088523F">
        <w:rPr>
          <w:rFonts w:ascii="Times New Roman" w:hAnsi="Times New Roman" w:cs="Times New Roman"/>
        </w:rPr>
        <w:t>2025</w:t>
      </w:r>
      <w:proofErr w:type="gramEnd"/>
      <w:r w:rsidRPr="0088523F">
        <w:rPr>
          <w:rFonts w:ascii="Times New Roman" w:hAnsi="Times New Roman" w:cs="Times New Roman"/>
        </w:rPr>
        <w:t xml:space="preserve"> and $125,000 of these savings in the year ending December 31, 2026. </w:t>
      </w:r>
      <w:r>
        <w:rPr>
          <w:rFonts w:ascii="Times New Roman" w:hAnsi="Times New Roman" w:cs="Times New Roman"/>
        </w:rPr>
        <w:t xml:space="preserve">For the year ending December 31, 2027, the rate is projected to be consistent with rates prior to the fixed rate contract. </w:t>
      </w:r>
      <w:r w:rsidRPr="0088523F">
        <w:rPr>
          <w:rFonts w:ascii="Times New Roman" w:hAnsi="Times New Roman" w:cs="Times New Roman"/>
        </w:rPr>
        <w:t xml:space="preserve">Management assumes a 3% increase every year for inflation. </w:t>
      </w:r>
    </w:p>
    <w:p w14:paraId="35D0D343" w14:textId="77777777" w:rsidR="007B4B7A" w:rsidRPr="00F908C1" w:rsidRDefault="007B4B7A" w:rsidP="007B4B7A">
      <w:pPr>
        <w:pStyle w:val="ListParagraph"/>
        <w:rPr>
          <w:rFonts w:ascii="Times New Roman" w:hAnsi="Times New Roman" w:cs="Times New Roman"/>
        </w:rPr>
      </w:pPr>
    </w:p>
    <w:p w14:paraId="27458D21" w14:textId="77777777" w:rsidR="007B4B7A" w:rsidRPr="00F908C1" w:rsidRDefault="007B4B7A" w:rsidP="007B4B7A">
      <w:pPr>
        <w:pStyle w:val="ListParagraph"/>
        <w:widowControl w:val="0"/>
        <w:numPr>
          <w:ilvl w:val="0"/>
          <w:numId w:val="37"/>
        </w:numPr>
        <w:spacing w:after="0" w:line="240" w:lineRule="auto"/>
        <w:jc w:val="both"/>
        <w:rPr>
          <w:rFonts w:ascii="Times New Roman" w:hAnsi="Times New Roman" w:cs="Times New Roman"/>
        </w:rPr>
      </w:pPr>
      <w:r w:rsidRPr="00F908C1">
        <w:rPr>
          <w:rFonts w:ascii="Times New Roman" w:hAnsi="Times New Roman" w:cs="Times New Roman"/>
        </w:rPr>
        <w:t>User fee</w:t>
      </w:r>
      <w:r>
        <w:rPr>
          <w:rFonts w:ascii="Times New Roman" w:hAnsi="Times New Roman" w:cs="Times New Roman"/>
        </w:rPr>
        <w:t>s</w:t>
      </w:r>
      <w:r w:rsidRPr="00F908C1">
        <w:rPr>
          <w:rFonts w:ascii="Times New Roman" w:hAnsi="Times New Roman" w:cs="Times New Roman"/>
        </w:rPr>
        <w:t xml:space="preserve"> </w:t>
      </w:r>
      <w:r>
        <w:rPr>
          <w:rFonts w:ascii="Times New Roman" w:hAnsi="Times New Roman" w:cs="Times New Roman"/>
        </w:rPr>
        <w:t>are</w:t>
      </w:r>
      <w:r w:rsidRPr="00F908C1">
        <w:rPr>
          <w:rFonts w:ascii="Times New Roman" w:hAnsi="Times New Roman" w:cs="Times New Roman"/>
        </w:rPr>
        <w:t xml:space="preserve"> paid to the Commonwealth of Massachusetts by Overlook and </w:t>
      </w:r>
      <w:r>
        <w:rPr>
          <w:rFonts w:ascii="Times New Roman" w:hAnsi="Times New Roman" w:cs="Times New Roman"/>
        </w:rPr>
        <w:t>are</w:t>
      </w:r>
      <w:r w:rsidRPr="00F908C1">
        <w:rPr>
          <w:rFonts w:ascii="Times New Roman" w:hAnsi="Times New Roman" w:cs="Times New Roman"/>
        </w:rPr>
        <w:t xml:space="preserve"> charged </w:t>
      </w:r>
      <w:r>
        <w:rPr>
          <w:rFonts w:ascii="Times New Roman" w:hAnsi="Times New Roman" w:cs="Times New Roman"/>
        </w:rPr>
        <w:t xml:space="preserve">on a per day basis to </w:t>
      </w:r>
      <w:r w:rsidRPr="00F908C1">
        <w:rPr>
          <w:rFonts w:ascii="Times New Roman" w:hAnsi="Times New Roman" w:cs="Times New Roman"/>
        </w:rPr>
        <w:t xml:space="preserve">patients who are insured by providers other than Medicare. </w:t>
      </w:r>
    </w:p>
    <w:p w14:paraId="365EC425" w14:textId="77777777" w:rsidR="007B4B7A" w:rsidRPr="007B4B7A" w:rsidRDefault="007B4B7A" w:rsidP="007B4B7A">
      <w:pPr>
        <w:pStyle w:val="ListParagraph"/>
        <w:widowControl w:val="0"/>
        <w:spacing w:after="0" w:line="240" w:lineRule="auto"/>
        <w:ind w:left="810"/>
        <w:jc w:val="both"/>
        <w:rPr>
          <w:rFonts w:ascii="Times New Roman" w:hAnsi="Times New Roman" w:cs="Times New Roman"/>
          <w:color w:val="FF0000"/>
        </w:rPr>
      </w:pPr>
    </w:p>
    <w:p w14:paraId="343CC1B5" w14:textId="02DEBF55" w:rsidR="00686A6D" w:rsidRPr="00C30C88" w:rsidRDefault="00F4072E" w:rsidP="007B4B7A">
      <w:pPr>
        <w:pStyle w:val="ListParagraph"/>
        <w:widowControl w:val="0"/>
        <w:numPr>
          <w:ilvl w:val="0"/>
          <w:numId w:val="37"/>
        </w:numPr>
        <w:spacing w:after="0" w:line="240" w:lineRule="auto"/>
        <w:jc w:val="both"/>
        <w:rPr>
          <w:rFonts w:ascii="Times New Roman" w:hAnsi="Times New Roman" w:cs="Times New Roman"/>
          <w:color w:val="FF0000"/>
        </w:rPr>
      </w:pPr>
      <w:r w:rsidRPr="00C30C88">
        <w:rPr>
          <w:rFonts w:ascii="Times New Roman" w:hAnsi="Times New Roman" w:cs="Times New Roman"/>
        </w:rPr>
        <w:t xml:space="preserve">Other expenses </w:t>
      </w:r>
      <w:r w:rsidR="00E02C3A">
        <w:rPr>
          <w:rFonts w:ascii="Times New Roman" w:hAnsi="Times New Roman" w:cs="Times New Roman"/>
        </w:rPr>
        <w:t xml:space="preserve">in the year ending December 31, </w:t>
      </w:r>
      <w:proofErr w:type="gramStart"/>
      <w:r w:rsidR="00E02C3A">
        <w:rPr>
          <w:rFonts w:ascii="Times New Roman" w:hAnsi="Times New Roman" w:cs="Times New Roman"/>
        </w:rPr>
        <w:t>2025</w:t>
      </w:r>
      <w:proofErr w:type="gramEnd"/>
      <w:r w:rsidR="00E02C3A">
        <w:rPr>
          <w:rFonts w:ascii="Times New Roman" w:hAnsi="Times New Roman" w:cs="Times New Roman"/>
        </w:rPr>
        <w:t xml:space="preserve"> </w:t>
      </w:r>
      <w:r w:rsidRPr="00C30C88">
        <w:rPr>
          <w:rFonts w:ascii="Times New Roman" w:hAnsi="Times New Roman" w:cs="Times New Roman"/>
        </w:rPr>
        <w:t>include</w:t>
      </w:r>
      <w:r w:rsidR="00EE286A" w:rsidRPr="00C30C88">
        <w:rPr>
          <w:rFonts w:ascii="Times New Roman" w:hAnsi="Times New Roman" w:cs="Times New Roman"/>
        </w:rPr>
        <w:t xml:space="preserve"> </w:t>
      </w:r>
      <w:r w:rsidR="00C30C88" w:rsidRPr="00C30C88">
        <w:rPr>
          <w:rFonts w:ascii="Times New Roman" w:hAnsi="Times New Roman" w:cs="Times New Roman"/>
        </w:rPr>
        <w:t>ancillary service expenses (</w:t>
      </w:r>
      <w:r w:rsidR="00F01108">
        <w:rPr>
          <w:rFonts w:ascii="Times New Roman" w:hAnsi="Times New Roman" w:cs="Times New Roman"/>
        </w:rPr>
        <w:t>40</w:t>
      </w:r>
      <w:r w:rsidR="00C30C88" w:rsidRPr="00C30C88">
        <w:rPr>
          <w:rFonts w:ascii="Times New Roman" w:hAnsi="Times New Roman" w:cs="Times New Roman"/>
        </w:rPr>
        <w:t xml:space="preserve">%), </w:t>
      </w:r>
      <w:r w:rsidR="00067176" w:rsidRPr="00C30C88">
        <w:rPr>
          <w:rFonts w:ascii="Times New Roman" w:hAnsi="Times New Roman" w:cs="Times New Roman"/>
        </w:rPr>
        <w:t>professional fees (</w:t>
      </w:r>
      <w:r w:rsidR="00067176">
        <w:rPr>
          <w:rFonts w:ascii="Times New Roman" w:hAnsi="Times New Roman" w:cs="Times New Roman"/>
        </w:rPr>
        <w:t>16</w:t>
      </w:r>
      <w:r w:rsidR="00067176" w:rsidRPr="00C30C88">
        <w:rPr>
          <w:rFonts w:ascii="Times New Roman" w:hAnsi="Times New Roman" w:cs="Times New Roman"/>
        </w:rPr>
        <w:t xml:space="preserve">%), </w:t>
      </w:r>
      <w:r w:rsidR="00C30C88">
        <w:rPr>
          <w:rFonts w:ascii="Times New Roman" w:hAnsi="Times New Roman" w:cs="Times New Roman"/>
        </w:rPr>
        <w:t>unemployment (</w:t>
      </w:r>
      <w:r w:rsidR="008F68DD">
        <w:rPr>
          <w:rFonts w:ascii="Times New Roman" w:hAnsi="Times New Roman" w:cs="Times New Roman"/>
        </w:rPr>
        <w:t>9</w:t>
      </w:r>
      <w:r w:rsidR="00C30C88">
        <w:rPr>
          <w:rFonts w:ascii="Times New Roman" w:hAnsi="Times New Roman" w:cs="Times New Roman"/>
        </w:rPr>
        <w:t xml:space="preserve">%), </w:t>
      </w:r>
      <w:r w:rsidR="00EE286A" w:rsidRPr="00C30C88">
        <w:rPr>
          <w:rFonts w:ascii="Times New Roman" w:hAnsi="Times New Roman" w:cs="Times New Roman"/>
        </w:rPr>
        <w:t xml:space="preserve">and other </w:t>
      </w:r>
      <w:r w:rsidR="00005745" w:rsidRPr="00C30C88">
        <w:rPr>
          <w:rFonts w:ascii="Times New Roman" w:hAnsi="Times New Roman" w:cs="Times New Roman"/>
        </w:rPr>
        <w:t>miscellaneous</w:t>
      </w:r>
      <w:r w:rsidR="00EE286A" w:rsidRPr="00C30C88">
        <w:rPr>
          <w:rFonts w:ascii="Times New Roman" w:hAnsi="Times New Roman" w:cs="Times New Roman"/>
        </w:rPr>
        <w:t xml:space="preserve"> </w:t>
      </w:r>
      <w:r w:rsidR="00C30C88">
        <w:rPr>
          <w:rFonts w:ascii="Times New Roman" w:hAnsi="Times New Roman" w:cs="Times New Roman"/>
        </w:rPr>
        <w:t xml:space="preserve">operating </w:t>
      </w:r>
      <w:r w:rsidR="00EE286A" w:rsidRPr="00C30C88">
        <w:rPr>
          <w:rFonts w:ascii="Times New Roman" w:hAnsi="Times New Roman" w:cs="Times New Roman"/>
        </w:rPr>
        <w:t>expenses</w:t>
      </w:r>
      <w:r w:rsidR="00096CAF" w:rsidRPr="00C30C88">
        <w:rPr>
          <w:rFonts w:ascii="Times New Roman" w:hAnsi="Times New Roman" w:cs="Times New Roman"/>
        </w:rPr>
        <w:t xml:space="preserve"> (</w:t>
      </w:r>
      <w:r w:rsidR="00F01108">
        <w:rPr>
          <w:rFonts w:ascii="Times New Roman" w:hAnsi="Times New Roman" w:cs="Times New Roman"/>
        </w:rPr>
        <w:t>3</w:t>
      </w:r>
      <w:r w:rsidR="008F68DD">
        <w:rPr>
          <w:rFonts w:ascii="Times New Roman" w:hAnsi="Times New Roman" w:cs="Times New Roman"/>
        </w:rPr>
        <w:t>5</w:t>
      </w:r>
      <w:r w:rsidR="00096CAF" w:rsidRPr="00C30C88">
        <w:rPr>
          <w:rFonts w:ascii="Times New Roman" w:hAnsi="Times New Roman" w:cs="Times New Roman"/>
        </w:rPr>
        <w:t>%)</w:t>
      </w:r>
      <w:r w:rsidR="00EE286A" w:rsidRPr="00C30C88">
        <w:rPr>
          <w:rFonts w:ascii="Times New Roman" w:hAnsi="Times New Roman" w:cs="Times New Roman"/>
        </w:rPr>
        <w:t xml:space="preserve">. </w:t>
      </w:r>
      <w:r w:rsidR="00E02C3A">
        <w:rPr>
          <w:rFonts w:ascii="Times New Roman" w:hAnsi="Times New Roman" w:cs="Times New Roman"/>
        </w:rPr>
        <w:t xml:space="preserve">Other expenses in the year ending December 31, </w:t>
      </w:r>
      <w:proofErr w:type="gramStart"/>
      <w:r w:rsidR="00E02C3A">
        <w:rPr>
          <w:rFonts w:ascii="Times New Roman" w:hAnsi="Times New Roman" w:cs="Times New Roman"/>
        </w:rPr>
        <w:t>2026</w:t>
      </w:r>
      <w:proofErr w:type="gramEnd"/>
      <w:r w:rsidR="00E02C3A">
        <w:rPr>
          <w:rFonts w:ascii="Times New Roman" w:hAnsi="Times New Roman" w:cs="Times New Roman"/>
        </w:rPr>
        <w:t xml:space="preserve"> include</w:t>
      </w:r>
      <w:r w:rsidR="005A1504">
        <w:rPr>
          <w:rFonts w:ascii="Times New Roman" w:hAnsi="Times New Roman" w:cs="Times New Roman"/>
        </w:rPr>
        <w:t xml:space="preserve">s approximately $213,000 </w:t>
      </w:r>
      <w:r w:rsidR="00FF0FD2">
        <w:rPr>
          <w:rFonts w:ascii="Times New Roman" w:hAnsi="Times New Roman" w:cs="Times New Roman"/>
        </w:rPr>
        <w:t>of</w:t>
      </w:r>
      <w:r w:rsidR="005A1504">
        <w:rPr>
          <w:rFonts w:ascii="Times New Roman" w:hAnsi="Times New Roman" w:cs="Times New Roman"/>
        </w:rPr>
        <w:t xml:space="preserve"> contract labor</w:t>
      </w:r>
      <w:r w:rsidR="00E02C3A">
        <w:rPr>
          <w:rFonts w:ascii="Times New Roman" w:hAnsi="Times New Roman" w:cs="Times New Roman"/>
        </w:rPr>
        <w:t xml:space="preserve"> to cover the</w:t>
      </w:r>
      <w:r w:rsidR="004E30BC">
        <w:rPr>
          <w:rFonts w:ascii="Times New Roman" w:hAnsi="Times New Roman" w:cs="Times New Roman"/>
        </w:rPr>
        <w:t xml:space="preserve"> transition related to the </w:t>
      </w:r>
      <w:r w:rsidR="00E02C3A">
        <w:rPr>
          <w:rFonts w:ascii="Times New Roman" w:hAnsi="Times New Roman" w:cs="Times New Roman"/>
        </w:rPr>
        <w:t xml:space="preserve">increase in </w:t>
      </w:r>
      <w:r w:rsidR="00172CD8">
        <w:rPr>
          <w:rFonts w:ascii="Times New Roman" w:hAnsi="Times New Roman" w:cs="Times New Roman"/>
        </w:rPr>
        <w:t xml:space="preserve">the number of projected </w:t>
      </w:r>
      <w:r w:rsidR="00E02C3A">
        <w:rPr>
          <w:rFonts w:ascii="Times New Roman" w:hAnsi="Times New Roman" w:cs="Times New Roman"/>
        </w:rPr>
        <w:t xml:space="preserve">patient days of 1,460. </w:t>
      </w:r>
      <w:r w:rsidR="0084507C">
        <w:rPr>
          <w:rFonts w:ascii="Times New Roman" w:hAnsi="Times New Roman" w:cs="Times New Roman"/>
        </w:rPr>
        <w:t>Management assumes a</w:t>
      </w:r>
      <w:r w:rsidR="004E30BC">
        <w:rPr>
          <w:rFonts w:ascii="Times New Roman" w:hAnsi="Times New Roman" w:cs="Times New Roman"/>
        </w:rPr>
        <w:t>n approximate</w:t>
      </w:r>
      <w:r w:rsidR="0084507C">
        <w:rPr>
          <w:rFonts w:ascii="Times New Roman" w:hAnsi="Times New Roman" w:cs="Times New Roman"/>
        </w:rPr>
        <w:t xml:space="preserve"> </w:t>
      </w:r>
      <w:r w:rsidR="00AF35DC">
        <w:rPr>
          <w:rFonts w:ascii="Times New Roman" w:hAnsi="Times New Roman" w:cs="Times New Roman"/>
        </w:rPr>
        <w:t>7</w:t>
      </w:r>
      <w:r w:rsidR="0084507C">
        <w:rPr>
          <w:rFonts w:ascii="Times New Roman" w:hAnsi="Times New Roman" w:cs="Times New Roman"/>
        </w:rPr>
        <w:t xml:space="preserve">% increase in other expenses </w:t>
      </w:r>
      <w:r w:rsidR="00562CDE">
        <w:rPr>
          <w:rFonts w:ascii="Times New Roman" w:hAnsi="Times New Roman" w:cs="Times New Roman"/>
        </w:rPr>
        <w:t xml:space="preserve">for the years ending December 31, </w:t>
      </w:r>
      <w:proofErr w:type="gramStart"/>
      <w:r w:rsidR="00562CDE">
        <w:rPr>
          <w:rFonts w:ascii="Times New Roman" w:hAnsi="Times New Roman" w:cs="Times New Roman"/>
        </w:rPr>
        <w:t>2027</w:t>
      </w:r>
      <w:proofErr w:type="gramEnd"/>
      <w:r w:rsidR="00562CDE">
        <w:rPr>
          <w:rFonts w:ascii="Times New Roman" w:hAnsi="Times New Roman" w:cs="Times New Roman"/>
        </w:rPr>
        <w:t xml:space="preserve"> through December 31, 2029. </w:t>
      </w:r>
      <w:r w:rsidR="0084507C">
        <w:rPr>
          <w:rFonts w:ascii="Times New Roman" w:hAnsi="Times New Roman" w:cs="Times New Roman"/>
        </w:rPr>
        <w:t xml:space="preserve"> </w:t>
      </w:r>
    </w:p>
    <w:p w14:paraId="5F7329D5" w14:textId="77777777" w:rsidR="00686A6D" w:rsidRPr="00FC512A" w:rsidRDefault="00686A6D" w:rsidP="009A2FA8">
      <w:pPr>
        <w:widowControl w:val="0"/>
        <w:spacing w:after="0" w:line="240" w:lineRule="auto"/>
        <w:ind w:hanging="360"/>
        <w:jc w:val="both"/>
        <w:rPr>
          <w:rFonts w:ascii="Times New Roman" w:hAnsi="Times New Roman" w:cs="Times New Roman"/>
          <w:highlight w:val="yellow"/>
        </w:rPr>
      </w:pPr>
    </w:p>
    <w:p w14:paraId="6018C0C5" w14:textId="1247412E" w:rsidR="00686A6D" w:rsidRPr="00BB2069" w:rsidRDefault="00686A6D" w:rsidP="007B4B7A">
      <w:pPr>
        <w:pStyle w:val="ListParagraph"/>
        <w:widowControl w:val="0"/>
        <w:numPr>
          <w:ilvl w:val="0"/>
          <w:numId w:val="37"/>
        </w:numPr>
        <w:spacing w:after="0" w:line="240" w:lineRule="auto"/>
        <w:jc w:val="both"/>
        <w:rPr>
          <w:rFonts w:ascii="Times New Roman" w:hAnsi="Times New Roman" w:cs="Times New Roman"/>
          <w:color w:val="FF0000"/>
        </w:rPr>
      </w:pPr>
      <w:r w:rsidRPr="00BB2069">
        <w:rPr>
          <w:rFonts w:ascii="Times New Roman" w:hAnsi="Times New Roman" w:cs="Times New Roman"/>
        </w:rPr>
        <w:t>Costs of approximately $</w:t>
      </w:r>
      <w:r w:rsidR="00BB2069" w:rsidRPr="00BB2069">
        <w:rPr>
          <w:rFonts w:ascii="Times New Roman" w:hAnsi="Times New Roman" w:cs="Times New Roman"/>
        </w:rPr>
        <w:t>2,995,285</w:t>
      </w:r>
      <w:r w:rsidRPr="00BB2069">
        <w:rPr>
          <w:rFonts w:ascii="Times New Roman" w:hAnsi="Times New Roman" w:cs="Times New Roman"/>
        </w:rPr>
        <w:t xml:space="preserve"> for construction</w:t>
      </w:r>
      <w:r w:rsidR="00BB2069" w:rsidRPr="00BB2069">
        <w:rPr>
          <w:rFonts w:ascii="Times New Roman" w:hAnsi="Times New Roman" w:cs="Times New Roman"/>
        </w:rPr>
        <w:t xml:space="preserve">, architectural, and development costs </w:t>
      </w:r>
      <w:r w:rsidRPr="00BB2069">
        <w:rPr>
          <w:rFonts w:ascii="Times New Roman" w:hAnsi="Times New Roman" w:cs="Times New Roman"/>
        </w:rPr>
        <w:t>will be depreciated over 2</w:t>
      </w:r>
      <w:r w:rsidR="00BB2069" w:rsidRPr="00BB2069">
        <w:rPr>
          <w:rFonts w:ascii="Times New Roman" w:hAnsi="Times New Roman" w:cs="Times New Roman"/>
        </w:rPr>
        <w:t>0</w:t>
      </w:r>
      <w:r w:rsidRPr="00BB2069">
        <w:rPr>
          <w:rFonts w:ascii="Times New Roman" w:hAnsi="Times New Roman" w:cs="Times New Roman"/>
        </w:rPr>
        <w:t xml:space="preserve"> years, beginning in </w:t>
      </w:r>
      <w:r w:rsidR="00096CAF">
        <w:rPr>
          <w:rFonts w:ascii="Times New Roman" w:hAnsi="Times New Roman" w:cs="Times New Roman"/>
        </w:rPr>
        <w:t xml:space="preserve">the </w:t>
      </w:r>
      <w:r w:rsidR="009A2FA8" w:rsidRPr="00BB2069">
        <w:rPr>
          <w:rFonts w:ascii="Times New Roman" w:hAnsi="Times New Roman" w:cs="Times New Roman"/>
        </w:rPr>
        <w:t xml:space="preserve">year ending </w:t>
      </w:r>
      <w:r w:rsidR="00BB2069" w:rsidRPr="00BB2069">
        <w:rPr>
          <w:rFonts w:ascii="Times New Roman" w:hAnsi="Times New Roman" w:cs="Times New Roman"/>
        </w:rPr>
        <w:t>December 31, 2025</w:t>
      </w:r>
      <w:r w:rsidRPr="00BB2069">
        <w:rPr>
          <w:rFonts w:ascii="Times New Roman" w:hAnsi="Times New Roman" w:cs="Times New Roman"/>
        </w:rPr>
        <w:t xml:space="preserve">. </w:t>
      </w:r>
      <w:r w:rsidR="00375318">
        <w:rPr>
          <w:rFonts w:ascii="Times New Roman" w:hAnsi="Times New Roman" w:cs="Times New Roman"/>
        </w:rPr>
        <w:t>The anticipate</w:t>
      </w:r>
      <w:r w:rsidR="00283918">
        <w:rPr>
          <w:rFonts w:ascii="Times New Roman" w:hAnsi="Times New Roman" w:cs="Times New Roman"/>
        </w:rPr>
        <w:t>d</w:t>
      </w:r>
      <w:r w:rsidR="00375318">
        <w:rPr>
          <w:rFonts w:ascii="Times New Roman" w:hAnsi="Times New Roman" w:cs="Times New Roman"/>
        </w:rPr>
        <w:t xml:space="preserve"> annual depreciation for the project will be approximately $150,000 </w:t>
      </w:r>
      <w:r w:rsidR="00A55687">
        <w:rPr>
          <w:rFonts w:ascii="Times New Roman" w:hAnsi="Times New Roman" w:cs="Times New Roman"/>
        </w:rPr>
        <w:t>per</w:t>
      </w:r>
      <w:r w:rsidR="00375318">
        <w:rPr>
          <w:rFonts w:ascii="Times New Roman" w:hAnsi="Times New Roman" w:cs="Times New Roman"/>
        </w:rPr>
        <w:t xml:space="preserve"> year. Additional depreciation expense related to existing assets in service will be </w:t>
      </w:r>
      <w:r w:rsidR="00A55687">
        <w:rPr>
          <w:rFonts w:ascii="Times New Roman" w:hAnsi="Times New Roman" w:cs="Times New Roman"/>
        </w:rPr>
        <w:t xml:space="preserve">approximately $1,496,000 per year. </w:t>
      </w:r>
    </w:p>
    <w:p w14:paraId="30A83117" w14:textId="77777777" w:rsidR="00686A6D" w:rsidRPr="00FC512A" w:rsidRDefault="00686A6D" w:rsidP="00686A6D">
      <w:pPr>
        <w:widowControl w:val="0"/>
        <w:tabs>
          <w:tab w:val="left" w:pos="360"/>
        </w:tabs>
        <w:spacing w:after="0" w:line="240" w:lineRule="auto"/>
        <w:jc w:val="both"/>
        <w:rPr>
          <w:rFonts w:ascii="Times New Roman" w:hAnsi="Times New Roman" w:cs="Times New Roman"/>
          <w:b/>
          <w:highlight w:val="yellow"/>
          <w:u w:val="single"/>
        </w:rPr>
      </w:pPr>
    </w:p>
    <w:p w14:paraId="3F700BEF" w14:textId="02013DEC" w:rsidR="00686A6D" w:rsidRPr="008D78A2" w:rsidRDefault="00686A6D" w:rsidP="00686A6D">
      <w:pPr>
        <w:widowControl w:val="0"/>
        <w:spacing w:after="0" w:line="240" w:lineRule="auto"/>
        <w:ind w:left="360"/>
        <w:jc w:val="both"/>
        <w:rPr>
          <w:rFonts w:ascii="Times New Roman" w:hAnsi="Times New Roman" w:cs="Times New Roman"/>
        </w:rPr>
      </w:pPr>
      <w:r w:rsidRPr="00CF10B7">
        <w:rPr>
          <w:rFonts w:ascii="Times New Roman" w:hAnsi="Times New Roman" w:cs="Times New Roman"/>
        </w:rPr>
        <w:t xml:space="preserve">We analyzed the projected/pro forma expenses for </w:t>
      </w:r>
      <w:r w:rsidR="00CF10B7" w:rsidRPr="00CF10B7">
        <w:rPr>
          <w:rFonts w:ascii="Times New Roman" w:hAnsi="Times New Roman" w:cs="Times New Roman"/>
        </w:rPr>
        <w:t xml:space="preserve">the </w:t>
      </w:r>
      <w:r w:rsidR="001A5BA1" w:rsidRPr="00CF10B7">
        <w:rPr>
          <w:rFonts w:ascii="Times New Roman" w:hAnsi="Times New Roman" w:cs="Times New Roman"/>
        </w:rPr>
        <w:t xml:space="preserve">years ending </w:t>
      </w:r>
      <w:r w:rsidR="00CF10B7" w:rsidRPr="00CF10B7">
        <w:rPr>
          <w:rFonts w:ascii="Times New Roman" w:hAnsi="Times New Roman" w:cs="Times New Roman"/>
        </w:rPr>
        <w:t>December 31</w:t>
      </w:r>
      <w:r w:rsidR="001A5BA1" w:rsidRPr="00CF10B7">
        <w:rPr>
          <w:rFonts w:ascii="Times New Roman" w:hAnsi="Times New Roman" w:cs="Times New Roman"/>
        </w:rPr>
        <w:t xml:space="preserve">, </w:t>
      </w:r>
      <w:proofErr w:type="gramStart"/>
      <w:r w:rsidR="001A5BA1" w:rsidRPr="00CF10B7">
        <w:rPr>
          <w:rFonts w:ascii="Times New Roman" w:hAnsi="Times New Roman" w:cs="Times New Roman"/>
        </w:rPr>
        <w:t>2025</w:t>
      </w:r>
      <w:proofErr w:type="gramEnd"/>
      <w:r w:rsidR="00414388">
        <w:rPr>
          <w:rFonts w:ascii="Times New Roman" w:hAnsi="Times New Roman" w:cs="Times New Roman"/>
        </w:rPr>
        <w:t xml:space="preserve"> through December 31, </w:t>
      </w:r>
      <w:r w:rsidR="001A5BA1" w:rsidRPr="00CF10B7">
        <w:rPr>
          <w:rFonts w:ascii="Times New Roman" w:hAnsi="Times New Roman" w:cs="Times New Roman"/>
        </w:rPr>
        <w:t>202</w:t>
      </w:r>
      <w:r w:rsidR="00CF10B7" w:rsidRPr="00CF10B7">
        <w:rPr>
          <w:rFonts w:ascii="Times New Roman" w:hAnsi="Times New Roman" w:cs="Times New Roman"/>
        </w:rPr>
        <w:t>9</w:t>
      </w:r>
      <w:r w:rsidRPr="00CF10B7">
        <w:rPr>
          <w:rFonts w:ascii="Times New Roman" w:hAnsi="Times New Roman" w:cs="Times New Roman"/>
        </w:rPr>
        <w:t xml:space="preserve"> </w:t>
      </w:r>
      <w:r w:rsidRPr="00665922">
        <w:rPr>
          <w:rFonts w:ascii="Times New Roman" w:hAnsi="Times New Roman" w:cs="Times New Roman"/>
        </w:rPr>
        <w:t xml:space="preserve">in relation to the existing </w:t>
      </w:r>
      <w:r w:rsidR="0018622A">
        <w:rPr>
          <w:rFonts w:ascii="Times New Roman" w:hAnsi="Times New Roman" w:cs="Times New Roman"/>
        </w:rPr>
        <w:t>operations at Overlook for the years ended December 31,</w:t>
      </w:r>
      <w:r w:rsidRPr="00665922">
        <w:rPr>
          <w:rFonts w:ascii="Times New Roman" w:hAnsi="Times New Roman" w:cs="Times New Roman"/>
        </w:rPr>
        <w:t xml:space="preserve"> </w:t>
      </w:r>
      <w:r w:rsidR="00414388">
        <w:rPr>
          <w:rFonts w:ascii="Times New Roman" w:hAnsi="Times New Roman" w:cs="Times New Roman"/>
        </w:rPr>
        <w:t xml:space="preserve">2020, </w:t>
      </w:r>
      <w:r w:rsidRPr="00665922">
        <w:rPr>
          <w:rFonts w:ascii="Times New Roman" w:hAnsi="Times New Roman" w:cs="Times New Roman"/>
        </w:rPr>
        <w:t>2021</w:t>
      </w:r>
      <w:r w:rsidR="00414388">
        <w:rPr>
          <w:rFonts w:ascii="Times New Roman" w:hAnsi="Times New Roman" w:cs="Times New Roman"/>
        </w:rPr>
        <w:t xml:space="preserve">, </w:t>
      </w:r>
      <w:r w:rsidRPr="00665922">
        <w:rPr>
          <w:rFonts w:ascii="Times New Roman" w:hAnsi="Times New Roman" w:cs="Times New Roman"/>
        </w:rPr>
        <w:t>2022</w:t>
      </w:r>
      <w:r w:rsidR="00414388">
        <w:rPr>
          <w:rFonts w:ascii="Times New Roman" w:hAnsi="Times New Roman" w:cs="Times New Roman"/>
        </w:rPr>
        <w:t xml:space="preserve"> and annualized</w:t>
      </w:r>
      <w:r w:rsidR="006F2107">
        <w:rPr>
          <w:rFonts w:ascii="Times New Roman" w:hAnsi="Times New Roman" w:cs="Times New Roman"/>
        </w:rPr>
        <w:t xml:space="preserve"> 2023</w:t>
      </w:r>
      <w:r w:rsidR="00657F1F">
        <w:rPr>
          <w:rFonts w:ascii="Times New Roman" w:hAnsi="Times New Roman" w:cs="Times New Roman"/>
        </w:rPr>
        <w:t>, based on the nine months ended September 30, 2023</w:t>
      </w:r>
      <w:r w:rsidRPr="00665922">
        <w:rPr>
          <w:rFonts w:ascii="Times New Roman" w:hAnsi="Times New Roman" w:cs="Times New Roman"/>
        </w:rPr>
        <w:t>, in order to assess the reasonableness of the projected/pro forma statements.  Based on our analysis, the pro-forma total expenses projected by Management are a reasonable estimation and conservative based primarily upon historical volume of operations and other factors.</w:t>
      </w:r>
      <w:r w:rsidR="005E5B6E">
        <w:rPr>
          <w:rFonts w:ascii="Times New Roman" w:hAnsi="Times New Roman" w:cs="Times New Roman"/>
        </w:rPr>
        <w:t xml:space="preserve"> </w:t>
      </w:r>
    </w:p>
    <w:p w14:paraId="0799D994" w14:textId="77777777" w:rsidR="00686A6D" w:rsidRPr="008D78A2" w:rsidRDefault="00686A6D" w:rsidP="00AB13B5">
      <w:pPr>
        <w:pStyle w:val="ListParagraph"/>
        <w:spacing w:after="0" w:line="240" w:lineRule="auto"/>
        <w:ind w:left="360"/>
        <w:jc w:val="both"/>
        <w:rPr>
          <w:rFonts w:ascii="Times New Roman" w:hAnsi="Times New Roman" w:cs="Times New Roman"/>
          <w:b/>
          <w:u w:val="single"/>
        </w:rPr>
      </w:pPr>
    </w:p>
    <w:p w14:paraId="59A4BD0C" w14:textId="77777777" w:rsidR="006D5835" w:rsidRDefault="006D5835" w:rsidP="00606035">
      <w:pPr>
        <w:widowControl w:val="0"/>
        <w:tabs>
          <w:tab w:val="left" w:pos="360"/>
        </w:tabs>
        <w:spacing w:after="0" w:line="240" w:lineRule="auto"/>
        <w:jc w:val="center"/>
        <w:rPr>
          <w:rFonts w:ascii="Times New Roman" w:hAnsi="Times New Roman" w:cs="Times New Roman"/>
        </w:rPr>
      </w:pPr>
    </w:p>
    <w:p w14:paraId="1FD08740" w14:textId="77777777" w:rsidR="006249CB" w:rsidRDefault="006249CB" w:rsidP="00606035">
      <w:pPr>
        <w:widowControl w:val="0"/>
        <w:tabs>
          <w:tab w:val="left" w:pos="360"/>
        </w:tabs>
        <w:spacing w:after="0" w:line="240" w:lineRule="auto"/>
        <w:jc w:val="center"/>
        <w:rPr>
          <w:rFonts w:ascii="Times New Roman" w:hAnsi="Times New Roman" w:cs="Times New Roman"/>
        </w:rPr>
      </w:pPr>
    </w:p>
    <w:p w14:paraId="22E052B3" w14:textId="77777777" w:rsidR="006D5835" w:rsidRDefault="006D5835" w:rsidP="00606035">
      <w:pPr>
        <w:widowControl w:val="0"/>
        <w:tabs>
          <w:tab w:val="left" w:pos="360"/>
        </w:tabs>
        <w:spacing w:after="0" w:line="240" w:lineRule="auto"/>
        <w:jc w:val="center"/>
        <w:rPr>
          <w:rFonts w:ascii="Times New Roman" w:hAnsi="Times New Roman" w:cs="Times New Roman"/>
        </w:rPr>
      </w:pPr>
    </w:p>
    <w:p w14:paraId="04BF22E2" w14:textId="77777777" w:rsidR="006D5835" w:rsidRDefault="006D5835" w:rsidP="00606035">
      <w:pPr>
        <w:widowControl w:val="0"/>
        <w:tabs>
          <w:tab w:val="left" w:pos="360"/>
        </w:tabs>
        <w:spacing w:after="0" w:line="240" w:lineRule="auto"/>
        <w:jc w:val="center"/>
        <w:rPr>
          <w:rFonts w:ascii="Times New Roman" w:hAnsi="Times New Roman" w:cs="Times New Roman"/>
        </w:rPr>
      </w:pPr>
    </w:p>
    <w:p w14:paraId="059926AF" w14:textId="77777777" w:rsidR="006D4F9E" w:rsidRDefault="006D4F9E" w:rsidP="00606035">
      <w:pPr>
        <w:widowControl w:val="0"/>
        <w:tabs>
          <w:tab w:val="left" w:pos="360"/>
        </w:tabs>
        <w:spacing w:after="0" w:line="240" w:lineRule="auto"/>
        <w:jc w:val="center"/>
        <w:rPr>
          <w:rFonts w:ascii="Times New Roman" w:hAnsi="Times New Roman" w:cs="Times New Roman"/>
        </w:rPr>
      </w:pPr>
    </w:p>
    <w:p w14:paraId="10266DF7" w14:textId="77777777" w:rsidR="006D4F9E" w:rsidRDefault="006D4F9E" w:rsidP="00606035">
      <w:pPr>
        <w:widowControl w:val="0"/>
        <w:tabs>
          <w:tab w:val="left" w:pos="360"/>
        </w:tabs>
        <w:spacing w:after="0" w:line="240" w:lineRule="auto"/>
        <w:jc w:val="center"/>
        <w:rPr>
          <w:rFonts w:ascii="Times New Roman" w:hAnsi="Times New Roman" w:cs="Times New Roman"/>
        </w:rPr>
      </w:pPr>
    </w:p>
    <w:p w14:paraId="1BECA61D" w14:textId="77777777" w:rsidR="006D4F9E" w:rsidRDefault="006D4F9E" w:rsidP="00606035">
      <w:pPr>
        <w:widowControl w:val="0"/>
        <w:tabs>
          <w:tab w:val="left" w:pos="360"/>
        </w:tabs>
        <w:spacing w:after="0" w:line="240" w:lineRule="auto"/>
        <w:jc w:val="center"/>
        <w:rPr>
          <w:rFonts w:ascii="Times New Roman" w:hAnsi="Times New Roman" w:cs="Times New Roman"/>
        </w:rPr>
      </w:pPr>
    </w:p>
    <w:p w14:paraId="76BBE73D" w14:textId="77777777" w:rsidR="006D4F9E" w:rsidRDefault="006D4F9E" w:rsidP="00606035">
      <w:pPr>
        <w:widowControl w:val="0"/>
        <w:tabs>
          <w:tab w:val="left" w:pos="360"/>
        </w:tabs>
        <w:spacing w:after="0" w:line="240" w:lineRule="auto"/>
        <w:jc w:val="center"/>
        <w:rPr>
          <w:rFonts w:ascii="Times New Roman" w:hAnsi="Times New Roman" w:cs="Times New Roman"/>
        </w:rPr>
      </w:pPr>
    </w:p>
    <w:p w14:paraId="16CB34F1" w14:textId="77777777" w:rsidR="006D5835" w:rsidRDefault="006D5835" w:rsidP="00606035">
      <w:pPr>
        <w:widowControl w:val="0"/>
        <w:tabs>
          <w:tab w:val="left" w:pos="360"/>
        </w:tabs>
        <w:spacing w:after="0" w:line="240" w:lineRule="auto"/>
        <w:jc w:val="center"/>
        <w:rPr>
          <w:rFonts w:ascii="Times New Roman" w:hAnsi="Times New Roman" w:cs="Times New Roman"/>
        </w:rPr>
      </w:pPr>
    </w:p>
    <w:p w14:paraId="4DBA3913" w14:textId="0CE5A379" w:rsidR="00BC008F" w:rsidRPr="008D78A2" w:rsidRDefault="00BC008F" w:rsidP="00606035">
      <w:pPr>
        <w:widowControl w:val="0"/>
        <w:tabs>
          <w:tab w:val="left" w:pos="360"/>
        </w:tabs>
        <w:spacing w:after="0" w:line="240" w:lineRule="auto"/>
        <w:jc w:val="center"/>
        <w:rPr>
          <w:rFonts w:ascii="Times New Roman" w:hAnsi="Times New Roman" w:cs="Times New Roman"/>
        </w:rPr>
      </w:pPr>
      <w:r w:rsidRPr="008D78A2">
        <w:rPr>
          <w:rFonts w:ascii="Times New Roman" w:hAnsi="Times New Roman" w:cs="Times New Roman"/>
        </w:rPr>
        <w:br w:type="page"/>
      </w:r>
    </w:p>
    <w:p w14:paraId="76683C9F" w14:textId="77777777" w:rsidR="00E777DC" w:rsidRPr="008D78A2" w:rsidRDefault="00E777DC" w:rsidP="00E777DC">
      <w:pPr>
        <w:spacing w:after="0" w:line="240" w:lineRule="auto"/>
        <w:rPr>
          <w:rFonts w:ascii="Times New Roman" w:hAnsi="Times New Roman" w:cs="Times New Roman"/>
        </w:rPr>
      </w:pPr>
      <w:r>
        <w:rPr>
          <w:rFonts w:ascii="Times New Roman" w:hAnsi="Times New Roman" w:cs="Times New Roman"/>
        </w:rPr>
        <w:lastRenderedPageBreak/>
        <w:t xml:space="preserve">Mr. Nicholas Pugliese </w:t>
      </w:r>
    </w:p>
    <w:p w14:paraId="6D02D92A" w14:textId="77777777" w:rsidR="001D5D86" w:rsidRPr="008D78A2" w:rsidRDefault="001D5D86" w:rsidP="001D5D86">
      <w:pPr>
        <w:spacing w:after="0" w:line="240" w:lineRule="auto"/>
        <w:rPr>
          <w:rFonts w:ascii="Times New Roman" w:hAnsi="Times New Roman" w:cs="Times New Roman"/>
        </w:rPr>
      </w:pPr>
      <w:r>
        <w:rPr>
          <w:rFonts w:ascii="Times New Roman" w:hAnsi="Times New Roman" w:cs="Times New Roman"/>
        </w:rPr>
        <w:t xml:space="preserve">Overlook </w:t>
      </w:r>
      <w:r w:rsidRPr="00A63E63">
        <w:rPr>
          <w:rFonts w:ascii="Times New Roman" w:hAnsi="Times New Roman" w:cs="Times New Roman"/>
          <w:bCs/>
        </w:rPr>
        <w:t>Masonic Health Center</w:t>
      </w:r>
    </w:p>
    <w:p w14:paraId="700B05E6" w14:textId="1B8C771A" w:rsidR="00EA37A2" w:rsidRPr="008D78A2" w:rsidRDefault="006249CB" w:rsidP="00EA37A2">
      <w:pPr>
        <w:spacing w:after="0" w:line="240" w:lineRule="auto"/>
        <w:rPr>
          <w:rFonts w:ascii="Times New Roman" w:hAnsi="Times New Roman" w:cs="Times New Roman"/>
        </w:rPr>
      </w:pPr>
      <w:r>
        <w:rPr>
          <w:rFonts w:ascii="Times New Roman" w:hAnsi="Times New Roman" w:cs="Times New Roman"/>
        </w:rPr>
        <w:t>April 3, 2024</w:t>
      </w:r>
    </w:p>
    <w:p w14:paraId="6BA9CBE6" w14:textId="7F6C8974" w:rsidR="00D077F4" w:rsidRPr="008D78A2" w:rsidRDefault="00D077F4" w:rsidP="00912E1B">
      <w:pPr>
        <w:widowControl w:val="0"/>
        <w:tabs>
          <w:tab w:val="left" w:pos="360"/>
        </w:tabs>
        <w:spacing w:after="0" w:line="240" w:lineRule="auto"/>
        <w:jc w:val="both"/>
        <w:rPr>
          <w:rFonts w:ascii="Times New Roman" w:hAnsi="Times New Roman" w:cs="Times New Roman"/>
        </w:rPr>
      </w:pPr>
    </w:p>
    <w:p w14:paraId="5BC38A5E" w14:textId="77777777" w:rsidR="00D077F4" w:rsidRDefault="00D077F4" w:rsidP="00D077F4">
      <w:pPr>
        <w:widowControl w:val="0"/>
        <w:tabs>
          <w:tab w:val="left" w:pos="1191"/>
        </w:tabs>
        <w:spacing w:after="0" w:line="240" w:lineRule="auto"/>
        <w:rPr>
          <w:rFonts w:ascii="Times New Roman" w:hAnsi="Times New Roman" w:cs="Times New Roman"/>
        </w:rPr>
      </w:pPr>
    </w:p>
    <w:p w14:paraId="2AD9EC21" w14:textId="77777777" w:rsidR="00606035" w:rsidRPr="008D78A2" w:rsidRDefault="00606035" w:rsidP="00E04D23">
      <w:pPr>
        <w:pStyle w:val="ListParagraph"/>
        <w:widowControl w:val="0"/>
        <w:numPr>
          <w:ilvl w:val="0"/>
          <w:numId w:val="38"/>
        </w:numPr>
        <w:tabs>
          <w:tab w:val="left" w:pos="360"/>
        </w:tabs>
        <w:spacing w:after="0" w:line="240" w:lineRule="auto"/>
        <w:jc w:val="both"/>
        <w:rPr>
          <w:rFonts w:ascii="Times New Roman" w:hAnsi="Times New Roman" w:cs="Times New Roman"/>
          <w:b/>
        </w:rPr>
      </w:pPr>
      <w:r w:rsidRPr="005005D1">
        <w:rPr>
          <w:rFonts w:ascii="Times New Roman" w:hAnsi="Times New Roman" w:cs="Times New Roman"/>
          <w:b/>
          <w:u w:val="single"/>
        </w:rPr>
        <w:t xml:space="preserve">Review of the </w:t>
      </w:r>
      <w:proofErr w:type="gramStart"/>
      <w:r w:rsidRPr="005005D1">
        <w:rPr>
          <w:rFonts w:ascii="Times New Roman" w:hAnsi="Times New Roman" w:cs="Times New Roman"/>
          <w:b/>
          <w:u w:val="single"/>
        </w:rPr>
        <w:t>Projections</w:t>
      </w:r>
      <w:r w:rsidRPr="005005D1">
        <w:rPr>
          <w:rFonts w:ascii="Times New Roman" w:hAnsi="Times New Roman" w:cs="Times New Roman"/>
          <w:b/>
        </w:rPr>
        <w:t xml:space="preserve">  (</w:t>
      </w:r>
      <w:proofErr w:type="gramEnd"/>
      <w:r w:rsidRPr="005005D1">
        <w:rPr>
          <w:rFonts w:ascii="Times New Roman" w:hAnsi="Times New Roman" w:cs="Times New Roman"/>
          <w:b/>
        </w:rPr>
        <w:t>continued)</w:t>
      </w:r>
    </w:p>
    <w:p w14:paraId="13BC3B76" w14:textId="77777777" w:rsidR="00606035" w:rsidRDefault="00606035" w:rsidP="00D077F4">
      <w:pPr>
        <w:widowControl w:val="0"/>
        <w:tabs>
          <w:tab w:val="left" w:pos="1191"/>
        </w:tabs>
        <w:spacing w:after="0" w:line="240" w:lineRule="auto"/>
        <w:rPr>
          <w:rFonts w:ascii="Times New Roman" w:hAnsi="Times New Roman" w:cs="Times New Roman"/>
        </w:rPr>
      </w:pPr>
    </w:p>
    <w:p w14:paraId="6E320DD1" w14:textId="77777777" w:rsidR="006D5835" w:rsidRPr="008D78A2" w:rsidRDefault="006D5835" w:rsidP="006D5835">
      <w:pPr>
        <w:pStyle w:val="ListParagraph"/>
        <w:spacing w:after="0" w:line="240" w:lineRule="auto"/>
        <w:ind w:left="360"/>
        <w:jc w:val="both"/>
        <w:rPr>
          <w:rFonts w:ascii="Times New Roman" w:hAnsi="Times New Roman" w:cs="Times New Roman"/>
          <w:b/>
          <w:u w:val="single"/>
        </w:rPr>
      </w:pPr>
      <w:r w:rsidRPr="008D78A2">
        <w:rPr>
          <w:rFonts w:ascii="Times New Roman" w:hAnsi="Times New Roman" w:cs="Times New Roman"/>
          <w:b/>
          <w:u w:val="single"/>
        </w:rPr>
        <w:t>Net Income</w:t>
      </w:r>
    </w:p>
    <w:p w14:paraId="1148EBF6" w14:textId="77777777" w:rsidR="006D5835" w:rsidRDefault="006D5835" w:rsidP="006D5835">
      <w:pPr>
        <w:pStyle w:val="ListParagraph"/>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The table below provides a summary of the net income by year: </w:t>
      </w:r>
    </w:p>
    <w:p w14:paraId="3590F889" w14:textId="77777777" w:rsidR="006D5835" w:rsidRPr="008D78A2" w:rsidRDefault="006D5835" w:rsidP="006D5835">
      <w:pPr>
        <w:pStyle w:val="ListParagraph"/>
        <w:widowControl w:val="0"/>
        <w:spacing w:after="0" w:line="240" w:lineRule="auto"/>
        <w:ind w:left="360"/>
        <w:jc w:val="both"/>
        <w:rPr>
          <w:rFonts w:ascii="Times New Roman" w:hAnsi="Times New Roman" w:cs="Times New Roman"/>
          <w:color w:val="FF0000"/>
        </w:rPr>
      </w:pPr>
    </w:p>
    <w:tbl>
      <w:tblPr>
        <w:tblStyle w:val="TableGrid"/>
        <w:tblW w:w="8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1"/>
        <w:gridCol w:w="1121"/>
        <w:gridCol w:w="1122"/>
        <w:gridCol w:w="1122"/>
        <w:gridCol w:w="1122"/>
        <w:gridCol w:w="1122"/>
      </w:tblGrid>
      <w:tr w:rsidR="006D5835" w:rsidRPr="008D78A2" w14:paraId="22F5DFE1" w14:textId="77777777" w:rsidTr="002917D4">
        <w:trPr>
          <w:cantSplit/>
          <w:tblHeader/>
          <w:jc w:val="center"/>
        </w:trPr>
        <w:tc>
          <w:tcPr>
            <w:tcW w:w="2401" w:type="dxa"/>
            <w:vAlign w:val="bottom"/>
          </w:tcPr>
          <w:p w14:paraId="159B7424" w14:textId="77777777" w:rsidR="006D5835" w:rsidRPr="005005D1" w:rsidRDefault="006D5835" w:rsidP="00A2559D">
            <w:pPr>
              <w:jc w:val="center"/>
              <w:rPr>
                <w:sz w:val="18"/>
                <w:szCs w:val="18"/>
                <w:highlight w:val="yellow"/>
              </w:rPr>
            </w:pPr>
          </w:p>
        </w:tc>
        <w:tc>
          <w:tcPr>
            <w:tcW w:w="1121" w:type="dxa"/>
            <w:tcBorders>
              <w:bottom w:val="single" w:sz="4" w:space="0" w:color="auto"/>
            </w:tcBorders>
          </w:tcPr>
          <w:p w14:paraId="07C350CA" w14:textId="77777777" w:rsidR="006D5835" w:rsidRPr="008D78A2" w:rsidRDefault="006D5835" w:rsidP="00A2559D">
            <w:pPr>
              <w:jc w:val="center"/>
              <w:rPr>
                <w:rFonts w:cs="Times New Roman"/>
                <w:sz w:val="16"/>
                <w:szCs w:val="16"/>
              </w:rPr>
            </w:pPr>
            <w:r w:rsidRPr="008D78A2">
              <w:rPr>
                <w:rFonts w:cs="Times New Roman"/>
                <w:sz w:val="16"/>
                <w:szCs w:val="16"/>
              </w:rPr>
              <w:t>Projected/</w:t>
            </w:r>
          </w:p>
          <w:p w14:paraId="6AFF0256" w14:textId="77777777" w:rsidR="006D5835" w:rsidRPr="008D78A2" w:rsidRDefault="006D5835" w:rsidP="00A2559D">
            <w:pPr>
              <w:jc w:val="center"/>
              <w:rPr>
                <w:rFonts w:cs="Times New Roman"/>
                <w:sz w:val="16"/>
                <w:szCs w:val="16"/>
              </w:rPr>
            </w:pPr>
            <w:r w:rsidRPr="008D78A2">
              <w:rPr>
                <w:rFonts w:cs="Times New Roman"/>
                <w:sz w:val="16"/>
                <w:szCs w:val="16"/>
              </w:rPr>
              <w:t>pro-forma</w:t>
            </w:r>
          </w:p>
          <w:p w14:paraId="54099CD8" w14:textId="77777777" w:rsidR="006D5835" w:rsidRPr="00FC512A" w:rsidRDefault="006D5835" w:rsidP="00A2559D">
            <w:pPr>
              <w:jc w:val="center"/>
              <w:rPr>
                <w:sz w:val="16"/>
                <w:szCs w:val="16"/>
                <w:highlight w:val="yellow"/>
              </w:rPr>
            </w:pPr>
            <w:r w:rsidRPr="008D78A2">
              <w:rPr>
                <w:rFonts w:cs="Times New Roman"/>
                <w:sz w:val="16"/>
                <w:szCs w:val="16"/>
              </w:rPr>
              <w:t>202</w:t>
            </w:r>
            <w:r>
              <w:rPr>
                <w:rFonts w:cs="Times New Roman"/>
                <w:sz w:val="16"/>
                <w:szCs w:val="16"/>
              </w:rPr>
              <w:t>5</w:t>
            </w:r>
          </w:p>
        </w:tc>
        <w:tc>
          <w:tcPr>
            <w:tcW w:w="1122" w:type="dxa"/>
            <w:tcBorders>
              <w:bottom w:val="single" w:sz="4" w:space="0" w:color="auto"/>
            </w:tcBorders>
          </w:tcPr>
          <w:p w14:paraId="0FD2F133" w14:textId="77777777" w:rsidR="006D5835" w:rsidRPr="008D78A2" w:rsidRDefault="006D5835" w:rsidP="00A2559D">
            <w:pPr>
              <w:jc w:val="center"/>
              <w:rPr>
                <w:rFonts w:cs="Times New Roman"/>
                <w:sz w:val="16"/>
                <w:szCs w:val="16"/>
              </w:rPr>
            </w:pPr>
            <w:r w:rsidRPr="008D78A2">
              <w:rPr>
                <w:rFonts w:cs="Times New Roman"/>
                <w:sz w:val="16"/>
                <w:szCs w:val="16"/>
              </w:rPr>
              <w:t>Projected/</w:t>
            </w:r>
          </w:p>
          <w:p w14:paraId="2A7BE621" w14:textId="77777777" w:rsidR="006D5835" w:rsidRPr="008D78A2" w:rsidRDefault="006D5835" w:rsidP="00A2559D">
            <w:pPr>
              <w:jc w:val="center"/>
              <w:rPr>
                <w:rFonts w:cs="Times New Roman"/>
                <w:sz w:val="16"/>
                <w:szCs w:val="16"/>
              </w:rPr>
            </w:pPr>
            <w:r w:rsidRPr="008D78A2">
              <w:rPr>
                <w:rFonts w:cs="Times New Roman"/>
                <w:sz w:val="16"/>
                <w:szCs w:val="16"/>
              </w:rPr>
              <w:t>pro-forma</w:t>
            </w:r>
          </w:p>
          <w:p w14:paraId="6E384718" w14:textId="77777777" w:rsidR="006D5835" w:rsidRPr="00FC512A" w:rsidRDefault="006D5835" w:rsidP="00A2559D">
            <w:pPr>
              <w:jc w:val="center"/>
              <w:rPr>
                <w:sz w:val="16"/>
                <w:szCs w:val="16"/>
                <w:highlight w:val="yellow"/>
              </w:rPr>
            </w:pPr>
            <w:r w:rsidRPr="008D78A2">
              <w:rPr>
                <w:rFonts w:cs="Times New Roman"/>
                <w:sz w:val="16"/>
                <w:szCs w:val="16"/>
              </w:rPr>
              <w:t>202</w:t>
            </w:r>
            <w:r>
              <w:rPr>
                <w:rFonts w:cs="Times New Roman"/>
                <w:sz w:val="16"/>
                <w:szCs w:val="16"/>
              </w:rPr>
              <w:t>6</w:t>
            </w:r>
          </w:p>
        </w:tc>
        <w:tc>
          <w:tcPr>
            <w:tcW w:w="1122" w:type="dxa"/>
            <w:tcBorders>
              <w:bottom w:val="single" w:sz="4" w:space="0" w:color="auto"/>
            </w:tcBorders>
          </w:tcPr>
          <w:p w14:paraId="000C4C06" w14:textId="77777777" w:rsidR="006D5835" w:rsidRPr="008D78A2" w:rsidRDefault="006D5835" w:rsidP="00A2559D">
            <w:pPr>
              <w:jc w:val="center"/>
              <w:rPr>
                <w:rFonts w:cs="Times New Roman"/>
                <w:sz w:val="16"/>
                <w:szCs w:val="16"/>
              </w:rPr>
            </w:pPr>
            <w:r w:rsidRPr="008D78A2">
              <w:rPr>
                <w:rFonts w:cs="Times New Roman"/>
                <w:sz w:val="16"/>
                <w:szCs w:val="16"/>
              </w:rPr>
              <w:t>Projected/</w:t>
            </w:r>
          </w:p>
          <w:p w14:paraId="72CD2FA9" w14:textId="77777777" w:rsidR="006D5835" w:rsidRPr="008D78A2" w:rsidRDefault="006D5835" w:rsidP="00A2559D">
            <w:pPr>
              <w:jc w:val="center"/>
              <w:rPr>
                <w:rFonts w:cs="Times New Roman"/>
                <w:sz w:val="16"/>
                <w:szCs w:val="16"/>
              </w:rPr>
            </w:pPr>
            <w:r w:rsidRPr="008D78A2">
              <w:rPr>
                <w:rFonts w:cs="Times New Roman"/>
                <w:sz w:val="16"/>
                <w:szCs w:val="16"/>
              </w:rPr>
              <w:t>pro-forma</w:t>
            </w:r>
          </w:p>
          <w:p w14:paraId="44AA4A0D" w14:textId="77777777" w:rsidR="006D5835" w:rsidRPr="00FC512A" w:rsidRDefault="006D5835" w:rsidP="00A2559D">
            <w:pPr>
              <w:jc w:val="center"/>
              <w:rPr>
                <w:sz w:val="16"/>
                <w:szCs w:val="16"/>
                <w:highlight w:val="yellow"/>
              </w:rPr>
            </w:pPr>
            <w:r w:rsidRPr="008D78A2">
              <w:rPr>
                <w:rFonts w:cs="Times New Roman"/>
                <w:sz w:val="16"/>
                <w:szCs w:val="16"/>
              </w:rPr>
              <w:t>202</w:t>
            </w:r>
            <w:r>
              <w:rPr>
                <w:rFonts w:cs="Times New Roman"/>
                <w:sz w:val="16"/>
                <w:szCs w:val="16"/>
              </w:rPr>
              <w:t>7</w:t>
            </w:r>
          </w:p>
        </w:tc>
        <w:tc>
          <w:tcPr>
            <w:tcW w:w="1122" w:type="dxa"/>
            <w:tcBorders>
              <w:bottom w:val="single" w:sz="4" w:space="0" w:color="auto"/>
            </w:tcBorders>
          </w:tcPr>
          <w:p w14:paraId="53E7AC50" w14:textId="77777777" w:rsidR="006D5835" w:rsidRPr="008D78A2" w:rsidRDefault="006D5835" w:rsidP="00A2559D">
            <w:pPr>
              <w:jc w:val="center"/>
              <w:rPr>
                <w:rFonts w:cs="Times New Roman"/>
                <w:sz w:val="16"/>
                <w:szCs w:val="16"/>
              </w:rPr>
            </w:pPr>
            <w:r w:rsidRPr="008D78A2">
              <w:rPr>
                <w:rFonts w:cs="Times New Roman"/>
                <w:sz w:val="16"/>
                <w:szCs w:val="16"/>
              </w:rPr>
              <w:t>Projected/</w:t>
            </w:r>
          </w:p>
          <w:p w14:paraId="79CA5FDC" w14:textId="77777777" w:rsidR="006D5835" w:rsidRPr="008D78A2" w:rsidRDefault="006D5835" w:rsidP="00A2559D">
            <w:pPr>
              <w:jc w:val="center"/>
              <w:rPr>
                <w:rFonts w:cs="Times New Roman"/>
                <w:sz w:val="16"/>
                <w:szCs w:val="16"/>
              </w:rPr>
            </w:pPr>
            <w:r w:rsidRPr="008D78A2">
              <w:rPr>
                <w:rFonts w:cs="Times New Roman"/>
                <w:sz w:val="16"/>
                <w:szCs w:val="16"/>
              </w:rPr>
              <w:t>pro-forma</w:t>
            </w:r>
          </w:p>
          <w:p w14:paraId="63CC8337" w14:textId="77777777" w:rsidR="006D5835" w:rsidRPr="00FC512A" w:rsidRDefault="006D5835" w:rsidP="00A2559D">
            <w:pPr>
              <w:jc w:val="center"/>
              <w:rPr>
                <w:sz w:val="16"/>
                <w:szCs w:val="16"/>
                <w:highlight w:val="yellow"/>
              </w:rPr>
            </w:pPr>
            <w:r w:rsidRPr="008D78A2">
              <w:rPr>
                <w:rFonts w:cs="Times New Roman"/>
                <w:sz w:val="16"/>
                <w:szCs w:val="16"/>
              </w:rPr>
              <w:t>202</w:t>
            </w:r>
            <w:r>
              <w:rPr>
                <w:rFonts w:cs="Times New Roman"/>
                <w:sz w:val="16"/>
                <w:szCs w:val="16"/>
              </w:rPr>
              <w:t>8</w:t>
            </w:r>
          </w:p>
        </w:tc>
        <w:tc>
          <w:tcPr>
            <w:tcW w:w="1122" w:type="dxa"/>
            <w:tcBorders>
              <w:bottom w:val="single" w:sz="4" w:space="0" w:color="auto"/>
            </w:tcBorders>
          </w:tcPr>
          <w:p w14:paraId="37D2BE68" w14:textId="77777777" w:rsidR="006D5835" w:rsidRPr="008D78A2" w:rsidRDefault="006D5835" w:rsidP="00A2559D">
            <w:pPr>
              <w:jc w:val="center"/>
              <w:rPr>
                <w:rFonts w:cs="Times New Roman"/>
                <w:sz w:val="16"/>
                <w:szCs w:val="16"/>
              </w:rPr>
            </w:pPr>
            <w:r w:rsidRPr="008D78A2">
              <w:rPr>
                <w:rFonts w:cs="Times New Roman"/>
                <w:sz w:val="16"/>
                <w:szCs w:val="16"/>
              </w:rPr>
              <w:t>Projected/</w:t>
            </w:r>
          </w:p>
          <w:p w14:paraId="2ADF6510" w14:textId="77777777" w:rsidR="006D5835" w:rsidRPr="008D78A2" w:rsidRDefault="006D5835" w:rsidP="00A2559D">
            <w:pPr>
              <w:jc w:val="center"/>
              <w:rPr>
                <w:rFonts w:cs="Times New Roman"/>
                <w:sz w:val="16"/>
                <w:szCs w:val="16"/>
              </w:rPr>
            </w:pPr>
            <w:r w:rsidRPr="008D78A2">
              <w:rPr>
                <w:rFonts w:cs="Times New Roman"/>
                <w:sz w:val="16"/>
                <w:szCs w:val="16"/>
              </w:rPr>
              <w:t>pro-forma</w:t>
            </w:r>
          </w:p>
          <w:p w14:paraId="5734E303" w14:textId="77777777" w:rsidR="006D5835" w:rsidRPr="00FC512A" w:rsidRDefault="006D5835" w:rsidP="00A2559D">
            <w:pPr>
              <w:jc w:val="center"/>
              <w:rPr>
                <w:sz w:val="16"/>
                <w:szCs w:val="16"/>
                <w:highlight w:val="yellow"/>
              </w:rPr>
            </w:pPr>
            <w:r w:rsidRPr="008D78A2">
              <w:rPr>
                <w:rFonts w:cs="Times New Roman"/>
                <w:sz w:val="16"/>
                <w:szCs w:val="16"/>
              </w:rPr>
              <w:t>202</w:t>
            </w:r>
            <w:r>
              <w:rPr>
                <w:rFonts w:cs="Times New Roman"/>
                <w:sz w:val="16"/>
                <w:szCs w:val="16"/>
              </w:rPr>
              <w:t>9</w:t>
            </w:r>
          </w:p>
        </w:tc>
      </w:tr>
      <w:tr w:rsidR="006D5835" w:rsidRPr="008D78A2" w14:paraId="0269861F" w14:textId="77777777" w:rsidTr="002917D4">
        <w:trPr>
          <w:cantSplit/>
          <w:jc w:val="center"/>
        </w:trPr>
        <w:tc>
          <w:tcPr>
            <w:tcW w:w="2401" w:type="dxa"/>
          </w:tcPr>
          <w:p w14:paraId="4D9A82E5" w14:textId="77777777" w:rsidR="006D5835" w:rsidRPr="008D78A2" w:rsidRDefault="006D5835" w:rsidP="00A2559D">
            <w:pPr>
              <w:jc w:val="left"/>
              <w:rPr>
                <w:sz w:val="16"/>
                <w:szCs w:val="16"/>
              </w:rPr>
            </w:pPr>
            <w:r w:rsidRPr="008D78A2">
              <w:rPr>
                <w:sz w:val="16"/>
                <w:szCs w:val="16"/>
              </w:rPr>
              <w:t xml:space="preserve">Total revenue, net </w:t>
            </w:r>
          </w:p>
        </w:tc>
        <w:tc>
          <w:tcPr>
            <w:tcW w:w="1121" w:type="dxa"/>
          </w:tcPr>
          <w:p w14:paraId="3B9C61F5" w14:textId="77777777" w:rsidR="006D5835" w:rsidRPr="00714CB4" w:rsidRDefault="006D5835" w:rsidP="00A2559D">
            <w:pPr>
              <w:tabs>
                <w:tab w:val="decimal" w:pos="734"/>
              </w:tabs>
              <w:jc w:val="right"/>
              <w:rPr>
                <w:sz w:val="16"/>
                <w:szCs w:val="16"/>
              </w:rPr>
            </w:pPr>
            <w:r w:rsidRPr="00714CB4">
              <w:rPr>
                <w:rFonts w:cs="Times New Roman"/>
                <w:sz w:val="16"/>
                <w:szCs w:val="16"/>
              </w:rPr>
              <w:t xml:space="preserve"> $ 24,605,036</w:t>
            </w:r>
          </w:p>
        </w:tc>
        <w:tc>
          <w:tcPr>
            <w:tcW w:w="1122" w:type="dxa"/>
          </w:tcPr>
          <w:p w14:paraId="7966DAE1" w14:textId="77777777" w:rsidR="006D5835" w:rsidRPr="00FC512A" w:rsidRDefault="006D5835" w:rsidP="00A2559D">
            <w:pPr>
              <w:tabs>
                <w:tab w:val="decimal" w:pos="854"/>
              </w:tabs>
              <w:jc w:val="right"/>
              <w:rPr>
                <w:sz w:val="16"/>
                <w:szCs w:val="16"/>
                <w:highlight w:val="yellow"/>
              </w:rPr>
            </w:pPr>
            <w:proofErr w:type="gramStart"/>
            <w:r>
              <w:rPr>
                <w:rFonts w:cs="Times New Roman"/>
                <w:sz w:val="16"/>
                <w:szCs w:val="16"/>
              </w:rPr>
              <w:t>$  26,283,062</w:t>
            </w:r>
            <w:proofErr w:type="gramEnd"/>
          </w:p>
        </w:tc>
        <w:tc>
          <w:tcPr>
            <w:tcW w:w="1122" w:type="dxa"/>
          </w:tcPr>
          <w:p w14:paraId="79E7D2A2" w14:textId="77777777" w:rsidR="006D5835" w:rsidRPr="00FC512A" w:rsidRDefault="006D5835" w:rsidP="00A2559D">
            <w:pPr>
              <w:tabs>
                <w:tab w:val="decimal" w:pos="731"/>
              </w:tabs>
              <w:jc w:val="right"/>
              <w:rPr>
                <w:sz w:val="16"/>
                <w:szCs w:val="16"/>
                <w:highlight w:val="yellow"/>
              </w:rPr>
            </w:pPr>
            <w:proofErr w:type="gramStart"/>
            <w:r>
              <w:rPr>
                <w:rFonts w:cs="Times New Roman"/>
                <w:sz w:val="16"/>
                <w:szCs w:val="16"/>
              </w:rPr>
              <w:t>$  27,071,553</w:t>
            </w:r>
            <w:proofErr w:type="gramEnd"/>
          </w:p>
        </w:tc>
        <w:tc>
          <w:tcPr>
            <w:tcW w:w="1122" w:type="dxa"/>
          </w:tcPr>
          <w:p w14:paraId="4D889C71" w14:textId="77777777" w:rsidR="006D5835" w:rsidRPr="00FC512A" w:rsidRDefault="006D5835" w:rsidP="00A2559D">
            <w:pPr>
              <w:tabs>
                <w:tab w:val="decimal" w:pos="729"/>
              </w:tabs>
              <w:jc w:val="right"/>
              <w:rPr>
                <w:sz w:val="16"/>
                <w:szCs w:val="16"/>
                <w:highlight w:val="yellow"/>
              </w:rPr>
            </w:pPr>
            <w:proofErr w:type="gramStart"/>
            <w:r>
              <w:rPr>
                <w:rFonts w:cs="Times New Roman"/>
                <w:sz w:val="16"/>
                <w:szCs w:val="16"/>
              </w:rPr>
              <w:t>$  27,883,701</w:t>
            </w:r>
            <w:proofErr w:type="gramEnd"/>
          </w:p>
        </w:tc>
        <w:tc>
          <w:tcPr>
            <w:tcW w:w="1122" w:type="dxa"/>
          </w:tcPr>
          <w:p w14:paraId="0CE6842E" w14:textId="77777777" w:rsidR="006D5835" w:rsidRPr="00FC512A" w:rsidRDefault="006D5835" w:rsidP="00A2559D">
            <w:pPr>
              <w:tabs>
                <w:tab w:val="decimal" w:pos="688"/>
              </w:tabs>
              <w:jc w:val="right"/>
              <w:rPr>
                <w:sz w:val="16"/>
                <w:szCs w:val="16"/>
                <w:highlight w:val="yellow"/>
              </w:rPr>
            </w:pPr>
            <w:proofErr w:type="gramStart"/>
            <w:r>
              <w:rPr>
                <w:rFonts w:cs="Times New Roman"/>
                <w:sz w:val="16"/>
                <w:szCs w:val="16"/>
              </w:rPr>
              <w:t>$  28,720,212</w:t>
            </w:r>
            <w:proofErr w:type="gramEnd"/>
          </w:p>
        </w:tc>
      </w:tr>
      <w:tr w:rsidR="006D5835" w:rsidRPr="008D78A2" w14:paraId="19C80CDB" w14:textId="77777777" w:rsidTr="002917D4">
        <w:trPr>
          <w:cantSplit/>
          <w:jc w:val="center"/>
        </w:trPr>
        <w:tc>
          <w:tcPr>
            <w:tcW w:w="2401" w:type="dxa"/>
          </w:tcPr>
          <w:p w14:paraId="254B0996" w14:textId="77777777" w:rsidR="006D5835" w:rsidRPr="008D78A2" w:rsidRDefault="006D5835" w:rsidP="00A2559D">
            <w:pPr>
              <w:rPr>
                <w:sz w:val="16"/>
                <w:szCs w:val="16"/>
              </w:rPr>
            </w:pPr>
            <w:r w:rsidRPr="008D78A2">
              <w:rPr>
                <w:sz w:val="16"/>
                <w:szCs w:val="16"/>
              </w:rPr>
              <w:t>Total expenses</w:t>
            </w:r>
          </w:p>
        </w:tc>
        <w:tc>
          <w:tcPr>
            <w:tcW w:w="1121" w:type="dxa"/>
            <w:tcBorders>
              <w:bottom w:val="single" w:sz="4" w:space="0" w:color="auto"/>
            </w:tcBorders>
          </w:tcPr>
          <w:p w14:paraId="4ABB8D6B" w14:textId="1B4015D5" w:rsidR="006D5835" w:rsidRPr="00714CB4" w:rsidRDefault="006D5835" w:rsidP="00A2559D">
            <w:pPr>
              <w:tabs>
                <w:tab w:val="decimal" w:pos="734"/>
              </w:tabs>
              <w:jc w:val="right"/>
              <w:rPr>
                <w:b/>
                <w:bCs/>
                <w:sz w:val="16"/>
                <w:szCs w:val="16"/>
              </w:rPr>
            </w:pPr>
            <w:r w:rsidRPr="00714CB4">
              <w:rPr>
                <w:rFonts w:cs="Times New Roman"/>
                <w:sz w:val="16"/>
                <w:szCs w:val="16"/>
              </w:rPr>
              <w:t>2</w:t>
            </w:r>
            <w:r w:rsidR="009A5FCC">
              <w:rPr>
                <w:rFonts w:cs="Times New Roman"/>
                <w:sz w:val="16"/>
                <w:szCs w:val="16"/>
              </w:rPr>
              <w:t>3,935,642</w:t>
            </w:r>
          </w:p>
        </w:tc>
        <w:tc>
          <w:tcPr>
            <w:tcW w:w="1122" w:type="dxa"/>
            <w:tcBorders>
              <w:bottom w:val="single" w:sz="4" w:space="0" w:color="auto"/>
            </w:tcBorders>
          </w:tcPr>
          <w:p w14:paraId="182D2F1F" w14:textId="77777777" w:rsidR="006D5835" w:rsidRPr="00FC512A" w:rsidRDefault="006D5835" w:rsidP="00A2559D">
            <w:pPr>
              <w:tabs>
                <w:tab w:val="decimal" w:pos="854"/>
              </w:tabs>
              <w:jc w:val="right"/>
              <w:rPr>
                <w:sz w:val="16"/>
                <w:szCs w:val="16"/>
                <w:highlight w:val="yellow"/>
              </w:rPr>
            </w:pPr>
            <w:r>
              <w:rPr>
                <w:rFonts w:cs="Times New Roman"/>
                <w:sz w:val="16"/>
                <w:szCs w:val="16"/>
              </w:rPr>
              <w:t>24,793,717</w:t>
            </w:r>
          </w:p>
        </w:tc>
        <w:tc>
          <w:tcPr>
            <w:tcW w:w="1122" w:type="dxa"/>
            <w:tcBorders>
              <w:bottom w:val="single" w:sz="4" w:space="0" w:color="auto"/>
            </w:tcBorders>
          </w:tcPr>
          <w:p w14:paraId="1875654C" w14:textId="1C30467F" w:rsidR="006D5835" w:rsidRPr="00FC512A" w:rsidRDefault="006D5835" w:rsidP="00A2559D">
            <w:pPr>
              <w:tabs>
                <w:tab w:val="decimal" w:pos="731"/>
              </w:tabs>
              <w:jc w:val="right"/>
              <w:rPr>
                <w:sz w:val="16"/>
                <w:szCs w:val="16"/>
                <w:highlight w:val="yellow"/>
              </w:rPr>
            </w:pPr>
            <w:r>
              <w:rPr>
                <w:rFonts w:cs="Times New Roman"/>
                <w:sz w:val="16"/>
                <w:szCs w:val="16"/>
              </w:rPr>
              <w:t>25,670,14</w:t>
            </w:r>
            <w:r w:rsidR="006F2107">
              <w:rPr>
                <w:rFonts w:cs="Times New Roman"/>
                <w:sz w:val="16"/>
                <w:szCs w:val="16"/>
              </w:rPr>
              <w:t>7</w:t>
            </w:r>
          </w:p>
        </w:tc>
        <w:tc>
          <w:tcPr>
            <w:tcW w:w="1122" w:type="dxa"/>
            <w:tcBorders>
              <w:bottom w:val="single" w:sz="4" w:space="0" w:color="auto"/>
            </w:tcBorders>
          </w:tcPr>
          <w:p w14:paraId="6ABBCE74" w14:textId="77777777" w:rsidR="006D5835" w:rsidRPr="00FC512A" w:rsidRDefault="006D5835" w:rsidP="00A2559D">
            <w:pPr>
              <w:tabs>
                <w:tab w:val="decimal" w:pos="729"/>
              </w:tabs>
              <w:jc w:val="right"/>
              <w:rPr>
                <w:sz w:val="16"/>
                <w:szCs w:val="16"/>
                <w:highlight w:val="yellow"/>
              </w:rPr>
            </w:pPr>
            <w:r>
              <w:rPr>
                <w:rFonts w:cs="Times New Roman"/>
                <w:sz w:val="16"/>
                <w:szCs w:val="16"/>
              </w:rPr>
              <w:t>26,440,258</w:t>
            </w:r>
          </w:p>
        </w:tc>
        <w:tc>
          <w:tcPr>
            <w:tcW w:w="1122" w:type="dxa"/>
            <w:tcBorders>
              <w:bottom w:val="single" w:sz="4" w:space="0" w:color="auto"/>
            </w:tcBorders>
          </w:tcPr>
          <w:p w14:paraId="41EC1AAC" w14:textId="77777777" w:rsidR="006D5835" w:rsidRPr="00FC512A" w:rsidRDefault="006D5835" w:rsidP="00A2559D">
            <w:pPr>
              <w:tabs>
                <w:tab w:val="decimal" w:pos="688"/>
              </w:tabs>
              <w:jc w:val="right"/>
              <w:rPr>
                <w:sz w:val="16"/>
                <w:szCs w:val="16"/>
                <w:highlight w:val="yellow"/>
              </w:rPr>
            </w:pPr>
            <w:r>
              <w:rPr>
                <w:rFonts w:cs="Times New Roman"/>
                <w:sz w:val="16"/>
                <w:szCs w:val="16"/>
              </w:rPr>
              <w:t>27,233,472</w:t>
            </w:r>
          </w:p>
        </w:tc>
      </w:tr>
      <w:tr w:rsidR="006D5835" w:rsidRPr="008D78A2" w14:paraId="4208FBD4" w14:textId="77777777" w:rsidTr="002917D4">
        <w:trPr>
          <w:cantSplit/>
          <w:jc w:val="center"/>
        </w:trPr>
        <w:tc>
          <w:tcPr>
            <w:tcW w:w="2401" w:type="dxa"/>
          </w:tcPr>
          <w:p w14:paraId="2AA1F544" w14:textId="77777777" w:rsidR="006D5835" w:rsidRPr="008D78A2" w:rsidRDefault="006D5835" w:rsidP="00A2559D">
            <w:pPr>
              <w:rPr>
                <w:sz w:val="16"/>
                <w:szCs w:val="16"/>
              </w:rPr>
            </w:pPr>
            <w:r w:rsidRPr="008D78A2">
              <w:rPr>
                <w:sz w:val="16"/>
                <w:szCs w:val="16"/>
              </w:rPr>
              <w:t xml:space="preserve">Net income </w:t>
            </w:r>
          </w:p>
        </w:tc>
        <w:tc>
          <w:tcPr>
            <w:tcW w:w="1121" w:type="dxa"/>
            <w:tcBorders>
              <w:top w:val="single" w:sz="4" w:space="0" w:color="auto"/>
              <w:bottom w:val="double" w:sz="4" w:space="0" w:color="auto"/>
            </w:tcBorders>
          </w:tcPr>
          <w:p w14:paraId="224B0507" w14:textId="4489E601" w:rsidR="006D5835" w:rsidRPr="00714CB4" w:rsidRDefault="006D5835" w:rsidP="00A2559D">
            <w:pPr>
              <w:tabs>
                <w:tab w:val="decimal" w:pos="734"/>
              </w:tabs>
              <w:jc w:val="right"/>
              <w:rPr>
                <w:sz w:val="16"/>
                <w:szCs w:val="16"/>
              </w:rPr>
            </w:pPr>
            <w:r w:rsidRPr="00714CB4">
              <w:rPr>
                <w:sz w:val="16"/>
                <w:szCs w:val="16"/>
              </w:rPr>
              <w:t>$</w:t>
            </w:r>
            <w:r w:rsidR="009A5FCC">
              <w:rPr>
                <w:sz w:val="16"/>
                <w:szCs w:val="16"/>
              </w:rPr>
              <w:t xml:space="preserve">     </w:t>
            </w:r>
            <w:r w:rsidR="008B6269" w:rsidRPr="00714CB4">
              <w:rPr>
                <w:sz w:val="16"/>
                <w:szCs w:val="16"/>
              </w:rPr>
              <w:t xml:space="preserve"> </w:t>
            </w:r>
            <w:r w:rsidR="009A5FCC">
              <w:rPr>
                <w:sz w:val="16"/>
                <w:szCs w:val="16"/>
              </w:rPr>
              <w:t>669,394</w:t>
            </w:r>
            <w:r w:rsidR="008B6269" w:rsidRPr="00714CB4">
              <w:rPr>
                <w:sz w:val="16"/>
                <w:szCs w:val="16"/>
              </w:rPr>
              <w:t xml:space="preserve">      </w:t>
            </w:r>
            <w:r w:rsidRPr="00714CB4">
              <w:rPr>
                <w:sz w:val="16"/>
                <w:szCs w:val="16"/>
              </w:rPr>
              <w:t xml:space="preserve">      </w:t>
            </w:r>
          </w:p>
        </w:tc>
        <w:tc>
          <w:tcPr>
            <w:tcW w:w="1122" w:type="dxa"/>
            <w:tcBorders>
              <w:top w:val="single" w:sz="4" w:space="0" w:color="auto"/>
              <w:bottom w:val="double" w:sz="4" w:space="0" w:color="auto"/>
            </w:tcBorders>
          </w:tcPr>
          <w:p w14:paraId="330C906C" w14:textId="77777777" w:rsidR="006D5835" w:rsidRPr="00015865" w:rsidRDefault="006D5835" w:rsidP="00A2559D">
            <w:pPr>
              <w:tabs>
                <w:tab w:val="decimal" w:pos="854"/>
              </w:tabs>
              <w:jc w:val="right"/>
              <w:rPr>
                <w:sz w:val="16"/>
                <w:szCs w:val="16"/>
              </w:rPr>
            </w:pPr>
            <w:r>
              <w:rPr>
                <w:sz w:val="16"/>
                <w:szCs w:val="16"/>
              </w:rPr>
              <w:t>$    1,489,345</w:t>
            </w:r>
          </w:p>
        </w:tc>
        <w:tc>
          <w:tcPr>
            <w:tcW w:w="1122" w:type="dxa"/>
            <w:tcBorders>
              <w:top w:val="single" w:sz="4" w:space="0" w:color="auto"/>
              <w:bottom w:val="double" w:sz="4" w:space="0" w:color="auto"/>
            </w:tcBorders>
          </w:tcPr>
          <w:p w14:paraId="040D3F87" w14:textId="2C6C6D6A" w:rsidR="006D5835" w:rsidRPr="00015865" w:rsidRDefault="006D5835" w:rsidP="00A2559D">
            <w:pPr>
              <w:tabs>
                <w:tab w:val="decimal" w:pos="731"/>
              </w:tabs>
              <w:jc w:val="right"/>
              <w:rPr>
                <w:sz w:val="16"/>
                <w:szCs w:val="16"/>
              </w:rPr>
            </w:pPr>
            <w:r>
              <w:rPr>
                <w:sz w:val="16"/>
                <w:szCs w:val="16"/>
              </w:rPr>
              <w:t>$    1,401,40</w:t>
            </w:r>
            <w:r w:rsidR="006F2107">
              <w:rPr>
                <w:sz w:val="16"/>
                <w:szCs w:val="16"/>
              </w:rPr>
              <w:t>6</w:t>
            </w:r>
          </w:p>
        </w:tc>
        <w:tc>
          <w:tcPr>
            <w:tcW w:w="1122" w:type="dxa"/>
            <w:tcBorders>
              <w:top w:val="single" w:sz="4" w:space="0" w:color="auto"/>
              <w:bottom w:val="double" w:sz="4" w:space="0" w:color="auto"/>
            </w:tcBorders>
          </w:tcPr>
          <w:p w14:paraId="0B4ACBAE" w14:textId="77777777" w:rsidR="006D5835" w:rsidRPr="00015865" w:rsidRDefault="006D5835" w:rsidP="00A2559D">
            <w:pPr>
              <w:tabs>
                <w:tab w:val="decimal" w:pos="729"/>
              </w:tabs>
              <w:jc w:val="right"/>
              <w:rPr>
                <w:sz w:val="16"/>
                <w:szCs w:val="16"/>
              </w:rPr>
            </w:pPr>
            <w:r>
              <w:rPr>
                <w:sz w:val="16"/>
                <w:szCs w:val="16"/>
              </w:rPr>
              <w:t>$    1,443,443</w:t>
            </w:r>
          </w:p>
        </w:tc>
        <w:tc>
          <w:tcPr>
            <w:tcW w:w="1122" w:type="dxa"/>
            <w:tcBorders>
              <w:top w:val="single" w:sz="4" w:space="0" w:color="auto"/>
              <w:bottom w:val="double" w:sz="4" w:space="0" w:color="auto"/>
            </w:tcBorders>
          </w:tcPr>
          <w:p w14:paraId="4F747713" w14:textId="77777777" w:rsidR="006D5835" w:rsidRPr="00015865" w:rsidRDefault="006D5835" w:rsidP="00A2559D">
            <w:pPr>
              <w:tabs>
                <w:tab w:val="decimal" w:pos="688"/>
              </w:tabs>
              <w:jc w:val="right"/>
              <w:rPr>
                <w:sz w:val="16"/>
                <w:szCs w:val="16"/>
              </w:rPr>
            </w:pPr>
            <w:r>
              <w:rPr>
                <w:sz w:val="16"/>
                <w:szCs w:val="16"/>
              </w:rPr>
              <w:t>$    1,486,740</w:t>
            </w:r>
          </w:p>
        </w:tc>
      </w:tr>
    </w:tbl>
    <w:p w14:paraId="77C2435F" w14:textId="729F8EB1" w:rsidR="006D5835" w:rsidRDefault="006D5835" w:rsidP="006D5835">
      <w:pPr>
        <w:widowControl w:val="0"/>
        <w:tabs>
          <w:tab w:val="left" w:pos="360"/>
        </w:tabs>
        <w:spacing w:after="0" w:line="240" w:lineRule="auto"/>
        <w:ind w:left="360"/>
        <w:jc w:val="both"/>
        <w:rPr>
          <w:rFonts w:ascii="Times New Roman" w:hAnsi="Times New Roman" w:cs="Times New Roman"/>
          <w:b/>
        </w:rPr>
      </w:pPr>
    </w:p>
    <w:p w14:paraId="3C2853C6" w14:textId="6DB1CB61" w:rsidR="00606035" w:rsidRPr="008D78A2" w:rsidRDefault="006D5835" w:rsidP="00606035">
      <w:pPr>
        <w:widowControl w:val="0"/>
        <w:tabs>
          <w:tab w:val="left" w:pos="360"/>
        </w:tabs>
        <w:spacing w:after="0" w:line="240" w:lineRule="auto"/>
        <w:jc w:val="both"/>
        <w:rPr>
          <w:rFonts w:ascii="Times New Roman" w:hAnsi="Times New Roman" w:cs="Times New Roman"/>
          <w:b/>
          <w:u w:val="single"/>
        </w:rPr>
      </w:pPr>
      <w:r w:rsidRPr="006D5835">
        <w:rPr>
          <w:rFonts w:ascii="Times New Roman" w:hAnsi="Times New Roman" w:cs="Times New Roman"/>
          <w:b/>
        </w:rPr>
        <w:tab/>
      </w:r>
      <w:r w:rsidR="00606035" w:rsidRPr="008D78A2">
        <w:rPr>
          <w:rFonts w:ascii="Times New Roman" w:hAnsi="Times New Roman" w:cs="Times New Roman"/>
          <w:b/>
          <w:u w:val="single"/>
        </w:rPr>
        <w:t>Cash Flows</w:t>
      </w:r>
    </w:p>
    <w:p w14:paraId="7222B874" w14:textId="77777777" w:rsidR="00606035" w:rsidRDefault="00606035" w:rsidP="00606035">
      <w:pPr>
        <w:widowControl w:val="0"/>
        <w:tabs>
          <w:tab w:val="left" w:pos="360"/>
        </w:tabs>
        <w:spacing w:after="0" w:line="240" w:lineRule="auto"/>
        <w:jc w:val="both"/>
        <w:rPr>
          <w:rFonts w:ascii="Times New Roman" w:hAnsi="Times New Roman" w:cs="Times New Roman"/>
          <w:bCs/>
          <w:color w:val="FF0000"/>
        </w:rPr>
      </w:pPr>
      <w:r w:rsidRPr="008D78A2">
        <w:rPr>
          <w:rFonts w:ascii="Times New Roman" w:hAnsi="Times New Roman" w:cs="Times New Roman"/>
          <w:b/>
        </w:rPr>
        <w:tab/>
      </w:r>
      <w:r w:rsidRPr="008D78A2">
        <w:rPr>
          <w:rFonts w:ascii="Times New Roman" w:hAnsi="Times New Roman" w:cs="Times New Roman"/>
          <w:bCs/>
        </w:rPr>
        <w:t>The table below provides a summary of cash flow by year:</w:t>
      </w:r>
      <w:r w:rsidRPr="008D78A2">
        <w:rPr>
          <w:rFonts w:ascii="Times New Roman" w:hAnsi="Times New Roman" w:cs="Times New Roman"/>
          <w:bCs/>
          <w:color w:val="FF0000"/>
        </w:rPr>
        <w:t xml:space="preserve"> </w:t>
      </w:r>
    </w:p>
    <w:p w14:paraId="08DFA8E3" w14:textId="77777777" w:rsidR="006249CB" w:rsidRPr="008D78A2" w:rsidRDefault="006249CB" w:rsidP="00606035">
      <w:pPr>
        <w:widowControl w:val="0"/>
        <w:tabs>
          <w:tab w:val="left" w:pos="360"/>
        </w:tabs>
        <w:spacing w:after="0" w:line="240" w:lineRule="auto"/>
        <w:jc w:val="both"/>
        <w:rPr>
          <w:rFonts w:ascii="Times New Roman" w:hAnsi="Times New Roman" w:cs="Times New Roman"/>
          <w:bCs/>
          <w:color w:val="FF0000"/>
        </w:rPr>
      </w:pPr>
    </w:p>
    <w:tbl>
      <w:tblPr>
        <w:tblStyle w:val="TableGrid"/>
        <w:tblW w:w="8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15"/>
        <w:gridCol w:w="1117"/>
        <w:gridCol w:w="1117"/>
        <w:gridCol w:w="1117"/>
        <w:gridCol w:w="1117"/>
        <w:gridCol w:w="1117"/>
      </w:tblGrid>
      <w:tr w:rsidR="00606035" w:rsidRPr="008D78A2" w14:paraId="0A5F7AA7" w14:textId="77777777" w:rsidTr="002917D4">
        <w:trPr>
          <w:cantSplit/>
          <w:tblHeader/>
          <w:jc w:val="center"/>
        </w:trPr>
        <w:tc>
          <w:tcPr>
            <w:tcW w:w="2515" w:type="dxa"/>
            <w:vAlign w:val="bottom"/>
          </w:tcPr>
          <w:p w14:paraId="390B3F10" w14:textId="77777777" w:rsidR="00606035" w:rsidRPr="005005D1" w:rsidRDefault="00606035" w:rsidP="00545824">
            <w:pPr>
              <w:jc w:val="center"/>
              <w:rPr>
                <w:sz w:val="18"/>
                <w:szCs w:val="18"/>
                <w:highlight w:val="yellow"/>
              </w:rPr>
            </w:pPr>
          </w:p>
        </w:tc>
        <w:tc>
          <w:tcPr>
            <w:tcW w:w="1117" w:type="dxa"/>
            <w:tcBorders>
              <w:bottom w:val="single" w:sz="4" w:space="0" w:color="auto"/>
            </w:tcBorders>
          </w:tcPr>
          <w:p w14:paraId="7F7F2BA4" w14:textId="77777777" w:rsidR="00606035" w:rsidRPr="008D78A2" w:rsidRDefault="00606035" w:rsidP="00545824">
            <w:pPr>
              <w:jc w:val="center"/>
              <w:rPr>
                <w:rFonts w:cs="Times New Roman"/>
                <w:sz w:val="16"/>
                <w:szCs w:val="16"/>
              </w:rPr>
            </w:pPr>
            <w:r w:rsidRPr="008D78A2">
              <w:rPr>
                <w:rFonts w:cs="Times New Roman"/>
                <w:sz w:val="16"/>
                <w:szCs w:val="16"/>
              </w:rPr>
              <w:t>Projected/</w:t>
            </w:r>
          </w:p>
          <w:p w14:paraId="4CBA22D2" w14:textId="77777777" w:rsidR="00606035" w:rsidRPr="008D78A2" w:rsidRDefault="00606035" w:rsidP="00545824">
            <w:pPr>
              <w:jc w:val="center"/>
              <w:rPr>
                <w:rFonts w:cs="Times New Roman"/>
                <w:sz w:val="16"/>
                <w:szCs w:val="16"/>
              </w:rPr>
            </w:pPr>
            <w:r w:rsidRPr="008D78A2">
              <w:rPr>
                <w:rFonts w:cs="Times New Roman"/>
                <w:sz w:val="16"/>
                <w:szCs w:val="16"/>
              </w:rPr>
              <w:t>pro-forma</w:t>
            </w:r>
          </w:p>
          <w:p w14:paraId="1BD6B007" w14:textId="77777777" w:rsidR="00606035" w:rsidRPr="00FC512A" w:rsidRDefault="00606035" w:rsidP="00545824">
            <w:pPr>
              <w:jc w:val="center"/>
              <w:rPr>
                <w:sz w:val="16"/>
                <w:szCs w:val="16"/>
                <w:highlight w:val="yellow"/>
              </w:rPr>
            </w:pPr>
            <w:r w:rsidRPr="008D78A2">
              <w:rPr>
                <w:rFonts w:cs="Times New Roman"/>
                <w:sz w:val="16"/>
                <w:szCs w:val="16"/>
              </w:rPr>
              <w:t>202</w:t>
            </w:r>
            <w:r>
              <w:rPr>
                <w:rFonts w:cs="Times New Roman"/>
                <w:sz w:val="16"/>
                <w:szCs w:val="16"/>
              </w:rPr>
              <w:t>5</w:t>
            </w:r>
          </w:p>
        </w:tc>
        <w:tc>
          <w:tcPr>
            <w:tcW w:w="1117" w:type="dxa"/>
            <w:tcBorders>
              <w:bottom w:val="single" w:sz="4" w:space="0" w:color="auto"/>
            </w:tcBorders>
          </w:tcPr>
          <w:p w14:paraId="162BB8F0" w14:textId="77777777" w:rsidR="00606035" w:rsidRPr="008D78A2" w:rsidRDefault="00606035" w:rsidP="00545824">
            <w:pPr>
              <w:jc w:val="center"/>
              <w:rPr>
                <w:rFonts w:cs="Times New Roman"/>
                <w:sz w:val="16"/>
                <w:szCs w:val="16"/>
              </w:rPr>
            </w:pPr>
            <w:r w:rsidRPr="008D78A2">
              <w:rPr>
                <w:rFonts w:cs="Times New Roman"/>
                <w:sz w:val="16"/>
                <w:szCs w:val="16"/>
              </w:rPr>
              <w:t>Projected/</w:t>
            </w:r>
          </w:p>
          <w:p w14:paraId="2662921A" w14:textId="77777777" w:rsidR="00606035" w:rsidRPr="008D78A2" w:rsidRDefault="00606035" w:rsidP="00545824">
            <w:pPr>
              <w:jc w:val="center"/>
              <w:rPr>
                <w:rFonts w:cs="Times New Roman"/>
                <w:sz w:val="16"/>
                <w:szCs w:val="16"/>
              </w:rPr>
            </w:pPr>
            <w:r w:rsidRPr="008D78A2">
              <w:rPr>
                <w:rFonts w:cs="Times New Roman"/>
                <w:sz w:val="16"/>
                <w:szCs w:val="16"/>
              </w:rPr>
              <w:t>pro-forma</w:t>
            </w:r>
          </w:p>
          <w:p w14:paraId="2E8BAACA" w14:textId="77777777" w:rsidR="00606035" w:rsidRPr="00FC512A" w:rsidRDefault="00606035" w:rsidP="00545824">
            <w:pPr>
              <w:jc w:val="center"/>
              <w:rPr>
                <w:sz w:val="16"/>
                <w:szCs w:val="16"/>
                <w:highlight w:val="yellow"/>
              </w:rPr>
            </w:pPr>
            <w:r w:rsidRPr="008D78A2">
              <w:rPr>
                <w:rFonts w:cs="Times New Roman"/>
                <w:sz w:val="16"/>
                <w:szCs w:val="16"/>
              </w:rPr>
              <w:t>202</w:t>
            </w:r>
            <w:r>
              <w:rPr>
                <w:rFonts w:cs="Times New Roman"/>
                <w:sz w:val="16"/>
                <w:szCs w:val="16"/>
              </w:rPr>
              <w:t>6</w:t>
            </w:r>
          </w:p>
        </w:tc>
        <w:tc>
          <w:tcPr>
            <w:tcW w:w="1117" w:type="dxa"/>
            <w:tcBorders>
              <w:bottom w:val="single" w:sz="4" w:space="0" w:color="auto"/>
            </w:tcBorders>
          </w:tcPr>
          <w:p w14:paraId="3F23DBD4" w14:textId="77777777" w:rsidR="00606035" w:rsidRPr="008D78A2" w:rsidRDefault="00606035" w:rsidP="00545824">
            <w:pPr>
              <w:jc w:val="center"/>
              <w:rPr>
                <w:rFonts w:cs="Times New Roman"/>
                <w:sz w:val="16"/>
                <w:szCs w:val="16"/>
              </w:rPr>
            </w:pPr>
            <w:r w:rsidRPr="008D78A2">
              <w:rPr>
                <w:rFonts w:cs="Times New Roman"/>
                <w:sz w:val="16"/>
                <w:szCs w:val="16"/>
              </w:rPr>
              <w:t>Projected/</w:t>
            </w:r>
          </w:p>
          <w:p w14:paraId="5DB522B0" w14:textId="77777777" w:rsidR="00606035" w:rsidRPr="008D78A2" w:rsidRDefault="00606035" w:rsidP="00545824">
            <w:pPr>
              <w:jc w:val="center"/>
              <w:rPr>
                <w:rFonts w:cs="Times New Roman"/>
                <w:sz w:val="16"/>
                <w:szCs w:val="16"/>
              </w:rPr>
            </w:pPr>
            <w:r w:rsidRPr="008D78A2">
              <w:rPr>
                <w:rFonts w:cs="Times New Roman"/>
                <w:sz w:val="16"/>
                <w:szCs w:val="16"/>
              </w:rPr>
              <w:t>pro-forma</w:t>
            </w:r>
          </w:p>
          <w:p w14:paraId="0900AF81" w14:textId="77777777" w:rsidR="00606035" w:rsidRPr="00FC512A" w:rsidRDefault="00606035" w:rsidP="00545824">
            <w:pPr>
              <w:jc w:val="center"/>
              <w:rPr>
                <w:sz w:val="16"/>
                <w:szCs w:val="16"/>
                <w:highlight w:val="yellow"/>
              </w:rPr>
            </w:pPr>
            <w:r w:rsidRPr="008D78A2">
              <w:rPr>
                <w:rFonts w:cs="Times New Roman"/>
                <w:sz w:val="16"/>
                <w:szCs w:val="16"/>
              </w:rPr>
              <w:t>202</w:t>
            </w:r>
            <w:r>
              <w:rPr>
                <w:rFonts w:cs="Times New Roman"/>
                <w:sz w:val="16"/>
                <w:szCs w:val="16"/>
              </w:rPr>
              <w:t>7</w:t>
            </w:r>
          </w:p>
        </w:tc>
        <w:tc>
          <w:tcPr>
            <w:tcW w:w="1117" w:type="dxa"/>
            <w:tcBorders>
              <w:bottom w:val="single" w:sz="4" w:space="0" w:color="auto"/>
            </w:tcBorders>
          </w:tcPr>
          <w:p w14:paraId="7A599B1C" w14:textId="77777777" w:rsidR="00606035" w:rsidRPr="008D78A2" w:rsidRDefault="00606035" w:rsidP="00545824">
            <w:pPr>
              <w:jc w:val="center"/>
              <w:rPr>
                <w:rFonts w:cs="Times New Roman"/>
                <w:sz w:val="16"/>
                <w:szCs w:val="16"/>
              </w:rPr>
            </w:pPr>
            <w:r w:rsidRPr="008D78A2">
              <w:rPr>
                <w:rFonts w:cs="Times New Roman"/>
                <w:sz w:val="16"/>
                <w:szCs w:val="16"/>
              </w:rPr>
              <w:t>Projected/</w:t>
            </w:r>
          </w:p>
          <w:p w14:paraId="5AA08AAA" w14:textId="77777777" w:rsidR="00606035" w:rsidRPr="008D78A2" w:rsidRDefault="00606035" w:rsidP="00545824">
            <w:pPr>
              <w:jc w:val="center"/>
              <w:rPr>
                <w:rFonts w:cs="Times New Roman"/>
                <w:sz w:val="16"/>
                <w:szCs w:val="16"/>
              </w:rPr>
            </w:pPr>
            <w:r w:rsidRPr="008D78A2">
              <w:rPr>
                <w:rFonts w:cs="Times New Roman"/>
                <w:sz w:val="16"/>
                <w:szCs w:val="16"/>
              </w:rPr>
              <w:t>pro-forma</w:t>
            </w:r>
          </w:p>
          <w:p w14:paraId="5BF48195" w14:textId="77777777" w:rsidR="00606035" w:rsidRPr="00FC512A" w:rsidRDefault="00606035" w:rsidP="00545824">
            <w:pPr>
              <w:jc w:val="center"/>
              <w:rPr>
                <w:sz w:val="16"/>
                <w:szCs w:val="16"/>
                <w:highlight w:val="yellow"/>
              </w:rPr>
            </w:pPr>
            <w:r w:rsidRPr="008D78A2">
              <w:rPr>
                <w:rFonts w:cs="Times New Roman"/>
                <w:sz w:val="16"/>
                <w:szCs w:val="16"/>
              </w:rPr>
              <w:t>202</w:t>
            </w:r>
            <w:r>
              <w:rPr>
                <w:rFonts w:cs="Times New Roman"/>
                <w:sz w:val="16"/>
                <w:szCs w:val="16"/>
              </w:rPr>
              <w:t>8</w:t>
            </w:r>
          </w:p>
        </w:tc>
        <w:tc>
          <w:tcPr>
            <w:tcW w:w="1117" w:type="dxa"/>
            <w:tcBorders>
              <w:bottom w:val="single" w:sz="4" w:space="0" w:color="auto"/>
            </w:tcBorders>
          </w:tcPr>
          <w:p w14:paraId="4E1C2B90" w14:textId="77777777" w:rsidR="00606035" w:rsidRPr="008D78A2" w:rsidRDefault="00606035" w:rsidP="00545824">
            <w:pPr>
              <w:jc w:val="center"/>
              <w:rPr>
                <w:rFonts w:cs="Times New Roman"/>
                <w:sz w:val="16"/>
                <w:szCs w:val="16"/>
              </w:rPr>
            </w:pPr>
            <w:r w:rsidRPr="008D78A2">
              <w:rPr>
                <w:rFonts w:cs="Times New Roman"/>
                <w:sz w:val="16"/>
                <w:szCs w:val="16"/>
              </w:rPr>
              <w:t>Projected/</w:t>
            </w:r>
          </w:p>
          <w:p w14:paraId="29C00583" w14:textId="77777777" w:rsidR="00606035" w:rsidRPr="008D78A2" w:rsidRDefault="00606035" w:rsidP="00545824">
            <w:pPr>
              <w:jc w:val="center"/>
              <w:rPr>
                <w:rFonts w:cs="Times New Roman"/>
                <w:sz w:val="16"/>
                <w:szCs w:val="16"/>
              </w:rPr>
            </w:pPr>
            <w:r w:rsidRPr="008D78A2">
              <w:rPr>
                <w:rFonts w:cs="Times New Roman"/>
                <w:sz w:val="16"/>
                <w:szCs w:val="16"/>
              </w:rPr>
              <w:t>pro-forma</w:t>
            </w:r>
          </w:p>
          <w:p w14:paraId="46A03008" w14:textId="77777777" w:rsidR="00606035" w:rsidRPr="00FC512A" w:rsidRDefault="00606035" w:rsidP="00545824">
            <w:pPr>
              <w:jc w:val="center"/>
              <w:rPr>
                <w:sz w:val="16"/>
                <w:szCs w:val="16"/>
                <w:highlight w:val="yellow"/>
              </w:rPr>
            </w:pPr>
            <w:r w:rsidRPr="008D78A2">
              <w:rPr>
                <w:rFonts w:cs="Times New Roman"/>
                <w:sz w:val="16"/>
                <w:szCs w:val="16"/>
              </w:rPr>
              <w:t>202</w:t>
            </w:r>
            <w:r>
              <w:rPr>
                <w:rFonts w:cs="Times New Roman"/>
                <w:sz w:val="16"/>
                <w:szCs w:val="16"/>
              </w:rPr>
              <w:t>9</w:t>
            </w:r>
          </w:p>
        </w:tc>
      </w:tr>
      <w:tr w:rsidR="00606035" w:rsidRPr="008D78A2" w14:paraId="6C0D704D" w14:textId="77777777" w:rsidTr="002917D4">
        <w:trPr>
          <w:cantSplit/>
          <w:jc w:val="center"/>
        </w:trPr>
        <w:tc>
          <w:tcPr>
            <w:tcW w:w="2515" w:type="dxa"/>
          </w:tcPr>
          <w:p w14:paraId="0BF100AF" w14:textId="77777777" w:rsidR="00606035" w:rsidRPr="008D78A2" w:rsidRDefault="00606035" w:rsidP="00545824">
            <w:pPr>
              <w:jc w:val="left"/>
              <w:rPr>
                <w:sz w:val="16"/>
                <w:szCs w:val="16"/>
              </w:rPr>
            </w:pPr>
            <w:r w:rsidRPr="008D78A2">
              <w:rPr>
                <w:sz w:val="16"/>
                <w:szCs w:val="16"/>
              </w:rPr>
              <w:t xml:space="preserve">Net income </w:t>
            </w:r>
          </w:p>
        </w:tc>
        <w:tc>
          <w:tcPr>
            <w:tcW w:w="1117" w:type="dxa"/>
          </w:tcPr>
          <w:p w14:paraId="37B3ECE7" w14:textId="7FD72B7E" w:rsidR="00606035" w:rsidRPr="00F3073E" w:rsidRDefault="00606035" w:rsidP="00545824">
            <w:pPr>
              <w:tabs>
                <w:tab w:val="decimal" w:pos="734"/>
              </w:tabs>
              <w:jc w:val="right"/>
              <w:rPr>
                <w:sz w:val="16"/>
                <w:szCs w:val="16"/>
              </w:rPr>
            </w:pPr>
            <w:r>
              <w:rPr>
                <w:sz w:val="16"/>
                <w:szCs w:val="16"/>
              </w:rPr>
              <w:t xml:space="preserve">$       </w:t>
            </w:r>
            <w:r w:rsidR="006E0FB6">
              <w:rPr>
                <w:sz w:val="16"/>
                <w:szCs w:val="16"/>
              </w:rPr>
              <w:t>669,394</w:t>
            </w:r>
          </w:p>
        </w:tc>
        <w:tc>
          <w:tcPr>
            <w:tcW w:w="1117" w:type="dxa"/>
          </w:tcPr>
          <w:p w14:paraId="0C941DA8" w14:textId="77777777" w:rsidR="00606035" w:rsidRPr="00F3073E" w:rsidRDefault="00606035" w:rsidP="00545824">
            <w:pPr>
              <w:tabs>
                <w:tab w:val="decimal" w:pos="854"/>
              </w:tabs>
              <w:jc w:val="right"/>
              <w:rPr>
                <w:sz w:val="16"/>
                <w:szCs w:val="16"/>
              </w:rPr>
            </w:pPr>
            <w:r>
              <w:rPr>
                <w:sz w:val="16"/>
                <w:szCs w:val="16"/>
              </w:rPr>
              <w:t>$    1,489,345</w:t>
            </w:r>
          </w:p>
        </w:tc>
        <w:tc>
          <w:tcPr>
            <w:tcW w:w="1117" w:type="dxa"/>
          </w:tcPr>
          <w:p w14:paraId="2942714D" w14:textId="75E84437" w:rsidR="00606035" w:rsidRPr="00F3073E" w:rsidRDefault="00606035" w:rsidP="00545824">
            <w:pPr>
              <w:tabs>
                <w:tab w:val="decimal" w:pos="731"/>
              </w:tabs>
              <w:jc w:val="right"/>
              <w:rPr>
                <w:sz w:val="16"/>
                <w:szCs w:val="16"/>
              </w:rPr>
            </w:pPr>
            <w:r>
              <w:rPr>
                <w:sz w:val="16"/>
                <w:szCs w:val="16"/>
              </w:rPr>
              <w:t>$    1,401,40</w:t>
            </w:r>
            <w:r w:rsidR="006F2107">
              <w:rPr>
                <w:sz w:val="16"/>
                <w:szCs w:val="16"/>
              </w:rPr>
              <w:t>6</w:t>
            </w:r>
          </w:p>
        </w:tc>
        <w:tc>
          <w:tcPr>
            <w:tcW w:w="1117" w:type="dxa"/>
          </w:tcPr>
          <w:p w14:paraId="75016472" w14:textId="28F31EAF" w:rsidR="00606035" w:rsidRPr="00F3073E" w:rsidRDefault="00606035" w:rsidP="00545824">
            <w:pPr>
              <w:tabs>
                <w:tab w:val="decimal" w:pos="729"/>
              </w:tabs>
              <w:jc w:val="right"/>
              <w:rPr>
                <w:sz w:val="16"/>
                <w:szCs w:val="16"/>
              </w:rPr>
            </w:pPr>
            <w:r>
              <w:rPr>
                <w:sz w:val="16"/>
                <w:szCs w:val="16"/>
              </w:rPr>
              <w:t>$    1,443,44</w:t>
            </w:r>
            <w:r w:rsidR="00424567">
              <w:rPr>
                <w:sz w:val="16"/>
                <w:szCs w:val="16"/>
              </w:rPr>
              <w:t>3</w:t>
            </w:r>
          </w:p>
        </w:tc>
        <w:tc>
          <w:tcPr>
            <w:tcW w:w="1117" w:type="dxa"/>
          </w:tcPr>
          <w:p w14:paraId="51776293" w14:textId="5D0E55AF" w:rsidR="00606035" w:rsidRPr="00F3073E" w:rsidRDefault="00606035" w:rsidP="00545824">
            <w:pPr>
              <w:tabs>
                <w:tab w:val="decimal" w:pos="688"/>
              </w:tabs>
              <w:jc w:val="right"/>
              <w:rPr>
                <w:sz w:val="16"/>
                <w:szCs w:val="16"/>
              </w:rPr>
            </w:pPr>
            <w:r>
              <w:rPr>
                <w:sz w:val="16"/>
                <w:szCs w:val="16"/>
              </w:rPr>
              <w:t>$    1,486,7</w:t>
            </w:r>
            <w:r w:rsidR="00424567">
              <w:rPr>
                <w:sz w:val="16"/>
                <w:szCs w:val="16"/>
              </w:rPr>
              <w:t>40</w:t>
            </w:r>
          </w:p>
        </w:tc>
      </w:tr>
      <w:tr w:rsidR="00606035" w:rsidRPr="008D78A2" w14:paraId="1E22CCB9" w14:textId="77777777" w:rsidTr="002917D4">
        <w:trPr>
          <w:cantSplit/>
          <w:jc w:val="center"/>
        </w:trPr>
        <w:tc>
          <w:tcPr>
            <w:tcW w:w="2515" w:type="dxa"/>
          </w:tcPr>
          <w:p w14:paraId="5A9A1E13" w14:textId="77777777" w:rsidR="00606035" w:rsidRPr="008D78A2" w:rsidRDefault="00606035" w:rsidP="00545824">
            <w:pPr>
              <w:ind w:left="153" w:hanging="153"/>
              <w:jc w:val="left"/>
              <w:rPr>
                <w:sz w:val="16"/>
                <w:szCs w:val="16"/>
              </w:rPr>
            </w:pPr>
            <w:r w:rsidRPr="008D78A2">
              <w:rPr>
                <w:sz w:val="16"/>
                <w:szCs w:val="16"/>
              </w:rPr>
              <w:t>Depreciation</w:t>
            </w:r>
          </w:p>
        </w:tc>
        <w:tc>
          <w:tcPr>
            <w:tcW w:w="1117" w:type="dxa"/>
          </w:tcPr>
          <w:p w14:paraId="6580B284" w14:textId="77777777" w:rsidR="00606035" w:rsidRPr="00F3073E" w:rsidRDefault="00606035" w:rsidP="00545824">
            <w:pPr>
              <w:tabs>
                <w:tab w:val="decimal" w:pos="734"/>
              </w:tabs>
              <w:jc w:val="right"/>
              <w:rPr>
                <w:sz w:val="16"/>
                <w:szCs w:val="16"/>
              </w:rPr>
            </w:pPr>
            <w:r w:rsidRPr="00F3073E">
              <w:rPr>
                <w:rFonts w:cs="Times New Roman"/>
                <w:sz w:val="16"/>
                <w:szCs w:val="16"/>
              </w:rPr>
              <w:t>1,645,869</w:t>
            </w:r>
          </w:p>
        </w:tc>
        <w:tc>
          <w:tcPr>
            <w:tcW w:w="1117" w:type="dxa"/>
          </w:tcPr>
          <w:p w14:paraId="154D5636" w14:textId="77777777" w:rsidR="00606035" w:rsidRPr="00F3073E" w:rsidRDefault="00606035" w:rsidP="00545824">
            <w:pPr>
              <w:tabs>
                <w:tab w:val="decimal" w:pos="854"/>
              </w:tabs>
              <w:jc w:val="right"/>
              <w:rPr>
                <w:sz w:val="16"/>
                <w:szCs w:val="16"/>
              </w:rPr>
            </w:pPr>
            <w:r w:rsidRPr="00F3073E">
              <w:rPr>
                <w:rFonts w:cs="Times New Roman"/>
                <w:sz w:val="16"/>
                <w:szCs w:val="16"/>
              </w:rPr>
              <w:t>1,645,869</w:t>
            </w:r>
          </w:p>
        </w:tc>
        <w:tc>
          <w:tcPr>
            <w:tcW w:w="1117" w:type="dxa"/>
          </w:tcPr>
          <w:p w14:paraId="52F10A71" w14:textId="77777777" w:rsidR="00606035" w:rsidRPr="00F3073E" w:rsidRDefault="00606035" w:rsidP="00545824">
            <w:pPr>
              <w:tabs>
                <w:tab w:val="decimal" w:pos="731"/>
              </w:tabs>
              <w:jc w:val="right"/>
              <w:rPr>
                <w:sz w:val="16"/>
                <w:szCs w:val="16"/>
              </w:rPr>
            </w:pPr>
            <w:r w:rsidRPr="00F3073E">
              <w:rPr>
                <w:rFonts w:cs="Times New Roman"/>
                <w:sz w:val="16"/>
                <w:szCs w:val="16"/>
              </w:rPr>
              <w:t>1,645,869</w:t>
            </w:r>
          </w:p>
        </w:tc>
        <w:tc>
          <w:tcPr>
            <w:tcW w:w="1117" w:type="dxa"/>
          </w:tcPr>
          <w:p w14:paraId="042A6D11" w14:textId="77777777" w:rsidR="00606035" w:rsidRPr="00F3073E" w:rsidRDefault="00606035" w:rsidP="00545824">
            <w:pPr>
              <w:tabs>
                <w:tab w:val="decimal" w:pos="729"/>
              </w:tabs>
              <w:jc w:val="right"/>
              <w:rPr>
                <w:sz w:val="16"/>
                <w:szCs w:val="16"/>
              </w:rPr>
            </w:pPr>
            <w:r w:rsidRPr="00F3073E">
              <w:rPr>
                <w:rFonts w:cs="Times New Roman"/>
                <w:sz w:val="16"/>
                <w:szCs w:val="16"/>
              </w:rPr>
              <w:t>1,645,869</w:t>
            </w:r>
          </w:p>
        </w:tc>
        <w:tc>
          <w:tcPr>
            <w:tcW w:w="1117" w:type="dxa"/>
          </w:tcPr>
          <w:p w14:paraId="6AA6DABF" w14:textId="77777777" w:rsidR="00606035" w:rsidRPr="00F3073E" w:rsidRDefault="00606035" w:rsidP="00545824">
            <w:pPr>
              <w:tabs>
                <w:tab w:val="decimal" w:pos="688"/>
              </w:tabs>
              <w:jc w:val="right"/>
              <w:rPr>
                <w:sz w:val="16"/>
                <w:szCs w:val="16"/>
              </w:rPr>
            </w:pPr>
            <w:r w:rsidRPr="00F3073E">
              <w:rPr>
                <w:rFonts w:cs="Times New Roman"/>
                <w:sz w:val="16"/>
                <w:szCs w:val="16"/>
              </w:rPr>
              <w:t>1,645,869</w:t>
            </w:r>
          </w:p>
        </w:tc>
      </w:tr>
      <w:tr w:rsidR="00606035" w:rsidRPr="008D78A2" w14:paraId="7CFE0FCA" w14:textId="77777777" w:rsidTr="002917D4">
        <w:trPr>
          <w:cantSplit/>
          <w:jc w:val="center"/>
        </w:trPr>
        <w:tc>
          <w:tcPr>
            <w:tcW w:w="2515" w:type="dxa"/>
          </w:tcPr>
          <w:p w14:paraId="381487EF" w14:textId="77777777" w:rsidR="00606035" w:rsidRPr="008D78A2" w:rsidRDefault="00606035" w:rsidP="00545824">
            <w:pPr>
              <w:rPr>
                <w:sz w:val="16"/>
                <w:szCs w:val="16"/>
              </w:rPr>
            </w:pPr>
            <w:r w:rsidRPr="008D78A2">
              <w:rPr>
                <w:sz w:val="16"/>
                <w:szCs w:val="16"/>
              </w:rPr>
              <w:t xml:space="preserve">Cash, beginning of year </w:t>
            </w:r>
          </w:p>
        </w:tc>
        <w:tc>
          <w:tcPr>
            <w:tcW w:w="1117" w:type="dxa"/>
            <w:tcBorders>
              <w:bottom w:val="single" w:sz="4" w:space="0" w:color="auto"/>
            </w:tcBorders>
          </w:tcPr>
          <w:p w14:paraId="06AFB48B" w14:textId="77777777" w:rsidR="00606035" w:rsidRPr="00F3073E" w:rsidRDefault="00606035" w:rsidP="00545824">
            <w:pPr>
              <w:tabs>
                <w:tab w:val="decimal" w:pos="734"/>
              </w:tabs>
              <w:jc w:val="right"/>
              <w:rPr>
                <w:sz w:val="16"/>
                <w:szCs w:val="16"/>
              </w:rPr>
            </w:pPr>
            <w:r w:rsidRPr="00F3073E">
              <w:rPr>
                <w:sz w:val="16"/>
                <w:szCs w:val="16"/>
              </w:rPr>
              <w:t>-</w:t>
            </w:r>
          </w:p>
        </w:tc>
        <w:tc>
          <w:tcPr>
            <w:tcW w:w="1117" w:type="dxa"/>
            <w:tcBorders>
              <w:bottom w:val="single" w:sz="4" w:space="0" w:color="auto"/>
            </w:tcBorders>
          </w:tcPr>
          <w:p w14:paraId="1DADEE5F" w14:textId="755CC85A" w:rsidR="00606035" w:rsidRPr="00F3073E" w:rsidRDefault="00606035" w:rsidP="00545824">
            <w:pPr>
              <w:tabs>
                <w:tab w:val="decimal" w:pos="854"/>
              </w:tabs>
              <w:jc w:val="right"/>
              <w:rPr>
                <w:sz w:val="16"/>
                <w:szCs w:val="16"/>
              </w:rPr>
            </w:pPr>
            <w:r>
              <w:rPr>
                <w:sz w:val="16"/>
                <w:szCs w:val="16"/>
              </w:rPr>
              <w:t>2,</w:t>
            </w:r>
            <w:r w:rsidR="006E0FB6">
              <w:rPr>
                <w:sz w:val="16"/>
                <w:szCs w:val="16"/>
              </w:rPr>
              <w:t>315,263</w:t>
            </w:r>
          </w:p>
        </w:tc>
        <w:tc>
          <w:tcPr>
            <w:tcW w:w="1117" w:type="dxa"/>
            <w:tcBorders>
              <w:bottom w:val="single" w:sz="4" w:space="0" w:color="auto"/>
            </w:tcBorders>
          </w:tcPr>
          <w:p w14:paraId="349E7CFE" w14:textId="6C0922A0" w:rsidR="00606035" w:rsidRPr="00F3073E" w:rsidRDefault="00606035" w:rsidP="00545824">
            <w:pPr>
              <w:tabs>
                <w:tab w:val="decimal" w:pos="734"/>
              </w:tabs>
              <w:jc w:val="right"/>
              <w:rPr>
                <w:sz w:val="16"/>
                <w:szCs w:val="16"/>
              </w:rPr>
            </w:pPr>
            <w:r>
              <w:rPr>
                <w:sz w:val="16"/>
                <w:szCs w:val="16"/>
              </w:rPr>
              <w:t>5,</w:t>
            </w:r>
            <w:r w:rsidR="006E0FB6">
              <w:rPr>
                <w:sz w:val="16"/>
                <w:szCs w:val="16"/>
              </w:rPr>
              <w:t>450,477</w:t>
            </w:r>
          </w:p>
        </w:tc>
        <w:tc>
          <w:tcPr>
            <w:tcW w:w="1117" w:type="dxa"/>
            <w:tcBorders>
              <w:bottom w:val="single" w:sz="4" w:space="0" w:color="auto"/>
            </w:tcBorders>
          </w:tcPr>
          <w:p w14:paraId="3F2DE4E1" w14:textId="75DF2C98" w:rsidR="00606035" w:rsidRPr="00F3073E" w:rsidRDefault="00606035" w:rsidP="00545824">
            <w:pPr>
              <w:tabs>
                <w:tab w:val="decimal" w:pos="854"/>
              </w:tabs>
              <w:jc w:val="right"/>
              <w:rPr>
                <w:sz w:val="16"/>
                <w:szCs w:val="16"/>
              </w:rPr>
            </w:pPr>
            <w:r>
              <w:rPr>
                <w:sz w:val="16"/>
                <w:szCs w:val="16"/>
              </w:rPr>
              <w:t>8,</w:t>
            </w:r>
            <w:r w:rsidR="00203B13">
              <w:rPr>
                <w:sz w:val="16"/>
                <w:szCs w:val="16"/>
              </w:rPr>
              <w:t>4</w:t>
            </w:r>
            <w:r w:rsidR="006E0FB6">
              <w:rPr>
                <w:sz w:val="16"/>
                <w:szCs w:val="16"/>
              </w:rPr>
              <w:t>97,752</w:t>
            </w:r>
          </w:p>
        </w:tc>
        <w:tc>
          <w:tcPr>
            <w:tcW w:w="1117" w:type="dxa"/>
            <w:tcBorders>
              <w:bottom w:val="single" w:sz="4" w:space="0" w:color="auto"/>
            </w:tcBorders>
          </w:tcPr>
          <w:p w14:paraId="5EB265F3" w14:textId="477E520F" w:rsidR="00606035" w:rsidRPr="00F3073E" w:rsidRDefault="00606035" w:rsidP="00545824">
            <w:pPr>
              <w:tabs>
                <w:tab w:val="decimal" w:pos="734"/>
              </w:tabs>
              <w:jc w:val="right"/>
              <w:rPr>
                <w:sz w:val="16"/>
                <w:szCs w:val="16"/>
              </w:rPr>
            </w:pPr>
            <w:r>
              <w:rPr>
                <w:sz w:val="16"/>
                <w:szCs w:val="16"/>
              </w:rPr>
              <w:t>11,</w:t>
            </w:r>
            <w:r w:rsidR="006E0FB6">
              <w:rPr>
                <w:sz w:val="16"/>
                <w:szCs w:val="16"/>
              </w:rPr>
              <w:t>587,064</w:t>
            </w:r>
          </w:p>
        </w:tc>
      </w:tr>
      <w:tr w:rsidR="00606035" w:rsidRPr="008D78A2" w14:paraId="4902894E" w14:textId="77777777" w:rsidTr="002917D4">
        <w:trPr>
          <w:cantSplit/>
          <w:jc w:val="center"/>
        </w:trPr>
        <w:tc>
          <w:tcPr>
            <w:tcW w:w="2515" w:type="dxa"/>
          </w:tcPr>
          <w:p w14:paraId="39B0A388" w14:textId="77777777" w:rsidR="00606035" w:rsidRPr="008D78A2" w:rsidRDefault="00606035" w:rsidP="00545824">
            <w:pPr>
              <w:ind w:left="153" w:hanging="153"/>
              <w:jc w:val="left"/>
              <w:rPr>
                <w:sz w:val="16"/>
                <w:szCs w:val="16"/>
              </w:rPr>
            </w:pPr>
            <w:r w:rsidRPr="008D78A2">
              <w:rPr>
                <w:sz w:val="16"/>
                <w:szCs w:val="16"/>
              </w:rPr>
              <w:t>Cash, end of year</w:t>
            </w:r>
          </w:p>
        </w:tc>
        <w:tc>
          <w:tcPr>
            <w:tcW w:w="1117" w:type="dxa"/>
            <w:tcBorders>
              <w:top w:val="single" w:sz="4" w:space="0" w:color="auto"/>
              <w:bottom w:val="double" w:sz="4" w:space="0" w:color="auto"/>
            </w:tcBorders>
          </w:tcPr>
          <w:p w14:paraId="487E68A7" w14:textId="136E40E2" w:rsidR="00606035" w:rsidRPr="00F3073E" w:rsidRDefault="00606035" w:rsidP="00545824">
            <w:pPr>
              <w:tabs>
                <w:tab w:val="decimal" w:pos="734"/>
              </w:tabs>
              <w:jc w:val="right"/>
              <w:rPr>
                <w:sz w:val="16"/>
                <w:szCs w:val="16"/>
              </w:rPr>
            </w:pPr>
            <w:r>
              <w:rPr>
                <w:sz w:val="16"/>
                <w:szCs w:val="16"/>
              </w:rPr>
              <w:t xml:space="preserve">$    </w:t>
            </w:r>
            <w:r w:rsidRPr="00F3073E">
              <w:rPr>
                <w:sz w:val="16"/>
                <w:szCs w:val="16"/>
              </w:rPr>
              <w:t>2,</w:t>
            </w:r>
            <w:r w:rsidR="006E0FB6">
              <w:rPr>
                <w:sz w:val="16"/>
                <w:szCs w:val="16"/>
              </w:rPr>
              <w:t>315,263</w:t>
            </w:r>
          </w:p>
        </w:tc>
        <w:tc>
          <w:tcPr>
            <w:tcW w:w="1117" w:type="dxa"/>
            <w:tcBorders>
              <w:top w:val="single" w:sz="4" w:space="0" w:color="auto"/>
              <w:bottom w:val="double" w:sz="4" w:space="0" w:color="auto"/>
            </w:tcBorders>
          </w:tcPr>
          <w:p w14:paraId="3481BD1D" w14:textId="2E1BCEA3" w:rsidR="00606035" w:rsidRPr="00F3073E" w:rsidRDefault="00606035" w:rsidP="00545824">
            <w:pPr>
              <w:tabs>
                <w:tab w:val="decimal" w:pos="854"/>
              </w:tabs>
              <w:jc w:val="right"/>
              <w:rPr>
                <w:sz w:val="16"/>
                <w:szCs w:val="16"/>
              </w:rPr>
            </w:pPr>
            <w:r>
              <w:rPr>
                <w:sz w:val="16"/>
                <w:szCs w:val="16"/>
              </w:rPr>
              <w:t>$    5,</w:t>
            </w:r>
            <w:r w:rsidR="006E0FB6">
              <w:rPr>
                <w:sz w:val="16"/>
                <w:szCs w:val="16"/>
              </w:rPr>
              <w:t>450,477</w:t>
            </w:r>
          </w:p>
        </w:tc>
        <w:tc>
          <w:tcPr>
            <w:tcW w:w="1117" w:type="dxa"/>
            <w:tcBorders>
              <w:top w:val="single" w:sz="4" w:space="0" w:color="auto"/>
              <w:bottom w:val="double" w:sz="4" w:space="0" w:color="auto"/>
            </w:tcBorders>
          </w:tcPr>
          <w:p w14:paraId="7040D155" w14:textId="43C44D6C" w:rsidR="00606035" w:rsidRPr="00F3073E" w:rsidRDefault="00606035" w:rsidP="00545824">
            <w:pPr>
              <w:tabs>
                <w:tab w:val="decimal" w:pos="731"/>
              </w:tabs>
              <w:jc w:val="right"/>
              <w:rPr>
                <w:sz w:val="16"/>
                <w:szCs w:val="16"/>
              </w:rPr>
            </w:pPr>
            <w:r>
              <w:rPr>
                <w:sz w:val="16"/>
                <w:szCs w:val="16"/>
              </w:rPr>
              <w:t>$    8,</w:t>
            </w:r>
            <w:r w:rsidR="00203B13">
              <w:rPr>
                <w:sz w:val="16"/>
                <w:szCs w:val="16"/>
              </w:rPr>
              <w:t>4</w:t>
            </w:r>
            <w:r w:rsidR="006E0FB6">
              <w:rPr>
                <w:sz w:val="16"/>
                <w:szCs w:val="16"/>
              </w:rPr>
              <w:t>97,752</w:t>
            </w:r>
          </w:p>
        </w:tc>
        <w:tc>
          <w:tcPr>
            <w:tcW w:w="1117" w:type="dxa"/>
            <w:tcBorders>
              <w:top w:val="single" w:sz="4" w:space="0" w:color="auto"/>
              <w:bottom w:val="double" w:sz="4" w:space="0" w:color="auto"/>
            </w:tcBorders>
          </w:tcPr>
          <w:p w14:paraId="01AB94E1" w14:textId="4458EBA1" w:rsidR="00606035" w:rsidRPr="00F3073E" w:rsidRDefault="00606035" w:rsidP="00545824">
            <w:pPr>
              <w:tabs>
                <w:tab w:val="decimal" w:pos="729"/>
              </w:tabs>
              <w:jc w:val="right"/>
              <w:rPr>
                <w:sz w:val="16"/>
                <w:szCs w:val="16"/>
              </w:rPr>
            </w:pPr>
            <w:proofErr w:type="gramStart"/>
            <w:r>
              <w:rPr>
                <w:sz w:val="16"/>
                <w:szCs w:val="16"/>
              </w:rPr>
              <w:t>$  11,</w:t>
            </w:r>
            <w:r w:rsidR="006E0FB6">
              <w:rPr>
                <w:sz w:val="16"/>
                <w:szCs w:val="16"/>
              </w:rPr>
              <w:t>587,064</w:t>
            </w:r>
            <w:proofErr w:type="gramEnd"/>
          </w:p>
        </w:tc>
        <w:tc>
          <w:tcPr>
            <w:tcW w:w="1117" w:type="dxa"/>
            <w:tcBorders>
              <w:top w:val="single" w:sz="4" w:space="0" w:color="auto"/>
              <w:bottom w:val="double" w:sz="4" w:space="0" w:color="auto"/>
            </w:tcBorders>
          </w:tcPr>
          <w:p w14:paraId="2E7B3DE7" w14:textId="766AECDC" w:rsidR="00606035" w:rsidRPr="00F3073E" w:rsidRDefault="00606035" w:rsidP="00545824">
            <w:pPr>
              <w:tabs>
                <w:tab w:val="decimal" w:pos="688"/>
              </w:tabs>
              <w:jc w:val="right"/>
              <w:rPr>
                <w:sz w:val="16"/>
                <w:szCs w:val="16"/>
              </w:rPr>
            </w:pPr>
            <w:proofErr w:type="gramStart"/>
            <w:r>
              <w:rPr>
                <w:sz w:val="16"/>
                <w:szCs w:val="16"/>
              </w:rPr>
              <w:t>$  14,</w:t>
            </w:r>
            <w:r w:rsidR="006E0FB6">
              <w:rPr>
                <w:sz w:val="16"/>
                <w:szCs w:val="16"/>
              </w:rPr>
              <w:t>719,673</w:t>
            </w:r>
            <w:proofErr w:type="gramEnd"/>
          </w:p>
        </w:tc>
      </w:tr>
    </w:tbl>
    <w:p w14:paraId="015A63A2" w14:textId="77777777" w:rsidR="00606035" w:rsidRDefault="00606035" w:rsidP="00606035">
      <w:pPr>
        <w:spacing w:after="0"/>
        <w:rPr>
          <w:rFonts w:ascii="Times New Roman" w:hAnsi="Times New Roman" w:cs="Times New Roman"/>
        </w:rPr>
      </w:pPr>
    </w:p>
    <w:p w14:paraId="03ACFFB8" w14:textId="77777777" w:rsidR="00606035" w:rsidRPr="008D78A2" w:rsidRDefault="00606035" w:rsidP="00606035">
      <w:pPr>
        <w:spacing w:after="0" w:line="240" w:lineRule="auto"/>
        <w:ind w:left="360"/>
        <w:jc w:val="both"/>
        <w:rPr>
          <w:rFonts w:ascii="Times New Roman" w:hAnsi="Times New Roman" w:cs="Times New Roman"/>
        </w:rPr>
      </w:pPr>
      <w:r w:rsidRPr="00CC51D8">
        <w:rPr>
          <w:rFonts w:ascii="Times New Roman" w:hAnsi="Times New Roman" w:cs="Times New Roman"/>
        </w:rPr>
        <w:t>Based upon our discussions with Management and our review of the information provided</w:t>
      </w:r>
      <w:r>
        <w:rPr>
          <w:rFonts w:ascii="Times New Roman" w:hAnsi="Times New Roman" w:cs="Times New Roman"/>
        </w:rPr>
        <w:t xml:space="preserve">, </w:t>
      </w:r>
      <w:r w:rsidRPr="00CC51D8">
        <w:rPr>
          <w:rFonts w:ascii="Times New Roman" w:hAnsi="Times New Roman" w:cs="Times New Roman"/>
        </w:rPr>
        <w:t xml:space="preserve">the capital needs and ongoing operating costs required for the </w:t>
      </w:r>
      <w:r w:rsidRPr="00CC51D8">
        <w:rPr>
          <w:rFonts w:ascii="Times New Roman" w:hAnsi="Times New Roman" w:cs="Times New Roman"/>
          <w:bCs/>
        </w:rPr>
        <w:t>re-design and renovation of Overlook’s post-acute care unit</w:t>
      </w:r>
      <w:r w:rsidRPr="00CC51D8">
        <w:rPr>
          <w:rFonts w:ascii="Times New Roman" w:hAnsi="Times New Roman" w:cs="Times New Roman"/>
        </w:rPr>
        <w:t xml:space="preserve"> are not likely to result in a scenario where there is negative cash flow. </w:t>
      </w:r>
    </w:p>
    <w:p w14:paraId="1EDADC5C" w14:textId="77777777" w:rsidR="00606035" w:rsidRPr="009D5075" w:rsidRDefault="00606035" w:rsidP="00606035">
      <w:pPr>
        <w:spacing w:after="0"/>
        <w:rPr>
          <w:rFonts w:ascii="Times New Roman" w:hAnsi="Times New Roman" w:cs="Times New Roman"/>
          <w:b/>
          <w:bCs/>
        </w:rPr>
      </w:pPr>
    </w:p>
    <w:p w14:paraId="4D448255" w14:textId="77777777" w:rsidR="00606035" w:rsidRPr="00D43AF8" w:rsidRDefault="00606035" w:rsidP="00606035">
      <w:pPr>
        <w:widowControl w:val="0"/>
        <w:tabs>
          <w:tab w:val="left" w:pos="360"/>
        </w:tabs>
        <w:spacing w:after="0" w:line="240" w:lineRule="auto"/>
        <w:jc w:val="both"/>
        <w:rPr>
          <w:rFonts w:ascii="Times New Roman" w:hAnsi="Times New Roman" w:cs="Times New Roman"/>
          <w:b/>
          <w:u w:val="single"/>
        </w:rPr>
      </w:pPr>
      <w:r w:rsidRPr="00912E1B">
        <w:rPr>
          <w:rFonts w:ascii="Times New Roman" w:hAnsi="Times New Roman" w:cs="Times New Roman"/>
          <w:b/>
        </w:rPr>
        <w:tab/>
      </w:r>
      <w:r w:rsidRPr="00D43AF8">
        <w:rPr>
          <w:rFonts w:ascii="Times New Roman" w:hAnsi="Times New Roman" w:cs="Times New Roman"/>
          <w:b/>
          <w:u w:val="single"/>
        </w:rPr>
        <w:t xml:space="preserve">Capital </w:t>
      </w:r>
      <w:r>
        <w:rPr>
          <w:rFonts w:ascii="Times New Roman" w:hAnsi="Times New Roman" w:cs="Times New Roman"/>
          <w:b/>
          <w:u w:val="single"/>
        </w:rPr>
        <w:t xml:space="preserve">Expenditures </w:t>
      </w:r>
    </w:p>
    <w:p w14:paraId="5848C750" w14:textId="77777777" w:rsidR="00606035" w:rsidRDefault="00606035" w:rsidP="00606035">
      <w:pPr>
        <w:spacing w:after="0" w:line="240" w:lineRule="auto"/>
        <w:ind w:left="360"/>
        <w:jc w:val="both"/>
        <w:rPr>
          <w:rFonts w:ascii="Times New Roman" w:hAnsi="Times New Roman" w:cs="Times New Roman"/>
        </w:rPr>
      </w:pPr>
      <w:r w:rsidRPr="00CC51D8">
        <w:rPr>
          <w:rFonts w:ascii="Times New Roman" w:hAnsi="Times New Roman" w:cs="Times New Roman"/>
        </w:rPr>
        <w:t xml:space="preserve">Based upon our discussions with Management and our review of the information provided, </w:t>
      </w:r>
      <w:r>
        <w:rPr>
          <w:rFonts w:ascii="Times New Roman" w:hAnsi="Times New Roman" w:cs="Times New Roman"/>
        </w:rPr>
        <w:t xml:space="preserve">the projected capital </w:t>
      </w:r>
      <w:proofErr w:type="gramStart"/>
      <w:r>
        <w:rPr>
          <w:rFonts w:ascii="Times New Roman" w:hAnsi="Times New Roman" w:cs="Times New Roman"/>
        </w:rPr>
        <w:t>expenditures are</w:t>
      </w:r>
      <w:proofErr w:type="gramEnd"/>
      <w:r>
        <w:rPr>
          <w:rFonts w:ascii="Times New Roman" w:hAnsi="Times New Roman" w:cs="Times New Roman"/>
        </w:rPr>
        <w:t xml:space="preserve"> $2,995,285. The Applicant has the resources to fund the initial capital requirements. </w:t>
      </w:r>
    </w:p>
    <w:p w14:paraId="4C6CE140" w14:textId="77777777" w:rsidR="006D4F9E" w:rsidRDefault="006D4F9E" w:rsidP="00606035">
      <w:pPr>
        <w:spacing w:after="0" w:line="240" w:lineRule="auto"/>
        <w:ind w:left="360"/>
        <w:jc w:val="both"/>
        <w:rPr>
          <w:rFonts w:ascii="Times New Roman" w:hAnsi="Times New Roman" w:cs="Times New Roman"/>
        </w:rPr>
      </w:pPr>
    </w:p>
    <w:p w14:paraId="51071639" w14:textId="77777777" w:rsidR="006D4F9E" w:rsidRPr="006D4F9E" w:rsidRDefault="006D4F9E" w:rsidP="006D4F9E">
      <w:pPr>
        <w:widowControl w:val="0"/>
        <w:spacing w:after="0" w:line="240" w:lineRule="auto"/>
        <w:ind w:left="360"/>
        <w:jc w:val="both"/>
        <w:rPr>
          <w:rFonts w:ascii="Times New Roman" w:hAnsi="Times New Roman" w:cs="Times New Roman"/>
        </w:rPr>
      </w:pPr>
      <w:r w:rsidRPr="006D4F9E">
        <w:rPr>
          <w:rFonts w:ascii="Times New Roman" w:hAnsi="Times New Roman" w:cs="Times New Roman"/>
        </w:rPr>
        <w:t xml:space="preserve">The Applicant is required to pay a 3% fee to the Commonwealth of Massachusetts based on the total projected capital costs of $2,995,285, which results in a community health initiative (“CHI”) payment of approximately $90,000, which will be paid prior to the start of the Project.  </w:t>
      </w:r>
    </w:p>
    <w:p w14:paraId="07EAAD4D" w14:textId="77777777" w:rsidR="006D4F9E" w:rsidRDefault="006D4F9E" w:rsidP="00606035">
      <w:pPr>
        <w:spacing w:after="0" w:line="240" w:lineRule="auto"/>
        <w:ind w:left="360"/>
        <w:jc w:val="both"/>
        <w:rPr>
          <w:rFonts w:ascii="Times New Roman" w:hAnsi="Times New Roman" w:cs="Times New Roman"/>
        </w:rPr>
      </w:pPr>
    </w:p>
    <w:p w14:paraId="77A02145" w14:textId="77777777" w:rsidR="00D077F4" w:rsidRPr="005005D1" w:rsidRDefault="00D077F4" w:rsidP="00E04D23">
      <w:pPr>
        <w:pStyle w:val="ListParagraph"/>
        <w:numPr>
          <w:ilvl w:val="0"/>
          <w:numId w:val="38"/>
        </w:numPr>
        <w:tabs>
          <w:tab w:val="left" w:pos="270"/>
          <w:tab w:val="left" w:pos="360"/>
        </w:tabs>
        <w:spacing w:after="0" w:line="240" w:lineRule="auto"/>
        <w:jc w:val="both"/>
        <w:rPr>
          <w:rFonts w:ascii="Times New Roman" w:hAnsi="Times New Roman" w:cs="Times New Roman"/>
          <w:b/>
          <w:u w:val="single"/>
        </w:rPr>
      </w:pPr>
      <w:r w:rsidRPr="005005D1">
        <w:rPr>
          <w:rFonts w:ascii="Times New Roman" w:hAnsi="Times New Roman" w:cs="Times New Roman"/>
          <w:b/>
          <w:u w:val="single"/>
        </w:rPr>
        <w:t>Feasibility</w:t>
      </w:r>
    </w:p>
    <w:p w14:paraId="55294E33" w14:textId="77777777" w:rsidR="00D077F4" w:rsidRPr="008D78A2" w:rsidRDefault="00D077F4" w:rsidP="00D077F4">
      <w:pPr>
        <w:spacing w:after="0" w:line="240" w:lineRule="auto"/>
        <w:jc w:val="both"/>
        <w:rPr>
          <w:rFonts w:ascii="Times New Roman" w:hAnsi="Times New Roman" w:cs="Times New Roman"/>
          <w:b/>
        </w:rPr>
      </w:pPr>
    </w:p>
    <w:p w14:paraId="2CA9D75D" w14:textId="09F954C5" w:rsidR="00D077F4" w:rsidRPr="001B6DA6" w:rsidRDefault="00D077F4" w:rsidP="00D077F4">
      <w:pPr>
        <w:spacing w:after="0" w:line="240" w:lineRule="auto"/>
        <w:ind w:left="360"/>
        <w:jc w:val="both"/>
        <w:rPr>
          <w:rFonts w:ascii="Times New Roman" w:hAnsi="Times New Roman" w:cs="Times New Roman"/>
        </w:rPr>
      </w:pPr>
      <w:r w:rsidRPr="001B6DA6">
        <w:rPr>
          <w:rFonts w:ascii="Times New Roman" w:hAnsi="Times New Roman" w:cs="Times New Roman"/>
        </w:rPr>
        <w:t xml:space="preserve">We analyzed the projected operations, including volume of </w:t>
      </w:r>
      <w:r w:rsidR="0015389D">
        <w:rPr>
          <w:rFonts w:ascii="Times New Roman" w:hAnsi="Times New Roman" w:cs="Times New Roman"/>
        </w:rPr>
        <w:t>patient days</w:t>
      </w:r>
      <w:r w:rsidRPr="001B6DA6">
        <w:rPr>
          <w:rFonts w:ascii="Times New Roman" w:hAnsi="Times New Roman" w:cs="Times New Roman"/>
        </w:rPr>
        <w:t xml:space="preserve">, </w:t>
      </w:r>
      <w:proofErr w:type="gramStart"/>
      <w:r w:rsidRPr="001B6DA6">
        <w:rPr>
          <w:rFonts w:ascii="Times New Roman" w:hAnsi="Times New Roman" w:cs="Times New Roman"/>
        </w:rPr>
        <w:t>revenue</w:t>
      </w:r>
      <w:proofErr w:type="gramEnd"/>
      <w:r w:rsidRPr="001B6DA6">
        <w:rPr>
          <w:rFonts w:ascii="Times New Roman" w:hAnsi="Times New Roman" w:cs="Times New Roman"/>
        </w:rPr>
        <w:t xml:space="preserve"> and expenses for </w:t>
      </w:r>
      <w:r w:rsidR="001B6DA6" w:rsidRPr="001B6DA6">
        <w:rPr>
          <w:rFonts w:ascii="Times New Roman" w:hAnsi="Times New Roman" w:cs="Times New Roman"/>
        </w:rPr>
        <w:t>Overlook</w:t>
      </w:r>
      <w:r w:rsidRPr="001B6DA6">
        <w:rPr>
          <w:rFonts w:ascii="Times New Roman" w:hAnsi="Times New Roman" w:cs="Times New Roman"/>
        </w:rPr>
        <w:t>.</w:t>
      </w:r>
      <w:r w:rsidR="001B6DA6" w:rsidRPr="001B6DA6">
        <w:rPr>
          <w:rFonts w:ascii="Times New Roman" w:hAnsi="Times New Roman" w:cs="Times New Roman"/>
        </w:rPr>
        <w:t xml:space="preserve"> </w:t>
      </w:r>
      <w:r w:rsidRPr="001B6DA6">
        <w:rPr>
          <w:rFonts w:ascii="Times New Roman" w:hAnsi="Times New Roman" w:cs="Times New Roman"/>
        </w:rPr>
        <w:t>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733FB036" w14:textId="77777777" w:rsidR="00AB13B5" w:rsidRPr="00741061" w:rsidRDefault="00AB13B5" w:rsidP="00D077F4">
      <w:pPr>
        <w:spacing w:after="0" w:line="240" w:lineRule="auto"/>
        <w:jc w:val="both"/>
        <w:rPr>
          <w:rFonts w:ascii="Times New Roman" w:hAnsi="Times New Roman" w:cs="Times New Roman"/>
          <w:highlight w:val="yellow"/>
        </w:rPr>
      </w:pPr>
    </w:p>
    <w:p w14:paraId="07677FAD" w14:textId="30942F7C" w:rsidR="00BA628F" w:rsidRPr="008D78A2" w:rsidRDefault="00BA628F" w:rsidP="00BA628F">
      <w:pPr>
        <w:spacing w:after="0" w:line="240" w:lineRule="auto"/>
        <w:ind w:left="360"/>
        <w:jc w:val="both"/>
        <w:rPr>
          <w:rFonts w:ascii="Times New Roman" w:hAnsi="Times New Roman" w:cs="Times New Roman"/>
        </w:rPr>
      </w:pPr>
      <w:r w:rsidRPr="001B6DA6">
        <w:rPr>
          <w:rFonts w:ascii="Times New Roman" w:hAnsi="Times New Roman" w:cs="Times New Roman"/>
        </w:rPr>
        <w:t xml:space="preserve">We determined that the projections were not likely to result in insufficient funds available </w:t>
      </w:r>
      <w:r w:rsidR="009D5052" w:rsidRPr="001B6DA6">
        <w:rPr>
          <w:rFonts w:ascii="Times New Roman" w:hAnsi="Times New Roman" w:cs="Times New Roman"/>
        </w:rPr>
        <w:t xml:space="preserve">for </w:t>
      </w:r>
      <w:r w:rsidRPr="001B6DA6">
        <w:rPr>
          <w:rFonts w:ascii="Times New Roman" w:hAnsi="Times New Roman" w:cs="Times New Roman"/>
        </w:rPr>
        <w:t xml:space="preserve">ongoing operating costs necessary to support </w:t>
      </w:r>
      <w:r w:rsidR="00054932" w:rsidRPr="001B6DA6">
        <w:rPr>
          <w:rFonts w:ascii="Times New Roman" w:hAnsi="Times New Roman" w:cs="Times New Roman"/>
        </w:rPr>
        <w:t>the</w:t>
      </w:r>
      <w:r w:rsidR="0015389D">
        <w:rPr>
          <w:rFonts w:ascii="Times New Roman" w:hAnsi="Times New Roman" w:cs="Times New Roman"/>
        </w:rPr>
        <w:t xml:space="preserve"> </w:t>
      </w:r>
      <w:r w:rsidR="003018E3">
        <w:rPr>
          <w:rFonts w:ascii="Times New Roman" w:hAnsi="Times New Roman" w:cs="Times New Roman"/>
          <w:bCs/>
        </w:rPr>
        <w:t>Project</w:t>
      </w:r>
      <w:r w:rsidR="00D830A6" w:rsidRPr="001B6DA6">
        <w:rPr>
          <w:rFonts w:ascii="Times New Roman" w:hAnsi="Times New Roman" w:cs="Times New Roman"/>
        </w:rPr>
        <w:t>.</w:t>
      </w:r>
      <w:r w:rsidRPr="001B6DA6">
        <w:rPr>
          <w:rFonts w:ascii="Times New Roman" w:hAnsi="Times New Roman" w:cs="Times New Roman"/>
        </w:rPr>
        <w:t xml:space="preserve"> Based upon our review of the projections and relevant supporting documentation, we determined</w:t>
      </w:r>
      <w:r w:rsidR="004E2D51" w:rsidRPr="001B6DA6">
        <w:rPr>
          <w:rFonts w:ascii="Times New Roman" w:hAnsi="Times New Roman" w:cs="Times New Roman"/>
        </w:rPr>
        <w:t xml:space="preserve"> </w:t>
      </w:r>
      <w:r w:rsidR="00BD4ABA">
        <w:rPr>
          <w:rFonts w:ascii="Times New Roman" w:hAnsi="Times New Roman" w:cs="Times New Roman"/>
        </w:rPr>
        <w:t xml:space="preserve">the </w:t>
      </w:r>
      <w:r w:rsidR="001B6DA6" w:rsidRPr="00CC51D8">
        <w:rPr>
          <w:rFonts w:ascii="Times New Roman" w:hAnsi="Times New Roman" w:cs="Times New Roman"/>
          <w:bCs/>
        </w:rPr>
        <w:t xml:space="preserve">re-design and renovation of Overlook’s </w:t>
      </w:r>
      <w:r w:rsidR="001B6DA6" w:rsidRPr="001B6DA6">
        <w:rPr>
          <w:rFonts w:ascii="Times New Roman" w:hAnsi="Times New Roman" w:cs="Times New Roman"/>
          <w:bCs/>
        </w:rPr>
        <w:t>post-acute care unit</w:t>
      </w:r>
      <w:r w:rsidR="00FA63BD" w:rsidRPr="001B6DA6">
        <w:rPr>
          <w:rFonts w:ascii="Times New Roman" w:hAnsi="Times New Roman" w:cs="Times New Roman"/>
        </w:rPr>
        <w:t xml:space="preserve"> and </w:t>
      </w:r>
      <w:r w:rsidR="000C0512" w:rsidRPr="001B6DA6">
        <w:rPr>
          <w:rFonts w:ascii="Times New Roman" w:hAnsi="Times New Roman" w:cs="Times New Roman"/>
        </w:rPr>
        <w:t xml:space="preserve">the capital needs associated with the </w:t>
      </w:r>
      <w:r w:rsidR="00BD4ABA">
        <w:rPr>
          <w:rFonts w:ascii="Times New Roman" w:hAnsi="Times New Roman" w:cs="Times New Roman"/>
        </w:rPr>
        <w:t>P</w:t>
      </w:r>
      <w:r w:rsidR="000C0512" w:rsidRPr="001B6DA6">
        <w:rPr>
          <w:rFonts w:ascii="Times New Roman" w:hAnsi="Times New Roman" w:cs="Times New Roman"/>
        </w:rPr>
        <w:t xml:space="preserve">roject </w:t>
      </w:r>
      <w:r w:rsidR="00421930" w:rsidRPr="001B6DA6">
        <w:rPr>
          <w:rFonts w:ascii="Times New Roman" w:hAnsi="Times New Roman" w:cs="Times New Roman"/>
        </w:rPr>
        <w:t xml:space="preserve">is financially feasible and within the financial capability of </w:t>
      </w:r>
      <w:r w:rsidR="005B29A0">
        <w:rPr>
          <w:rFonts w:ascii="Times New Roman" w:hAnsi="Times New Roman" w:cs="Times New Roman"/>
        </w:rPr>
        <w:t xml:space="preserve">the Applicant. </w:t>
      </w:r>
    </w:p>
    <w:p w14:paraId="2899C054" w14:textId="77777777" w:rsidR="00BA628F" w:rsidRPr="008D78A2" w:rsidRDefault="00BA628F" w:rsidP="00BA628F">
      <w:pPr>
        <w:spacing w:after="0" w:line="240" w:lineRule="auto"/>
        <w:jc w:val="both"/>
        <w:rPr>
          <w:rFonts w:ascii="Times New Roman" w:hAnsi="Times New Roman" w:cs="Times New Roman"/>
        </w:rPr>
      </w:pPr>
    </w:p>
    <w:p w14:paraId="2D741E00" w14:textId="0869EDD3" w:rsidR="00BA628F" w:rsidRPr="008D78A2" w:rsidRDefault="006F622B" w:rsidP="00BA628F">
      <w:pPr>
        <w:spacing w:after="0" w:line="240" w:lineRule="auto"/>
        <w:jc w:val="both"/>
        <w:rPr>
          <w:rFonts w:ascii="Times New Roman" w:hAnsi="Times New Roman" w:cs="Times New Roman"/>
        </w:rPr>
      </w:pPr>
      <w:r w:rsidRPr="008D78A2">
        <w:rPr>
          <w:rFonts w:ascii="Times New Roman" w:hAnsi="Times New Roman" w:cs="Times New Roman"/>
          <w:noProof/>
        </w:rPr>
        <w:drawing>
          <wp:inline distT="0" distB="0" distL="0" distR="0" wp14:anchorId="71965B03" wp14:editId="35AA5144">
            <wp:extent cx="2156543" cy="651712"/>
            <wp:effectExtent l="0" t="0" r="0" b="0"/>
            <wp:docPr id="250012409" name="Picture 2" descr="signature for Meyers Brothers Kalicka, P.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signature for Meyers Brothers Kalicka, P.C.">
                      <a:extLst>
                        <a:ext uri="{C183D7F6-B498-43B3-948B-1728B52AA6E4}">
                          <adec:decorative xmlns:adec="http://schemas.microsoft.com/office/drawing/2017/decorative" val="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1543" cy="701575"/>
                    </a:xfrm>
                    <a:prstGeom prst="rect">
                      <a:avLst/>
                    </a:prstGeom>
                    <a:noFill/>
                    <a:ln>
                      <a:noFill/>
                    </a:ln>
                  </pic:spPr>
                </pic:pic>
              </a:graphicData>
            </a:graphic>
          </wp:inline>
        </w:drawing>
      </w:r>
    </w:p>
    <w:p w14:paraId="763183B2" w14:textId="77777777" w:rsidR="00BA628F" w:rsidRPr="008D78A2" w:rsidRDefault="00BA628F" w:rsidP="00BA628F">
      <w:pPr>
        <w:spacing w:after="0" w:line="240" w:lineRule="auto"/>
        <w:jc w:val="both"/>
        <w:rPr>
          <w:rFonts w:ascii="Times New Roman" w:hAnsi="Times New Roman" w:cs="Times New Roman"/>
        </w:rPr>
      </w:pPr>
      <w:r w:rsidRPr="008D78A2">
        <w:rPr>
          <w:rFonts w:ascii="Times New Roman" w:hAnsi="Times New Roman" w:cs="Times New Roman"/>
        </w:rPr>
        <w:t>Holyoke, Massachusetts</w:t>
      </w:r>
    </w:p>
    <w:p w14:paraId="71EE4276" w14:textId="2DC34843" w:rsidR="00EA37A2" w:rsidRPr="008D78A2" w:rsidRDefault="006249CB" w:rsidP="00EA37A2">
      <w:pPr>
        <w:spacing w:after="0" w:line="240" w:lineRule="auto"/>
        <w:rPr>
          <w:rFonts w:ascii="Times New Roman" w:hAnsi="Times New Roman" w:cs="Times New Roman"/>
        </w:rPr>
      </w:pPr>
      <w:r>
        <w:rPr>
          <w:rFonts w:ascii="Times New Roman" w:hAnsi="Times New Roman" w:cs="Times New Roman"/>
        </w:rPr>
        <w:t>April 3, 2024</w:t>
      </w:r>
    </w:p>
    <w:sectPr w:rsidR="00EA37A2" w:rsidRPr="008D78A2" w:rsidSect="0069426B">
      <w:pgSz w:w="12240" w:h="15840" w:code="1"/>
      <w:pgMar w:top="648" w:right="720" w:bottom="648" w:left="96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A1F8" w14:textId="77777777" w:rsidR="0069426B" w:rsidRDefault="0069426B" w:rsidP="009407EE">
      <w:pPr>
        <w:spacing w:after="0" w:line="240" w:lineRule="auto"/>
      </w:pPr>
      <w:r>
        <w:separator/>
      </w:r>
    </w:p>
  </w:endnote>
  <w:endnote w:type="continuationSeparator" w:id="0">
    <w:p w14:paraId="261D99B4" w14:textId="77777777" w:rsidR="0069426B" w:rsidRDefault="0069426B"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7370" w14:textId="77777777" w:rsidR="0075141D" w:rsidRPr="004C4A09" w:rsidRDefault="0075141D" w:rsidP="0075141D">
    <w:pPr>
      <w:pBdr>
        <w:top w:val="single" w:sz="4" w:space="1" w:color="auto"/>
      </w:pBdr>
      <w:jc w:val="center"/>
      <w:rPr>
        <w:rFonts w:ascii="Arial" w:hAnsi="Arial" w:cs="Arial"/>
        <w:b/>
        <w:bCs/>
        <w:color w:val="000000" w:themeColor="text1"/>
        <w:sz w:val="18"/>
        <w:szCs w:val="20"/>
        <w:lang w:val="en"/>
      </w:rPr>
    </w:pPr>
    <w:r w:rsidRPr="004C4A09">
      <w:rPr>
        <w:b/>
        <w:bCs/>
        <w:color w:val="000000" w:themeColor="text1"/>
        <w:sz w:val="20"/>
      </w:rPr>
      <w:t xml:space="preserve">Meyers Brothers Kalicka, P.C. </w:t>
    </w:r>
    <w:r w:rsidRPr="004C4A09">
      <w:rPr>
        <w:rFonts w:ascii="Arial" w:hAnsi="Arial" w:cs="Arial"/>
        <w:b/>
        <w:bCs/>
        <w:color w:val="000000" w:themeColor="text1"/>
        <w:sz w:val="18"/>
        <w:szCs w:val="20"/>
        <w:lang w:val="en"/>
      </w:rPr>
      <w:t xml:space="preserve">| Certified Public Accountants </w:t>
    </w:r>
    <w:r w:rsidRPr="004C4A09">
      <w:rPr>
        <w:rFonts w:ascii="Arial" w:hAnsi="Arial" w:cs="Arial"/>
        <w:b/>
        <w:bCs/>
        <w:color w:val="000000" w:themeColor="text1"/>
        <w:sz w:val="20"/>
        <w:szCs w:val="20"/>
        <w:lang w:val="en"/>
      </w:rPr>
      <w:t xml:space="preserve">| </w:t>
    </w:r>
    <w:r w:rsidRPr="004C4A09">
      <w:rPr>
        <w:rFonts w:ascii="Arial" w:hAnsi="Arial" w:cs="Arial"/>
        <w:b/>
        <w:bCs/>
        <w:color w:val="000000" w:themeColor="text1"/>
        <w:sz w:val="18"/>
        <w:szCs w:val="20"/>
        <w:lang w:val="en"/>
      </w:rPr>
      <w:t>330 Whitney Avenue, Suite 800 | Holyoke, MA 01040</w:t>
    </w:r>
  </w:p>
  <w:p w14:paraId="16451A74" w14:textId="2B727F85" w:rsidR="000E574B" w:rsidRPr="002917D4" w:rsidRDefault="0075141D" w:rsidP="002917D4">
    <w:pPr>
      <w:jc w:val="center"/>
      <w:rPr>
        <w:b/>
        <w:bCs/>
        <w:color w:val="000000" w:themeColor="text1"/>
        <w:sz w:val="20"/>
      </w:rPr>
    </w:pPr>
    <w:r w:rsidRPr="004C4A09">
      <w:rPr>
        <w:rFonts w:ascii="Arial" w:hAnsi="Arial" w:cs="Arial"/>
        <w:b/>
        <w:bCs/>
        <w:color w:val="000000" w:themeColor="text1"/>
        <w:sz w:val="18"/>
        <w:szCs w:val="20"/>
        <w:lang w:val="en"/>
      </w:rPr>
      <w:t>(413) 536-8510 | mbkcpa.com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01261846"/>
      <w:docPartObj>
        <w:docPartGallery w:val="Page Numbers (Bottom of Page)"/>
        <w:docPartUnique/>
      </w:docPartObj>
    </w:sdtPr>
    <w:sdtEndPr>
      <w:rPr>
        <w:noProof/>
      </w:rPr>
    </w:sdtEndPr>
    <w:sdtContent>
      <w:p w14:paraId="2062DDEF" w14:textId="1B0E6A6A" w:rsidR="00523D43" w:rsidRPr="00523D43" w:rsidRDefault="00523D43">
        <w:pPr>
          <w:pStyle w:val="Footer"/>
          <w:jc w:val="center"/>
          <w:rPr>
            <w:rFonts w:ascii="Times New Roman" w:hAnsi="Times New Roman" w:cs="Times New Roman"/>
          </w:rPr>
        </w:pPr>
        <w:r w:rsidRPr="00523D43">
          <w:rPr>
            <w:rFonts w:ascii="Times New Roman" w:hAnsi="Times New Roman" w:cs="Times New Roman"/>
          </w:rPr>
          <w:t>-</w:t>
        </w:r>
        <w:r w:rsidRPr="00523D43">
          <w:rPr>
            <w:rFonts w:ascii="Times New Roman" w:hAnsi="Times New Roman" w:cs="Times New Roman"/>
          </w:rPr>
          <w:fldChar w:fldCharType="begin"/>
        </w:r>
        <w:r w:rsidRPr="00523D43">
          <w:rPr>
            <w:rFonts w:ascii="Times New Roman" w:hAnsi="Times New Roman" w:cs="Times New Roman"/>
          </w:rPr>
          <w:instrText xml:space="preserve"> PAGE   \* MERGEFORMAT </w:instrText>
        </w:r>
        <w:r w:rsidRPr="00523D43">
          <w:rPr>
            <w:rFonts w:ascii="Times New Roman" w:hAnsi="Times New Roman" w:cs="Times New Roman"/>
          </w:rPr>
          <w:fldChar w:fldCharType="separate"/>
        </w:r>
        <w:r w:rsidRPr="00523D43">
          <w:rPr>
            <w:rFonts w:ascii="Times New Roman" w:hAnsi="Times New Roman" w:cs="Times New Roman"/>
            <w:noProof/>
          </w:rPr>
          <w:t>2</w:t>
        </w:r>
        <w:r w:rsidRPr="00523D43">
          <w:rPr>
            <w:rFonts w:ascii="Times New Roman" w:hAnsi="Times New Roman" w:cs="Times New Roman"/>
            <w:noProof/>
          </w:rPr>
          <w:fldChar w:fldCharType="end"/>
        </w:r>
        <w:r w:rsidRPr="00523D43">
          <w:rPr>
            <w:rFonts w:ascii="Times New Roman" w:hAnsi="Times New Roman" w:cs="Times New Roman"/>
            <w:noProof/>
          </w:rPr>
          <w:t>-</w:t>
        </w:r>
      </w:p>
    </w:sdtContent>
  </w:sdt>
  <w:p w14:paraId="191995E5" w14:textId="30B00204" w:rsidR="000E574B" w:rsidRPr="00523D43" w:rsidRDefault="000E574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672B" w14:textId="77777777" w:rsidR="0069426B" w:rsidRDefault="0069426B" w:rsidP="009407EE">
      <w:pPr>
        <w:spacing w:after="0" w:line="240" w:lineRule="auto"/>
      </w:pPr>
      <w:r>
        <w:separator/>
      </w:r>
    </w:p>
  </w:footnote>
  <w:footnote w:type="continuationSeparator" w:id="0">
    <w:p w14:paraId="556DC4E0" w14:textId="77777777" w:rsidR="0069426B" w:rsidRDefault="0069426B"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90A0" w14:textId="431C855A" w:rsidR="00372BDA" w:rsidRDefault="00000000">
    <w:pPr>
      <w:pStyle w:val="Header"/>
    </w:pPr>
    <w:r>
      <w:rPr>
        <w:noProof/>
      </w:rPr>
      <w:pict w14:anchorId="403BC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5.05pt;height:279pt;rotation:315;z-index:-25164697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49A" w14:textId="1972973B" w:rsidR="00134762" w:rsidRDefault="00E777DC">
    <w:pPr>
      <w:pStyle w:val="Header"/>
    </w:pPr>
    <w:r>
      <w:rPr>
        <w:noProof/>
      </w:rPr>
      <mc:AlternateContent>
        <mc:Choice Requires="wps">
          <w:drawing>
            <wp:anchor distT="0" distB="0" distL="114300" distR="114300" simplePos="0" relativeHeight="251685888" behindDoc="1" locked="0" layoutInCell="0" allowOverlap="1" wp14:anchorId="33CEF8F3" wp14:editId="193B77E0">
              <wp:simplePos x="0" y="0"/>
              <wp:positionH relativeFrom="margin">
                <wp:align>center</wp:align>
              </wp:positionH>
              <wp:positionV relativeFrom="margin">
                <wp:align>center</wp:align>
              </wp:positionV>
              <wp:extent cx="5906135" cy="3543300"/>
              <wp:effectExtent l="0" t="1295400" r="0" b="742950"/>
              <wp:wrapNone/>
              <wp:docPr id="10307003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135" cy="3543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4585BD" w14:textId="77777777" w:rsidR="00E777DC" w:rsidRDefault="00E777DC" w:rsidP="00E777DC">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F8F3" id="_x0000_t202" coordsize="21600,21600" o:spt="202" path="m,l,21600r21600,l21600,xe">
              <v:stroke joinstyle="miter"/>
              <v:path gradientshapeok="t" o:connecttype="rect"/>
            </v:shapetype>
            <v:shape id="Text Box 1" o:spid="_x0000_s1027" type="#_x0000_t202" style="position:absolute;margin-left:0;margin-top:0;width:465.05pt;height:279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" o:allowincell="f" filled="f" stroked="f">
              <v:stroke joinstyle="round"/>
              <o:lock v:ext="edit" shapetype="t"/>
              <v:textbox style="mso-fit-shape-to-text:t">
                <w:txbxContent>
                  <w:p w14:paraId="154585BD" w14:textId="77777777" w:rsidR="00E777DC" w:rsidRDefault="00E777DC" w:rsidP="00E777DC">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1B5" w14:textId="499C3D8E" w:rsidR="00134762" w:rsidRDefault="00000000">
    <w:pPr>
      <w:pStyle w:val="Header"/>
    </w:pPr>
    <w:r>
      <w:rPr>
        <w:noProof/>
      </w:rPr>
      <w:pict w14:anchorId="70C5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65.05pt;height:279pt;rotation:315;z-index:-25164083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35DB" w14:textId="6E4929BF" w:rsidR="000E574B" w:rsidRDefault="000E5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7CD5" w14:textId="59310BBD" w:rsidR="00134762" w:rsidRDefault="00000000">
    <w:pPr>
      <w:pStyle w:val="Header"/>
    </w:pPr>
    <w:r>
      <w:rPr>
        <w:noProof/>
      </w:rPr>
      <w:pict w14:anchorId="33F08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65.05pt;height:279pt;rotation:315;z-index:-25164288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9E17" w14:textId="3D8D95F8" w:rsidR="00134762" w:rsidRDefault="00000000">
    <w:pPr>
      <w:pStyle w:val="Header"/>
    </w:pPr>
    <w:r>
      <w:rPr>
        <w:noProof/>
      </w:rPr>
      <w:pict w14:anchorId="2CAF5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65.05pt;height:279pt;rotation:315;z-index:-25163468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F930" w14:textId="07D37695" w:rsidR="000E574B" w:rsidRDefault="0017461D">
    <w:pPr>
      <w:pStyle w:val="Header"/>
    </w:pPr>
    <w:r w:rsidRPr="00B04DAB">
      <w:rPr>
        <w:rFonts w:ascii="Arial" w:hAnsi="Arial" w:cs="Arial"/>
        <w:noProof/>
      </w:rPr>
      <w:drawing>
        <wp:anchor distT="0" distB="0" distL="114300" distR="114300" simplePos="0" relativeHeight="251665408" behindDoc="1" locked="0" layoutInCell="1" allowOverlap="1" wp14:anchorId="769E3DDC" wp14:editId="11A995C9">
          <wp:simplePos x="0" y="0"/>
          <wp:positionH relativeFrom="column">
            <wp:posOffset>1210614</wp:posOffset>
          </wp:positionH>
          <wp:positionV relativeFrom="page">
            <wp:posOffset>321971</wp:posOffset>
          </wp:positionV>
          <wp:extent cx="3980180" cy="1096010"/>
          <wp:effectExtent l="0" t="0" r="1270" b="8890"/>
          <wp:wrapNone/>
          <wp:docPr id="1061677500" name="Picture 1061677500" descr="Meyers Brothers Kalicka&#10;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47974" name="Picture 1828547974" descr="Meyers Brothers Kalicka&#10;Certified Public Accountant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8018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DC17" w14:textId="3259E406" w:rsidR="00134762" w:rsidRDefault="00000000">
    <w:pPr>
      <w:pStyle w:val="Header"/>
    </w:pPr>
    <w:r>
      <w:rPr>
        <w:noProof/>
      </w:rPr>
      <w:pict w14:anchorId="5A80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65.05pt;height:279pt;rotation:315;z-index:-25163673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C53F" w14:textId="24F5D058" w:rsidR="00134762" w:rsidRDefault="00E777DC">
    <w:pPr>
      <w:pStyle w:val="Header"/>
    </w:pPr>
    <w:r>
      <w:rPr>
        <w:noProof/>
      </w:rPr>
      <mc:AlternateContent>
        <mc:Choice Requires="wps">
          <w:drawing>
            <wp:anchor distT="0" distB="0" distL="114300" distR="114300" simplePos="0" relativeHeight="251687936" behindDoc="1" locked="0" layoutInCell="0" allowOverlap="1" wp14:anchorId="0F19A127" wp14:editId="14F20D52">
              <wp:simplePos x="0" y="0"/>
              <wp:positionH relativeFrom="margin">
                <wp:align>center</wp:align>
              </wp:positionH>
              <wp:positionV relativeFrom="margin">
                <wp:align>center</wp:align>
              </wp:positionV>
              <wp:extent cx="5906135" cy="3543300"/>
              <wp:effectExtent l="0" t="1295400" r="0" b="742950"/>
              <wp:wrapNone/>
              <wp:docPr id="1323232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135" cy="3543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5E0CD" w14:textId="77777777" w:rsidR="00E777DC" w:rsidRDefault="00E777DC" w:rsidP="00E777DC">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19A127" id="_x0000_t202" coordsize="21600,21600" o:spt="202" path="m,l,21600r21600,l21600,xe">
              <v:stroke joinstyle="miter"/>
              <v:path gradientshapeok="t" o:connecttype="rect"/>
            </v:shapetype>
            <v:shape id="Text Box 2" o:spid="_x0000_s1026" type="#_x0000_t202" style="position:absolute;margin-left:0;margin-top:0;width:465.05pt;height:279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" o:allowincell="f" filled="f" stroked="f">
              <v:stroke joinstyle="round"/>
              <o:lock v:ext="edit" shapetype="t"/>
              <v:textbox style="mso-fit-shape-to-text:t">
                <w:txbxContent>
                  <w:p w14:paraId="6485E0CD" w14:textId="77777777" w:rsidR="00E777DC" w:rsidRDefault="00E777DC" w:rsidP="00E777DC">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EC8A" w14:textId="0F0E8CE3" w:rsidR="000E574B" w:rsidRDefault="000E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C1DF8"/>
    <w:multiLevelType w:val="hybridMultilevel"/>
    <w:tmpl w:val="D250E3BE"/>
    <w:lvl w:ilvl="0" w:tplc="2F1A53B6">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F58FE"/>
    <w:multiLevelType w:val="hybridMultilevel"/>
    <w:tmpl w:val="B78ACD8A"/>
    <w:lvl w:ilvl="0" w:tplc="D6FE7AF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5003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21382750"/>
    <w:multiLevelType w:val="hybridMultilevel"/>
    <w:tmpl w:val="E0B05B18"/>
    <w:lvl w:ilvl="0" w:tplc="9E6AEBBC">
      <w:start w:val="6"/>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7B3264"/>
    <w:multiLevelType w:val="hybridMultilevel"/>
    <w:tmpl w:val="C36C7C92"/>
    <w:lvl w:ilvl="0" w:tplc="8F08A512">
      <w:start w:val="6"/>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1C4234"/>
    <w:multiLevelType w:val="hybridMultilevel"/>
    <w:tmpl w:val="C332E03C"/>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34AC559B"/>
    <w:multiLevelType w:val="hybridMultilevel"/>
    <w:tmpl w:val="E8DE3B98"/>
    <w:lvl w:ilvl="0" w:tplc="ACE8ED9C">
      <w:start w:val="4"/>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ED3D8F"/>
    <w:multiLevelType w:val="hybridMultilevel"/>
    <w:tmpl w:val="CB2E507E"/>
    <w:lvl w:ilvl="0" w:tplc="55CA8014">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A46D94"/>
    <w:multiLevelType w:val="hybridMultilevel"/>
    <w:tmpl w:val="C332E03C"/>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4A44534C"/>
    <w:multiLevelType w:val="hybridMultilevel"/>
    <w:tmpl w:val="72EE994E"/>
    <w:lvl w:ilvl="0" w:tplc="4F48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8315F"/>
    <w:multiLevelType w:val="hybridMultilevel"/>
    <w:tmpl w:val="A614FDB0"/>
    <w:lvl w:ilvl="0" w:tplc="11C034A8">
      <w:start w:val="1"/>
      <w:numFmt w:val="upperRoman"/>
      <w:lvlText w:val="%1."/>
      <w:lvlJc w:val="righ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536AD"/>
    <w:multiLevelType w:val="hybridMultilevel"/>
    <w:tmpl w:val="A086DA44"/>
    <w:lvl w:ilvl="0" w:tplc="20C0E18C">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7024E"/>
    <w:multiLevelType w:val="hybridMultilevel"/>
    <w:tmpl w:val="A086DA44"/>
    <w:lvl w:ilvl="0" w:tplc="FFFFFFFF">
      <w:start w:val="5"/>
      <w:numFmt w:val="upperRoman"/>
      <w:lvlText w:val="%1."/>
      <w:lvlJc w:val="righ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FE2280"/>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0" w15:restartNumberingAfterBreak="0">
    <w:nsid w:val="65F819DB"/>
    <w:multiLevelType w:val="hybridMultilevel"/>
    <w:tmpl w:val="2E8AD104"/>
    <w:lvl w:ilvl="0" w:tplc="120221FA">
      <w:start w:val="2"/>
      <w:numFmt w:val="decimal"/>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684E4769"/>
    <w:multiLevelType w:val="hybridMultilevel"/>
    <w:tmpl w:val="C332E03C"/>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FAB3290"/>
    <w:multiLevelType w:val="hybridMultilevel"/>
    <w:tmpl w:val="DF6CE3D8"/>
    <w:lvl w:ilvl="0" w:tplc="4514A6B8">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C492B"/>
    <w:multiLevelType w:val="hybridMultilevel"/>
    <w:tmpl w:val="771AB710"/>
    <w:lvl w:ilvl="0" w:tplc="4CE41972">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7A112132"/>
    <w:multiLevelType w:val="hybridMultilevel"/>
    <w:tmpl w:val="3EB86C74"/>
    <w:lvl w:ilvl="0" w:tplc="89680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9"/>
  </w:num>
  <w:num w:numId="4" w16cid:durableId="391739823">
    <w:abstractNumId w:val="2"/>
  </w:num>
  <w:num w:numId="5" w16cid:durableId="454524553">
    <w:abstractNumId w:val="26"/>
  </w:num>
  <w:num w:numId="6" w16cid:durableId="1396590162">
    <w:abstractNumId w:val="0"/>
  </w:num>
  <w:num w:numId="7" w16cid:durableId="1809933658">
    <w:abstractNumId w:val="15"/>
  </w:num>
  <w:num w:numId="8" w16cid:durableId="1089889313">
    <w:abstractNumId w:val="14"/>
  </w:num>
  <w:num w:numId="9" w16cid:durableId="2043506819">
    <w:abstractNumId w:val="32"/>
  </w:num>
  <w:num w:numId="10" w16cid:durableId="260265788">
    <w:abstractNumId w:val="4"/>
  </w:num>
  <w:num w:numId="11" w16cid:durableId="1853765494">
    <w:abstractNumId w:val="10"/>
  </w:num>
  <w:num w:numId="12" w16cid:durableId="639728573">
    <w:abstractNumId w:val="23"/>
  </w:num>
  <w:num w:numId="13" w16cid:durableId="583808625">
    <w:abstractNumId w:val="8"/>
  </w:num>
  <w:num w:numId="14" w16cid:durableId="2020085047">
    <w:abstractNumId w:val="12"/>
  </w:num>
  <w:num w:numId="15" w16cid:durableId="1728646724">
    <w:abstractNumId w:val="18"/>
  </w:num>
  <w:num w:numId="16" w16cid:durableId="1337002142">
    <w:abstractNumId w:val="20"/>
  </w:num>
  <w:num w:numId="17" w16cid:durableId="2046328625">
    <w:abstractNumId w:val="24"/>
  </w:num>
  <w:num w:numId="18" w16cid:durableId="1270813981">
    <w:abstractNumId w:val="35"/>
  </w:num>
  <w:num w:numId="19" w16cid:durableId="1643271591">
    <w:abstractNumId w:val="31"/>
  </w:num>
  <w:num w:numId="20" w16cid:durableId="1078750695">
    <w:abstractNumId w:val="29"/>
  </w:num>
  <w:num w:numId="21" w16cid:durableId="1545826059">
    <w:abstractNumId w:val="36"/>
  </w:num>
  <w:num w:numId="22" w16cid:durableId="369308999">
    <w:abstractNumId w:val="22"/>
  </w:num>
  <w:num w:numId="23" w16cid:durableId="652417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053356">
    <w:abstractNumId w:val="11"/>
  </w:num>
  <w:num w:numId="25" w16cid:durableId="2036493957">
    <w:abstractNumId w:val="19"/>
  </w:num>
  <w:num w:numId="26" w16cid:durableId="529414726">
    <w:abstractNumId w:val="25"/>
  </w:num>
  <w:num w:numId="27" w16cid:durableId="78409663">
    <w:abstractNumId w:val="17"/>
  </w:num>
  <w:num w:numId="28" w16cid:durableId="1204292517">
    <w:abstractNumId w:val="34"/>
  </w:num>
  <w:num w:numId="29" w16cid:durableId="1046563029">
    <w:abstractNumId w:val="27"/>
  </w:num>
  <w:num w:numId="30" w16cid:durableId="1644852598">
    <w:abstractNumId w:val="1"/>
  </w:num>
  <w:num w:numId="31" w16cid:durableId="372968686">
    <w:abstractNumId w:val="13"/>
  </w:num>
  <w:num w:numId="32" w16cid:durableId="313030075">
    <w:abstractNumId w:val="16"/>
  </w:num>
  <w:num w:numId="33" w16cid:durableId="1013722300">
    <w:abstractNumId w:val="33"/>
  </w:num>
  <w:num w:numId="34" w16cid:durableId="228150218">
    <w:abstractNumId w:val="28"/>
  </w:num>
  <w:num w:numId="35" w16cid:durableId="1733965806">
    <w:abstractNumId w:val="3"/>
  </w:num>
  <w:num w:numId="36" w16cid:durableId="525797239">
    <w:abstractNumId w:val="21"/>
  </w:num>
  <w:num w:numId="37" w16cid:durableId="1809005761">
    <w:abstractNumId w:val="30"/>
  </w:num>
  <w:num w:numId="38" w16cid:durableId="1953239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79F"/>
    <w:rsid w:val="00000C56"/>
    <w:rsid w:val="000041B5"/>
    <w:rsid w:val="0000433F"/>
    <w:rsid w:val="00004965"/>
    <w:rsid w:val="00005540"/>
    <w:rsid w:val="000056C0"/>
    <w:rsid w:val="00005745"/>
    <w:rsid w:val="0000676A"/>
    <w:rsid w:val="000078EA"/>
    <w:rsid w:val="00007D94"/>
    <w:rsid w:val="00010FB5"/>
    <w:rsid w:val="000115B5"/>
    <w:rsid w:val="00012603"/>
    <w:rsid w:val="000130CA"/>
    <w:rsid w:val="00014C29"/>
    <w:rsid w:val="00014E9B"/>
    <w:rsid w:val="00014FCF"/>
    <w:rsid w:val="00015075"/>
    <w:rsid w:val="000150C7"/>
    <w:rsid w:val="00015865"/>
    <w:rsid w:val="000163E3"/>
    <w:rsid w:val="00016B03"/>
    <w:rsid w:val="00020A71"/>
    <w:rsid w:val="00021490"/>
    <w:rsid w:val="0002228B"/>
    <w:rsid w:val="0002257C"/>
    <w:rsid w:val="00022600"/>
    <w:rsid w:val="00023618"/>
    <w:rsid w:val="000244A4"/>
    <w:rsid w:val="00024AEA"/>
    <w:rsid w:val="00026A1A"/>
    <w:rsid w:val="000277FD"/>
    <w:rsid w:val="0003026C"/>
    <w:rsid w:val="0003174A"/>
    <w:rsid w:val="00031AE7"/>
    <w:rsid w:val="00032B9B"/>
    <w:rsid w:val="000336DA"/>
    <w:rsid w:val="00033859"/>
    <w:rsid w:val="000339EE"/>
    <w:rsid w:val="00034037"/>
    <w:rsid w:val="0003418F"/>
    <w:rsid w:val="000364D4"/>
    <w:rsid w:val="0003699E"/>
    <w:rsid w:val="00040B04"/>
    <w:rsid w:val="000412A0"/>
    <w:rsid w:val="00041AA9"/>
    <w:rsid w:val="00042134"/>
    <w:rsid w:val="00043938"/>
    <w:rsid w:val="00043E63"/>
    <w:rsid w:val="0004404C"/>
    <w:rsid w:val="0004420E"/>
    <w:rsid w:val="00044362"/>
    <w:rsid w:val="00044812"/>
    <w:rsid w:val="000448B5"/>
    <w:rsid w:val="00044C0A"/>
    <w:rsid w:val="000454CB"/>
    <w:rsid w:val="00045834"/>
    <w:rsid w:val="000459D5"/>
    <w:rsid w:val="00046637"/>
    <w:rsid w:val="00046A9B"/>
    <w:rsid w:val="00047189"/>
    <w:rsid w:val="00047646"/>
    <w:rsid w:val="0005087C"/>
    <w:rsid w:val="000519B4"/>
    <w:rsid w:val="00051EAD"/>
    <w:rsid w:val="00052D14"/>
    <w:rsid w:val="0005426E"/>
    <w:rsid w:val="0005476D"/>
    <w:rsid w:val="00054932"/>
    <w:rsid w:val="00054B7B"/>
    <w:rsid w:val="00054CD9"/>
    <w:rsid w:val="00055CDB"/>
    <w:rsid w:val="00056A01"/>
    <w:rsid w:val="0006102A"/>
    <w:rsid w:val="00061F2D"/>
    <w:rsid w:val="000623CA"/>
    <w:rsid w:val="0006307D"/>
    <w:rsid w:val="00063FA1"/>
    <w:rsid w:val="00064EAE"/>
    <w:rsid w:val="000659DA"/>
    <w:rsid w:val="000661B1"/>
    <w:rsid w:val="000666D2"/>
    <w:rsid w:val="00067176"/>
    <w:rsid w:val="00067375"/>
    <w:rsid w:val="00070198"/>
    <w:rsid w:val="00071A1C"/>
    <w:rsid w:val="000738D2"/>
    <w:rsid w:val="0007564F"/>
    <w:rsid w:val="0007651E"/>
    <w:rsid w:val="00080073"/>
    <w:rsid w:val="0008011A"/>
    <w:rsid w:val="00081A52"/>
    <w:rsid w:val="00083BFD"/>
    <w:rsid w:val="00083CDF"/>
    <w:rsid w:val="00084858"/>
    <w:rsid w:val="00084B0B"/>
    <w:rsid w:val="00084D4D"/>
    <w:rsid w:val="000855B9"/>
    <w:rsid w:val="000855DB"/>
    <w:rsid w:val="00086309"/>
    <w:rsid w:val="0008780C"/>
    <w:rsid w:val="00087AC4"/>
    <w:rsid w:val="000911DC"/>
    <w:rsid w:val="00091F29"/>
    <w:rsid w:val="000920F9"/>
    <w:rsid w:val="000925E8"/>
    <w:rsid w:val="00095325"/>
    <w:rsid w:val="000962D3"/>
    <w:rsid w:val="00096968"/>
    <w:rsid w:val="00096BB0"/>
    <w:rsid w:val="00096CAF"/>
    <w:rsid w:val="00097072"/>
    <w:rsid w:val="00097B82"/>
    <w:rsid w:val="000A00C2"/>
    <w:rsid w:val="000A09CE"/>
    <w:rsid w:val="000A2450"/>
    <w:rsid w:val="000A485C"/>
    <w:rsid w:val="000A5C79"/>
    <w:rsid w:val="000A5D1A"/>
    <w:rsid w:val="000A655D"/>
    <w:rsid w:val="000A7F9F"/>
    <w:rsid w:val="000B09C0"/>
    <w:rsid w:val="000B10CA"/>
    <w:rsid w:val="000B2CD1"/>
    <w:rsid w:val="000B3094"/>
    <w:rsid w:val="000B3CB9"/>
    <w:rsid w:val="000B40F6"/>
    <w:rsid w:val="000B5A56"/>
    <w:rsid w:val="000B6A4F"/>
    <w:rsid w:val="000B6DC1"/>
    <w:rsid w:val="000B7BA7"/>
    <w:rsid w:val="000C008A"/>
    <w:rsid w:val="000C0512"/>
    <w:rsid w:val="000C1E56"/>
    <w:rsid w:val="000C1E95"/>
    <w:rsid w:val="000C2600"/>
    <w:rsid w:val="000C2D97"/>
    <w:rsid w:val="000C305E"/>
    <w:rsid w:val="000C5125"/>
    <w:rsid w:val="000C5FE7"/>
    <w:rsid w:val="000C72E4"/>
    <w:rsid w:val="000C74E7"/>
    <w:rsid w:val="000C7AEF"/>
    <w:rsid w:val="000D1DEC"/>
    <w:rsid w:val="000D2804"/>
    <w:rsid w:val="000D2835"/>
    <w:rsid w:val="000D2960"/>
    <w:rsid w:val="000D29B6"/>
    <w:rsid w:val="000D411C"/>
    <w:rsid w:val="000D51A0"/>
    <w:rsid w:val="000D5515"/>
    <w:rsid w:val="000D557F"/>
    <w:rsid w:val="000D5DFB"/>
    <w:rsid w:val="000D6255"/>
    <w:rsid w:val="000D68BA"/>
    <w:rsid w:val="000D6E74"/>
    <w:rsid w:val="000E001A"/>
    <w:rsid w:val="000E28AB"/>
    <w:rsid w:val="000E46D6"/>
    <w:rsid w:val="000E47D4"/>
    <w:rsid w:val="000E486D"/>
    <w:rsid w:val="000E574B"/>
    <w:rsid w:val="000E622F"/>
    <w:rsid w:val="000E636C"/>
    <w:rsid w:val="000E64F8"/>
    <w:rsid w:val="000E6FB5"/>
    <w:rsid w:val="000E7E89"/>
    <w:rsid w:val="000F07F2"/>
    <w:rsid w:val="000F1803"/>
    <w:rsid w:val="000F27F7"/>
    <w:rsid w:val="000F3884"/>
    <w:rsid w:val="000F38B1"/>
    <w:rsid w:val="000F546C"/>
    <w:rsid w:val="000F5E66"/>
    <w:rsid w:val="000F7204"/>
    <w:rsid w:val="000F7222"/>
    <w:rsid w:val="00100BE8"/>
    <w:rsid w:val="00100BED"/>
    <w:rsid w:val="00100CCC"/>
    <w:rsid w:val="001010E6"/>
    <w:rsid w:val="001015F3"/>
    <w:rsid w:val="00101C24"/>
    <w:rsid w:val="00101FA6"/>
    <w:rsid w:val="00102472"/>
    <w:rsid w:val="0010430E"/>
    <w:rsid w:val="00104563"/>
    <w:rsid w:val="00104826"/>
    <w:rsid w:val="00105E5E"/>
    <w:rsid w:val="001074FB"/>
    <w:rsid w:val="00110C39"/>
    <w:rsid w:val="00110FBD"/>
    <w:rsid w:val="00111822"/>
    <w:rsid w:val="00111B18"/>
    <w:rsid w:val="00111FA8"/>
    <w:rsid w:val="00112268"/>
    <w:rsid w:val="00112665"/>
    <w:rsid w:val="00116082"/>
    <w:rsid w:val="001169C7"/>
    <w:rsid w:val="00116CE8"/>
    <w:rsid w:val="001205DD"/>
    <w:rsid w:val="0012176F"/>
    <w:rsid w:val="00121EC7"/>
    <w:rsid w:val="00122C56"/>
    <w:rsid w:val="001258FC"/>
    <w:rsid w:val="001259AA"/>
    <w:rsid w:val="00125EC5"/>
    <w:rsid w:val="00126305"/>
    <w:rsid w:val="001279A7"/>
    <w:rsid w:val="001303BF"/>
    <w:rsid w:val="00130A61"/>
    <w:rsid w:val="0013131F"/>
    <w:rsid w:val="00131FD5"/>
    <w:rsid w:val="00131FD7"/>
    <w:rsid w:val="001321C2"/>
    <w:rsid w:val="00132D13"/>
    <w:rsid w:val="00134762"/>
    <w:rsid w:val="00134C51"/>
    <w:rsid w:val="00135333"/>
    <w:rsid w:val="00135BBB"/>
    <w:rsid w:val="00136051"/>
    <w:rsid w:val="0013676F"/>
    <w:rsid w:val="001376F6"/>
    <w:rsid w:val="00137B09"/>
    <w:rsid w:val="00140975"/>
    <w:rsid w:val="001411AC"/>
    <w:rsid w:val="00141852"/>
    <w:rsid w:val="0014347F"/>
    <w:rsid w:val="001437A4"/>
    <w:rsid w:val="00143819"/>
    <w:rsid w:val="001440B7"/>
    <w:rsid w:val="00145E6B"/>
    <w:rsid w:val="00146AAD"/>
    <w:rsid w:val="0014718F"/>
    <w:rsid w:val="0015180F"/>
    <w:rsid w:val="00151FF1"/>
    <w:rsid w:val="0015249F"/>
    <w:rsid w:val="001535BE"/>
    <w:rsid w:val="0015389D"/>
    <w:rsid w:val="00153BD1"/>
    <w:rsid w:val="0015425D"/>
    <w:rsid w:val="00154359"/>
    <w:rsid w:val="001549DC"/>
    <w:rsid w:val="001569C9"/>
    <w:rsid w:val="00156C0A"/>
    <w:rsid w:val="00157757"/>
    <w:rsid w:val="001577DA"/>
    <w:rsid w:val="00157D51"/>
    <w:rsid w:val="00160144"/>
    <w:rsid w:val="001601C4"/>
    <w:rsid w:val="001607E2"/>
    <w:rsid w:val="00161081"/>
    <w:rsid w:val="001616CC"/>
    <w:rsid w:val="0016272B"/>
    <w:rsid w:val="0016350D"/>
    <w:rsid w:val="00163941"/>
    <w:rsid w:val="00164821"/>
    <w:rsid w:val="00164A91"/>
    <w:rsid w:val="00164D1F"/>
    <w:rsid w:val="001656AD"/>
    <w:rsid w:val="0016582B"/>
    <w:rsid w:val="00165C0A"/>
    <w:rsid w:val="001663C4"/>
    <w:rsid w:val="00167FE1"/>
    <w:rsid w:val="001709EF"/>
    <w:rsid w:val="00170B8A"/>
    <w:rsid w:val="001717B9"/>
    <w:rsid w:val="00172CCB"/>
    <w:rsid w:val="00172CD8"/>
    <w:rsid w:val="00173359"/>
    <w:rsid w:val="00173D02"/>
    <w:rsid w:val="0017437B"/>
    <w:rsid w:val="0017461D"/>
    <w:rsid w:val="00175815"/>
    <w:rsid w:val="0017703A"/>
    <w:rsid w:val="00177387"/>
    <w:rsid w:val="0018111E"/>
    <w:rsid w:val="00182046"/>
    <w:rsid w:val="00182C56"/>
    <w:rsid w:val="00182F44"/>
    <w:rsid w:val="00183411"/>
    <w:rsid w:val="00183465"/>
    <w:rsid w:val="001841B7"/>
    <w:rsid w:val="00184617"/>
    <w:rsid w:val="00184F69"/>
    <w:rsid w:val="00185514"/>
    <w:rsid w:val="001859D2"/>
    <w:rsid w:val="0018622A"/>
    <w:rsid w:val="0019053E"/>
    <w:rsid w:val="0019100A"/>
    <w:rsid w:val="00191136"/>
    <w:rsid w:val="00191681"/>
    <w:rsid w:val="00191F36"/>
    <w:rsid w:val="00192115"/>
    <w:rsid w:val="00192883"/>
    <w:rsid w:val="00193818"/>
    <w:rsid w:val="00194E6B"/>
    <w:rsid w:val="00196327"/>
    <w:rsid w:val="001967B2"/>
    <w:rsid w:val="00197FBF"/>
    <w:rsid w:val="001A0C60"/>
    <w:rsid w:val="001A10DB"/>
    <w:rsid w:val="001A179B"/>
    <w:rsid w:val="001A1D31"/>
    <w:rsid w:val="001A2043"/>
    <w:rsid w:val="001A324C"/>
    <w:rsid w:val="001A39DA"/>
    <w:rsid w:val="001A4F79"/>
    <w:rsid w:val="001A5BA1"/>
    <w:rsid w:val="001B00FF"/>
    <w:rsid w:val="001B0289"/>
    <w:rsid w:val="001B047C"/>
    <w:rsid w:val="001B1889"/>
    <w:rsid w:val="001B382E"/>
    <w:rsid w:val="001B4258"/>
    <w:rsid w:val="001B4BCA"/>
    <w:rsid w:val="001B4CB2"/>
    <w:rsid w:val="001B6DA6"/>
    <w:rsid w:val="001B70D3"/>
    <w:rsid w:val="001B7293"/>
    <w:rsid w:val="001C01E4"/>
    <w:rsid w:val="001C092A"/>
    <w:rsid w:val="001C0EA9"/>
    <w:rsid w:val="001C1D73"/>
    <w:rsid w:val="001C285A"/>
    <w:rsid w:val="001C2AAC"/>
    <w:rsid w:val="001C3658"/>
    <w:rsid w:val="001C4E70"/>
    <w:rsid w:val="001C5C9F"/>
    <w:rsid w:val="001C5F6E"/>
    <w:rsid w:val="001C6E38"/>
    <w:rsid w:val="001C7171"/>
    <w:rsid w:val="001C792D"/>
    <w:rsid w:val="001C7950"/>
    <w:rsid w:val="001D031D"/>
    <w:rsid w:val="001D357A"/>
    <w:rsid w:val="001D3C03"/>
    <w:rsid w:val="001D40DA"/>
    <w:rsid w:val="001D4464"/>
    <w:rsid w:val="001D516D"/>
    <w:rsid w:val="001D5D86"/>
    <w:rsid w:val="001D65FF"/>
    <w:rsid w:val="001D74F8"/>
    <w:rsid w:val="001E080B"/>
    <w:rsid w:val="001E1356"/>
    <w:rsid w:val="001E33EF"/>
    <w:rsid w:val="001E346C"/>
    <w:rsid w:val="001E3E55"/>
    <w:rsid w:val="001E6B92"/>
    <w:rsid w:val="001E6E63"/>
    <w:rsid w:val="001E6FBA"/>
    <w:rsid w:val="001E7FBC"/>
    <w:rsid w:val="001F096B"/>
    <w:rsid w:val="001F22E9"/>
    <w:rsid w:val="001F2AA8"/>
    <w:rsid w:val="001F31A9"/>
    <w:rsid w:val="001F31F9"/>
    <w:rsid w:val="001F3A5C"/>
    <w:rsid w:val="001F4C4E"/>
    <w:rsid w:val="001F5ADE"/>
    <w:rsid w:val="001F67E8"/>
    <w:rsid w:val="001F7468"/>
    <w:rsid w:val="001F760F"/>
    <w:rsid w:val="001F7697"/>
    <w:rsid w:val="001F7BB1"/>
    <w:rsid w:val="00200678"/>
    <w:rsid w:val="0020094C"/>
    <w:rsid w:val="002014FA"/>
    <w:rsid w:val="002023D9"/>
    <w:rsid w:val="00203B13"/>
    <w:rsid w:val="00203C9C"/>
    <w:rsid w:val="00203E0E"/>
    <w:rsid w:val="00203F27"/>
    <w:rsid w:val="0020416A"/>
    <w:rsid w:val="0020497B"/>
    <w:rsid w:val="002049D3"/>
    <w:rsid w:val="0020604F"/>
    <w:rsid w:val="002078A3"/>
    <w:rsid w:val="00207ECC"/>
    <w:rsid w:val="0021083C"/>
    <w:rsid w:val="00210F23"/>
    <w:rsid w:val="00211093"/>
    <w:rsid w:val="002110E0"/>
    <w:rsid w:val="002121FD"/>
    <w:rsid w:val="00212815"/>
    <w:rsid w:val="00213B4D"/>
    <w:rsid w:val="00214EC8"/>
    <w:rsid w:val="00215258"/>
    <w:rsid w:val="002156FA"/>
    <w:rsid w:val="002202F6"/>
    <w:rsid w:val="00220E9D"/>
    <w:rsid w:val="002213DB"/>
    <w:rsid w:val="00222799"/>
    <w:rsid w:val="002227E4"/>
    <w:rsid w:val="00222B2E"/>
    <w:rsid w:val="00222F0C"/>
    <w:rsid w:val="002232C8"/>
    <w:rsid w:val="00223311"/>
    <w:rsid w:val="00223DE1"/>
    <w:rsid w:val="0022444D"/>
    <w:rsid w:val="002248A6"/>
    <w:rsid w:val="00226149"/>
    <w:rsid w:val="00230894"/>
    <w:rsid w:val="00230CB6"/>
    <w:rsid w:val="00231B32"/>
    <w:rsid w:val="00232E59"/>
    <w:rsid w:val="00233310"/>
    <w:rsid w:val="002341E8"/>
    <w:rsid w:val="00235254"/>
    <w:rsid w:val="00236822"/>
    <w:rsid w:val="00236A4F"/>
    <w:rsid w:val="0024076B"/>
    <w:rsid w:val="00240A35"/>
    <w:rsid w:val="00240C4C"/>
    <w:rsid w:val="00240FE0"/>
    <w:rsid w:val="00242641"/>
    <w:rsid w:val="00243D6D"/>
    <w:rsid w:val="00243E96"/>
    <w:rsid w:val="00244597"/>
    <w:rsid w:val="002463C2"/>
    <w:rsid w:val="0024733A"/>
    <w:rsid w:val="00247493"/>
    <w:rsid w:val="0025024F"/>
    <w:rsid w:val="00251830"/>
    <w:rsid w:val="00251E4A"/>
    <w:rsid w:val="00251E64"/>
    <w:rsid w:val="00251F6A"/>
    <w:rsid w:val="0025317A"/>
    <w:rsid w:val="00253586"/>
    <w:rsid w:val="002536BD"/>
    <w:rsid w:val="00255022"/>
    <w:rsid w:val="00255318"/>
    <w:rsid w:val="002553FA"/>
    <w:rsid w:val="00256502"/>
    <w:rsid w:val="00256C45"/>
    <w:rsid w:val="00257363"/>
    <w:rsid w:val="002579F9"/>
    <w:rsid w:val="00260003"/>
    <w:rsid w:val="00261541"/>
    <w:rsid w:val="00262111"/>
    <w:rsid w:val="00262140"/>
    <w:rsid w:val="002621BA"/>
    <w:rsid w:val="002633FD"/>
    <w:rsid w:val="00263FAB"/>
    <w:rsid w:val="00264A55"/>
    <w:rsid w:val="00264E83"/>
    <w:rsid w:val="00265777"/>
    <w:rsid w:val="00265FE5"/>
    <w:rsid w:val="002661BD"/>
    <w:rsid w:val="00270CF1"/>
    <w:rsid w:val="00271124"/>
    <w:rsid w:val="002712B7"/>
    <w:rsid w:val="00271CCE"/>
    <w:rsid w:val="0027304B"/>
    <w:rsid w:val="0027312C"/>
    <w:rsid w:val="002741E0"/>
    <w:rsid w:val="00274ED9"/>
    <w:rsid w:val="002753B6"/>
    <w:rsid w:val="00277BFD"/>
    <w:rsid w:val="002813D2"/>
    <w:rsid w:val="00282884"/>
    <w:rsid w:val="00283380"/>
    <w:rsid w:val="00283918"/>
    <w:rsid w:val="002841A0"/>
    <w:rsid w:val="00284FC7"/>
    <w:rsid w:val="00285BA0"/>
    <w:rsid w:val="0028666E"/>
    <w:rsid w:val="0028683F"/>
    <w:rsid w:val="002903E0"/>
    <w:rsid w:val="00290770"/>
    <w:rsid w:val="002917D4"/>
    <w:rsid w:val="00292CB0"/>
    <w:rsid w:val="00294CC8"/>
    <w:rsid w:val="0029667F"/>
    <w:rsid w:val="00297F6D"/>
    <w:rsid w:val="002A2E0A"/>
    <w:rsid w:val="002A392E"/>
    <w:rsid w:val="002A5221"/>
    <w:rsid w:val="002A557B"/>
    <w:rsid w:val="002A5AE3"/>
    <w:rsid w:val="002A7341"/>
    <w:rsid w:val="002A7714"/>
    <w:rsid w:val="002A7872"/>
    <w:rsid w:val="002B1642"/>
    <w:rsid w:val="002B1660"/>
    <w:rsid w:val="002B1F17"/>
    <w:rsid w:val="002B24E0"/>
    <w:rsid w:val="002B48A4"/>
    <w:rsid w:val="002B48D1"/>
    <w:rsid w:val="002B4F71"/>
    <w:rsid w:val="002B4FAA"/>
    <w:rsid w:val="002B5C5B"/>
    <w:rsid w:val="002B5D2D"/>
    <w:rsid w:val="002B6076"/>
    <w:rsid w:val="002B75C0"/>
    <w:rsid w:val="002B7B6D"/>
    <w:rsid w:val="002B7E30"/>
    <w:rsid w:val="002C0F43"/>
    <w:rsid w:val="002C121A"/>
    <w:rsid w:val="002C2A5E"/>
    <w:rsid w:val="002C4561"/>
    <w:rsid w:val="002C4C6B"/>
    <w:rsid w:val="002C586A"/>
    <w:rsid w:val="002C7CE4"/>
    <w:rsid w:val="002D0493"/>
    <w:rsid w:val="002D08E7"/>
    <w:rsid w:val="002D0A41"/>
    <w:rsid w:val="002D1ADD"/>
    <w:rsid w:val="002D1C56"/>
    <w:rsid w:val="002D2458"/>
    <w:rsid w:val="002D2C94"/>
    <w:rsid w:val="002D2D24"/>
    <w:rsid w:val="002D3765"/>
    <w:rsid w:val="002D3B6F"/>
    <w:rsid w:val="002D3E5A"/>
    <w:rsid w:val="002D5EB6"/>
    <w:rsid w:val="002D6388"/>
    <w:rsid w:val="002D6DA2"/>
    <w:rsid w:val="002E019B"/>
    <w:rsid w:val="002E0B05"/>
    <w:rsid w:val="002E105D"/>
    <w:rsid w:val="002E28B6"/>
    <w:rsid w:val="002E32A3"/>
    <w:rsid w:val="002E392D"/>
    <w:rsid w:val="002E4220"/>
    <w:rsid w:val="002E4B52"/>
    <w:rsid w:val="002E4C96"/>
    <w:rsid w:val="002E5CCB"/>
    <w:rsid w:val="002E6186"/>
    <w:rsid w:val="002E6B74"/>
    <w:rsid w:val="002E6C38"/>
    <w:rsid w:val="002E77F5"/>
    <w:rsid w:val="002F025D"/>
    <w:rsid w:val="002F1243"/>
    <w:rsid w:val="002F1568"/>
    <w:rsid w:val="002F1B3F"/>
    <w:rsid w:val="002F2E18"/>
    <w:rsid w:val="002F3120"/>
    <w:rsid w:val="002F3169"/>
    <w:rsid w:val="002F38F1"/>
    <w:rsid w:val="002F459A"/>
    <w:rsid w:val="002F5BB3"/>
    <w:rsid w:val="002F7802"/>
    <w:rsid w:val="003011F5"/>
    <w:rsid w:val="003018E3"/>
    <w:rsid w:val="00302196"/>
    <w:rsid w:val="00302CBE"/>
    <w:rsid w:val="00303D64"/>
    <w:rsid w:val="00305EE3"/>
    <w:rsid w:val="00310986"/>
    <w:rsid w:val="00311974"/>
    <w:rsid w:val="00312F10"/>
    <w:rsid w:val="00313617"/>
    <w:rsid w:val="0031385C"/>
    <w:rsid w:val="003142E9"/>
    <w:rsid w:val="00320E28"/>
    <w:rsid w:val="0032380B"/>
    <w:rsid w:val="0032510B"/>
    <w:rsid w:val="003251A7"/>
    <w:rsid w:val="0032564E"/>
    <w:rsid w:val="00331ED2"/>
    <w:rsid w:val="00332342"/>
    <w:rsid w:val="00332CC4"/>
    <w:rsid w:val="00332F68"/>
    <w:rsid w:val="003330D9"/>
    <w:rsid w:val="00333A53"/>
    <w:rsid w:val="00334866"/>
    <w:rsid w:val="00335AF2"/>
    <w:rsid w:val="0033619F"/>
    <w:rsid w:val="00336F8A"/>
    <w:rsid w:val="0033720D"/>
    <w:rsid w:val="00337449"/>
    <w:rsid w:val="0034038F"/>
    <w:rsid w:val="0034161E"/>
    <w:rsid w:val="00342FB9"/>
    <w:rsid w:val="003434DB"/>
    <w:rsid w:val="00343E2C"/>
    <w:rsid w:val="00344C29"/>
    <w:rsid w:val="00346A8A"/>
    <w:rsid w:val="00346AA5"/>
    <w:rsid w:val="00347A3D"/>
    <w:rsid w:val="00347E4B"/>
    <w:rsid w:val="003507EE"/>
    <w:rsid w:val="003528F7"/>
    <w:rsid w:val="0035432C"/>
    <w:rsid w:val="00355288"/>
    <w:rsid w:val="00355AE4"/>
    <w:rsid w:val="00355FEA"/>
    <w:rsid w:val="00356BD3"/>
    <w:rsid w:val="00357919"/>
    <w:rsid w:val="00360DAE"/>
    <w:rsid w:val="003613BA"/>
    <w:rsid w:val="00361D16"/>
    <w:rsid w:val="00361E77"/>
    <w:rsid w:val="0036243E"/>
    <w:rsid w:val="003626F8"/>
    <w:rsid w:val="00362822"/>
    <w:rsid w:val="00364F18"/>
    <w:rsid w:val="00365ED5"/>
    <w:rsid w:val="00366104"/>
    <w:rsid w:val="0036619D"/>
    <w:rsid w:val="003662C8"/>
    <w:rsid w:val="003665AC"/>
    <w:rsid w:val="00367E11"/>
    <w:rsid w:val="00370863"/>
    <w:rsid w:val="003711CB"/>
    <w:rsid w:val="00371C92"/>
    <w:rsid w:val="00371D6C"/>
    <w:rsid w:val="00372140"/>
    <w:rsid w:val="0037231D"/>
    <w:rsid w:val="00372339"/>
    <w:rsid w:val="00372709"/>
    <w:rsid w:val="00372BDA"/>
    <w:rsid w:val="0037306C"/>
    <w:rsid w:val="00373766"/>
    <w:rsid w:val="00373B29"/>
    <w:rsid w:val="00373DE5"/>
    <w:rsid w:val="00375318"/>
    <w:rsid w:val="0037709A"/>
    <w:rsid w:val="003772F5"/>
    <w:rsid w:val="00377330"/>
    <w:rsid w:val="00377E04"/>
    <w:rsid w:val="00381607"/>
    <w:rsid w:val="0038278B"/>
    <w:rsid w:val="00382EE9"/>
    <w:rsid w:val="003833D4"/>
    <w:rsid w:val="003837A4"/>
    <w:rsid w:val="00384108"/>
    <w:rsid w:val="00384236"/>
    <w:rsid w:val="00384B75"/>
    <w:rsid w:val="00384FCF"/>
    <w:rsid w:val="003865F3"/>
    <w:rsid w:val="003868A6"/>
    <w:rsid w:val="00386D95"/>
    <w:rsid w:val="0038785D"/>
    <w:rsid w:val="00387A62"/>
    <w:rsid w:val="00387C33"/>
    <w:rsid w:val="003905A2"/>
    <w:rsid w:val="00390B1A"/>
    <w:rsid w:val="003914B0"/>
    <w:rsid w:val="003917BB"/>
    <w:rsid w:val="003927C9"/>
    <w:rsid w:val="0039316F"/>
    <w:rsid w:val="0039386C"/>
    <w:rsid w:val="003948AE"/>
    <w:rsid w:val="00396C28"/>
    <w:rsid w:val="00397B46"/>
    <w:rsid w:val="003A5C88"/>
    <w:rsid w:val="003A6661"/>
    <w:rsid w:val="003B0D4F"/>
    <w:rsid w:val="003B1230"/>
    <w:rsid w:val="003B1328"/>
    <w:rsid w:val="003B1DDE"/>
    <w:rsid w:val="003B2C25"/>
    <w:rsid w:val="003B3861"/>
    <w:rsid w:val="003B38CF"/>
    <w:rsid w:val="003B3959"/>
    <w:rsid w:val="003B4976"/>
    <w:rsid w:val="003B4D50"/>
    <w:rsid w:val="003B4D7A"/>
    <w:rsid w:val="003B50FF"/>
    <w:rsid w:val="003B721C"/>
    <w:rsid w:val="003C1049"/>
    <w:rsid w:val="003C115E"/>
    <w:rsid w:val="003C231D"/>
    <w:rsid w:val="003C270D"/>
    <w:rsid w:val="003C2CE0"/>
    <w:rsid w:val="003C36B7"/>
    <w:rsid w:val="003C41B1"/>
    <w:rsid w:val="003C4466"/>
    <w:rsid w:val="003C5953"/>
    <w:rsid w:val="003C5A36"/>
    <w:rsid w:val="003C5B90"/>
    <w:rsid w:val="003C5BD0"/>
    <w:rsid w:val="003C6657"/>
    <w:rsid w:val="003C7256"/>
    <w:rsid w:val="003D24C4"/>
    <w:rsid w:val="003D37D0"/>
    <w:rsid w:val="003D3974"/>
    <w:rsid w:val="003D4991"/>
    <w:rsid w:val="003D4E49"/>
    <w:rsid w:val="003D5680"/>
    <w:rsid w:val="003E07D3"/>
    <w:rsid w:val="003E1E80"/>
    <w:rsid w:val="003E1FCD"/>
    <w:rsid w:val="003E2168"/>
    <w:rsid w:val="003E266B"/>
    <w:rsid w:val="003E3043"/>
    <w:rsid w:val="003E3487"/>
    <w:rsid w:val="003E436D"/>
    <w:rsid w:val="003E5377"/>
    <w:rsid w:val="003E6D9D"/>
    <w:rsid w:val="003F0713"/>
    <w:rsid w:val="003F10CB"/>
    <w:rsid w:val="003F2836"/>
    <w:rsid w:val="003F560E"/>
    <w:rsid w:val="003F7A8A"/>
    <w:rsid w:val="003F7AA2"/>
    <w:rsid w:val="003F7B79"/>
    <w:rsid w:val="003F7EAE"/>
    <w:rsid w:val="00401934"/>
    <w:rsid w:val="004024E3"/>
    <w:rsid w:val="0040441F"/>
    <w:rsid w:val="0040634D"/>
    <w:rsid w:val="00406410"/>
    <w:rsid w:val="0041004E"/>
    <w:rsid w:val="00410294"/>
    <w:rsid w:val="00411658"/>
    <w:rsid w:val="00413F15"/>
    <w:rsid w:val="00414388"/>
    <w:rsid w:val="00414C6D"/>
    <w:rsid w:val="00414C8B"/>
    <w:rsid w:val="00415AC8"/>
    <w:rsid w:val="00415E9B"/>
    <w:rsid w:val="00416D1A"/>
    <w:rsid w:val="00417FD3"/>
    <w:rsid w:val="004210E3"/>
    <w:rsid w:val="00421930"/>
    <w:rsid w:val="004221A8"/>
    <w:rsid w:val="004221C0"/>
    <w:rsid w:val="004225E9"/>
    <w:rsid w:val="00422A58"/>
    <w:rsid w:val="00424461"/>
    <w:rsid w:val="00424567"/>
    <w:rsid w:val="004249A3"/>
    <w:rsid w:val="00426CD5"/>
    <w:rsid w:val="004325B0"/>
    <w:rsid w:val="00433C32"/>
    <w:rsid w:val="00434018"/>
    <w:rsid w:val="00434E56"/>
    <w:rsid w:val="00435EBD"/>
    <w:rsid w:val="00436BB1"/>
    <w:rsid w:val="0043702F"/>
    <w:rsid w:val="00437340"/>
    <w:rsid w:val="004401F2"/>
    <w:rsid w:val="00440926"/>
    <w:rsid w:val="004410F1"/>
    <w:rsid w:val="00442FA3"/>
    <w:rsid w:val="00443DBD"/>
    <w:rsid w:val="00444441"/>
    <w:rsid w:val="0044535A"/>
    <w:rsid w:val="004458F4"/>
    <w:rsid w:val="00446183"/>
    <w:rsid w:val="00446975"/>
    <w:rsid w:val="00447617"/>
    <w:rsid w:val="004505F8"/>
    <w:rsid w:val="00452243"/>
    <w:rsid w:val="004542DA"/>
    <w:rsid w:val="00454FE0"/>
    <w:rsid w:val="0045508B"/>
    <w:rsid w:val="004558FA"/>
    <w:rsid w:val="00455F0B"/>
    <w:rsid w:val="004573D1"/>
    <w:rsid w:val="00460F1C"/>
    <w:rsid w:val="00461411"/>
    <w:rsid w:val="00461A67"/>
    <w:rsid w:val="0046372C"/>
    <w:rsid w:val="00464D0B"/>
    <w:rsid w:val="00465439"/>
    <w:rsid w:val="00465ADD"/>
    <w:rsid w:val="00467172"/>
    <w:rsid w:val="004717D9"/>
    <w:rsid w:val="00472261"/>
    <w:rsid w:val="00472884"/>
    <w:rsid w:val="004734ED"/>
    <w:rsid w:val="00474287"/>
    <w:rsid w:val="00474F5F"/>
    <w:rsid w:val="0047514F"/>
    <w:rsid w:val="00475271"/>
    <w:rsid w:val="004754FA"/>
    <w:rsid w:val="00475732"/>
    <w:rsid w:val="004805DC"/>
    <w:rsid w:val="00480A12"/>
    <w:rsid w:val="00480FCD"/>
    <w:rsid w:val="0048164C"/>
    <w:rsid w:val="0048164F"/>
    <w:rsid w:val="00481BC0"/>
    <w:rsid w:val="00485827"/>
    <w:rsid w:val="00485A96"/>
    <w:rsid w:val="00486BE8"/>
    <w:rsid w:val="0048740C"/>
    <w:rsid w:val="00487BBA"/>
    <w:rsid w:val="004910E8"/>
    <w:rsid w:val="004917D0"/>
    <w:rsid w:val="00492274"/>
    <w:rsid w:val="004924BD"/>
    <w:rsid w:val="004931A4"/>
    <w:rsid w:val="004936E6"/>
    <w:rsid w:val="0049461C"/>
    <w:rsid w:val="004960CA"/>
    <w:rsid w:val="004961A2"/>
    <w:rsid w:val="0049778E"/>
    <w:rsid w:val="004A01A6"/>
    <w:rsid w:val="004A17F7"/>
    <w:rsid w:val="004A1AD0"/>
    <w:rsid w:val="004A2351"/>
    <w:rsid w:val="004A242C"/>
    <w:rsid w:val="004A24E4"/>
    <w:rsid w:val="004A26ED"/>
    <w:rsid w:val="004A2BF1"/>
    <w:rsid w:val="004A3C3A"/>
    <w:rsid w:val="004A4F6A"/>
    <w:rsid w:val="004A5739"/>
    <w:rsid w:val="004A64B2"/>
    <w:rsid w:val="004A65DB"/>
    <w:rsid w:val="004A6E65"/>
    <w:rsid w:val="004A71C3"/>
    <w:rsid w:val="004A7652"/>
    <w:rsid w:val="004A7AFC"/>
    <w:rsid w:val="004B039E"/>
    <w:rsid w:val="004B18DF"/>
    <w:rsid w:val="004B247B"/>
    <w:rsid w:val="004B2914"/>
    <w:rsid w:val="004B3515"/>
    <w:rsid w:val="004B39D7"/>
    <w:rsid w:val="004B3F86"/>
    <w:rsid w:val="004B50E4"/>
    <w:rsid w:val="004B6609"/>
    <w:rsid w:val="004B7EE1"/>
    <w:rsid w:val="004C21F4"/>
    <w:rsid w:val="004C2844"/>
    <w:rsid w:val="004C2845"/>
    <w:rsid w:val="004C2ABC"/>
    <w:rsid w:val="004C2AC7"/>
    <w:rsid w:val="004C30A9"/>
    <w:rsid w:val="004C3A94"/>
    <w:rsid w:val="004C4A09"/>
    <w:rsid w:val="004C57F1"/>
    <w:rsid w:val="004C59A8"/>
    <w:rsid w:val="004C5EA9"/>
    <w:rsid w:val="004C66E9"/>
    <w:rsid w:val="004C6A1F"/>
    <w:rsid w:val="004C7BA6"/>
    <w:rsid w:val="004D0A8E"/>
    <w:rsid w:val="004D19E2"/>
    <w:rsid w:val="004D1BF9"/>
    <w:rsid w:val="004D1FCC"/>
    <w:rsid w:val="004D2C74"/>
    <w:rsid w:val="004D2FCD"/>
    <w:rsid w:val="004D30CA"/>
    <w:rsid w:val="004D3AAF"/>
    <w:rsid w:val="004D48B6"/>
    <w:rsid w:val="004D5B4F"/>
    <w:rsid w:val="004D5DDD"/>
    <w:rsid w:val="004D7171"/>
    <w:rsid w:val="004D77AF"/>
    <w:rsid w:val="004D7ACA"/>
    <w:rsid w:val="004D7AD5"/>
    <w:rsid w:val="004D7B18"/>
    <w:rsid w:val="004D7F6C"/>
    <w:rsid w:val="004E031E"/>
    <w:rsid w:val="004E2253"/>
    <w:rsid w:val="004E2D51"/>
    <w:rsid w:val="004E30BC"/>
    <w:rsid w:val="004E4C87"/>
    <w:rsid w:val="004F12A7"/>
    <w:rsid w:val="004F240E"/>
    <w:rsid w:val="004F3A1C"/>
    <w:rsid w:val="004F4208"/>
    <w:rsid w:val="004F46B3"/>
    <w:rsid w:val="004F4AE8"/>
    <w:rsid w:val="004F5964"/>
    <w:rsid w:val="004F5FB2"/>
    <w:rsid w:val="004F66BF"/>
    <w:rsid w:val="004F6B6F"/>
    <w:rsid w:val="004F7B3B"/>
    <w:rsid w:val="004F7C8A"/>
    <w:rsid w:val="004F7CB2"/>
    <w:rsid w:val="005004A9"/>
    <w:rsid w:val="005005D1"/>
    <w:rsid w:val="00501C22"/>
    <w:rsid w:val="00501E8B"/>
    <w:rsid w:val="00502197"/>
    <w:rsid w:val="00504F6E"/>
    <w:rsid w:val="0050547C"/>
    <w:rsid w:val="00505F6F"/>
    <w:rsid w:val="0050650F"/>
    <w:rsid w:val="005068D2"/>
    <w:rsid w:val="00507D01"/>
    <w:rsid w:val="00510800"/>
    <w:rsid w:val="00510CEB"/>
    <w:rsid w:val="00510D21"/>
    <w:rsid w:val="00511292"/>
    <w:rsid w:val="00512416"/>
    <w:rsid w:val="00512827"/>
    <w:rsid w:val="00512A9A"/>
    <w:rsid w:val="005143C0"/>
    <w:rsid w:val="005147C3"/>
    <w:rsid w:val="00515620"/>
    <w:rsid w:val="005160F5"/>
    <w:rsid w:val="0052008C"/>
    <w:rsid w:val="00520EA4"/>
    <w:rsid w:val="005218E0"/>
    <w:rsid w:val="00521CB1"/>
    <w:rsid w:val="005236CD"/>
    <w:rsid w:val="00523C9A"/>
    <w:rsid w:val="00523D43"/>
    <w:rsid w:val="0052445E"/>
    <w:rsid w:val="005249AE"/>
    <w:rsid w:val="00525C4B"/>
    <w:rsid w:val="00526F45"/>
    <w:rsid w:val="00531028"/>
    <w:rsid w:val="005318D7"/>
    <w:rsid w:val="00531EEB"/>
    <w:rsid w:val="00533774"/>
    <w:rsid w:val="005340BE"/>
    <w:rsid w:val="00534534"/>
    <w:rsid w:val="005352BA"/>
    <w:rsid w:val="00536494"/>
    <w:rsid w:val="00537999"/>
    <w:rsid w:val="0054233A"/>
    <w:rsid w:val="00542F2F"/>
    <w:rsid w:val="005435E3"/>
    <w:rsid w:val="00545EE1"/>
    <w:rsid w:val="00546926"/>
    <w:rsid w:val="005472E5"/>
    <w:rsid w:val="005516AD"/>
    <w:rsid w:val="0055244E"/>
    <w:rsid w:val="00552C4B"/>
    <w:rsid w:val="00552D2C"/>
    <w:rsid w:val="005541D7"/>
    <w:rsid w:val="0055454E"/>
    <w:rsid w:val="005547FF"/>
    <w:rsid w:val="005551EE"/>
    <w:rsid w:val="005552C1"/>
    <w:rsid w:val="005558F9"/>
    <w:rsid w:val="00556110"/>
    <w:rsid w:val="0055632F"/>
    <w:rsid w:val="0055705C"/>
    <w:rsid w:val="00557D20"/>
    <w:rsid w:val="005600C3"/>
    <w:rsid w:val="00560406"/>
    <w:rsid w:val="005610FC"/>
    <w:rsid w:val="00562A18"/>
    <w:rsid w:val="00562CDE"/>
    <w:rsid w:val="00564619"/>
    <w:rsid w:val="00564F3B"/>
    <w:rsid w:val="005651C3"/>
    <w:rsid w:val="00566A20"/>
    <w:rsid w:val="00566DF4"/>
    <w:rsid w:val="005671FA"/>
    <w:rsid w:val="00567D64"/>
    <w:rsid w:val="0057010C"/>
    <w:rsid w:val="005708D0"/>
    <w:rsid w:val="005715F4"/>
    <w:rsid w:val="0057350F"/>
    <w:rsid w:val="005767C1"/>
    <w:rsid w:val="0058050E"/>
    <w:rsid w:val="0058186C"/>
    <w:rsid w:val="005857F5"/>
    <w:rsid w:val="00586606"/>
    <w:rsid w:val="00586636"/>
    <w:rsid w:val="005872A4"/>
    <w:rsid w:val="00587539"/>
    <w:rsid w:val="00591CAA"/>
    <w:rsid w:val="00591E19"/>
    <w:rsid w:val="00593236"/>
    <w:rsid w:val="00594871"/>
    <w:rsid w:val="00594A4D"/>
    <w:rsid w:val="00594D05"/>
    <w:rsid w:val="00594E9B"/>
    <w:rsid w:val="00594FDD"/>
    <w:rsid w:val="00595295"/>
    <w:rsid w:val="0059586B"/>
    <w:rsid w:val="00596B8F"/>
    <w:rsid w:val="0059780A"/>
    <w:rsid w:val="005A1504"/>
    <w:rsid w:val="005A2002"/>
    <w:rsid w:val="005A2064"/>
    <w:rsid w:val="005A317C"/>
    <w:rsid w:val="005A33D5"/>
    <w:rsid w:val="005A3681"/>
    <w:rsid w:val="005A5E94"/>
    <w:rsid w:val="005A64F7"/>
    <w:rsid w:val="005A6D7B"/>
    <w:rsid w:val="005A7D66"/>
    <w:rsid w:val="005B0979"/>
    <w:rsid w:val="005B0F05"/>
    <w:rsid w:val="005B162C"/>
    <w:rsid w:val="005B24AD"/>
    <w:rsid w:val="005B29A0"/>
    <w:rsid w:val="005B2B25"/>
    <w:rsid w:val="005B343B"/>
    <w:rsid w:val="005B39A5"/>
    <w:rsid w:val="005B39D6"/>
    <w:rsid w:val="005B4844"/>
    <w:rsid w:val="005B5504"/>
    <w:rsid w:val="005B55A1"/>
    <w:rsid w:val="005B55E1"/>
    <w:rsid w:val="005B561D"/>
    <w:rsid w:val="005B5A96"/>
    <w:rsid w:val="005B7162"/>
    <w:rsid w:val="005B7481"/>
    <w:rsid w:val="005B7DD1"/>
    <w:rsid w:val="005C0248"/>
    <w:rsid w:val="005C055E"/>
    <w:rsid w:val="005C19FC"/>
    <w:rsid w:val="005C2CC3"/>
    <w:rsid w:val="005C448B"/>
    <w:rsid w:val="005C46A1"/>
    <w:rsid w:val="005C4A8D"/>
    <w:rsid w:val="005C6490"/>
    <w:rsid w:val="005C66C6"/>
    <w:rsid w:val="005C6AEE"/>
    <w:rsid w:val="005C6B5C"/>
    <w:rsid w:val="005C79B9"/>
    <w:rsid w:val="005D0D0A"/>
    <w:rsid w:val="005D14FF"/>
    <w:rsid w:val="005D1820"/>
    <w:rsid w:val="005D1A1E"/>
    <w:rsid w:val="005D2A57"/>
    <w:rsid w:val="005D3FFE"/>
    <w:rsid w:val="005D41B7"/>
    <w:rsid w:val="005D52C3"/>
    <w:rsid w:val="005D551B"/>
    <w:rsid w:val="005D65C0"/>
    <w:rsid w:val="005D6676"/>
    <w:rsid w:val="005E0D58"/>
    <w:rsid w:val="005E0E37"/>
    <w:rsid w:val="005E21CC"/>
    <w:rsid w:val="005E451E"/>
    <w:rsid w:val="005E4650"/>
    <w:rsid w:val="005E57A3"/>
    <w:rsid w:val="005E5B6E"/>
    <w:rsid w:val="005E63EB"/>
    <w:rsid w:val="005E75A4"/>
    <w:rsid w:val="005E7B31"/>
    <w:rsid w:val="005F0D0A"/>
    <w:rsid w:val="005F0D69"/>
    <w:rsid w:val="005F248C"/>
    <w:rsid w:val="005F4407"/>
    <w:rsid w:val="005F47DE"/>
    <w:rsid w:val="005F5811"/>
    <w:rsid w:val="005F7414"/>
    <w:rsid w:val="006014C2"/>
    <w:rsid w:val="006018FB"/>
    <w:rsid w:val="006020FE"/>
    <w:rsid w:val="00602335"/>
    <w:rsid w:val="00602557"/>
    <w:rsid w:val="00602977"/>
    <w:rsid w:val="00606035"/>
    <w:rsid w:val="00606071"/>
    <w:rsid w:val="00606D3D"/>
    <w:rsid w:val="006074A3"/>
    <w:rsid w:val="00610421"/>
    <w:rsid w:val="00611EEB"/>
    <w:rsid w:val="006124C9"/>
    <w:rsid w:val="00612938"/>
    <w:rsid w:val="006132E2"/>
    <w:rsid w:val="006139B1"/>
    <w:rsid w:val="00613D22"/>
    <w:rsid w:val="00614015"/>
    <w:rsid w:val="0061403F"/>
    <w:rsid w:val="0061468C"/>
    <w:rsid w:val="00614722"/>
    <w:rsid w:val="00615829"/>
    <w:rsid w:val="00615A89"/>
    <w:rsid w:val="00616FC9"/>
    <w:rsid w:val="00617E80"/>
    <w:rsid w:val="00617F3A"/>
    <w:rsid w:val="00617F9F"/>
    <w:rsid w:val="00620075"/>
    <w:rsid w:val="00620F5A"/>
    <w:rsid w:val="00622908"/>
    <w:rsid w:val="00623BC5"/>
    <w:rsid w:val="0062441B"/>
    <w:rsid w:val="006249CB"/>
    <w:rsid w:val="00625D02"/>
    <w:rsid w:val="00625E14"/>
    <w:rsid w:val="006266CD"/>
    <w:rsid w:val="00627441"/>
    <w:rsid w:val="0063074D"/>
    <w:rsid w:val="0063127D"/>
    <w:rsid w:val="00631502"/>
    <w:rsid w:val="0063332D"/>
    <w:rsid w:val="00640351"/>
    <w:rsid w:val="00640D17"/>
    <w:rsid w:val="006415C1"/>
    <w:rsid w:val="006428AB"/>
    <w:rsid w:val="0064327E"/>
    <w:rsid w:val="00643B18"/>
    <w:rsid w:val="00645311"/>
    <w:rsid w:val="00645835"/>
    <w:rsid w:val="006470AC"/>
    <w:rsid w:val="00650B14"/>
    <w:rsid w:val="00650F41"/>
    <w:rsid w:val="0065207F"/>
    <w:rsid w:val="0065365C"/>
    <w:rsid w:val="006539A1"/>
    <w:rsid w:val="00653A8C"/>
    <w:rsid w:val="00653C41"/>
    <w:rsid w:val="006548FF"/>
    <w:rsid w:val="00655019"/>
    <w:rsid w:val="006553FD"/>
    <w:rsid w:val="00655560"/>
    <w:rsid w:val="006556AF"/>
    <w:rsid w:val="00655B23"/>
    <w:rsid w:val="00656A9B"/>
    <w:rsid w:val="00656D9A"/>
    <w:rsid w:val="00657F1F"/>
    <w:rsid w:val="006614DA"/>
    <w:rsid w:val="0066453A"/>
    <w:rsid w:val="0066479B"/>
    <w:rsid w:val="0066533A"/>
    <w:rsid w:val="00665922"/>
    <w:rsid w:val="00665E97"/>
    <w:rsid w:val="00666184"/>
    <w:rsid w:val="0066760F"/>
    <w:rsid w:val="00667751"/>
    <w:rsid w:val="006677E2"/>
    <w:rsid w:val="006705CF"/>
    <w:rsid w:val="00670A4B"/>
    <w:rsid w:val="006723B4"/>
    <w:rsid w:val="00672503"/>
    <w:rsid w:val="0067293A"/>
    <w:rsid w:val="00672E59"/>
    <w:rsid w:val="00674754"/>
    <w:rsid w:val="006754A7"/>
    <w:rsid w:val="00680436"/>
    <w:rsid w:val="0068069C"/>
    <w:rsid w:val="00680B9D"/>
    <w:rsid w:val="00681213"/>
    <w:rsid w:val="00681C3E"/>
    <w:rsid w:val="0068231D"/>
    <w:rsid w:val="0068365F"/>
    <w:rsid w:val="006847AE"/>
    <w:rsid w:val="00684EA8"/>
    <w:rsid w:val="00686267"/>
    <w:rsid w:val="00686A6D"/>
    <w:rsid w:val="00686FC5"/>
    <w:rsid w:val="006875CF"/>
    <w:rsid w:val="006906DA"/>
    <w:rsid w:val="00692F21"/>
    <w:rsid w:val="0069426B"/>
    <w:rsid w:val="00695B2B"/>
    <w:rsid w:val="00696C71"/>
    <w:rsid w:val="00697284"/>
    <w:rsid w:val="006977E1"/>
    <w:rsid w:val="006A09F1"/>
    <w:rsid w:val="006A10BE"/>
    <w:rsid w:val="006A2182"/>
    <w:rsid w:val="006A28E3"/>
    <w:rsid w:val="006A39AD"/>
    <w:rsid w:val="006A572A"/>
    <w:rsid w:val="006A5E1F"/>
    <w:rsid w:val="006A6471"/>
    <w:rsid w:val="006B02CA"/>
    <w:rsid w:val="006B1514"/>
    <w:rsid w:val="006B1F4F"/>
    <w:rsid w:val="006B2CCD"/>
    <w:rsid w:val="006B2F0A"/>
    <w:rsid w:val="006B6798"/>
    <w:rsid w:val="006B7187"/>
    <w:rsid w:val="006B7333"/>
    <w:rsid w:val="006B7A8D"/>
    <w:rsid w:val="006C14EB"/>
    <w:rsid w:val="006C2061"/>
    <w:rsid w:val="006C265C"/>
    <w:rsid w:val="006C3266"/>
    <w:rsid w:val="006C4AC7"/>
    <w:rsid w:val="006C4FAE"/>
    <w:rsid w:val="006C598E"/>
    <w:rsid w:val="006C5AA1"/>
    <w:rsid w:val="006C63B3"/>
    <w:rsid w:val="006C6532"/>
    <w:rsid w:val="006C660F"/>
    <w:rsid w:val="006C6992"/>
    <w:rsid w:val="006D061E"/>
    <w:rsid w:val="006D1733"/>
    <w:rsid w:val="006D2640"/>
    <w:rsid w:val="006D2AA6"/>
    <w:rsid w:val="006D2ADC"/>
    <w:rsid w:val="006D32DF"/>
    <w:rsid w:val="006D4F9E"/>
    <w:rsid w:val="006D5835"/>
    <w:rsid w:val="006D6434"/>
    <w:rsid w:val="006E0FB6"/>
    <w:rsid w:val="006E1327"/>
    <w:rsid w:val="006E1D8E"/>
    <w:rsid w:val="006E4B58"/>
    <w:rsid w:val="006E7712"/>
    <w:rsid w:val="006E77E4"/>
    <w:rsid w:val="006E7E00"/>
    <w:rsid w:val="006F03E3"/>
    <w:rsid w:val="006F0B54"/>
    <w:rsid w:val="006F0C50"/>
    <w:rsid w:val="006F15B2"/>
    <w:rsid w:val="006F1EB8"/>
    <w:rsid w:val="006F20E7"/>
    <w:rsid w:val="006F2107"/>
    <w:rsid w:val="006F2371"/>
    <w:rsid w:val="006F246A"/>
    <w:rsid w:val="006F2A66"/>
    <w:rsid w:val="006F2BB5"/>
    <w:rsid w:val="006F32C9"/>
    <w:rsid w:val="006F3CF0"/>
    <w:rsid w:val="006F5521"/>
    <w:rsid w:val="006F622B"/>
    <w:rsid w:val="006F66B3"/>
    <w:rsid w:val="006F69D2"/>
    <w:rsid w:val="006F69D3"/>
    <w:rsid w:val="006F7FA8"/>
    <w:rsid w:val="00702D04"/>
    <w:rsid w:val="0070383C"/>
    <w:rsid w:val="00703A57"/>
    <w:rsid w:val="00704B7A"/>
    <w:rsid w:val="0070512E"/>
    <w:rsid w:val="007052C0"/>
    <w:rsid w:val="0070559E"/>
    <w:rsid w:val="00707D5B"/>
    <w:rsid w:val="00707F74"/>
    <w:rsid w:val="00710663"/>
    <w:rsid w:val="00713DB0"/>
    <w:rsid w:val="00714CB4"/>
    <w:rsid w:val="00716A86"/>
    <w:rsid w:val="00716B6B"/>
    <w:rsid w:val="00716C71"/>
    <w:rsid w:val="00716E0A"/>
    <w:rsid w:val="00717A0B"/>
    <w:rsid w:val="00720E8D"/>
    <w:rsid w:val="0072122F"/>
    <w:rsid w:val="00721C52"/>
    <w:rsid w:val="00721DF6"/>
    <w:rsid w:val="00721FBE"/>
    <w:rsid w:val="00722765"/>
    <w:rsid w:val="00722F28"/>
    <w:rsid w:val="007230E4"/>
    <w:rsid w:val="0072441F"/>
    <w:rsid w:val="00724F6F"/>
    <w:rsid w:val="00726144"/>
    <w:rsid w:val="00726441"/>
    <w:rsid w:val="00732A19"/>
    <w:rsid w:val="00732AE6"/>
    <w:rsid w:val="00732AEC"/>
    <w:rsid w:val="00733225"/>
    <w:rsid w:val="007340C2"/>
    <w:rsid w:val="007354B8"/>
    <w:rsid w:val="00735A17"/>
    <w:rsid w:val="0073641A"/>
    <w:rsid w:val="00737B56"/>
    <w:rsid w:val="00740336"/>
    <w:rsid w:val="007408AE"/>
    <w:rsid w:val="00740A81"/>
    <w:rsid w:val="00740A85"/>
    <w:rsid w:val="00740C38"/>
    <w:rsid w:val="00741061"/>
    <w:rsid w:val="0074111F"/>
    <w:rsid w:val="00742381"/>
    <w:rsid w:val="00742387"/>
    <w:rsid w:val="00742411"/>
    <w:rsid w:val="0074256F"/>
    <w:rsid w:val="007426EE"/>
    <w:rsid w:val="0074471F"/>
    <w:rsid w:val="00745CBF"/>
    <w:rsid w:val="00746774"/>
    <w:rsid w:val="007476E5"/>
    <w:rsid w:val="0075141D"/>
    <w:rsid w:val="007524F6"/>
    <w:rsid w:val="00752EBE"/>
    <w:rsid w:val="007530E8"/>
    <w:rsid w:val="00753647"/>
    <w:rsid w:val="0075378B"/>
    <w:rsid w:val="00753B43"/>
    <w:rsid w:val="0075449A"/>
    <w:rsid w:val="00754FCE"/>
    <w:rsid w:val="00754FF5"/>
    <w:rsid w:val="00755062"/>
    <w:rsid w:val="00755AB7"/>
    <w:rsid w:val="00755EA9"/>
    <w:rsid w:val="00756FBE"/>
    <w:rsid w:val="00760756"/>
    <w:rsid w:val="0076110B"/>
    <w:rsid w:val="00761743"/>
    <w:rsid w:val="00762B38"/>
    <w:rsid w:val="0076310B"/>
    <w:rsid w:val="00763A99"/>
    <w:rsid w:val="007665ED"/>
    <w:rsid w:val="007666B4"/>
    <w:rsid w:val="00767B60"/>
    <w:rsid w:val="0077021C"/>
    <w:rsid w:val="00770E26"/>
    <w:rsid w:val="00770FB4"/>
    <w:rsid w:val="00771495"/>
    <w:rsid w:val="00774526"/>
    <w:rsid w:val="007749FF"/>
    <w:rsid w:val="00775A10"/>
    <w:rsid w:val="007760EA"/>
    <w:rsid w:val="007765F2"/>
    <w:rsid w:val="00780077"/>
    <w:rsid w:val="007812F9"/>
    <w:rsid w:val="0078195B"/>
    <w:rsid w:val="00784A7E"/>
    <w:rsid w:val="00784D3F"/>
    <w:rsid w:val="00785097"/>
    <w:rsid w:val="00785290"/>
    <w:rsid w:val="00790087"/>
    <w:rsid w:val="007904D3"/>
    <w:rsid w:val="007923B4"/>
    <w:rsid w:val="00792E58"/>
    <w:rsid w:val="007936B4"/>
    <w:rsid w:val="0079412D"/>
    <w:rsid w:val="0079443B"/>
    <w:rsid w:val="0079516A"/>
    <w:rsid w:val="00795745"/>
    <w:rsid w:val="00795BA1"/>
    <w:rsid w:val="007A0F6D"/>
    <w:rsid w:val="007A2AB6"/>
    <w:rsid w:val="007A3149"/>
    <w:rsid w:val="007A31A3"/>
    <w:rsid w:val="007A331E"/>
    <w:rsid w:val="007A38D5"/>
    <w:rsid w:val="007A4A02"/>
    <w:rsid w:val="007A4F4F"/>
    <w:rsid w:val="007A4FBB"/>
    <w:rsid w:val="007A53B0"/>
    <w:rsid w:val="007A687E"/>
    <w:rsid w:val="007A7DC1"/>
    <w:rsid w:val="007B0D18"/>
    <w:rsid w:val="007B1FDC"/>
    <w:rsid w:val="007B2914"/>
    <w:rsid w:val="007B4B7A"/>
    <w:rsid w:val="007B4F8B"/>
    <w:rsid w:val="007B525E"/>
    <w:rsid w:val="007B564B"/>
    <w:rsid w:val="007B59E3"/>
    <w:rsid w:val="007B62F8"/>
    <w:rsid w:val="007B7398"/>
    <w:rsid w:val="007B7BD2"/>
    <w:rsid w:val="007C15A6"/>
    <w:rsid w:val="007C2A95"/>
    <w:rsid w:val="007C2C7D"/>
    <w:rsid w:val="007C3DCB"/>
    <w:rsid w:val="007C4A77"/>
    <w:rsid w:val="007D0CC9"/>
    <w:rsid w:val="007D3A42"/>
    <w:rsid w:val="007D42A0"/>
    <w:rsid w:val="007D4754"/>
    <w:rsid w:val="007D489A"/>
    <w:rsid w:val="007D621D"/>
    <w:rsid w:val="007D79CE"/>
    <w:rsid w:val="007D7B8A"/>
    <w:rsid w:val="007E11AF"/>
    <w:rsid w:val="007E1B49"/>
    <w:rsid w:val="007E1BC5"/>
    <w:rsid w:val="007E1C80"/>
    <w:rsid w:val="007E2833"/>
    <w:rsid w:val="007E2B03"/>
    <w:rsid w:val="007E3D4B"/>
    <w:rsid w:val="007E3D9C"/>
    <w:rsid w:val="007E53B4"/>
    <w:rsid w:val="007E75FE"/>
    <w:rsid w:val="007E7C5B"/>
    <w:rsid w:val="007E7F9F"/>
    <w:rsid w:val="007F0817"/>
    <w:rsid w:val="007F11EB"/>
    <w:rsid w:val="007F1246"/>
    <w:rsid w:val="007F3710"/>
    <w:rsid w:val="007F40F7"/>
    <w:rsid w:val="007F41E7"/>
    <w:rsid w:val="007F4EAE"/>
    <w:rsid w:val="007F5304"/>
    <w:rsid w:val="007F5738"/>
    <w:rsid w:val="007F7B27"/>
    <w:rsid w:val="007F7C68"/>
    <w:rsid w:val="007F7FC7"/>
    <w:rsid w:val="00800630"/>
    <w:rsid w:val="00800772"/>
    <w:rsid w:val="00800DFD"/>
    <w:rsid w:val="0080131E"/>
    <w:rsid w:val="00801535"/>
    <w:rsid w:val="00801BE8"/>
    <w:rsid w:val="00801CE1"/>
    <w:rsid w:val="00802093"/>
    <w:rsid w:val="0080242A"/>
    <w:rsid w:val="008034BD"/>
    <w:rsid w:val="008035EA"/>
    <w:rsid w:val="00803C77"/>
    <w:rsid w:val="0080453C"/>
    <w:rsid w:val="008052C0"/>
    <w:rsid w:val="00806A86"/>
    <w:rsid w:val="00806F87"/>
    <w:rsid w:val="00807DCB"/>
    <w:rsid w:val="008100E5"/>
    <w:rsid w:val="0081163D"/>
    <w:rsid w:val="00811963"/>
    <w:rsid w:val="0081392D"/>
    <w:rsid w:val="00814FAE"/>
    <w:rsid w:val="00817140"/>
    <w:rsid w:val="00817CA5"/>
    <w:rsid w:val="00817FF7"/>
    <w:rsid w:val="00820CC2"/>
    <w:rsid w:val="008219E1"/>
    <w:rsid w:val="0082232A"/>
    <w:rsid w:val="00822626"/>
    <w:rsid w:val="00822807"/>
    <w:rsid w:val="008230F8"/>
    <w:rsid w:val="00823D4B"/>
    <w:rsid w:val="008243B5"/>
    <w:rsid w:val="00824A32"/>
    <w:rsid w:val="008251B8"/>
    <w:rsid w:val="00825FC7"/>
    <w:rsid w:val="00826732"/>
    <w:rsid w:val="00826DF8"/>
    <w:rsid w:val="00827E05"/>
    <w:rsid w:val="00830941"/>
    <w:rsid w:val="00830FF6"/>
    <w:rsid w:val="008315C3"/>
    <w:rsid w:val="008323F9"/>
    <w:rsid w:val="00833731"/>
    <w:rsid w:val="00834390"/>
    <w:rsid w:val="008345F1"/>
    <w:rsid w:val="00834E52"/>
    <w:rsid w:val="00835217"/>
    <w:rsid w:val="00835A15"/>
    <w:rsid w:val="00835F9E"/>
    <w:rsid w:val="0084051B"/>
    <w:rsid w:val="00841250"/>
    <w:rsid w:val="00841FD3"/>
    <w:rsid w:val="0084316A"/>
    <w:rsid w:val="00843904"/>
    <w:rsid w:val="00843D63"/>
    <w:rsid w:val="008446CD"/>
    <w:rsid w:val="00844F7B"/>
    <w:rsid w:val="0084507C"/>
    <w:rsid w:val="00845681"/>
    <w:rsid w:val="00845A3B"/>
    <w:rsid w:val="0084742F"/>
    <w:rsid w:val="00850FDD"/>
    <w:rsid w:val="00853053"/>
    <w:rsid w:val="00855180"/>
    <w:rsid w:val="00855ECE"/>
    <w:rsid w:val="00855F81"/>
    <w:rsid w:val="008560E2"/>
    <w:rsid w:val="0085678B"/>
    <w:rsid w:val="0085780B"/>
    <w:rsid w:val="008604CC"/>
    <w:rsid w:val="008609CC"/>
    <w:rsid w:val="00861497"/>
    <w:rsid w:val="008622D8"/>
    <w:rsid w:val="0086242B"/>
    <w:rsid w:val="00862AF6"/>
    <w:rsid w:val="008649A6"/>
    <w:rsid w:val="008650F7"/>
    <w:rsid w:val="008653B8"/>
    <w:rsid w:val="00865509"/>
    <w:rsid w:val="00867BBB"/>
    <w:rsid w:val="00870665"/>
    <w:rsid w:val="00871AC7"/>
    <w:rsid w:val="00871F35"/>
    <w:rsid w:val="00872ED8"/>
    <w:rsid w:val="00873693"/>
    <w:rsid w:val="00873D86"/>
    <w:rsid w:val="0087530F"/>
    <w:rsid w:val="00875994"/>
    <w:rsid w:val="0087607F"/>
    <w:rsid w:val="0087647C"/>
    <w:rsid w:val="0087732D"/>
    <w:rsid w:val="00877D07"/>
    <w:rsid w:val="00877F9A"/>
    <w:rsid w:val="00880F5C"/>
    <w:rsid w:val="0088194E"/>
    <w:rsid w:val="00881C72"/>
    <w:rsid w:val="008830B8"/>
    <w:rsid w:val="00884752"/>
    <w:rsid w:val="0088523F"/>
    <w:rsid w:val="008857D6"/>
    <w:rsid w:val="00885B32"/>
    <w:rsid w:val="00886738"/>
    <w:rsid w:val="00887FD0"/>
    <w:rsid w:val="00890400"/>
    <w:rsid w:val="00890947"/>
    <w:rsid w:val="0089126B"/>
    <w:rsid w:val="00892BEA"/>
    <w:rsid w:val="00892F7E"/>
    <w:rsid w:val="008931A5"/>
    <w:rsid w:val="008945F7"/>
    <w:rsid w:val="008950C0"/>
    <w:rsid w:val="00896674"/>
    <w:rsid w:val="008978DB"/>
    <w:rsid w:val="008A0493"/>
    <w:rsid w:val="008A0CCB"/>
    <w:rsid w:val="008A0D9A"/>
    <w:rsid w:val="008A12B7"/>
    <w:rsid w:val="008A2AF0"/>
    <w:rsid w:val="008A459F"/>
    <w:rsid w:val="008A4D4D"/>
    <w:rsid w:val="008A61A3"/>
    <w:rsid w:val="008A7244"/>
    <w:rsid w:val="008A7843"/>
    <w:rsid w:val="008A7E62"/>
    <w:rsid w:val="008B1D64"/>
    <w:rsid w:val="008B251C"/>
    <w:rsid w:val="008B2CF3"/>
    <w:rsid w:val="008B3F94"/>
    <w:rsid w:val="008B521A"/>
    <w:rsid w:val="008B59FE"/>
    <w:rsid w:val="008B6269"/>
    <w:rsid w:val="008B6AC6"/>
    <w:rsid w:val="008B71E4"/>
    <w:rsid w:val="008C0FA6"/>
    <w:rsid w:val="008C2628"/>
    <w:rsid w:val="008C3E9B"/>
    <w:rsid w:val="008C3EA2"/>
    <w:rsid w:val="008C4F9B"/>
    <w:rsid w:val="008C5583"/>
    <w:rsid w:val="008C5F2C"/>
    <w:rsid w:val="008C7771"/>
    <w:rsid w:val="008D172F"/>
    <w:rsid w:val="008D2A0E"/>
    <w:rsid w:val="008D3130"/>
    <w:rsid w:val="008D3545"/>
    <w:rsid w:val="008D3588"/>
    <w:rsid w:val="008D4F38"/>
    <w:rsid w:val="008D5B6E"/>
    <w:rsid w:val="008D5F61"/>
    <w:rsid w:val="008D60A9"/>
    <w:rsid w:val="008D61D7"/>
    <w:rsid w:val="008D62F8"/>
    <w:rsid w:val="008D78A2"/>
    <w:rsid w:val="008D7A3E"/>
    <w:rsid w:val="008D7F3A"/>
    <w:rsid w:val="008E0461"/>
    <w:rsid w:val="008E0952"/>
    <w:rsid w:val="008E12F1"/>
    <w:rsid w:val="008E2F39"/>
    <w:rsid w:val="008E2FE5"/>
    <w:rsid w:val="008E3651"/>
    <w:rsid w:val="008E3D5A"/>
    <w:rsid w:val="008E4EA8"/>
    <w:rsid w:val="008E5676"/>
    <w:rsid w:val="008E5A25"/>
    <w:rsid w:val="008E5C49"/>
    <w:rsid w:val="008E6A77"/>
    <w:rsid w:val="008E702D"/>
    <w:rsid w:val="008E7AF3"/>
    <w:rsid w:val="008F019C"/>
    <w:rsid w:val="008F1270"/>
    <w:rsid w:val="008F1AF3"/>
    <w:rsid w:val="008F2B47"/>
    <w:rsid w:val="008F51AF"/>
    <w:rsid w:val="008F62F4"/>
    <w:rsid w:val="008F68DD"/>
    <w:rsid w:val="008F6BA5"/>
    <w:rsid w:val="008F7DF1"/>
    <w:rsid w:val="009004C5"/>
    <w:rsid w:val="0090094B"/>
    <w:rsid w:val="00900B4E"/>
    <w:rsid w:val="00901C79"/>
    <w:rsid w:val="00902FA3"/>
    <w:rsid w:val="009031E4"/>
    <w:rsid w:val="00903D39"/>
    <w:rsid w:val="00903F00"/>
    <w:rsid w:val="0090404D"/>
    <w:rsid w:val="00904681"/>
    <w:rsid w:val="0090496B"/>
    <w:rsid w:val="009053FC"/>
    <w:rsid w:val="00905A8C"/>
    <w:rsid w:val="00905D14"/>
    <w:rsid w:val="009074BC"/>
    <w:rsid w:val="009075EF"/>
    <w:rsid w:val="009101EC"/>
    <w:rsid w:val="009104F6"/>
    <w:rsid w:val="00911AE3"/>
    <w:rsid w:val="009127F5"/>
    <w:rsid w:val="00912E1B"/>
    <w:rsid w:val="00912F72"/>
    <w:rsid w:val="009145E1"/>
    <w:rsid w:val="0091750F"/>
    <w:rsid w:val="0091785F"/>
    <w:rsid w:val="00920942"/>
    <w:rsid w:val="00920AEA"/>
    <w:rsid w:val="00920B03"/>
    <w:rsid w:val="00920F0E"/>
    <w:rsid w:val="00921CBB"/>
    <w:rsid w:val="009229E8"/>
    <w:rsid w:val="00923684"/>
    <w:rsid w:val="00924A52"/>
    <w:rsid w:val="00925167"/>
    <w:rsid w:val="00925476"/>
    <w:rsid w:val="00926BCE"/>
    <w:rsid w:val="009273EC"/>
    <w:rsid w:val="0093032D"/>
    <w:rsid w:val="00930410"/>
    <w:rsid w:val="00930BA7"/>
    <w:rsid w:val="00932485"/>
    <w:rsid w:val="009343EE"/>
    <w:rsid w:val="00934BA6"/>
    <w:rsid w:val="00934E0D"/>
    <w:rsid w:val="009358AC"/>
    <w:rsid w:val="00936C86"/>
    <w:rsid w:val="00937138"/>
    <w:rsid w:val="009407EE"/>
    <w:rsid w:val="0094286D"/>
    <w:rsid w:val="009430C3"/>
    <w:rsid w:val="009439F9"/>
    <w:rsid w:val="00945DE4"/>
    <w:rsid w:val="00945E1E"/>
    <w:rsid w:val="00947918"/>
    <w:rsid w:val="00950D7C"/>
    <w:rsid w:val="00950FC3"/>
    <w:rsid w:val="0095118C"/>
    <w:rsid w:val="009516BD"/>
    <w:rsid w:val="00952362"/>
    <w:rsid w:val="0095254C"/>
    <w:rsid w:val="00952681"/>
    <w:rsid w:val="0095274E"/>
    <w:rsid w:val="00957E55"/>
    <w:rsid w:val="00960583"/>
    <w:rsid w:val="009605E1"/>
    <w:rsid w:val="00960978"/>
    <w:rsid w:val="0096174A"/>
    <w:rsid w:val="0096324B"/>
    <w:rsid w:val="0096328E"/>
    <w:rsid w:val="00963A2F"/>
    <w:rsid w:val="00963BC4"/>
    <w:rsid w:val="0096461A"/>
    <w:rsid w:val="00965E27"/>
    <w:rsid w:val="00967707"/>
    <w:rsid w:val="00967C4B"/>
    <w:rsid w:val="00967DC6"/>
    <w:rsid w:val="00970651"/>
    <w:rsid w:val="00972384"/>
    <w:rsid w:val="009737D2"/>
    <w:rsid w:val="00975A24"/>
    <w:rsid w:val="009766D3"/>
    <w:rsid w:val="00980DE8"/>
    <w:rsid w:val="00981C8C"/>
    <w:rsid w:val="00982478"/>
    <w:rsid w:val="00983C16"/>
    <w:rsid w:val="0098536C"/>
    <w:rsid w:val="00985480"/>
    <w:rsid w:val="00990207"/>
    <w:rsid w:val="00990F3A"/>
    <w:rsid w:val="0099107A"/>
    <w:rsid w:val="00991353"/>
    <w:rsid w:val="00991421"/>
    <w:rsid w:val="0099187E"/>
    <w:rsid w:val="00994C9F"/>
    <w:rsid w:val="00995F39"/>
    <w:rsid w:val="009A04AA"/>
    <w:rsid w:val="009A1AA7"/>
    <w:rsid w:val="009A2D5B"/>
    <w:rsid w:val="009A2FA8"/>
    <w:rsid w:val="009A3207"/>
    <w:rsid w:val="009A329F"/>
    <w:rsid w:val="009A3534"/>
    <w:rsid w:val="009A35DF"/>
    <w:rsid w:val="009A3A9F"/>
    <w:rsid w:val="009A449B"/>
    <w:rsid w:val="009A5142"/>
    <w:rsid w:val="009A5ABE"/>
    <w:rsid w:val="009A5E34"/>
    <w:rsid w:val="009A5FCC"/>
    <w:rsid w:val="009A699B"/>
    <w:rsid w:val="009A6C23"/>
    <w:rsid w:val="009A7981"/>
    <w:rsid w:val="009A79B6"/>
    <w:rsid w:val="009B19F1"/>
    <w:rsid w:val="009B3329"/>
    <w:rsid w:val="009B41E1"/>
    <w:rsid w:val="009B428A"/>
    <w:rsid w:val="009B439B"/>
    <w:rsid w:val="009B4960"/>
    <w:rsid w:val="009B4ADD"/>
    <w:rsid w:val="009B58AA"/>
    <w:rsid w:val="009B5DAD"/>
    <w:rsid w:val="009B5E3F"/>
    <w:rsid w:val="009B5F26"/>
    <w:rsid w:val="009C1222"/>
    <w:rsid w:val="009C1A92"/>
    <w:rsid w:val="009C200F"/>
    <w:rsid w:val="009C3D1B"/>
    <w:rsid w:val="009C51D8"/>
    <w:rsid w:val="009C5A90"/>
    <w:rsid w:val="009C7400"/>
    <w:rsid w:val="009C7472"/>
    <w:rsid w:val="009C79FB"/>
    <w:rsid w:val="009D1F66"/>
    <w:rsid w:val="009D25EE"/>
    <w:rsid w:val="009D375A"/>
    <w:rsid w:val="009D38FC"/>
    <w:rsid w:val="009D4817"/>
    <w:rsid w:val="009D4E0B"/>
    <w:rsid w:val="009D5052"/>
    <w:rsid w:val="009D5075"/>
    <w:rsid w:val="009D53A0"/>
    <w:rsid w:val="009D56A1"/>
    <w:rsid w:val="009D577B"/>
    <w:rsid w:val="009D5B13"/>
    <w:rsid w:val="009D5C13"/>
    <w:rsid w:val="009D6565"/>
    <w:rsid w:val="009D664B"/>
    <w:rsid w:val="009D69E1"/>
    <w:rsid w:val="009D6E3F"/>
    <w:rsid w:val="009D796E"/>
    <w:rsid w:val="009D799F"/>
    <w:rsid w:val="009E04BA"/>
    <w:rsid w:val="009E0C20"/>
    <w:rsid w:val="009E10C8"/>
    <w:rsid w:val="009E1A1E"/>
    <w:rsid w:val="009E1A43"/>
    <w:rsid w:val="009E1B9E"/>
    <w:rsid w:val="009E1DFF"/>
    <w:rsid w:val="009E56F0"/>
    <w:rsid w:val="009E635D"/>
    <w:rsid w:val="009E6894"/>
    <w:rsid w:val="009F1E7E"/>
    <w:rsid w:val="009F7138"/>
    <w:rsid w:val="00A004F5"/>
    <w:rsid w:val="00A0094D"/>
    <w:rsid w:val="00A03824"/>
    <w:rsid w:val="00A03BC6"/>
    <w:rsid w:val="00A03E59"/>
    <w:rsid w:val="00A03F2D"/>
    <w:rsid w:val="00A0500F"/>
    <w:rsid w:val="00A0636A"/>
    <w:rsid w:val="00A0642E"/>
    <w:rsid w:val="00A113A1"/>
    <w:rsid w:val="00A1144E"/>
    <w:rsid w:val="00A11494"/>
    <w:rsid w:val="00A114A1"/>
    <w:rsid w:val="00A11726"/>
    <w:rsid w:val="00A13A59"/>
    <w:rsid w:val="00A13DE3"/>
    <w:rsid w:val="00A1494F"/>
    <w:rsid w:val="00A14A3D"/>
    <w:rsid w:val="00A14C0D"/>
    <w:rsid w:val="00A15630"/>
    <w:rsid w:val="00A163F0"/>
    <w:rsid w:val="00A2046F"/>
    <w:rsid w:val="00A2155D"/>
    <w:rsid w:val="00A217F8"/>
    <w:rsid w:val="00A24234"/>
    <w:rsid w:val="00A317AF"/>
    <w:rsid w:val="00A329A8"/>
    <w:rsid w:val="00A32AC5"/>
    <w:rsid w:val="00A36543"/>
    <w:rsid w:val="00A405EF"/>
    <w:rsid w:val="00A4078A"/>
    <w:rsid w:val="00A41013"/>
    <w:rsid w:val="00A43D34"/>
    <w:rsid w:val="00A44C76"/>
    <w:rsid w:val="00A45A2E"/>
    <w:rsid w:val="00A46C0C"/>
    <w:rsid w:val="00A476B1"/>
    <w:rsid w:val="00A50B2B"/>
    <w:rsid w:val="00A51A8E"/>
    <w:rsid w:val="00A5235C"/>
    <w:rsid w:val="00A532F5"/>
    <w:rsid w:val="00A53A94"/>
    <w:rsid w:val="00A5427C"/>
    <w:rsid w:val="00A5492C"/>
    <w:rsid w:val="00A54A65"/>
    <w:rsid w:val="00A55687"/>
    <w:rsid w:val="00A56A76"/>
    <w:rsid w:val="00A578AA"/>
    <w:rsid w:val="00A57F3E"/>
    <w:rsid w:val="00A60908"/>
    <w:rsid w:val="00A60A1E"/>
    <w:rsid w:val="00A61B5E"/>
    <w:rsid w:val="00A63B95"/>
    <w:rsid w:val="00A63E63"/>
    <w:rsid w:val="00A6424C"/>
    <w:rsid w:val="00A64434"/>
    <w:rsid w:val="00A64A6E"/>
    <w:rsid w:val="00A64F2B"/>
    <w:rsid w:val="00A651A8"/>
    <w:rsid w:val="00A66354"/>
    <w:rsid w:val="00A67374"/>
    <w:rsid w:val="00A67C3E"/>
    <w:rsid w:val="00A71584"/>
    <w:rsid w:val="00A7436B"/>
    <w:rsid w:val="00A74CD3"/>
    <w:rsid w:val="00A75641"/>
    <w:rsid w:val="00A76043"/>
    <w:rsid w:val="00A7792B"/>
    <w:rsid w:val="00A80B60"/>
    <w:rsid w:val="00A80D76"/>
    <w:rsid w:val="00A8196C"/>
    <w:rsid w:val="00A81C39"/>
    <w:rsid w:val="00A82F03"/>
    <w:rsid w:val="00A84A50"/>
    <w:rsid w:val="00A84BC9"/>
    <w:rsid w:val="00A84DB7"/>
    <w:rsid w:val="00A85F66"/>
    <w:rsid w:val="00A86175"/>
    <w:rsid w:val="00A863FA"/>
    <w:rsid w:val="00A864D9"/>
    <w:rsid w:val="00A866C1"/>
    <w:rsid w:val="00A87701"/>
    <w:rsid w:val="00A878E6"/>
    <w:rsid w:val="00A90E5E"/>
    <w:rsid w:val="00A9264C"/>
    <w:rsid w:val="00A92E7F"/>
    <w:rsid w:val="00A93583"/>
    <w:rsid w:val="00A93AAA"/>
    <w:rsid w:val="00A946BC"/>
    <w:rsid w:val="00A94CB2"/>
    <w:rsid w:val="00A955EF"/>
    <w:rsid w:val="00A95DC5"/>
    <w:rsid w:val="00A96F99"/>
    <w:rsid w:val="00AA03D7"/>
    <w:rsid w:val="00AA086A"/>
    <w:rsid w:val="00AA12BC"/>
    <w:rsid w:val="00AA13FF"/>
    <w:rsid w:val="00AA1F5F"/>
    <w:rsid w:val="00AA1FF0"/>
    <w:rsid w:val="00AA2408"/>
    <w:rsid w:val="00AA24BD"/>
    <w:rsid w:val="00AA26CE"/>
    <w:rsid w:val="00AA4143"/>
    <w:rsid w:val="00AA444F"/>
    <w:rsid w:val="00AA4583"/>
    <w:rsid w:val="00AA4A93"/>
    <w:rsid w:val="00AA4EB4"/>
    <w:rsid w:val="00AA550E"/>
    <w:rsid w:val="00AA565D"/>
    <w:rsid w:val="00AA5D91"/>
    <w:rsid w:val="00AA7E56"/>
    <w:rsid w:val="00AB074E"/>
    <w:rsid w:val="00AB13B5"/>
    <w:rsid w:val="00AB1424"/>
    <w:rsid w:val="00AB182E"/>
    <w:rsid w:val="00AB1A5C"/>
    <w:rsid w:val="00AB20F8"/>
    <w:rsid w:val="00AB2180"/>
    <w:rsid w:val="00AB21DD"/>
    <w:rsid w:val="00AB37FB"/>
    <w:rsid w:val="00AB5A32"/>
    <w:rsid w:val="00AB6966"/>
    <w:rsid w:val="00AB6EB8"/>
    <w:rsid w:val="00AB7E13"/>
    <w:rsid w:val="00AB7F07"/>
    <w:rsid w:val="00AC1350"/>
    <w:rsid w:val="00AC5010"/>
    <w:rsid w:val="00AC5736"/>
    <w:rsid w:val="00AC5892"/>
    <w:rsid w:val="00AD140E"/>
    <w:rsid w:val="00AD1C4A"/>
    <w:rsid w:val="00AD27D3"/>
    <w:rsid w:val="00AD28B1"/>
    <w:rsid w:val="00AD5BB3"/>
    <w:rsid w:val="00AD61F9"/>
    <w:rsid w:val="00AE0440"/>
    <w:rsid w:val="00AE08C3"/>
    <w:rsid w:val="00AE0A61"/>
    <w:rsid w:val="00AE0A8E"/>
    <w:rsid w:val="00AE0CB1"/>
    <w:rsid w:val="00AE0D56"/>
    <w:rsid w:val="00AE154D"/>
    <w:rsid w:val="00AE1E3E"/>
    <w:rsid w:val="00AE1EC3"/>
    <w:rsid w:val="00AE2F55"/>
    <w:rsid w:val="00AE310D"/>
    <w:rsid w:val="00AE351F"/>
    <w:rsid w:val="00AE3A4B"/>
    <w:rsid w:val="00AE46AC"/>
    <w:rsid w:val="00AE4B0C"/>
    <w:rsid w:val="00AE4D70"/>
    <w:rsid w:val="00AE71E8"/>
    <w:rsid w:val="00AE72E4"/>
    <w:rsid w:val="00AE7324"/>
    <w:rsid w:val="00AE7B21"/>
    <w:rsid w:val="00AF07B5"/>
    <w:rsid w:val="00AF17E4"/>
    <w:rsid w:val="00AF35DC"/>
    <w:rsid w:val="00AF3701"/>
    <w:rsid w:val="00AF3E29"/>
    <w:rsid w:val="00AF5EE5"/>
    <w:rsid w:val="00B0034C"/>
    <w:rsid w:val="00B006E4"/>
    <w:rsid w:val="00B020D8"/>
    <w:rsid w:val="00B0214B"/>
    <w:rsid w:val="00B045B8"/>
    <w:rsid w:val="00B05FDF"/>
    <w:rsid w:val="00B06816"/>
    <w:rsid w:val="00B1062A"/>
    <w:rsid w:val="00B10723"/>
    <w:rsid w:val="00B12853"/>
    <w:rsid w:val="00B12B6B"/>
    <w:rsid w:val="00B12E15"/>
    <w:rsid w:val="00B21210"/>
    <w:rsid w:val="00B216A4"/>
    <w:rsid w:val="00B216BB"/>
    <w:rsid w:val="00B23184"/>
    <w:rsid w:val="00B260E8"/>
    <w:rsid w:val="00B27400"/>
    <w:rsid w:val="00B2749F"/>
    <w:rsid w:val="00B30963"/>
    <w:rsid w:val="00B33270"/>
    <w:rsid w:val="00B334CB"/>
    <w:rsid w:val="00B33DAD"/>
    <w:rsid w:val="00B33F4A"/>
    <w:rsid w:val="00B35BC5"/>
    <w:rsid w:val="00B35E88"/>
    <w:rsid w:val="00B36207"/>
    <w:rsid w:val="00B3650E"/>
    <w:rsid w:val="00B3748E"/>
    <w:rsid w:val="00B376A5"/>
    <w:rsid w:val="00B37FCC"/>
    <w:rsid w:val="00B417D5"/>
    <w:rsid w:val="00B4237E"/>
    <w:rsid w:val="00B42875"/>
    <w:rsid w:val="00B4325E"/>
    <w:rsid w:val="00B4550A"/>
    <w:rsid w:val="00B45753"/>
    <w:rsid w:val="00B50F6D"/>
    <w:rsid w:val="00B52DAA"/>
    <w:rsid w:val="00B5316C"/>
    <w:rsid w:val="00B53349"/>
    <w:rsid w:val="00B55C75"/>
    <w:rsid w:val="00B5698C"/>
    <w:rsid w:val="00B60905"/>
    <w:rsid w:val="00B60CBA"/>
    <w:rsid w:val="00B6175B"/>
    <w:rsid w:val="00B620E7"/>
    <w:rsid w:val="00B623FD"/>
    <w:rsid w:val="00B62549"/>
    <w:rsid w:val="00B63155"/>
    <w:rsid w:val="00B63DD6"/>
    <w:rsid w:val="00B65864"/>
    <w:rsid w:val="00B66043"/>
    <w:rsid w:val="00B703A6"/>
    <w:rsid w:val="00B70452"/>
    <w:rsid w:val="00B70A04"/>
    <w:rsid w:val="00B70C4E"/>
    <w:rsid w:val="00B71429"/>
    <w:rsid w:val="00B7148F"/>
    <w:rsid w:val="00B71FF9"/>
    <w:rsid w:val="00B740D5"/>
    <w:rsid w:val="00B74A86"/>
    <w:rsid w:val="00B74AA2"/>
    <w:rsid w:val="00B75EA1"/>
    <w:rsid w:val="00B75F73"/>
    <w:rsid w:val="00B761AF"/>
    <w:rsid w:val="00B764B6"/>
    <w:rsid w:val="00B76C63"/>
    <w:rsid w:val="00B817ED"/>
    <w:rsid w:val="00B81CD8"/>
    <w:rsid w:val="00B8204F"/>
    <w:rsid w:val="00B825A9"/>
    <w:rsid w:val="00B84144"/>
    <w:rsid w:val="00B854A6"/>
    <w:rsid w:val="00B8619D"/>
    <w:rsid w:val="00B863C1"/>
    <w:rsid w:val="00B91A19"/>
    <w:rsid w:val="00B91AB0"/>
    <w:rsid w:val="00B91B42"/>
    <w:rsid w:val="00B91C8E"/>
    <w:rsid w:val="00B937D5"/>
    <w:rsid w:val="00B948CC"/>
    <w:rsid w:val="00B954AE"/>
    <w:rsid w:val="00BA0468"/>
    <w:rsid w:val="00BA0DE1"/>
    <w:rsid w:val="00BA2A31"/>
    <w:rsid w:val="00BA3017"/>
    <w:rsid w:val="00BA351F"/>
    <w:rsid w:val="00BA39A1"/>
    <w:rsid w:val="00BA4461"/>
    <w:rsid w:val="00BA44CA"/>
    <w:rsid w:val="00BA48C0"/>
    <w:rsid w:val="00BA628F"/>
    <w:rsid w:val="00BA7C96"/>
    <w:rsid w:val="00BB2069"/>
    <w:rsid w:val="00BB23F4"/>
    <w:rsid w:val="00BB7231"/>
    <w:rsid w:val="00BB76AD"/>
    <w:rsid w:val="00BB7D32"/>
    <w:rsid w:val="00BB7E39"/>
    <w:rsid w:val="00BB7EC6"/>
    <w:rsid w:val="00BC008F"/>
    <w:rsid w:val="00BC00D7"/>
    <w:rsid w:val="00BC1E44"/>
    <w:rsid w:val="00BC56B7"/>
    <w:rsid w:val="00BD02D0"/>
    <w:rsid w:val="00BD4487"/>
    <w:rsid w:val="00BD4ABA"/>
    <w:rsid w:val="00BD6D67"/>
    <w:rsid w:val="00BD7202"/>
    <w:rsid w:val="00BD781B"/>
    <w:rsid w:val="00BE0235"/>
    <w:rsid w:val="00BE0F3D"/>
    <w:rsid w:val="00BE14DD"/>
    <w:rsid w:val="00BE1A80"/>
    <w:rsid w:val="00BE2529"/>
    <w:rsid w:val="00BE33FE"/>
    <w:rsid w:val="00BE5B75"/>
    <w:rsid w:val="00BE658E"/>
    <w:rsid w:val="00BF02A8"/>
    <w:rsid w:val="00BF1D2C"/>
    <w:rsid w:val="00BF1D8A"/>
    <w:rsid w:val="00BF200A"/>
    <w:rsid w:val="00BF53B1"/>
    <w:rsid w:val="00BF588A"/>
    <w:rsid w:val="00BF594B"/>
    <w:rsid w:val="00BF5A6E"/>
    <w:rsid w:val="00BF6562"/>
    <w:rsid w:val="00BF675B"/>
    <w:rsid w:val="00BF6893"/>
    <w:rsid w:val="00BF6CA6"/>
    <w:rsid w:val="00C02E03"/>
    <w:rsid w:val="00C03E89"/>
    <w:rsid w:val="00C045FE"/>
    <w:rsid w:val="00C04D32"/>
    <w:rsid w:val="00C057CC"/>
    <w:rsid w:val="00C05AFB"/>
    <w:rsid w:val="00C06158"/>
    <w:rsid w:val="00C07295"/>
    <w:rsid w:val="00C07964"/>
    <w:rsid w:val="00C10E20"/>
    <w:rsid w:val="00C116E2"/>
    <w:rsid w:val="00C11B12"/>
    <w:rsid w:val="00C11F5F"/>
    <w:rsid w:val="00C121F8"/>
    <w:rsid w:val="00C128F7"/>
    <w:rsid w:val="00C13D66"/>
    <w:rsid w:val="00C15A31"/>
    <w:rsid w:val="00C15F13"/>
    <w:rsid w:val="00C15FE0"/>
    <w:rsid w:val="00C165E6"/>
    <w:rsid w:val="00C16AD8"/>
    <w:rsid w:val="00C17146"/>
    <w:rsid w:val="00C171AB"/>
    <w:rsid w:val="00C17F25"/>
    <w:rsid w:val="00C17F65"/>
    <w:rsid w:val="00C2016F"/>
    <w:rsid w:val="00C2030F"/>
    <w:rsid w:val="00C204DD"/>
    <w:rsid w:val="00C21CF6"/>
    <w:rsid w:val="00C22C13"/>
    <w:rsid w:val="00C23280"/>
    <w:rsid w:val="00C245ED"/>
    <w:rsid w:val="00C261B8"/>
    <w:rsid w:val="00C26407"/>
    <w:rsid w:val="00C27E09"/>
    <w:rsid w:val="00C301A3"/>
    <w:rsid w:val="00C30435"/>
    <w:rsid w:val="00C30441"/>
    <w:rsid w:val="00C30C88"/>
    <w:rsid w:val="00C30DBF"/>
    <w:rsid w:val="00C31D0D"/>
    <w:rsid w:val="00C3233D"/>
    <w:rsid w:val="00C33417"/>
    <w:rsid w:val="00C33C82"/>
    <w:rsid w:val="00C33E70"/>
    <w:rsid w:val="00C340C1"/>
    <w:rsid w:val="00C34896"/>
    <w:rsid w:val="00C37D51"/>
    <w:rsid w:val="00C37F55"/>
    <w:rsid w:val="00C406EE"/>
    <w:rsid w:val="00C4120A"/>
    <w:rsid w:val="00C4273D"/>
    <w:rsid w:val="00C443BB"/>
    <w:rsid w:val="00C45E5D"/>
    <w:rsid w:val="00C467D1"/>
    <w:rsid w:val="00C468DF"/>
    <w:rsid w:val="00C46B78"/>
    <w:rsid w:val="00C46F6B"/>
    <w:rsid w:val="00C5041C"/>
    <w:rsid w:val="00C50788"/>
    <w:rsid w:val="00C5245C"/>
    <w:rsid w:val="00C527CB"/>
    <w:rsid w:val="00C53D3A"/>
    <w:rsid w:val="00C53F0C"/>
    <w:rsid w:val="00C54394"/>
    <w:rsid w:val="00C54A2C"/>
    <w:rsid w:val="00C557C9"/>
    <w:rsid w:val="00C574F8"/>
    <w:rsid w:val="00C578C3"/>
    <w:rsid w:val="00C57E31"/>
    <w:rsid w:val="00C57E47"/>
    <w:rsid w:val="00C57FD7"/>
    <w:rsid w:val="00C61D8F"/>
    <w:rsid w:val="00C62740"/>
    <w:rsid w:val="00C63342"/>
    <w:rsid w:val="00C63B7E"/>
    <w:rsid w:val="00C6480F"/>
    <w:rsid w:val="00C7064A"/>
    <w:rsid w:val="00C70DF4"/>
    <w:rsid w:val="00C70E76"/>
    <w:rsid w:val="00C727CD"/>
    <w:rsid w:val="00C72C1F"/>
    <w:rsid w:val="00C72D22"/>
    <w:rsid w:val="00C73C8A"/>
    <w:rsid w:val="00C74693"/>
    <w:rsid w:val="00C74866"/>
    <w:rsid w:val="00C74DCA"/>
    <w:rsid w:val="00C75838"/>
    <w:rsid w:val="00C75B69"/>
    <w:rsid w:val="00C75D5F"/>
    <w:rsid w:val="00C75D8F"/>
    <w:rsid w:val="00C7617F"/>
    <w:rsid w:val="00C76696"/>
    <w:rsid w:val="00C76B43"/>
    <w:rsid w:val="00C76C7A"/>
    <w:rsid w:val="00C77846"/>
    <w:rsid w:val="00C80376"/>
    <w:rsid w:val="00C823DB"/>
    <w:rsid w:val="00C835D7"/>
    <w:rsid w:val="00C83DE9"/>
    <w:rsid w:val="00C854C4"/>
    <w:rsid w:val="00C8644D"/>
    <w:rsid w:val="00C86A5E"/>
    <w:rsid w:val="00C87B68"/>
    <w:rsid w:val="00C87E5C"/>
    <w:rsid w:val="00C9036D"/>
    <w:rsid w:val="00C903AB"/>
    <w:rsid w:val="00C903DB"/>
    <w:rsid w:val="00C90A5A"/>
    <w:rsid w:val="00C90CA1"/>
    <w:rsid w:val="00C90F3E"/>
    <w:rsid w:val="00C91ECB"/>
    <w:rsid w:val="00C935E2"/>
    <w:rsid w:val="00C93820"/>
    <w:rsid w:val="00C95352"/>
    <w:rsid w:val="00C96071"/>
    <w:rsid w:val="00C97074"/>
    <w:rsid w:val="00C9707D"/>
    <w:rsid w:val="00CA0D43"/>
    <w:rsid w:val="00CA158A"/>
    <w:rsid w:val="00CA1EEA"/>
    <w:rsid w:val="00CA3601"/>
    <w:rsid w:val="00CA37AC"/>
    <w:rsid w:val="00CA4710"/>
    <w:rsid w:val="00CA6A01"/>
    <w:rsid w:val="00CB0430"/>
    <w:rsid w:val="00CB0456"/>
    <w:rsid w:val="00CB1A87"/>
    <w:rsid w:val="00CB1A97"/>
    <w:rsid w:val="00CB1FEC"/>
    <w:rsid w:val="00CB27AF"/>
    <w:rsid w:val="00CB2EA0"/>
    <w:rsid w:val="00CB30A9"/>
    <w:rsid w:val="00CB3748"/>
    <w:rsid w:val="00CB37CB"/>
    <w:rsid w:val="00CB38B9"/>
    <w:rsid w:val="00CB3C5A"/>
    <w:rsid w:val="00CB444A"/>
    <w:rsid w:val="00CB621A"/>
    <w:rsid w:val="00CB6B10"/>
    <w:rsid w:val="00CC0E9E"/>
    <w:rsid w:val="00CC2AF6"/>
    <w:rsid w:val="00CC2AFB"/>
    <w:rsid w:val="00CC3C9E"/>
    <w:rsid w:val="00CC4E32"/>
    <w:rsid w:val="00CC4E54"/>
    <w:rsid w:val="00CC51D8"/>
    <w:rsid w:val="00CC7602"/>
    <w:rsid w:val="00CC77C1"/>
    <w:rsid w:val="00CD04BB"/>
    <w:rsid w:val="00CD06DF"/>
    <w:rsid w:val="00CD08C4"/>
    <w:rsid w:val="00CD10A6"/>
    <w:rsid w:val="00CD3069"/>
    <w:rsid w:val="00CD3746"/>
    <w:rsid w:val="00CD4E86"/>
    <w:rsid w:val="00CD53D1"/>
    <w:rsid w:val="00CD64C5"/>
    <w:rsid w:val="00CD664D"/>
    <w:rsid w:val="00CE0A1D"/>
    <w:rsid w:val="00CE0BBD"/>
    <w:rsid w:val="00CE10BA"/>
    <w:rsid w:val="00CE1594"/>
    <w:rsid w:val="00CE21D5"/>
    <w:rsid w:val="00CE21E7"/>
    <w:rsid w:val="00CE2328"/>
    <w:rsid w:val="00CE2DEA"/>
    <w:rsid w:val="00CE32FA"/>
    <w:rsid w:val="00CE4474"/>
    <w:rsid w:val="00CE4B7C"/>
    <w:rsid w:val="00CE517A"/>
    <w:rsid w:val="00CE56E3"/>
    <w:rsid w:val="00CE75CE"/>
    <w:rsid w:val="00CF0414"/>
    <w:rsid w:val="00CF06FE"/>
    <w:rsid w:val="00CF0F2F"/>
    <w:rsid w:val="00CF10B7"/>
    <w:rsid w:val="00CF135D"/>
    <w:rsid w:val="00CF2ACB"/>
    <w:rsid w:val="00CF31F3"/>
    <w:rsid w:val="00CF3AA2"/>
    <w:rsid w:val="00CF3CCF"/>
    <w:rsid w:val="00CF4328"/>
    <w:rsid w:val="00CF47CE"/>
    <w:rsid w:val="00CF50A9"/>
    <w:rsid w:val="00CF6CED"/>
    <w:rsid w:val="00CF7164"/>
    <w:rsid w:val="00CF75D2"/>
    <w:rsid w:val="00CF77D8"/>
    <w:rsid w:val="00D00215"/>
    <w:rsid w:val="00D0162F"/>
    <w:rsid w:val="00D01B71"/>
    <w:rsid w:val="00D02EB8"/>
    <w:rsid w:val="00D03AEB"/>
    <w:rsid w:val="00D046D1"/>
    <w:rsid w:val="00D0471A"/>
    <w:rsid w:val="00D05903"/>
    <w:rsid w:val="00D066EE"/>
    <w:rsid w:val="00D06BD8"/>
    <w:rsid w:val="00D077F4"/>
    <w:rsid w:val="00D07DA3"/>
    <w:rsid w:val="00D11158"/>
    <w:rsid w:val="00D11B75"/>
    <w:rsid w:val="00D12037"/>
    <w:rsid w:val="00D12BE5"/>
    <w:rsid w:val="00D12C02"/>
    <w:rsid w:val="00D13DB6"/>
    <w:rsid w:val="00D140B0"/>
    <w:rsid w:val="00D156A7"/>
    <w:rsid w:val="00D15FF9"/>
    <w:rsid w:val="00D16735"/>
    <w:rsid w:val="00D16BEB"/>
    <w:rsid w:val="00D20A8F"/>
    <w:rsid w:val="00D20EE4"/>
    <w:rsid w:val="00D21AAE"/>
    <w:rsid w:val="00D2427A"/>
    <w:rsid w:val="00D2470F"/>
    <w:rsid w:val="00D3075C"/>
    <w:rsid w:val="00D30C9F"/>
    <w:rsid w:val="00D3217D"/>
    <w:rsid w:val="00D32BC0"/>
    <w:rsid w:val="00D375A3"/>
    <w:rsid w:val="00D37960"/>
    <w:rsid w:val="00D4004E"/>
    <w:rsid w:val="00D40E12"/>
    <w:rsid w:val="00D415DC"/>
    <w:rsid w:val="00D41CE3"/>
    <w:rsid w:val="00D41E38"/>
    <w:rsid w:val="00D42797"/>
    <w:rsid w:val="00D42A4D"/>
    <w:rsid w:val="00D43AF8"/>
    <w:rsid w:val="00D4418F"/>
    <w:rsid w:val="00D4435D"/>
    <w:rsid w:val="00D445FA"/>
    <w:rsid w:val="00D46842"/>
    <w:rsid w:val="00D473C5"/>
    <w:rsid w:val="00D522C4"/>
    <w:rsid w:val="00D52428"/>
    <w:rsid w:val="00D54881"/>
    <w:rsid w:val="00D54E9C"/>
    <w:rsid w:val="00D55A9E"/>
    <w:rsid w:val="00D56B5B"/>
    <w:rsid w:val="00D5747E"/>
    <w:rsid w:val="00D61808"/>
    <w:rsid w:val="00D61E82"/>
    <w:rsid w:val="00D6370B"/>
    <w:rsid w:val="00D644CE"/>
    <w:rsid w:val="00D66865"/>
    <w:rsid w:val="00D67828"/>
    <w:rsid w:val="00D70159"/>
    <w:rsid w:val="00D703DF"/>
    <w:rsid w:val="00D70640"/>
    <w:rsid w:val="00D70763"/>
    <w:rsid w:val="00D71F50"/>
    <w:rsid w:val="00D7214A"/>
    <w:rsid w:val="00D72180"/>
    <w:rsid w:val="00D72F9A"/>
    <w:rsid w:val="00D75D78"/>
    <w:rsid w:val="00D76558"/>
    <w:rsid w:val="00D7671B"/>
    <w:rsid w:val="00D8070D"/>
    <w:rsid w:val="00D817E9"/>
    <w:rsid w:val="00D81853"/>
    <w:rsid w:val="00D82056"/>
    <w:rsid w:val="00D829F1"/>
    <w:rsid w:val="00D830A6"/>
    <w:rsid w:val="00D8645A"/>
    <w:rsid w:val="00D9055F"/>
    <w:rsid w:val="00D911DA"/>
    <w:rsid w:val="00D91B0C"/>
    <w:rsid w:val="00D9223A"/>
    <w:rsid w:val="00D92F36"/>
    <w:rsid w:val="00D93614"/>
    <w:rsid w:val="00D93A12"/>
    <w:rsid w:val="00D93A30"/>
    <w:rsid w:val="00D94585"/>
    <w:rsid w:val="00D94E62"/>
    <w:rsid w:val="00D97A12"/>
    <w:rsid w:val="00DA04A3"/>
    <w:rsid w:val="00DA06EF"/>
    <w:rsid w:val="00DA1B7B"/>
    <w:rsid w:val="00DA3435"/>
    <w:rsid w:val="00DA3CD7"/>
    <w:rsid w:val="00DA43FC"/>
    <w:rsid w:val="00DA66AD"/>
    <w:rsid w:val="00DA6994"/>
    <w:rsid w:val="00DA6FF9"/>
    <w:rsid w:val="00DA7216"/>
    <w:rsid w:val="00DA7DCC"/>
    <w:rsid w:val="00DB06A8"/>
    <w:rsid w:val="00DB0B26"/>
    <w:rsid w:val="00DB196A"/>
    <w:rsid w:val="00DB2145"/>
    <w:rsid w:val="00DB2F1D"/>
    <w:rsid w:val="00DB2F2B"/>
    <w:rsid w:val="00DB3F0E"/>
    <w:rsid w:val="00DB4D57"/>
    <w:rsid w:val="00DB4D8D"/>
    <w:rsid w:val="00DB5104"/>
    <w:rsid w:val="00DB588E"/>
    <w:rsid w:val="00DC0107"/>
    <w:rsid w:val="00DC0C44"/>
    <w:rsid w:val="00DC138F"/>
    <w:rsid w:val="00DC15E1"/>
    <w:rsid w:val="00DC1874"/>
    <w:rsid w:val="00DC1C17"/>
    <w:rsid w:val="00DC3CC9"/>
    <w:rsid w:val="00DC54B6"/>
    <w:rsid w:val="00DC6358"/>
    <w:rsid w:val="00DC68C8"/>
    <w:rsid w:val="00DC714C"/>
    <w:rsid w:val="00DC74C5"/>
    <w:rsid w:val="00DD0840"/>
    <w:rsid w:val="00DD1242"/>
    <w:rsid w:val="00DD4888"/>
    <w:rsid w:val="00DD567A"/>
    <w:rsid w:val="00DD74AA"/>
    <w:rsid w:val="00DE09DC"/>
    <w:rsid w:val="00DE0C37"/>
    <w:rsid w:val="00DE1060"/>
    <w:rsid w:val="00DE2845"/>
    <w:rsid w:val="00DE2915"/>
    <w:rsid w:val="00DE2F3D"/>
    <w:rsid w:val="00DE3AFD"/>
    <w:rsid w:val="00DE4A7B"/>
    <w:rsid w:val="00DE536C"/>
    <w:rsid w:val="00DE5C8F"/>
    <w:rsid w:val="00DE6D8E"/>
    <w:rsid w:val="00DE72E5"/>
    <w:rsid w:val="00DF1A30"/>
    <w:rsid w:val="00DF2316"/>
    <w:rsid w:val="00DF30DD"/>
    <w:rsid w:val="00DF446A"/>
    <w:rsid w:val="00DF5AFB"/>
    <w:rsid w:val="00DF6218"/>
    <w:rsid w:val="00E01CC6"/>
    <w:rsid w:val="00E0214B"/>
    <w:rsid w:val="00E02C3A"/>
    <w:rsid w:val="00E02C78"/>
    <w:rsid w:val="00E039A1"/>
    <w:rsid w:val="00E039CF"/>
    <w:rsid w:val="00E04D23"/>
    <w:rsid w:val="00E077DB"/>
    <w:rsid w:val="00E11588"/>
    <w:rsid w:val="00E11E3E"/>
    <w:rsid w:val="00E13044"/>
    <w:rsid w:val="00E17EA4"/>
    <w:rsid w:val="00E205F9"/>
    <w:rsid w:val="00E223E6"/>
    <w:rsid w:val="00E22C8D"/>
    <w:rsid w:val="00E23735"/>
    <w:rsid w:val="00E239A4"/>
    <w:rsid w:val="00E240E1"/>
    <w:rsid w:val="00E2520D"/>
    <w:rsid w:val="00E25688"/>
    <w:rsid w:val="00E25C84"/>
    <w:rsid w:val="00E25ED2"/>
    <w:rsid w:val="00E267F8"/>
    <w:rsid w:val="00E26986"/>
    <w:rsid w:val="00E26BCD"/>
    <w:rsid w:val="00E26CD1"/>
    <w:rsid w:val="00E2709C"/>
    <w:rsid w:val="00E27441"/>
    <w:rsid w:val="00E277D1"/>
    <w:rsid w:val="00E3099F"/>
    <w:rsid w:val="00E33A68"/>
    <w:rsid w:val="00E356A6"/>
    <w:rsid w:val="00E37EAF"/>
    <w:rsid w:val="00E416AD"/>
    <w:rsid w:val="00E419DD"/>
    <w:rsid w:val="00E41EF0"/>
    <w:rsid w:val="00E42793"/>
    <w:rsid w:val="00E4296C"/>
    <w:rsid w:val="00E4522A"/>
    <w:rsid w:val="00E45521"/>
    <w:rsid w:val="00E47C5C"/>
    <w:rsid w:val="00E51FCD"/>
    <w:rsid w:val="00E52097"/>
    <w:rsid w:val="00E52451"/>
    <w:rsid w:val="00E531C7"/>
    <w:rsid w:val="00E53EE4"/>
    <w:rsid w:val="00E557A8"/>
    <w:rsid w:val="00E55C67"/>
    <w:rsid w:val="00E56152"/>
    <w:rsid w:val="00E57A25"/>
    <w:rsid w:val="00E6241E"/>
    <w:rsid w:val="00E631B3"/>
    <w:rsid w:val="00E638AE"/>
    <w:rsid w:val="00E638F8"/>
    <w:rsid w:val="00E64C68"/>
    <w:rsid w:val="00E652FD"/>
    <w:rsid w:val="00E66BB6"/>
    <w:rsid w:val="00E70539"/>
    <w:rsid w:val="00E70895"/>
    <w:rsid w:val="00E72239"/>
    <w:rsid w:val="00E72C63"/>
    <w:rsid w:val="00E72ED7"/>
    <w:rsid w:val="00E73AAE"/>
    <w:rsid w:val="00E74A7C"/>
    <w:rsid w:val="00E74CA5"/>
    <w:rsid w:val="00E777DC"/>
    <w:rsid w:val="00E77CBF"/>
    <w:rsid w:val="00E80B48"/>
    <w:rsid w:val="00E8171C"/>
    <w:rsid w:val="00E829D0"/>
    <w:rsid w:val="00E82D37"/>
    <w:rsid w:val="00E8492E"/>
    <w:rsid w:val="00E86183"/>
    <w:rsid w:val="00E86357"/>
    <w:rsid w:val="00E867E3"/>
    <w:rsid w:val="00E90595"/>
    <w:rsid w:val="00E905EE"/>
    <w:rsid w:val="00E91108"/>
    <w:rsid w:val="00E91510"/>
    <w:rsid w:val="00E915C3"/>
    <w:rsid w:val="00E92463"/>
    <w:rsid w:val="00E9291F"/>
    <w:rsid w:val="00E94142"/>
    <w:rsid w:val="00E947FC"/>
    <w:rsid w:val="00E94DF3"/>
    <w:rsid w:val="00E94EF8"/>
    <w:rsid w:val="00E95195"/>
    <w:rsid w:val="00E95550"/>
    <w:rsid w:val="00E9590B"/>
    <w:rsid w:val="00E96A43"/>
    <w:rsid w:val="00E97540"/>
    <w:rsid w:val="00EA02C4"/>
    <w:rsid w:val="00EA03CE"/>
    <w:rsid w:val="00EA11CC"/>
    <w:rsid w:val="00EA1CE8"/>
    <w:rsid w:val="00EA23AF"/>
    <w:rsid w:val="00EA37A2"/>
    <w:rsid w:val="00EA4CC9"/>
    <w:rsid w:val="00EA54C7"/>
    <w:rsid w:val="00EA54E0"/>
    <w:rsid w:val="00EA5D3B"/>
    <w:rsid w:val="00EA64D7"/>
    <w:rsid w:val="00EB044B"/>
    <w:rsid w:val="00EB19F1"/>
    <w:rsid w:val="00EB1ABE"/>
    <w:rsid w:val="00EB2728"/>
    <w:rsid w:val="00EB33A6"/>
    <w:rsid w:val="00EB43CA"/>
    <w:rsid w:val="00EB468F"/>
    <w:rsid w:val="00EB6B34"/>
    <w:rsid w:val="00EB7644"/>
    <w:rsid w:val="00EC14EA"/>
    <w:rsid w:val="00EC1AD1"/>
    <w:rsid w:val="00EC4804"/>
    <w:rsid w:val="00EC4E0C"/>
    <w:rsid w:val="00EC6A7F"/>
    <w:rsid w:val="00EC7ADE"/>
    <w:rsid w:val="00ED0B91"/>
    <w:rsid w:val="00ED1FEA"/>
    <w:rsid w:val="00ED2AF1"/>
    <w:rsid w:val="00ED55CD"/>
    <w:rsid w:val="00ED64E6"/>
    <w:rsid w:val="00ED675C"/>
    <w:rsid w:val="00ED7E7B"/>
    <w:rsid w:val="00ED7F9C"/>
    <w:rsid w:val="00EE1D89"/>
    <w:rsid w:val="00EE286A"/>
    <w:rsid w:val="00EE2956"/>
    <w:rsid w:val="00EE2F74"/>
    <w:rsid w:val="00EE524A"/>
    <w:rsid w:val="00EE5AEB"/>
    <w:rsid w:val="00EE5ED9"/>
    <w:rsid w:val="00EE69F0"/>
    <w:rsid w:val="00EE7692"/>
    <w:rsid w:val="00EF0641"/>
    <w:rsid w:val="00EF0AEB"/>
    <w:rsid w:val="00EF0D55"/>
    <w:rsid w:val="00EF1C80"/>
    <w:rsid w:val="00EF236B"/>
    <w:rsid w:val="00EF3A13"/>
    <w:rsid w:val="00EF3DD8"/>
    <w:rsid w:val="00EF463F"/>
    <w:rsid w:val="00EF54BC"/>
    <w:rsid w:val="00EF6229"/>
    <w:rsid w:val="00EF6F59"/>
    <w:rsid w:val="00EF711D"/>
    <w:rsid w:val="00F01108"/>
    <w:rsid w:val="00F017E1"/>
    <w:rsid w:val="00F02FDA"/>
    <w:rsid w:val="00F032BF"/>
    <w:rsid w:val="00F07899"/>
    <w:rsid w:val="00F10125"/>
    <w:rsid w:val="00F10774"/>
    <w:rsid w:val="00F10D3B"/>
    <w:rsid w:val="00F11337"/>
    <w:rsid w:val="00F11DBA"/>
    <w:rsid w:val="00F13EFE"/>
    <w:rsid w:val="00F147C1"/>
    <w:rsid w:val="00F156D8"/>
    <w:rsid w:val="00F178FF"/>
    <w:rsid w:val="00F20B06"/>
    <w:rsid w:val="00F21408"/>
    <w:rsid w:val="00F21A46"/>
    <w:rsid w:val="00F2246D"/>
    <w:rsid w:val="00F2269C"/>
    <w:rsid w:val="00F22C5C"/>
    <w:rsid w:val="00F246C2"/>
    <w:rsid w:val="00F255FC"/>
    <w:rsid w:val="00F25936"/>
    <w:rsid w:val="00F25ECB"/>
    <w:rsid w:val="00F266B0"/>
    <w:rsid w:val="00F2730C"/>
    <w:rsid w:val="00F27C80"/>
    <w:rsid w:val="00F301FD"/>
    <w:rsid w:val="00F3073E"/>
    <w:rsid w:val="00F30B1C"/>
    <w:rsid w:val="00F31674"/>
    <w:rsid w:val="00F3231C"/>
    <w:rsid w:val="00F32BF7"/>
    <w:rsid w:val="00F351DA"/>
    <w:rsid w:val="00F36833"/>
    <w:rsid w:val="00F3760D"/>
    <w:rsid w:val="00F4072E"/>
    <w:rsid w:val="00F408BB"/>
    <w:rsid w:val="00F40F29"/>
    <w:rsid w:val="00F419B9"/>
    <w:rsid w:val="00F42187"/>
    <w:rsid w:val="00F42865"/>
    <w:rsid w:val="00F42F12"/>
    <w:rsid w:val="00F45E79"/>
    <w:rsid w:val="00F46425"/>
    <w:rsid w:val="00F478F7"/>
    <w:rsid w:val="00F47A0A"/>
    <w:rsid w:val="00F47D6A"/>
    <w:rsid w:val="00F50E37"/>
    <w:rsid w:val="00F511A7"/>
    <w:rsid w:val="00F51DF9"/>
    <w:rsid w:val="00F52591"/>
    <w:rsid w:val="00F554E6"/>
    <w:rsid w:val="00F57B12"/>
    <w:rsid w:val="00F57ED0"/>
    <w:rsid w:val="00F613D3"/>
    <w:rsid w:val="00F6151B"/>
    <w:rsid w:val="00F617FD"/>
    <w:rsid w:val="00F61A21"/>
    <w:rsid w:val="00F62624"/>
    <w:rsid w:val="00F62DCF"/>
    <w:rsid w:val="00F634D1"/>
    <w:rsid w:val="00F63D8E"/>
    <w:rsid w:val="00F64230"/>
    <w:rsid w:val="00F6456F"/>
    <w:rsid w:val="00F652B8"/>
    <w:rsid w:val="00F66851"/>
    <w:rsid w:val="00F676C8"/>
    <w:rsid w:val="00F71363"/>
    <w:rsid w:val="00F724E7"/>
    <w:rsid w:val="00F74C04"/>
    <w:rsid w:val="00F74DB4"/>
    <w:rsid w:val="00F750C6"/>
    <w:rsid w:val="00F76155"/>
    <w:rsid w:val="00F76184"/>
    <w:rsid w:val="00F766C1"/>
    <w:rsid w:val="00F767D2"/>
    <w:rsid w:val="00F77BD1"/>
    <w:rsid w:val="00F77ED9"/>
    <w:rsid w:val="00F77F85"/>
    <w:rsid w:val="00F8118F"/>
    <w:rsid w:val="00F82EFB"/>
    <w:rsid w:val="00F85FA2"/>
    <w:rsid w:val="00F8717C"/>
    <w:rsid w:val="00F908C1"/>
    <w:rsid w:val="00F90DDD"/>
    <w:rsid w:val="00F930AE"/>
    <w:rsid w:val="00F93AC0"/>
    <w:rsid w:val="00F93E74"/>
    <w:rsid w:val="00F94313"/>
    <w:rsid w:val="00F947EF"/>
    <w:rsid w:val="00F94BD3"/>
    <w:rsid w:val="00F956AD"/>
    <w:rsid w:val="00F966EE"/>
    <w:rsid w:val="00F97326"/>
    <w:rsid w:val="00F97A8C"/>
    <w:rsid w:val="00FA21D9"/>
    <w:rsid w:val="00FA2989"/>
    <w:rsid w:val="00FA2B37"/>
    <w:rsid w:val="00FA58B6"/>
    <w:rsid w:val="00FA5F2B"/>
    <w:rsid w:val="00FA63BD"/>
    <w:rsid w:val="00FA6E42"/>
    <w:rsid w:val="00FB06A1"/>
    <w:rsid w:val="00FB1628"/>
    <w:rsid w:val="00FB180D"/>
    <w:rsid w:val="00FB1833"/>
    <w:rsid w:val="00FB2373"/>
    <w:rsid w:val="00FB2D4C"/>
    <w:rsid w:val="00FB38AE"/>
    <w:rsid w:val="00FB3C3E"/>
    <w:rsid w:val="00FB4454"/>
    <w:rsid w:val="00FB5290"/>
    <w:rsid w:val="00FB6D13"/>
    <w:rsid w:val="00FB73D3"/>
    <w:rsid w:val="00FB7A90"/>
    <w:rsid w:val="00FC0A36"/>
    <w:rsid w:val="00FC0B33"/>
    <w:rsid w:val="00FC0C54"/>
    <w:rsid w:val="00FC15F1"/>
    <w:rsid w:val="00FC181B"/>
    <w:rsid w:val="00FC18DA"/>
    <w:rsid w:val="00FC1980"/>
    <w:rsid w:val="00FC1EE3"/>
    <w:rsid w:val="00FC2197"/>
    <w:rsid w:val="00FC2979"/>
    <w:rsid w:val="00FC3885"/>
    <w:rsid w:val="00FC3DAD"/>
    <w:rsid w:val="00FC3F0E"/>
    <w:rsid w:val="00FC44F3"/>
    <w:rsid w:val="00FC4CA3"/>
    <w:rsid w:val="00FC512A"/>
    <w:rsid w:val="00FC7E31"/>
    <w:rsid w:val="00FD080D"/>
    <w:rsid w:val="00FD1CDE"/>
    <w:rsid w:val="00FD3B27"/>
    <w:rsid w:val="00FD3FB4"/>
    <w:rsid w:val="00FD422F"/>
    <w:rsid w:val="00FD459E"/>
    <w:rsid w:val="00FD4ADF"/>
    <w:rsid w:val="00FD582F"/>
    <w:rsid w:val="00FD5E24"/>
    <w:rsid w:val="00FD6474"/>
    <w:rsid w:val="00FD65FE"/>
    <w:rsid w:val="00FD68B6"/>
    <w:rsid w:val="00FD7073"/>
    <w:rsid w:val="00FD7C70"/>
    <w:rsid w:val="00FE02BF"/>
    <w:rsid w:val="00FE1357"/>
    <w:rsid w:val="00FE173D"/>
    <w:rsid w:val="00FE1E5B"/>
    <w:rsid w:val="00FE1F89"/>
    <w:rsid w:val="00FE24C7"/>
    <w:rsid w:val="00FE382A"/>
    <w:rsid w:val="00FE39DE"/>
    <w:rsid w:val="00FE44B6"/>
    <w:rsid w:val="00FE4B50"/>
    <w:rsid w:val="00FE4E90"/>
    <w:rsid w:val="00FE5526"/>
    <w:rsid w:val="00FE72DF"/>
    <w:rsid w:val="00FE7B8A"/>
    <w:rsid w:val="00FF0FD2"/>
    <w:rsid w:val="00FF5B6F"/>
    <w:rsid w:val="00FF6103"/>
    <w:rsid w:val="00FF62C4"/>
    <w:rsid w:val="00FF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docId w15:val="{CB9C8439-0A1C-4A15-89CA-3975B58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7FD"/>
    <w:pPr>
      <w:spacing w:after="0" w:line="240" w:lineRule="auto"/>
    </w:pPr>
  </w:style>
  <w:style w:type="character" w:customStyle="1" w:styleId="Heading1Char">
    <w:name w:val="Heading 1 Char"/>
    <w:basedOn w:val="DefaultParagraphFont"/>
    <w:link w:val="Heading1"/>
    <w:uiPriority w:val="9"/>
    <w:rsid w:val="00F617FD"/>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6F1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331833710">
      <w:bodyDiv w:val="1"/>
      <w:marLeft w:val="0"/>
      <w:marRight w:val="0"/>
      <w:marTop w:val="0"/>
      <w:marBottom w:val="0"/>
      <w:divBdr>
        <w:top w:val="none" w:sz="0" w:space="0" w:color="auto"/>
        <w:left w:val="none" w:sz="0" w:space="0" w:color="auto"/>
        <w:bottom w:val="none" w:sz="0" w:space="0" w:color="auto"/>
        <w:right w:val="none" w:sz="0" w:space="0" w:color="auto"/>
      </w:divBdr>
    </w:div>
    <w:div w:id="1738435165">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17613250">
      <w:bodyDiv w:val="1"/>
      <w:marLeft w:val="0"/>
      <w:marRight w:val="0"/>
      <w:marTop w:val="0"/>
      <w:marBottom w:val="0"/>
      <w:divBdr>
        <w:top w:val="none" w:sz="0" w:space="0" w:color="auto"/>
        <w:left w:val="none" w:sz="0" w:space="0" w:color="auto"/>
        <w:bottom w:val="none" w:sz="0" w:space="0" w:color="auto"/>
        <w:right w:val="none" w:sz="0" w:space="0" w:color="auto"/>
      </w:divBdr>
    </w:div>
    <w:div w:id="211998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8</cp:revision>
  <cp:lastPrinted>2024-04-04T18:24:00Z</cp:lastPrinted>
  <dcterms:created xsi:type="dcterms:W3CDTF">2024-04-06T13:02:00Z</dcterms:created>
  <dcterms:modified xsi:type="dcterms:W3CDTF">2024-04-11T15:24:00Z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workpaperIndex">
    <vt:lpwstr>300-01</vt:lpwstr>
  </property>
</Properties>
</file>