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AA6FD4"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 xml:space="preserve">INDOOR AIR QUALITY </w:t>
                            </w:r>
                            <w:r w:rsidR="003668DB">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C424AE" w:rsidRDefault="002D2F32" w:rsidP="00C424AE">
                            <w:pPr>
                              <w:jc w:val="center"/>
                              <w:rPr>
                                <w:b/>
                                <w:bCs/>
                                <w:sz w:val="28"/>
                              </w:rPr>
                            </w:pPr>
                            <w:r>
                              <w:rPr>
                                <w:b/>
                                <w:bCs/>
                                <w:sz w:val="28"/>
                              </w:rPr>
                              <w:t xml:space="preserve">Mass Commission </w:t>
                            </w:r>
                            <w:proofErr w:type="gramStart"/>
                            <w:r>
                              <w:rPr>
                                <w:b/>
                                <w:bCs/>
                                <w:sz w:val="28"/>
                              </w:rPr>
                              <w:t>Against</w:t>
                            </w:r>
                            <w:proofErr w:type="gramEnd"/>
                            <w:r>
                              <w:rPr>
                                <w:b/>
                                <w:bCs/>
                                <w:sz w:val="28"/>
                              </w:rPr>
                              <w:t xml:space="preserve"> Discrimination</w:t>
                            </w:r>
                          </w:p>
                          <w:p w:rsidR="002D2F32" w:rsidRDefault="00D66159" w:rsidP="00C424AE">
                            <w:pPr>
                              <w:jc w:val="center"/>
                              <w:rPr>
                                <w:b/>
                                <w:bCs/>
                                <w:sz w:val="28"/>
                              </w:rPr>
                            </w:pPr>
                            <w:r>
                              <w:rPr>
                                <w:b/>
                                <w:bCs/>
                                <w:sz w:val="28"/>
                              </w:rPr>
                              <w:t xml:space="preserve">One </w:t>
                            </w:r>
                            <w:proofErr w:type="spellStart"/>
                            <w:r>
                              <w:rPr>
                                <w:b/>
                                <w:bCs/>
                                <w:sz w:val="28"/>
                              </w:rPr>
                              <w:t>Ashburton</w:t>
                            </w:r>
                            <w:proofErr w:type="spellEnd"/>
                            <w:r>
                              <w:rPr>
                                <w:b/>
                                <w:bCs/>
                                <w:sz w:val="28"/>
                              </w:rPr>
                              <w:t xml:space="preserve"> Place, </w:t>
                            </w:r>
                            <w:r w:rsidR="002D2F32">
                              <w:rPr>
                                <w:b/>
                                <w:bCs/>
                                <w:sz w:val="28"/>
                              </w:rPr>
                              <w:t>6th</w:t>
                            </w:r>
                            <w:r>
                              <w:rPr>
                                <w:b/>
                                <w:bCs/>
                                <w:sz w:val="28"/>
                              </w:rPr>
                              <w:t xml:space="preserve"> floor</w:t>
                            </w:r>
                            <w:r w:rsidR="005D16A2">
                              <w:rPr>
                                <w:b/>
                                <w:bCs/>
                                <w:sz w:val="28"/>
                              </w:rPr>
                              <w:t xml:space="preserve"> </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AA6FD4" w:rsidP="00DB51C0">
                            <w:pPr>
                              <w:jc w:val="center"/>
                            </w:pPr>
                            <w:r>
                              <w:rPr>
                                <w:noProof/>
                              </w:rPr>
                              <w:drawing>
                                <wp:inline distT="0" distB="0" distL="0" distR="0">
                                  <wp:extent cx="4389120" cy="3291840"/>
                                  <wp:effectExtent l="0" t="0" r="0" b="0"/>
                                  <wp:docPr id="9" name="Picture 9" descr="John W. McCormack Building&#10;Ashburton Place&#10;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hn W. McCormack Building&#10;Ashburton Place&#10;Boston, 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424AE" w:rsidRDefault="00C424AE" w:rsidP="00DB51C0">
                            <w:pPr>
                              <w:jc w:val="center"/>
                            </w:pPr>
                          </w:p>
                          <w:p w:rsidR="001B28EA" w:rsidRDefault="001B28EA" w:rsidP="00DB51C0">
                            <w:pPr>
                              <w:jc w:val="center"/>
                            </w:pPr>
                          </w:p>
                          <w:p w:rsidR="005F4CE5" w:rsidRDefault="005F4CE5" w:rsidP="00DB51C0">
                            <w:pPr>
                              <w:jc w:val="center"/>
                            </w:pPr>
                          </w:p>
                          <w:p w:rsidR="001B28EA" w:rsidRDefault="001B28EA"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2D2F32" w:rsidP="00DB51C0">
                            <w:pPr>
                              <w:jc w:val="center"/>
                            </w:pPr>
                            <w:r>
                              <w:t>June</w:t>
                            </w:r>
                            <w:r w:rsidR="005D16A2">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 xml:space="preserve">INDOOR AIR QUALITY </w:t>
                      </w:r>
                      <w:r w:rsidR="003668DB">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C424AE" w:rsidRDefault="002D2F32" w:rsidP="00C424AE">
                      <w:pPr>
                        <w:jc w:val="center"/>
                        <w:rPr>
                          <w:b/>
                          <w:bCs/>
                          <w:sz w:val="28"/>
                        </w:rPr>
                      </w:pPr>
                      <w:r>
                        <w:rPr>
                          <w:b/>
                          <w:bCs/>
                          <w:sz w:val="28"/>
                        </w:rPr>
                        <w:t xml:space="preserve">Mass Commission </w:t>
                      </w:r>
                      <w:proofErr w:type="gramStart"/>
                      <w:r>
                        <w:rPr>
                          <w:b/>
                          <w:bCs/>
                          <w:sz w:val="28"/>
                        </w:rPr>
                        <w:t>Against</w:t>
                      </w:r>
                      <w:proofErr w:type="gramEnd"/>
                      <w:r>
                        <w:rPr>
                          <w:b/>
                          <w:bCs/>
                          <w:sz w:val="28"/>
                        </w:rPr>
                        <w:t xml:space="preserve"> Discrimination</w:t>
                      </w:r>
                    </w:p>
                    <w:p w:rsidR="002D2F32" w:rsidRDefault="00D66159" w:rsidP="00C424AE">
                      <w:pPr>
                        <w:jc w:val="center"/>
                        <w:rPr>
                          <w:b/>
                          <w:bCs/>
                          <w:sz w:val="28"/>
                        </w:rPr>
                      </w:pPr>
                      <w:r>
                        <w:rPr>
                          <w:b/>
                          <w:bCs/>
                          <w:sz w:val="28"/>
                        </w:rPr>
                        <w:t xml:space="preserve">One </w:t>
                      </w:r>
                      <w:proofErr w:type="spellStart"/>
                      <w:r>
                        <w:rPr>
                          <w:b/>
                          <w:bCs/>
                          <w:sz w:val="28"/>
                        </w:rPr>
                        <w:t>Ashburton</w:t>
                      </w:r>
                      <w:proofErr w:type="spellEnd"/>
                      <w:r>
                        <w:rPr>
                          <w:b/>
                          <w:bCs/>
                          <w:sz w:val="28"/>
                        </w:rPr>
                        <w:t xml:space="preserve"> Place, </w:t>
                      </w:r>
                      <w:r w:rsidR="002D2F32">
                        <w:rPr>
                          <w:b/>
                          <w:bCs/>
                          <w:sz w:val="28"/>
                        </w:rPr>
                        <w:t>6th</w:t>
                      </w:r>
                      <w:r>
                        <w:rPr>
                          <w:b/>
                          <w:bCs/>
                          <w:sz w:val="28"/>
                        </w:rPr>
                        <w:t xml:space="preserve"> floor</w:t>
                      </w:r>
                      <w:r w:rsidR="005D16A2">
                        <w:rPr>
                          <w:b/>
                          <w:bCs/>
                          <w:sz w:val="28"/>
                        </w:rPr>
                        <w:t xml:space="preserve"> </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AA6FD4" w:rsidP="00DB51C0">
                      <w:pPr>
                        <w:jc w:val="center"/>
                      </w:pPr>
                      <w:r>
                        <w:rPr>
                          <w:noProof/>
                        </w:rPr>
                        <w:drawing>
                          <wp:inline distT="0" distB="0" distL="0" distR="0">
                            <wp:extent cx="4389120" cy="3291840"/>
                            <wp:effectExtent l="0" t="0" r="0" b="0"/>
                            <wp:docPr id="9" name="Picture 9" descr="John W. McCormack Building&#10;Ashburton Place&#10;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hn W. McCormack Building&#10;Ashburton Place&#10;Boston, 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424AE" w:rsidRDefault="00C424AE" w:rsidP="00DB51C0">
                      <w:pPr>
                        <w:jc w:val="center"/>
                      </w:pPr>
                    </w:p>
                    <w:p w:rsidR="001B28EA" w:rsidRDefault="001B28EA" w:rsidP="00DB51C0">
                      <w:pPr>
                        <w:jc w:val="center"/>
                      </w:pPr>
                    </w:p>
                    <w:p w:rsidR="005F4CE5" w:rsidRDefault="005F4CE5" w:rsidP="00DB51C0">
                      <w:pPr>
                        <w:jc w:val="center"/>
                      </w:pPr>
                    </w:p>
                    <w:p w:rsidR="001B28EA" w:rsidRDefault="001B28EA"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2D2F32" w:rsidP="00DB51C0">
                      <w:pPr>
                        <w:jc w:val="center"/>
                      </w:pPr>
                      <w:r>
                        <w:t>June</w:t>
                      </w:r>
                      <w:r w:rsidR="005D16A2">
                        <w:t xml:space="preserve">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2D2F32" w:rsidP="002D2F32">
            <w:pPr>
              <w:tabs>
                <w:tab w:val="left" w:pos="1485"/>
              </w:tabs>
              <w:rPr>
                <w:bCs/>
              </w:rPr>
            </w:pPr>
            <w:r>
              <w:rPr>
                <w:bCs/>
              </w:rPr>
              <w:t>Mass Commission Against Discrimination (MCAD)</w:t>
            </w:r>
            <w:r w:rsidR="007525E6">
              <w:rPr>
                <w:bCs/>
              </w:rPr>
              <w:t xml:space="preserve">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9D23C0" w:rsidP="002D2F32">
            <w:pPr>
              <w:pStyle w:val="StaffTitleHangingIndent"/>
            </w:pPr>
            <w:r>
              <w:t xml:space="preserve">One </w:t>
            </w:r>
            <w:proofErr w:type="spellStart"/>
            <w:r>
              <w:t>Ashburton</w:t>
            </w:r>
            <w:proofErr w:type="spellEnd"/>
            <w:r>
              <w:t xml:space="preserve"> Place, </w:t>
            </w:r>
            <w:r w:rsidR="002D2F32">
              <w:t>6</w:t>
            </w:r>
            <w:r w:rsidR="002D2F32" w:rsidRPr="002D2F32">
              <w:rPr>
                <w:vertAlign w:val="superscript"/>
              </w:rPr>
              <w:t>th</w:t>
            </w:r>
            <w:r w:rsidR="002D2F32">
              <w:t xml:space="preserve"> </w:t>
            </w:r>
            <w:r w:rsidR="00D66159">
              <w:t>floor</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2D2F32" w:rsidP="00A049B1">
            <w:pPr>
              <w:pStyle w:val="StaffTitleHangingIndent"/>
            </w:pPr>
            <w:r>
              <w:t>Michael Memmolo, Chief of Operations and Finance, MCAD</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BE67D7" w:rsidP="00BE67D7">
            <w:pPr>
              <w:tabs>
                <w:tab w:val="left" w:pos="1485"/>
              </w:tabs>
              <w:rPr>
                <w:bCs/>
              </w:rPr>
            </w:pPr>
            <w:r>
              <w:rPr>
                <w:bCs/>
              </w:rPr>
              <w:t>G</w:t>
            </w:r>
            <w:r w:rsidR="009D23C0">
              <w:rPr>
                <w:bCs/>
              </w:rPr>
              <w:t xml:space="preserve">eneral indoor air quality (IAQ) </w:t>
            </w:r>
            <w:r w:rsidR="002D2F32">
              <w:rPr>
                <w:bCs/>
              </w:rPr>
              <w:t xml:space="preserve">and water damage </w:t>
            </w:r>
            <w:r w:rsidR="009D23C0">
              <w:rPr>
                <w:bCs/>
              </w:rPr>
              <w:t>concerns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2D2F32" w:rsidP="002D2F32">
            <w:pPr>
              <w:tabs>
                <w:tab w:val="left" w:pos="1485"/>
              </w:tabs>
              <w:rPr>
                <w:bCs/>
              </w:rPr>
            </w:pPr>
            <w:r>
              <w:rPr>
                <w:bCs/>
              </w:rPr>
              <w:t>June 13</w:t>
            </w:r>
            <w:r w:rsidR="0073731E">
              <w:rPr>
                <w:bCs/>
              </w:rPr>
              <w:t>, 201</w:t>
            </w:r>
            <w:r w:rsidR="00BE67D7">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7C18A1">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049B1" w:rsidRDefault="003274E6" w:rsidP="00A049B1">
            <w:r w:rsidRPr="003274E6">
              <w:t xml:space="preserve">One </w:t>
            </w:r>
            <w:r w:rsidR="007C6CFD">
              <w:t>Ashburton Place, also known as T</w:t>
            </w:r>
            <w:r w:rsidRPr="003274E6">
              <w:t xml:space="preserve">he McCormack Building, is a large state office building </w:t>
            </w:r>
            <w:r w:rsidR="007C18A1">
              <w:t>constructed</w:t>
            </w:r>
            <w:r w:rsidRPr="003274E6">
              <w:t xml:space="preserve"> in the 1970s</w:t>
            </w:r>
            <w:r w:rsidR="00B1385B">
              <w:t>.</w:t>
            </w:r>
            <w:r w:rsidR="001C7DCE">
              <w:t xml:space="preserve"> A small area of offices located on the east side of the building was examined during this assessment.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F841D2" w:rsidP="00745B72">
            <w:pPr>
              <w:tabs>
                <w:tab w:val="left" w:pos="1485"/>
              </w:tabs>
              <w:rPr>
                <w:bCs/>
              </w:rPr>
            </w:pPr>
            <w:r>
              <w:rPr>
                <w:bCs/>
              </w:rPr>
              <w:t>Not</w:t>
            </w:r>
            <w:r w:rsidR="00753693">
              <w:rPr>
                <w:bCs/>
              </w:rPr>
              <w:t xml:space="preserve"> o</w:t>
            </w:r>
            <w:r w:rsidR="0073731E">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8136D7" w:rsidRDefault="008136D7" w:rsidP="008136D7">
      <w:pPr>
        <w:pStyle w:val="Heading1"/>
      </w:pPr>
      <w:r w:rsidRPr="00E73ABE">
        <w:t>IAQ Testing Results</w:t>
      </w:r>
    </w:p>
    <w:p w:rsidR="008136D7" w:rsidRDefault="008136D7" w:rsidP="0096761F">
      <w:pPr>
        <w:pStyle w:val="BodyText"/>
      </w:pPr>
      <w:r w:rsidRPr="00375CB0">
        <w:t>The following is a summary of indoor air testing result</w:t>
      </w:r>
      <w:r>
        <w:t>s</w:t>
      </w:r>
      <w:r w:rsidRPr="00375CB0">
        <w:t xml:space="preserve"> (Table 1).</w:t>
      </w:r>
    </w:p>
    <w:p w:rsidR="008136D7" w:rsidRDefault="008136D7" w:rsidP="008136D7">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800 parts per million (ppm) in </w:t>
      </w:r>
      <w:r>
        <w:t>all areas surveyed, indicating adequate air exchange.</w:t>
      </w:r>
    </w:p>
    <w:p w:rsidR="008136D7" w:rsidRDefault="008136D7" w:rsidP="008136D7">
      <w:pPr>
        <w:pStyle w:val="BodyText"/>
        <w:numPr>
          <w:ilvl w:val="0"/>
          <w:numId w:val="26"/>
        </w:numPr>
      </w:pPr>
      <w:r w:rsidRPr="003D7583">
        <w:rPr>
          <w:b/>
          <w:i/>
        </w:rPr>
        <w:t>Temperature</w:t>
      </w:r>
      <w:r>
        <w:t xml:space="preserve"> was within the recommended </w:t>
      </w:r>
      <w:r w:rsidRPr="009F6242">
        <w:t>range of 70°F to 78°F</w:t>
      </w:r>
      <w:r>
        <w:t xml:space="preserve"> in all </w:t>
      </w:r>
      <w:r w:rsidR="00AE2D3D">
        <w:t>area</w:t>
      </w:r>
      <w:r w:rsidR="005F327A">
        <w:t>s</w:t>
      </w:r>
      <w:r>
        <w:t xml:space="preserve"> tested.</w:t>
      </w:r>
    </w:p>
    <w:p w:rsidR="008136D7" w:rsidRDefault="008136D7" w:rsidP="008136D7">
      <w:pPr>
        <w:pStyle w:val="BodyText"/>
        <w:numPr>
          <w:ilvl w:val="0"/>
          <w:numId w:val="26"/>
        </w:numPr>
      </w:pPr>
      <w:r w:rsidRPr="003D7583">
        <w:rPr>
          <w:b/>
          <w:i/>
        </w:rPr>
        <w:t>Relative humidity</w:t>
      </w:r>
      <w:r>
        <w:t xml:space="preserve"> was </w:t>
      </w:r>
      <w:r w:rsidR="00F5045A">
        <w:t>within</w:t>
      </w:r>
      <w:r w:rsidR="007525E6">
        <w:t xml:space="preserve"> </w:t>
      </w:r>
      <w:r>
        <w:t>the recommended range of 40 to 60% in all areas tested.</w:t>
      </w:r>
    </w:p>
    <w:p w:rsidR="008136D7" w:rsidRDefault="008136D7" w:rsidP="008136D7">
      <w:pPr>
        <w:pStyle w:val="BodyText"/>
        <w:numPr>
          <w:ilvl w:val="0"/>
          <w:numId w:val="26"/>
        </w:numPr>
      </w:pPr>
      <w:r w:rsidRPr="003D7583">
        <w:rPr>
          <w:b/>
          <w:i/>
        </w:rPr>
        <w:t>Carbon monoxide</w:t>
      </w:r>
      <w:r>
        <w:t xml:space="preserve"> levels were non-detectable (ND) in all areas tested.</w:t>
      </w:r>
    </w:p>
    <w:p w:rsidR="005F327A" w:rsidRDefault="008136D7" w:rsidP="005F327A">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NAAQS limit </w:t>
      </w:r>
      <w:proofErr w:type="gramStart"/>
      <w:r w:rsidRPr="00991847">
        <w:t xml:space="preserve">of 35 </w:t>
      </w:r>
      <w:proofErr w:type="spellStart"/>
      <w:r w:rsidRPr="00991847">
        <w:t>μg</w:t>
      </w:r>
      <w:proofErr w:type="spellEnd"/>
      <w:r w:rsidRPr="00991847">
        <w:t>/m</w:t>
      </w:r>
      <w:r w:rsidRPr="00D67CCA">
        <w:rPr>
          <w:vertAlign w:val="superscript"/>
        </w:rPr>
        <w:t>3</w:t>
      </w:r>
      <w:r>
        <w:t xml:space="preserve"> in all areas</w:t>
      </w:r>
      <w:proofErr w:type="gramEnd"/>
      <w:r>
        <w:t xml:space="preserve"> tested.</w:t>
      </w:r>
    </w:p>
    <w:p w:rsidR="007525E6" w:rsidRDefault="007525E6" w:rsidP="008136D7">
      <w:pPr>
        <w:pStyle w:val="Heading2"/>
        <w:rPr>
          <w:rStyle w:val="BodyTextChar"/>
          <w:b w:val="0"/>
        </w:rPr>
      </w:pPr>
      <w:r>
        <w:rPr>
          <w:b w:val="0"/>
        </w:rPr>
        <w:lastRenderedPageBreak/>
        <w:t xml:space="preserve">Other floors of this building have been assessed by this program and reports </w:t>
      </w:r>
      <w:r w:rsidR="00F5045A">
        <w:rPr>
          <w:b w:val="0"/>
        </w:rPr>
        <w:t xml:space="preserve">from those visits </w:t>
      </w:r>
      <w:r>
        <w:rPr>
          <w:b w:val="0"/>
        </w:rPr>
        <w:t>can be found at</w:t>
      </w:r>
      <w:r w:rsidR="005F327A" w:rsidRPr="0096761F">
        <w:rPr>
          <w:rStyle w:val="BodyTextChar"/>
          <w:b w:val="0"/>
        </w:rPr>
        <w:t xml:space="preserve"> </w:t>
      </w:r>
      <w:hyperlink r:id="rId10" w:history="1">
        <w:r w:rsidRPr="00E80FB4">
          <w:rPr>
            <w:rStyle w:val="Hyperlink"/>
            <w:b w:val="0"/>
          </w:rPr>
          <w:t>https://www.mass.gov/s</w:t>
        </w:r>
        <w:r w:rsidRPr="00E80FB4">
          <w:rPr>
            <w:rStyle w:val="Hyperlink"/>
            <w:b w:val="0"/>
          </w:rPr>
          <w:t>e</w:t>
        </w:r>
        <w:r w:rsidRPr="00E80FB4">
          <w:rPr>
            <w:rStyle w:val="Hyperlink"/>
            <w:b w:val="0"/>
          </w:rPr>
          <w:t>rvice-details/indoor-air-quality-reports-cities-and-towns-b</w:t>
        </w:r>
      </w:hyperlink>
      <w:r w:rsidR="0048538E" w:rsidRPr="0096761F">
        <w:rPr>
          <w:rStyle w:val="BodyTextChar"/>
          <w:b w:val="0"/>
        </w:rPr>
        <w:t>.</w:t>
      </w:r>
      <w:r>
        <w:rPr>
          <w:rStyle w:val="BodyTextChar"/>
          <w:b w:val="0"/>
        </w:rPr>
        <w:t xml:space="preserve"> </w:t>
      </w:r>
      <w:r w:rsidR="001C7DCE">
        <w:rPr>
          <w:rStyle w:val="BodyTextChar"/>
          <w:b w:val="0"/>
        </w:rPr>
        <w:t xml:space="preserve"> </w:t>
      </w:r>
    </w:p>
    <w:p w:rsidR="008136D7" w:rsidRPr="007525E6" w:rsidRDefault="008136D7" w:rsidP="007525E6">
      <w:pPr>
        <w:pStyle w:val="Heading2"/>
      </w:pPr>
      <w:r w:rsidRPr="007525E6">
        <w:t>Ventilation</w:t>
      </w:r>
    </w:p>
    <w:p w:rsidR="008136D7" w:rsidRDefault="008136D7" w:rsidP="0096761F">
      <w:pPr>
        <w:pStyle w:val="BodyText"/>
      </w:pPr>
      <w:r w:rsidRPr="00D67CCA">
        <w:t xml:space="preserve">A heating, </w:t>
      </w:r>
      <w:r w:rsidR="00FA474B" w:rsidRPr="00D67CCA">
        <w:t>ventilating,</w:t>
      </w:r>
      <w:r w:rsidRPr="00D67CCA">
        <w:t xml:space="preserve">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206BD" w:rsidRDefault="00F206BD" w:rsidP="00F206BD">
      <w:pPr>
        <w:pStyle w:val="BodyText"/>
      </w:pPr>
      <w:r w:rsidRPr="00F56216">
        <w:t>Fresh air is supplied by induction units located along the outer edges of the building (Picture</w:t>
      </w:r>
      <w:r w:rsidR="00F56216">
        <w:t xml:space="preserve"> </w:t>
      </w:r>
      <w:r w:rsidRPr="00F56216">
        <w:t>1)</w:t>
      </w:r>
      <w:r w:rsidR="001F01DD">
        <w:t xml:space="preserve"> and suppl</w:t>
      </w:r>
      <w:r w:rsidR="001C7DCE">
        <w:t>y vents located in the ceiling</w:t>
      </w:r>
      <w:r w:rsidRPr="00F56216">
        <w:t>.</w:t>
      </w:r>
      <w:r w:rsidR="008136D7" w:rsidRPr="00F56216">
        <w:t xml:space="preserve"> Return</w:t>
      </w:r>
      <w:r w:rsidR="008136D7" w:rsidRPr="00FE196E">
        <w:t xml:space="preserve"> air is</w:t>
      </w:r>
      <w:r w:rsidR="008136D7">
        <w:t xml:space="preserve"> drawn through</w:t>
      </w:r>
      <w:r w:rsidR="007C6CFD">
        <w:t xml:space="preserve"> </w:t>
      </w:r>
      <w:r w:rsidR="006714DB">
        <w:t>vents</w:t>
      </w:r>
      <w:r>
        <w:t xml:space="preserve"> around light fixtures using ducted returns</w:t>
      </w:r>
      <w:r w:rsidR="008136D7" w:rsidRPr="00FE196E">
        <w:t>.</w:t>
      </w:r>
      <w:r w:rsidRPr="00F206BD">
        <w:t xml:space="preserve"> </w:t>
      </w:r>
      <w:r w:rsidR="001F01DD">
        <w:t>S</w:t>
      </w:r>
      <w:r>
        <w:t xml:space="preserve">ome induction units had items on top of them, which can obstruct the flow of fresh air. In addition, some of the items on/near the vents of the induction units can be a source of dusts, odors and, in the case of plants, </w:t>
      </w:r>
      <w:r w:rsidR="00F82561">
        <w:t>pollen,</w:t>
      </w:r>
      <w:r>
        <w:t xml:space="preserve"> and other potential allergens. Induction unit vents should be kept free of items and kept clean.</w:t>
      </w:r>
    </w:p>
    <w:p w:rsidR="008136D7" w:rsidRPr="00684FFA" w:rsidRDefault="008136D7" w:rsidP="008136D7">
      <w:pPr>
        <w:pStyle w:val="Heading2"/>
      </w:pPr>
      <w:r w:rsidRPr="00684FFA">
        <w:t>Microbial/Moisture Concerns</w:t>
      </w:r>
    </w:p>
    <w:p w:rsidR="006C1560" w:rsidRDefault="006714DB" w:rsidP="0096761F">
      <w:pPr>
        <w:pStyle w:val="BodyText"/>
      </w:pPr>
      <w:r>
        <w:t xml:space="preserve">The main source of concern for this area is water damage. Due to the age and condition of the building, water leaks </w:t>
      </w:r>
      <w:r w:rsidR="00182ABE">
        <w:t>around/</w:t>
      </w:r>
      <w:r>
        <w:t>near the windows have occurred in this building during wind-driven rain events. Water-damaged ceiling tiles and wall materials were observed near windows in the offices examined</w:t>
      </w:r>
      <w:r w:rsidR="007525E6">
        <w:t xml:space="preserve"> (Picture</w:t>
      </w:r>
      <w:r>
        <w:t>s</w:t>
      </w:r>
      <w:r w:rsidR="007525E6">
        <w:t xml:space="preserve"> </w:t>
      </w:r>
      <w:r w:rsidR="006C1560">
        <w:t>2 through 4</w:t>
      </w:r>
      <w:r w:rsidR="007525E6">
        <w:t>)</w:t>
      </w:r>
      <w:r w:rsidR="00F82561">
        <w:t xml:space="preserve">. </w:t>
      </w:r>
      <w:r w:rsidR="006C1560">
        <w:t>As shown in Picture 3, d</w:t>
      </w:r>
      <w:r>
        <w:t>eterioration of wall plaster was significant in some of the rooms. Covering materials were added to the walls in some areas to reduce generation of dust from plaster and to make the damage less visible</w:t>
      </w:r>
      <w:r w:rsidR="006C1560">
        <w:t xml:space="preserve"> (Picture 5)</w:t>
      </w:r>
      <w:r>
        <w:t xml:space="preserve">. Rust stains are also visible on some window frame materials. Note that plaster, and the metal and glass of the window frame, are not conducive to mold growth because they lack available carbon/organic material that mold needs to live. No signs of mold growth </w:t>
      </w:r>
      <w:r w:rsidR="00C31708">
        <w:t>(</w:t>
      </w:r>
      <w:r w:rsidR="007D4998">
        <w:t xml:space="preserve">e.g., </w:t>
      </w:r>
      <w:r w:rsidR="00C31708">
        <w:t xml:space="preserve">odors, dark staining) </w:t>
      </w:r>
      <w:r>
        <w:t xml:space="preserve">were noted on any </w:t>
      </w:r>
      <w:r w:rsidR="00C31708">
        <w:t xml:space="preserve">materials examined, including ceiling tiles. Water-damaged ceiling tiles should be replaced when discovered. </w:t>
      </w:r>
    </w:p>
    <w:p w:rsidR="00C31708" w:rsidRDefault="00C31708" w:rsidP="0096761F">
      <w:pPr>
        <w:pStyle w:val="BodyText"/>
      </w:pPr>
      <w:r>
        <w:lastRenderedPageBreak/>
        <w:t>It is important that in offices where windows are known to leak, no porous materials, including papers, books, boxes or clothing, are stored in affected areas.</w:t>
      </w:r>
    </w:p>
    <w:p w:rsidR="008136D7" w:rsidRDefault="008136D7" w:rsidP="0096761F">
      <w:pPr>
        <w:pStyle w:val="BodyText"/>
        <w:rPr>
          <w:snapToGrid w:val="0"/>
        </w:rPr>
      </w:pPr>
      <w:r w:rsidRPr="00FE196E">
        <w:rPr>
          <w:snapToGrid w:val="0"/>
        </w:rPr>
        <w:t>Plants were noted in a few areas (</w:t>
      </w:r>
      <w:r>
        <w:rPr>
          <w:snapToGrid w:val="0"/>
        </w:rPr>
        <w:t>Table 1</w:t>
      </w:r>
      <w:r w:rsidR="00F56216">
        <w:rPr>
          <w:snapToGrid w:val="0"/>
        </w:rPr>
        <w:t>;</w:t>
      </w:r>
      <w:r w:rsidR="00F56216" w:rsidRPr="00F56216">
        <w:rPr>
          <w:snapToGrid w:val="0"/>
        </w:rPr>
        <w:t xml:space="preserve"> </w:t>
      </w:r>
      <w:r w:rsidR="00997CF7">
        <w:rPr>
          <w:snapToGrid w:val="0"/>
        </w:rPr>
        <w:t>Picture</w:t>
      </w:r>
      <w:r w:rsidR="001F01DD">
        <w:rPr>
          <w:snapToGrid w:val="0"/>
        </w:rPr>
        <w:t>s</w:t>
      </w:r>
      <w:r w:rsidR="00997CF7">
        <w:rPr>
          <w:snapToGrid w:val="0"/>
        </w:rPr>
        <w:t xml:space="preserve"> </w:t>
      </w:r>
      <w:r w:rsidR="001F01DD">
        <w:rPr>
          <w:snapToGrid w:val="0"/>
        </w:rPr>
        <w:t>4 and 5</w:t>
      </w:r>
      <w:r w:rsidRPr="00FE196E">
        <w:rPr>
          <w:snapToGrid w:val="0"/>
        </w:rPr>
        <w:t xml:space="preserve">). Plants can be a source of pollen and mold, which can be respiratory irritants to some individuals. Plants should be properly maintained and equipped with drip pans and should be located away from </w:t>
      </w:r>
      <w:r w:rsidR="009640A6">
        <w:rPr>
          <w:snapToGrid w:val="0"/>
        </w:rPr>
        <w:t xml:space="preserve">induction units </w:t>
      </w:r>
      <w:r w:rsidRPr="00FE196E">
        <w:rPr>
          <w:snapToGrid w:val="0"/>
        </w:rPr>
        <w:t xml:space="preserve">to prevent the aerosolization of dirt, </w:t>
      </w:r>
      <w:r w:rsidR="00F82561" w:rsidRPr="00FE196E">
        <w:rPr>
          <w:snapToGrid w:val="0"/>
        </w:rPr>
        <w:t>pollen,</w:t>
      </w:r>
      <w:r w:rsidRPr="00FE196E">
        <w:rPr>
          <w:snapToGrid w:val="0"/>
        </w:rPr>
        <w:t xml:space="preserve"> and mold.</w:t>
      </w:r>
    </w:p>
    <w:p w:rsidR="00BE7499" w:rsidRDefault="00BE7499" w:rsidP="0096761F">
      <w:pPr>
        <w:pStyle w:val="BodyText"/>
        <w:rPr>
          <w:snapToGrid w:val="0"/>
        </w:rPr>
      </w:pPr>
      <w:r>
        <w:rPr>
          <w:snapToGrid w:val="0"/>
        </w:rPr>
        <w:t xml:space="preserve">A refrigerator and water dispenser were located on carpet (Picture 7). As shown in Picture 7, </w:t>
      </w:r>
      <w:r w:rsidR="00A61A72">
        <w:rPr>
          <w:snapToGrid w:val="0"/>
        </w:rPr>
        <w:t>there are stains on the carpet likely from spills of items from the refrigerator. Refrigerators and water dispensing equipment should be located in a non-carpeted area or on a waterproof mat to prevent damage to carpet and subsequent odors.</w:t>
      </w:r>
    </w:p>
    <w:p w:rsidR="00AE2D3D" w:rsidRDefault="00AE2D3D" w:rsidP="00AE2D3D">
      <w:pPr>
        <w:pStyle w:val="Heading2"/>
        <w:rPr>
          <w:snapToGrid w:val="0"/>
        </w:rPr>
      </w:pPr>
      <w:r>
        <w:rPr>
          <w:snapToGrid w:val="0"/>
        </w:rPr>
        <w:t>Other Concerns</w:t>
      </w:r>
    </w:p>
    <w:p w:rsidR="009640A6" w:rsidRDefault="009640A6" w:rsidP="009640A6">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In addition to testing, </w:t>
      </w:r>
      <w:r w:rsidRPr="005E2E28">
        <w:t xml:space="preserve">BEH/IAQ staff examined </w:t>
      </w:r>
      <w:r>
        <w:t>space</w:t>
      </w:r>
      <w:r w:rsidRPr="005E2E28">
        <w:t xml:space="preserve">s for products containing </w:t>
      </w:r>
      <w:r w:rsidRPr="000E71C6">
        <w:t>VOCs. BEH/IAQ staff noted air fresheners, hand</w:t>
      </w:r>
      <w:r w:rsidR="000E71C6" w:rsidRPr="000E71C6">
        <w:t xml:space="preserve"> sanitizers, cleaning products,</w:t>
      </w:r>
      <w:r w:rsidRPr="000E71C6">
        <w:t xml:space="preserve"> and dry erase materials in the office space. All of these products have the potential to be irritants to the eyes, nose, throat, and respiratory system of sensitive individuals.</w:t>
      </w:r>
    </w:p>
    <w:p w:rsidR="00A61A72" w:rsidRDefault="00A61A72" w:rsidP="009640A6">
      <w:pPr>
        <w:pStyle w:val="BodyText"/>
      </w:pPr>
      <w:r>
        <w:t>Items were observed on</w:t>
      </w:r>
      <w:r w:rsidR="009640A6">
        <w:t xml:space="preserve"> flat surfaces, such as windowsills, tabletops, counters, bookcases, and desks. </w:t>
      </w:r>
      <w:r w:rsidR="000E71C6">
        <w:t>Items stored in offices provide</w:t>
      </w:r>
      <w:r w:rsidR="009640A6">
        <w:t xml:space="preserve"> a source for dusts to accumulate. These items (e.g. papers, folders, boxes) also make it difficult for custodial staff to clean. Items should be relocated and/or be cleaned periodically to avoid excessive dust build up. </w:t>
      </w:r>
    </w:p>
    <w:p w:rsidR="00383F89" w:rsidRDefault="00383F89" w:rsidP="009640A6">
      <w:pPr>
        <w:pStyle w:val="BodyText"/>
      </w:pPr>
      <w:r w:rsidRPr="001C216C">
        <w:t>It was reported that air purifying units are used in this office</w:t>
      </w:r>
      <w:r w:rsidR="00D8507E" w:rsidRPr="001C216C">
        <w:t>. These</w:t>
      </w:r>
      <w:r w:rsidR="00D8507E">
        <w:t xml:space="preserve"> units have filters that need to be changed in accordance with manufacturer’s instructions. In addition, units that create ozone should not be used in occupied spaces.</w:t>
      </w:r>
    </w:p>
    <w:p w:rsidR="00B07BC7" w:rsidRDefault="00B07BC7" w:rsidP="00B07BC7">
      <w:pPr>
        <w:pStyle w:val="BodyText"/>
      </w:pPr>
      <w:r>
        <w:t xml:space="preserve">The offices were mostly carpeted. 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rsidR="00182ABE">
        <w:t>).</w:t>
      </w:r>
    </w:p>
    <w:p w:rsidR="004D05AC" w:rsidRPr="00736ECE" w:rsidRDefault="00DF2A15" w:rsidP="00104481">
      <w:pPr>
        <w:pStyle w:val="Heading1"/>
      </w:pPr>
      <w:r w:rsidRPr="00F956F3">
        <w:lastRenderedPageBreak/>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7A4170" w:rsidRDefault="007A4170" w:rsidP="0096761F">
      <w:pPr>
        <w:pStyle w:val="BodyText"/>
        <w:numPr>
          <w:ilvl w:val="0"/>
          <w:numId w:val="23"/>
        </w:numPr>
        <w:ind w:hanging="720"/>
      </w:pPr>
      <w:r>
        <w:t xml:space="preserve">Operate supply and exhaust ventilation continuously in all areas during occupied periods. Ensure all HVAC equipment is </w:t>
      </w:r>
      <w:proofErr w:type="gramStart"/>
      <w:r>
        <w:t>cleaned/maintained</w:t>
      </w:r>
      <w:proofErr w:type="gramEnd"/>
      <w:r>
        <w:t xml:space="preserve"> in accordance with manufacturer’s instructions. </w:t>
      </w:r>
    </w:p>
    <w:p w:rsidR="00A667EC" w:rsidRDefault="0096761F" w:rsidP="0096761F">
      <w:pPr>
        <w:pStyle w:val="BodyText"/>
        <w:numPr>
          <w:ilvl w:val="0"/>
          <w:numId w:val="23"/>
        </w:numPr>
        <w:ind w:hanging="720"/>
      </w:pPr>
      <w:r>
        <w:t>Balance</w:t>
      </w:r>
      <w:r w:rsidR="00A667EC">
        <w:t xml:space="preserve"> the HVAC system every 5 years in accordance with </w:t>
      </w:r>
      <w:r>
        <w:rPr>
          <w:szCs w:val="24"/>
        </w:rPr>
        <w:t>Sheet Metal and Air Conditioning Contractors’ National Association</w:t>
      </w:r>
      <w:r>
        <w:t xml:space="preserve"> (</w:t>
      </w:r>
      <w:r w:rsidR="00A667EC">
        <w:t>SMACNA</w:t>
      </w:r>
      <w:r>
        <w:t>)</w:t>
      </w:r>
      <w:r w:rsidR="00A667EC">
        <w:t xml:space="preserve"> recommendations (SMACNA, 1994).</w:t>
      </w:r>
    </w:p>
    <w:p w:rsidR="000E71C6" w:rsidRDefault="000E71C6" w:rsidP="000E71C6">
      <w:pPr>
        <w:pStyle w:val="BodyText"/>
        <w:numPr>
          <w:ilvl w:val="0"/>
          <w:numId w:val="23"/>
        </w:numPr>
        <w:ind w:hanging="720"/>
      </w:pPr>
      <w:r w:rsidRPr="00B01A02">
        <w:t xml:space="preserve">Regularly clean induction unit fins </w:t>
      </w:r>
      <w:r>
        <w:t>and condensation pans</w:t>
      </w:r>
      <w:r w:rsidR="00574312">
        <w:t xml:space="preserve"> (if any)</w:t>
      </w:r>
      <w:r>
        <w:t xml:space="preserve"> to reduce </w:t>
      </w:r>
      <w:r w:rsidRPr="00B01A02">
        <w:t xml:space="preserve">accumulated debris. </w:t>
      </w:r>
    </w:p>
    <w:p w:rsidR="007C6CFD" w:rsidRDefault="007C6CFD" w:rsidP="000E71C6">
      <w:pPr>
        <w:pStyle w:val="BodyText"/>
        <w:numPr>
          <w:ilvl w:val="0"/>
          <w:numId w:val="23"/>
        </w:numPr>
        <w:ind w:hanging="720"/>
      </w:pPr>
      <w:r>
        <w:t>Remove items from the top and front of induction units to allow for air flow.</w:t>
      </w:r>
    </w:p>
    <w:p w:rsidR="00E12AFE" w:rsidRDefault="00E12AFE" w:rsidP="000E71C6">
      <w:pPr>
        <w:pStyle w:val="BodyText"/>
        <w:numPr>
          <w:ilvl w:val="0"/>
          <w:numId w:val="23"/>
        </w:numPr>
        <w:ind w:hanging="720"/>
      </w:pPr>
      <w:r>
        <w:t>Replace water-damaged ceiling tiles. Avoid storing porous items in areas where leaks occur.</w:t>
      </w:r>
      <w:r w:rsidR="00BA7C0A">
        <w:t xml:space="preserve"> Ensure building management is aware of significant leaks or increases in leaking.</w:t>
      </w:r>
    </w:p>
    <w:p w:rsidR="00BA7C0A" w:rsidRDefault="00BA7C0A" w:rsidP="000E71C6">
      <w:pPr>
        <w:pStyle w:val="BodyText"/>
        <w:numPr>
          <w:ilvl w:val="0"/>
          <w:numId w:val="23"/>
        </w:numPr>
        <w:ind w:hanging="720"/>
      </w:pPr>
      <w:r>
        <w:t>Ensure plaster and coverings over plaster are in good condition to prevent dust generation.</w:t>
      </w:r>
    </w:p>
    <w:p w:rsidR="00A667EC" w:rsidRDefault="00A667EC" w:rsidP="0096761F">
      <w:pPr>
        <w:pStyle w:val="BodyText"/>
        <w:numPr>
          <w:ilvl w:val="0"/>
          <w:numId w:val="23"/>
        </w:numPr>
        <w:ind w:hanging="720"/>
      </w:pPr>
      <w:r>
        <w:t>Keep plants in good condition, avoid overwatering, and remove from the airstream of heating and ventilation equipment.</w:t>
      </w:r>
      <w:r w:rsidR="000E71C6">
        <w:t xml:space="preserve"> </w:t>
      </w:r>
    </w:p>
    <w:p w:rsidR="00A61A72" w:rsidRDefault="00A61A72" w:rsidP="0096761F">
      <w:pPr>
        <w:pStyle w:val="BodyText"/>
        <w:numPr>
          <w:ilvl w:val="0"/>
          <w:numId w:val="23"/>
        </w:numPr>
        <w:ind w:hanging="720"/>
      </w:pPr>
      <w:r>
        <w:t>Consider the use of waterproof mats underneath refrigerators and water dispensers to protect carpet from leaks and spills.</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w:t>
      </w:r>
      <w:proofErr w:type="spellStart"/>
      <w:r w:rsidRPr="00270E3A">
        <w:t>arrestance</w:t>
      </w:r>
      <w:proofErr w:type="spellEnd"/>
      <w:r w:rsidRPr="00270E3A">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rsidR="0063531E" w:rsidRDefault="0063531E" w:rsidP="0096761F">
      <w:pPr>
        <w:pStyle w:val="BodyText"/>
        <w:numPr>
          <w:ilvl w:val="0"/>
          <w:numId w:val="23"/>
        </w:numPr>
        <w:ind w:hanging="720"/>
      </w:pPr>
      <w:r>
        <w:t xml:space="preserve">Reduce the use of </w:t>
      </w:r>
      <w:r w:rsidR="00574312">
        <w:t xml:space="preserve">scented </w:t>
      </w:r>
      <w:r>
        <w:t>cleaning products, sanitizers, and other items that contain VOCs.</w:t>
      </w:r>
    </w:p>
    <w:p w:rsidR="00C76E6B" w:rsidRDefault="0063531E" w:rsidP="0096761F">
      <w:pPr>
        <w:pStyle w:val="BodyText"/>
        <w:numPr>
          <w:ilvl w:val="0"/>
          <w:numId w:val="23"/>
        </w:numPr>
        <w:ind w:hanging="720"/>
      </w:pPr>
      <w:r>
        <w:t>Reduce the amount of items stored on flat surfaces to allow regular cleaning.</w:t>
      </w:r>
    </w:p>
    <w:p w:rsidR="0020033C" w:rsidRDefault="0020033C" w:rsidP="0096761F">
      <w:pPr>
        <w:pStyle w:val="BodyText"/>
        <w:numPr>
          <w:ilvl w:val="0"/>
          <w:numId w:val="23"/>
        </w:numPr>
        <w:ind w:hanging="720"/>
      </w:pPr>
      <w:r>
        <w:t>Clean supply vents, personal fans and other equipment to prevent aerosolizing dust.</w:t>
      </w:r>
    </w:p>
    <w:p w:rsidR="00A61A72" w:rsidRDefault="00874090" w:rsidP="0096761F">
      <w:pPr>
        <w:pStyle w:val="BodyText"/>
        <w:numPr>
          <w:ilvl w:val="0"/>
          <w:numId w:val="23"/>
        </w:numPr>
        <w:ind w:hanging="720"/>
      </w:pPr>
      <w:r>
        <w:lastRenderedPageBreak/>
        <w:t>Ensure that air purifying units used in offices are maintained in accordance with manufacturer’s instructions, including filter changes. Remove any units which produce ozone.</w:t>
      </w:r>
    </w:p>
    <w:p w:rsidR="0063531E" w:rsidRDefault="00C76E6B" w:rsidP="0096761F">
      <w:pPr>
        <w:pStyle w:val="BodyText"/>
        <w:numPr>
          <w:ilvl w:val="0"/>
          <w:numId w:val="23"/>
        </w:numPr>
        <w:ind w:hanging="720"/>
      </w:pPr>
      <w:r w:rsidRPr="00C76E6B">
        <w:t>Clean carpeting in accordance with IICRC recommendations (IICRC, 2012).</w:t>
      </w:r>
      <w:r w:rsidR="0020033C">
        <w:t xml:space="preserve"> Consider the use of plastic chair mats under desks to protect carpeting.</w:t>
      </w:r>
    </w:p>
    <w:p w:rsidR="00A009E4" w:rsidRPr="00A009E4" w:rsidRDefault="00A009E4" w:rsidP="0096761F">
      <w:pPr>
        <w:pStyle w:val="BodyText"/>
        <w:numPr>
          <w:ilvl w:val="0"/>
          <w:numId w:val="23"/>
        </w:numPr>
        <w:ind w:hanging="720"/>
      </w:pPr>
      <w:r>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11"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ass.</w:t>
        </w:r>
        <w:r w:rsidRPr="00B7439C">
          <w:rPr>
            <w:rStyle w:val="Hyperlink"/>
          </w:rPr>
          <w:t>g</w:t>
        </w:r>
        <w:r w:rsidRPr="00B7439C">
          <w:rPr>
            <w:rStyle w:val="Hyperlink"/>
          </w:rPr>
          <w:t>ov/dph/iaq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C76E6B" w:rsidRPr="00182ABE" w:rsidRDefault="00C76E6B" w:rsidP="00C76E6B">
      <w:pPr>
        <w:pStyle w:val="References"/>
      </w:pPr>
      <w:proofErr w:type="gramStart"/>
      <w:r w:rsidRPr="00182ABE">
        <w:t>IICRC.</w:t>
      </w:r>
      <w:proofErr w:type="gramEnd"/>
      <w:r w:rsidRPr="00182ABE">
        <w:t xml:space="preserve"> 2012. Institute of Inspection, Cleaning and Restoration Certification. Carpet Cleaning: FAQ. </w:t>
      </w:r>
    </w:p>
    <w:p w:rsidR="00FB2D24" w:rsidRPr="00182ABE" w:rsidRDefault="00FB2D24" w:rsidP="00FB2D24">
      <w:pPr>
        <w:pStyle w:val="References"/>
      </w:pPr>
      <w:proofErr w:type="gramStart"/>
      <w:r w:rsidRPr="00182ABE">
        <w:t>MDPH.</w:t>
      </w:r>
      <w:proofErr w:type="gramEnd"/>
      <w:r w:rsidRPr="00182ABE">
        <w:t xml:space="preserve"> </w:t>
      </w:r>
      <w:proofErr w:type="gramStart"/>
      <w:r w:rsidRPr="00182ABE">
        <w:t>2015. Massachusetts Department of Public Health.</w:t>
      </w:r>
      <w:proofErr w:type="gramEnd"/>
      <w:r w:rsidRPr="00182ABE">
        <w:t xml:space="preserve"> Indoor Air Quality Manual: Chapters I-III. Available at: </w:t>
      </w:r>
      <w:hyperlink r:id="rId12" w:history="1">
        <w:r w:rsidRPr="00182ABE">
          <w:rPr>
            <w:rStyle w:val="Hyperlink"/>
          </w:rPr>
          <w:t>http://www.mass.gov/eoh</w:t>
        </w:r>
        <w:r w:rsidRPr="00182ABE">
          <w:rPr>
            <w:rStyle w:val="Hyperlink"/>
          </w:rPr>
          <w:t>h</w:t>
        </w:r>
        <w:r w:rsidRPr="00182ABE">
          <w:rPr>
            <w:rStyle w:val="Hyperlink"/>
          </w:rPr>
          <w:t>s/gov/departments/dph/programs/environmental-health/exposure-topics/iaq/ia</w:t>
        </w:r>
        <w:r w:rsidRPr="00182ABE">
          <w:rPr>
            <w:rStyle w:val="Hyperlink"/>
          </w:rPr>
          <w:t>q</w:t>
        </w:r>
        <w:r w:rsidRPr="00182ABE">
          <w:rPr>
            <w:rStyle w:val="Hyperlink"/>
          </w:rPr>
          <w:t>-</w:t>
        </w:r>
        <w:r w:rsidRPr="00182ABE">
          <w:rPr>
            <w:rStyle w:val="Hyperlink"/>
          </w:rPr>
          <w:t>m</w:t>
        </w:r>
        <w:r w:rsidRPr="00182ABE">
          <w:rPr>
            <w:rStyle w:val="Hyperlink"/>
          </w:rPr>
          <w:t>a</w:t>
        </w:r>
        <w:r w:rsidRPr="00182ABE">
          <w:rPr>
            <w:rStyle w:val="Hyperlink"/>
          </w:rPr>
          <w:t>n</w:t>
        </w:r>
        <w:r w:rsidRPr="00182ABE">
          <w:rPr>
            <w:rStyle w:val="Hyperlink"/>
          </w:rPr>
          <w:t>u</w:t>
        </w:r>
        <w:r w:rsidRPr="00182ABE">
          <w:rPr>
            <w:rStyle w:val="Hyperlink"/>
          </w:rPr>
          <w:t>al/</w:t>
        </w:r>
      </w:hyperlink>
      <w:r w:rsidRPr="00182ABE">
        <w:t>.</w:t>
      </w:r>
    </w:p>
    <w:p w:rsidR="00450C03" w:rsidRDefault="00F8526E" w:rsidP="00C76E6B">
      <w:pPr>
        <w:pStyle w:val="References"/>
        <w:rPr>
          <w:szCs w:val="24"/>
        </w:rPr>
        <w:sectPr w:rsidR="00450C03" w:rsidSect="00B0444B">
          <w:footerReference w:type="even" r:id="rId13"/>
          <w:footerReference w:type="default" r:id="rId14"/>
          <w:pgSz w:w="12240" w:h="15840" w:code="1"/>
          <w:pgMar w:top="1440" w:right="1440" w:bottom="1440" w:left="1440" w:header="720" w:footer="720" w:gutter="0"/>
          <w:cols w:space="720"/>
          <w:noEndnote/>
          <w:titlePg/>
          <w:docGrid w:linePitch="254"/>
        </w:sectPr>
      </w:pPr>
      <w:proofErr w:type="gramStart"/>
      <w:r w:rsidRPr="00182ABE">
        <w:rPr>
          <w:szCs w:val="24"/>
        </w:rPr>
        <w:t>SMACNA.</w:t>
      </w:r>
      <w:proofErr w:type="gramEnd"/>
      <w:r w:rsidRPr="00182ABE">
        <w:rPr>
          <w:szCs w:val="24"/>
        </w:rPr>
        <w:t xml:space="preserve"> 1994. HVAC Systems Commissioning Manual. </w:t>
      </w:r>
      <w:proofErr w:type="gramStart"/>
      <w:r w:rsidRPr="00182ABE">
        <w:rPr>
          <w:szCs w:val="24"/>
        </w:rPr>
        <w:t>1</w:t>
      </w:r>
      <w:r w:rsidRPr="00182ABE">
        <w:rPr>
          <w:szCs w:val="24"/>
          <w:vertAlign w:val="superscript"/>
        </w:rPr>
        <w:t>st</w:t>
      </w:r>
      <w:r w:rsidRPr="00182ABE">
        <w:rPr>
          <w:szCs w:val="24"/>
        </w:rPr>
        <w:t xml:space="preserve"> ed. Sheet Metal and Air Conditioning Contractors’ National Association, Inc., Chantilly, VA.</w:t>
      </w:r>
      <w:proofErr w:type="gramEnd"/>
    </w:p>
    <w:p w:rsidR="00450C03" w:rsidRPr="00450C03" w:rsidRDefault="00450C03" w:rsidP="00450C03">
      <w:pPr>
        <w:spacing w:after="200" w:line="276" w:lineRule="auto"/>
        <w:rPr>
          <w:rFonts w:eastAsia="Calibri"/>
          <w:b/>
          <w:szCs w:val="24"/>
        </w:rPr>
      </w:pPr>
      <w:r w:rsidRPr="00450C03">
        <w:rPr>
          <w:rFonts w:eastAsia="Calibri"/>
          <w:b/>
          <w:szCs w:val="24"/>
        </w:rPr>
        <w:lastRenderedPageBreak/>
        <w:t>Picture 1</w:t>
      </w:r>
    </w:p>
    <w:p w:rsidR="00450C03" w:rsidRPr="00450C03" w:rsidRDefault="00AA6FD4" w:rsidP="00450C03">
      <w:pPr>
        <w:spacing w:after="200" w:line="276" w:lineRule="auto"/>
        <w:jc w:val="center"/>
        <w:rPr>
          <w:rFonts w:eastAsia="Calibri"/>
          <w:b/>
          <w:szCs w:val="24"/>
        </w:rPr>
      </w:pPr>
      <w:r>
        <w:rPr>
          <w:rFonts w:eastAsia="Calibri"/>
          <w:b/>
          <w:noProof/>
          <w:szCs w:val="24"/>
        </w:rPr>
        <w:drawing>
          <wp:inline distT="0" distB="0" distL="0" distR="0">
            <wp:extent cx="3329940" cy="3291840"/>
            <wp:effectExtent l="0" t="0" r="0" b="0"/>
            <wp:docPr id="2" name="Picture 2" descr="Induction unit for fresh air in offices"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Induction unit for fresh air in offices" title="Picture 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3329940" cy="3291840"/>
                    </a:xfrm>
                    <a:prstGeom prst="rect">
                      <a:avLst/>
                    </a:prstGeom>
                    <a:ln>
                      <a:noFill/>
                    </a:ln>
                    <a:extLst>
                      <a:ext uri="{53640926-AAD7-44D8-BBD7-CCE9431645EC}">
                        <a14:shadowObscured xmlns:a14="http://schemas.microsoft.com/office/drawing/2010/main"/>
                      </a:ext>
                    </a:extLst>
                  </pic:spPr>
                </pic:pic>
              </a:graphicData>
            </a:graphic>
          </wp:inline>
        </w:drawing>
      </w:r>
    </w:p>
    <w:p w:rsidR="00450C03" w:rsidRPr="00450C03" w:rsidRDefault="00450C03" w:rsidP="00450C03">
      <w:pPr>
        <w:spacing w:after="200" w:line="276" w:lineRule="auto"/>
        <w:jc w:val="center"/>
        <w:rPr>
          <w:rFonts w:eastAsia="Calibri"/>
          <w:b/>
          <w:szCs w:val="24"/>
        </w:rPr>
      </w:pPr>
      <w:r w:rsidRPr="00450C03">
        <w:rPr>
          <w:rFonts w:eastAsia="Calibri"/>
          <w:b/>
          <w:szCs w:val="24"/>
        </w:rPr>
        <w:t>Induction unit for fresh air in offices</w:t>
      </w:r>
    </w:p>
    <w:p w:rsidR="00450C03" w:rsidRPr="00450C03" w:rsidRDefault="00450C03" w:rsidP="00450C03">
      <w:pPr>
        <w:spacing w:after="200" w:line="276" w:lineRule="auto"/>
        <w:rPr>
          <w:rFonts w:eastAsia="Calibri"/>
          <w:b/>
          <w:szCs w:val="24"/>
        </w:rPr>
      </w:pPr>
      <w:r w:rsidRPr="00450C03">
        <w:rPr>
          <w:rFonts w:eastAsia="Calibri"/>
          <w:b/>
          <w:szCs w:val="24"/>
        </w:rPr>
        <w:t>Picture 2</w:t>
      </w:r>
    </w:p>
    <w:p w:rsidR="00450C03" w:rsidRPr="00450C03" w:rsidRDefault="00AA6FD4" w:rsidP="00450C03">
      <w:pPr>
        <w:spacing w:after="200" w:line="276" w:lineRule="auto"/>
        <w:jc w:val="center"/>
        <w:rPr>
          <w:rFonts w:eastAsia="Calibri"/>
          <w:b/>
          <w:szCs w:val="24"/>
        </w:rPr>
      </w:pPr>
      <w:r>
        <w:rPr>
          <w:rFonts w:eastAsia="Calibri"/>
          <w:b/>
          <w:noProof/>
          <w:szCs w:val="24"/>
        </w:rPr>
        <w:drawing>
          <wp:inline distT="0" distB="0" distL="0" distR="0">
            <wp:extent cx="2466975" cy="3291840"/>
            <wp:effectExtent l="0" t="0" r="0" b="0"/>
            <wp:docPr id="3" name="Picture 3" descr="Water-damaged wall near window"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Water-damaged wall near window" title="Picture 2"/>
                    <pic:cNvPicPr/>
                  </pic:nvPicPr>
                  <pic:blipFill>
                    <a:blip r:embed="rId16" cstate="email">
                      <a:extLst>
                        <a:ext uri="{28A0092B-C50C-407E-A947-70E740481C1C}">
                          <a14:useLocalDpi xmlns:a14="http://schemas.microsoft.com/office/drawing/2010/main"/>
                        </a:ext>
                      </a:extLst>
                    </a:blip>
                    <a:stretch>
                      <a:fillRect/>
                    </a:stretch>
                  </pic:blipFill>
                  <pic:spPr>
                    <a:xfrm>
                      <a:off x="0" y="0"/>
                      <a:ext cx="2466975" cy="3291840"/>
                    </a:xfrm>
                    <a:prstGeom prst="rect">
                      <a:avLst/>
                    </a:prstGeom>
                  </pic:spPr>
                </pic:pic>
              </a:graphicData>
            </a:graphic>
          </wp:inline>
        </w:drawing>
      </w:r>
    </w:p>
    <w:p w:rsidR="00450C03" w:rsidRPr="00450C03" w:rsidRDefault="00450C03" w:rsidP="00450C03">
      <w:pPr>
        <w:spacing w:after="200" w:line="276" w:lineRule="auto"/>
        <w:jc w:val="center"/>
        <w:rPr>
          <w:rFonts w:eastAsia="Calibri"/>
          <w:b/>
          <w:szCs w:val="24"/>
        </w:rPr>
      </w:pPr>
      <w:r w:rsidRPr="00450C03">
        <w:rPr>
          <w:rFonts w:eastAsia="Calibri"/>
          <w:b/>
          <w:szCs w:val="24"/>
        </w:rPr>
        <w:t>Water-damaged wall near window</w:t>
      </w:r>
    </w:p>
    <w:p w:rsidR="00450C03" w:rsidRPr="00450C03" w:rsidRDefault="00450C03" w:rsidP="00450C03">
      <w:pPr>
        <w:spacing w:after="200" w:line="276" w:lineRule="auto"/>
        <w:rPr>
          <w:rFonts w:eastAsia="Calibri"/>
          <w:b/>
          <w:szCs w:val="24"/>
        </w:rPr>
      </w:pPr>
      <w:r w:rsidRPr="00450C03">
        <w:rPr>
          <w:rFonts w:eastAsia="Calibri"/>
          <w:b/>
          <w:szCs w:val="24"/>
        </w:rPr>
        <w:lastRenderedPageBreak/>
        <w:t>Picture 3</w:t>
      </w:r>
    </w:p>
    <w:p w:rsidR="00450C03" w:rsidRPr="00450C03" w:rsidRDefault="00AA6FD4" w:rsidP="00450C03">
      <w:pPr>
        <w:spacing w:after="200" w:line="276" w:lineRule="auto"/>
        <w:jc w:val="center"/>
        <w:rPr>
          <w:rFonts w:eastAsia="Calibri"/>
          <w:b/>
          <w:szCs w:val="24"/>
        </w:rPr>
      </w:pPr>
      <w:r>
        <w:rPr>
          <w:rFonts w:eastAsia="Calibri"/>
          <w:b/>
          <w:noProof/>
          <w:szCs w:val="24"/>
        </w:rPr>
        <w:drawing>
          <wp:inline distT="0" distB="0" distL="0" distR="0">
            <wp:extent cx="2466975" cy="3291840"/>
            <wp:effectExtent l="0" t="0" r="0" b="0"/>
            <wp:docPr id="4" name="Picture 5" descr="Plaster flaking off wall shown in Picture 2, from underneath top layer on wall"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descr="Plaster flaking off wall shown in Picture 2, from underneath top layer on wall" title="Picture 3"/>
                    <pic:cNvPicPr/>
                  </pic:nvPicPr>
                  <pic:blipFill>
                    <a:blip r:embed="rId17" cstate="email">
                      <a:extLst>
                        <a:ext uri="{28A0092B-C50C-407E-A947-70E740481C1C}">
                          <a14:useLocalDpi xmlns:a14="http://schemas.microsoft.com/office/drawing/2010/main"/>
                        </a:ext>
                      </a:extLst>
                    </a:blip>
                    <a:stretch>
                      <a:fillRect/>
                    </a:stretch>
                  </pic:blipFill>
                  <pic:spPr>
                    <a:xfrm>
                      <a:off x="0" y="0"/>
                      <a:ext cx="2466975" cy="3291840"/>
                    </a:xfrm>
                    <a:prstGeom prst="rect">
                      <a:avLst/>
                    </a:prstGeom>
                  </pic:spPr>
                </pic:pic>
              </a:graphicData>
            </a:graphic>
          </wp:inline>
        </w:drawing>
      </w:r>
    </w:p>
    <w:p w:rsidR="00450C03" w:rsidRPr="00450C03" w:rsidRDefault="00450C03" w:rsidP="00450C03">
      <w:pPr>
        <w:spacing w:after="200" w:line="276" w:lineRule="auto"/>
        <w:jc w:val="center"/>
        <w:rPr>
          <w:rFonts w:eastAsia="Calibri"/>
          <w:b/>
          <w:szCs w:val="24"/>
        </w:rPr>
      </w:pPr>
      <w:r w:rsidRPr="00450C03">
        <w:rPr>
          <w:rFonts w:eastAsia="Calibri"/>
          <w:b/>
          <w:szCs w:val="24"/>
        </w:rPr>
        <w:t>Plaster flaking off wall shown in Picture 2, from underneath top layer on wall</w:t>
      </w:r>
    </w:p>
    <w:p w:rsidR="00450C03" w:rsidRPr="00450C03" w:rsidRDefault="00450C03" w:rsidP="00450C03">
      <w:pPr>
        <w:spacing w:after="200" w:line="276" w:lineRule="auto"/>
        <w:rPr>
          <w:rFonts w:eastAsia="Calibri"/>
          <w:b/>
          <w:szCs w:val="24"/>
        </w:rPr>
      </w:pPr>
      <w:r w:rsidRPr="00450C03">
        <w:rPr>
          <w:rFonts w:eastAsia="Calibri"/>
          <w:b/>
          <w:szCs w:val="24"/>
        </w:rPr>
        <w:t>Picture 4</w:t>
      </w:r>
    </w:p>
    <w:p w:rsidR="00450C03" w:rsidRPr="00450C03" w:rsidRDefault="00AA6FD4" w:rsidP="00450C03">
      <w:pPr>
        <w:spacing w:after="200" w:line="276" w:lineRule="auto"/>
        <w:jc w:val="center"/>
        <w:rPr>
          <w:rFonts w:eastAsia="Calibri"/>
          <w:b/>
          <w:szCs w:val="24"/>
        </w:rPr>
      </w:pPr>
      <w:r>
        <w:rPr>
          <w:rFonts w:eastAsia="Calibri"/>
          <w:b/>
          <w:noProof/>
          <w:szCs w:val="24"/>
        </w:rPr>
        <w:drawing>
          <wp:inline distT="0" distB="0" distL="0" distR="0">
            <wp:extent cx="4777486" cy="3299460"/>
            <wp:effectExtent l="0" t="0" r="0" b="0"/>
            <wp:docPr id="5" name="Picture 8" descr="Water-damaged ceiling tile"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descr="Water-damaged ceiling tile" title="Picture 4"/>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4777105" cy="3299460"/>
                    </a:xfrm>
                    <a:prstGeom prst="rect">
                      <a:avLst/>
                    </a:prstGeom>
                    <a:ln>
                      <a:noFill/>
                    </a:ln>
                    <a:extLst>
                      <a:ext uri="{53640926-AAD7-44D8-BBD7-CCE9431645EC}">
                        <a14:shadowObscured xmlns:a14="http://schemas.microsoft.com/office/drawing/2010/main"/>
                      </a:ext>
                    </a:extLst>
                  </pic:spPr>
                </pic:pic>
              </a:graphicData>
            </a:graphic>
          </wp:inline>
        </w:drawing>
      </w:r>
    </w:p>
    <w:p w:rsidR="00450C03" w:rsidRPr="00450C03" w:rsidRDefault="00450C03" w:rsidP="00450C03">
      <w:pPr>
        <w:spacing w:after="200" w:line="276" w:lineRule="auto"/>
        <w:jc w:val="center"/>
        <w:rPr>
          <w:rFonts w:eastAsia="Calibri"/>
          <w:b/>
          <w:szCs w:val="24"/>
        </w:rPr>
      </w:pPr>
      <w:r w:rsidRPr="00450C03">
        <w:rPr>
          <w:rFonts w:eastAsia="Calibri"/>
          <w:b/>
          <w:szCs w:val="24"/>
        </w:rPr>
        <w:t>Water-damaged ceiling tile</w:t>
      </w:r>
    </w:p>
    <w:p w:rsidR="00450C03" w:rsidRPr="00450C03" w:rsidRDefault="00450C03" w:rsidP="00450C03">
      <w:pPr>
        <w:spacing w:after="200" w:line="276" w:lineRule="auto"/>
        <w:rPr>
          <w:rFonts w:eastAsia="Calibri"/>
          <w:b/>
          <w:szCs w:val="24"/>
        </w:rPr>
      </w:pPr>
      <w:r w:rsidRPr="00450C03">
        <w:rPr>
          <w:rFonts w:eastAsia="Calibri"/>
          <w:b/>
          <w:szCs w:val="24"/>
        </w:rPr>
        <w:lastRenderedPageBreak/>
        <w:t>Picture 5</w:t>
      </w:r>
    </w:p>
    <w:p w:rsidR="00450C03" w:rsidRPr="00450C03" w:rsidRDefault="00AA6FD4" w:rsidP="00450C03">
      <w:pPr>
        <w:spacing w:after="200" w:line="276" w:lineRule="auto"/>
        <w:jc w:val="center"/>
        <w:rPr>
          <w:rFonts w:eastAsia="Calibri"/>
          <w:b/>
          <w:szCs w:val="24"/>
        </w:rPr>
      </w:pPr>
      <w:r>
        <w:rPr>
          <w:rFonts w:eastAsia="Calibri"/>
          <w:b/>
          <w:noProof/>
          <w:szCs w:val="24"/>
        </w:rPr>
        <w:drawing>
          <wp:inline distT="0" distB="0" distL="0" distR="0">
            <wp:extent cx="5219700" cy="3291840"/>
            <wp:effectExtent l="0" t="0" r="0" b="0"/>
            <wp:docPr id="6" name="Picture 15" descr="Laminate material bolted to wall to cover plaster"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descr="Laminate material bolted to wall to cover plaster" title="Picture 5"/>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5219700" cy="3291840"/>
                    </a:xfrm>
                    <a:prstGeom prst="rect">
                      <a:avLst/>
                    </a:prstGeom>
                    <a:ln>
                      <a:noFill/>
                    </a:ln>
                    <a:extLst>
                      <a:ext uri="{53640926-AAD7-44D8-BBD7-CCE9431645EC}">
                        <a14:shadowObscured xmlns:a14="http://schemas.microsoft.com/office/drawing/2010/main"/>
                      </a:ext>
                    </a:extLst>
                  </pic:spPr>
                </pic:pic>
              </a:graphicData>
            </a:graphic>
          </wp:inline>
        </w:drawing>
      </w:r>
    </w:p>
    <w:p w:rsidR="00450C03" w:rsidRPr="00450C03" w:rsidRDefault="00450C03" w:rsidP="00450C03">
      <w:pPr>
        <w:spacing w:after="200" w:line="276" w:lineRule="auto"/>
        <w:jc w:val="center"/>
        <w:rPr>
          <w:rFonts w:eastAsia="Calibri"/>
          <w:b/>
          <w:szCs w:val="24"/>
        </w:rPr>
      </w:pPr>
      <w:r w:rsidRPr="00450C03">
        <w:rPr>
          <w:rFonts w:eastAsia="Calibri"/>
          <w:b/>
          <w:szCs w:val="24"/>
        </w:rPr>
        <w:t>Laminate material bolted to wall to cover plaster</w:t>
      </w:r>
    </w:p>
    <w:p w:rsidR="00450C03" w:rsidRPr="00450C03" w:rsidRDefault="00450C03" w:rsidP="00450C03">
      <w:pPr>
        <w:spacing w:after="200" w:line="276" w:lineRule="auto"/>
        <w:rPr>
          <w:rFonts w:eastAsia="Calibri"/>
          <w:b/>
          <w:szCs w:val="24"/>
        </w:rPr>
      </w:pPr>
      <w:r w:rsidRPr="00450C03">
        <w:rPr>
          <w:rFonts w:eastAsia="Calibri"/>
          <w:b/>
          <w:szCs w:val="24"/>
        </w:rPr>
        <w:t>Picture 6</w:t>
      </w:r>
    </w:p>
    <w:p w:rsidR="00450C03" w:rsidRPr="00450C03" w:rsidRDefault="00AA6FD4" w:rsidP="00450C03">
      <w:pPr>
        <w:spacing w:after="200" w:line="276" w:lineRule="auto"/>
        <w:jc w:val="center"/>
        <w:rPr>
          <w:rFonts w:eastAsia="Calibri"/>
          <w:b/>
          <w:szCs w:val="24"/>
        </w:rPr>
      </w:pPr>
      <w:r>
        <w:rPr>
          <w:rFonts w:eastAsia="Calibri"/>
          <w:b/>
          <w:noProof/>
          <w:szCs w:val="24"/>
        </w:rPr>
        <w:drawing>
          <wp:inline distT="0" distB="0" distL="0" distR="0">
            <wp:extent cx="3467100" cy="3296538"/>
            <wp:effectExtent l="0" t="0" r="0" b="0"/>
            <wp:docPr id="7" name="Picture 16" descr="Plant in an office"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6" descr="Plant in an office" title="Picture 6"/>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3467100" cy="3296285"/>
                    </a:xfrm>
                    <a:prstGeom prst="rect">
                      <a:avLst/>
                    </a:prstGeom>
                    <a:ln>
                      <a:noFill/>
                    </a:ln>
                    <a:extLst>
                      <a:ext uri="{53640926-AAD7-44D8-BBD7-CCE9431645EC}">
                        <a14:shadowObscured xmlns:a14="http://schemas.microsoft.com/office/drawing/2010/main"/>
                      </a:ext>
                    </a:extLst>
                  </pic:spPr>
                </pic:pic>
              </a:graphicData>
            </a:graphic>
          </wp:inline>
        </w:drawing>
      </w:r>
    </w:p>
    <w:p w:rsidR="00450C03" w:rsidRPr="00450C03" w:rsidRDefault="00450C03" w:rsidP="00450C03">
      <w:pPr>
        <w:spacing w:after="200" w:line="276" w:lineRule="auto"/>
        <w:jc w:val="center"/>
        <w:rPr>
          <w:rFonts w:eastAsia="Calibri"/>
          <w:b/>
          <w:szCs w:val="24"/>
        </w:rPr>
      </w:pPr>
      <w:r w:rsidRPr="00450C03">
        <w:rPr>
          <w:rFonts w:eastAsia="Calibri"/>
          <w:b/>
          <w:szCs w:val="24"/>
        </w:rPr>
        <w:t>Plant in an office</w:t>
      </w:r>
    </w:p>
    <w:p w:rsidR="00450C03" w:rsidRPr="00450C03" w:rsidRDefault="00450C03" w:rsidP="00450C03">
      <w:pPr>
        <w:spacing w:after="200" w:line="276" w:lineRule="auto"/>
        <w:rPr>
          <w:rFonts w:eastAsia="Calibri"/>
          <w:b/>
          <w:szCs w:val="24"/>
        </w:rPr>
      </w:pPr>
      <w:r w:rsidRPr="00450C03">
        <w:rPr>
          <w:rFonts w:eastAsia="Calibri"/>
          <w:b/>
          <w:szCs w:val="24"/>
        </w:rPr>
        <w:lastRenderedPageBreak/>
        <w:t>Picture 7</w:t>
      </w:r>
    </w:p>
    <w:p w:rsidR="00450C03" w:rsidRPr="00450C03" w:rsidRDefault="00AA6FD4" w:rsidP="00450C03">
      <w:pPr>
        <w:spacing w:after="200" w:line="276" w:lineRule="auto"/>
        <w:jc w:val="center"/>
        <w:rPr>
          <w:rFonts w:eastAsia="Calibri"/>
          <w:b/>
          <w:szCs w:val="24"/>
        </w:rPr>
      </w:pPr>
      <w:r>
        <w:rPr>
          <w:rFonts w:eastAsia="Calibri"/>
          <w:b/>
          <w:noProof/>
          <w:szCs w:val="24"/>
        </w:rPr>
        <w:drawing>
          <wp:inline distT="0" distB="0" distL="0" distR="0">
            <wp:extent cx="2466975" cy="3291840"/>
            <wp:effectExtent l="0" t="0" r="0" b="0"/>
            <wp:docPr id="8" name="Picture 17" descr="Small refrigerator with stained carpeting"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7" descr="Small refrigerator with stained carpeting" title="Picture 7"/>
                    <pic:cNvPicPr/>
                  </pic:nvPicPr>
                  <pic:blipFill>
                    <a:blip r:embed="rId21" cstate="email">
                      <a:extLst>
                        <a:ext uri="{28A0092B-C50C-407E-A947-70E740481C1C}">
                          <a14:useLocalDpi xmlns:a14="http://schemas.microsoft.com/office/drawing/2010/main"/>
                        </a:ext>
                      </a:extLst>
                    </a:blip>
                    <a:stretch>
                      <a:fillRect/>
                    </a:stretch>
                  </pic:blipFill>
                  <pic:spPr>
                    <a:xfrm>
                      <a:off x="0" y="0"/>
                      <a:ext cx="2466975" cy="3291840"/>
                    </a:xfrm>
                    <a:prstGeom prst="rect">
                      <a:avLst/>
                    </a:prstGeom>
                  </pic:spPr>
                </pic:pic>
              </a:graphicData>
            </a:graphic>
          </wp:inline>
        </w:drawing>
      </w:r>
    </w:p>
    <w:p w:rsidR="00450C03" w:rsidRPr="00450C03" w:rsidRDefault="00450C03" w:rsidP="00450C03">
      <w:pPr>
        <w:spacing w:after="200" w:line="276" w:lineRule="auto"/>
        <w:jc w:val="center"/>
        <w:rPr>
          <w:rFonts w:eastAsia="Calibri"/>
          <w:b/>
          <w:szCs w:val="24"/>
        </w:rPr>
      </w:pPr>
      <w:r w:rsidRPr="00450C03">
        <w:rPr>
          <w:rFonts w:eastAsia="Calibri"/>
          <w:b/>
          <w:szCs w:val="24"/>
        </w:rPr>
        <w:t>Small refrigerator with stained carpeting</w:t>
      </w:r>
    </w:p>
    <w:p w:rsidR="00450C03" w:rsidRPr="00450C03" w:rsidRDefault="00450C03" w:rsidP="00450C03">
      <w:pPr>
        <w:spacing w:after="200" w:line="276" w:lineRule="auto"/>
        <w:rPr>
          <w:rFonts w:eastAsia="Calibri"/>
          <w:b/>
          <w:szCs w:val="24"/>
        </w:rPr>
      </w:pPr>
    </w:p>
    <w:p w:rsidR="00450C03" w:rsidRPr="00450C03" w:rsidRDefault="00450C03" w:rsidP="00450C03">
      <w:pPr>
        <w:spacing w:after="200" w:line="276" w:lineRule="auto"/>
        <w:rPr>
          <w:rFonts w:eastAsia="Calibri"/>
          <w:b/>
          <w:szCs w:val="24"/>
        </w:rPr>
      </w:pPr>
    </w:p>
    <w:p w:rsidR="00A24A8E" w:rsidRDefault="00A24A8E" w:rsidP="00C76E6B">
      <w:pPr>
        <w:pStyle w:val="References"/>
        <w:sectPr w:rsidR="00A24A8E" w:rsidSect="00B0444B">
          <w:footerReference w:type="default" r:id="rId22"/>
          <w:pgSz w:w="12240" w:h="15840" w:code="1"/>
          <w:pgMar w:top="1440" w:right="1440" w:bottom="1440" w:left="1440" w:header="720" w:footer="720" w:gutter="0"/>
          <w:cols w:space="720"/>
          <w:noEndnote/>
          <w:titlePg/>
          <w:docGrid w:linePitch="254"/>
        </w:sectPr>
      </w:pPr>
    </w:p>
    <w:tbl>
      <w:tblPr>
        <w:tblW w:w="469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829"/>
        <w:gridCol w:w="807"/>
        <w:gridCol w:w="988"/>
        <w:gridCol w:w="851"/>
        <w:gridCol w:w="958"/>
        <w:gridCol w:w="980"/>
        <w:gridCol w:w="1078"/>
        <w:gridCol w:w="988"/>
        <w:gridCol w:w="809"/>
        <w:gridCol w:w="900"/>
        <w:gridCol w:w="3531"/>
      </w:tblGrid>
      <w:tr w:rsidR="00A24A8E" w:rsidRPr="00A24A8E" w:rsidTr="006A17F5">
        <w:trPr>
          <w:cantSplit/>
          <w:trHeight w:val="240"/>
          <w:tblHeader/>
          <w:jc w:val="center"/>
        </w:trPr>
        <w:tc>
          <w:tcPr>
            <w:tcW w:w="667" w:type="pct"/>
            <w:vMerge w:val="restart"/>
            <w:vAlign w:val="bottom"/>
          </w:tcPr>
          <w:p w:rsidR="00A24A8E" w:rsidRPr="00A24A8E" w:rsidRDefault="00A24A8E" w:rsidP="00A24A8E">
            <w:pPr>
              <w:keepNext/>
              <w:jc w:val="center"/>
              <w:outlineLvl w:val="0"/>
              <w:rPr>
                <w:b/>
                <w:sz w:val="18"/>
              </w:rPr>
            </w:pPr>
            <w:r w:rsidRPr="00A24A8E">
              <w:rPr>
                <w:b/>
                <w:sz w:val="18"/>
              </w:rPr>
              <w:lastRenderedPageBreak/>
              <w:t>Location</w:t>
            </w:r>
          </w:p>
        </w:tc>
        <w:tc>
          <w:tcPr>
            <w:tcW w:w="294" w:type="pct"/>
            <w:vMerge w:val="restart"/>
            <w:vAlign w:val="bottom"/>
          </w:tcPr>
          <w:p w:rsidR="00A24A8E" w:rsidRPr="00A24A8E" w:rsidRDefault="00A24A8E" w:rsidP="00A24A8E">
            <w:pPr>
              <w:jc w:val="center"/>
              <w:rPr>
                <w:b/>
                <w:sz w:val="18"/>
              </w:rPr>
            </w:pPr>
            <w:r w:rsidRPr="00A24A8E">
              <w:rPr>
                <w:b/>
                <w:sz w:val="18"/>
              </w:rPr>
              <w:t>Carbon</w:t>
            </w:r>
          </w:p>
          <w:p w:rsidR="00A24A8E" w:rsidRPr="00A24A8E" w:rsidRDefault="00A24A8E" w:rsidP="00A24A8E">
            <w:pPr>
              <w:jc w:val="center"/>
              <w:rPr>
                <w:b/>
                <w:sz w:val="18"/>
              </w:rPr>
            </w:pPr>
            <w:r w:rsidRPr="00A24A8E">
              <w:rPr>
                <w:b/>
                <w:sz w:val="18"/>
              </w:rPr>
              <w:t>Dioxide</w:t>
            </w:r>
          </w:p>
          <w:p w:rsidR="00A24A8E" w:rsidRPr="00A24A8E" w:rsidRDefault="00A24A8E" w:rsidP="00A24A8E">
            <w:pPr>
              <w:jc w:val="center"/>
              <w:rPr>
                <w:b/>
                <w:sz w:val="18"/>
              </w:rPr>
            </w:pPr>
            <w:r w:rsidRPr="00A24A8E">
              <w:rPr>
                <w:b/>
                <w:sz w:val="18"/>
              </w:rPr>
              <w:t>(ppm)</w:t>
            </w:r>
          </w:p>
        </w:tc>
        <w:tc>
          <w:tcPr>
            <w:tcW w:w="360" w:type="pct"/>
            <w:vMerge w:val="restart"/>
            <w:vAlign w:val="bottom"/>
          </w:tcPr>
          <w:p w:rsidR="00A24A8E" w:rsidRPr="00A24A8E" w:rsidRDefault="00A24A8E" w:rsidP="00A24A8E">
            <w:pPr>
              <w:jc w:val="center"/>
              <w:rPr>
                <w:b/>
                <w:sz w:val="18"/>
              </w:rPr>
            </w:pPr>
            <w:r w:rsidRPr="00A24A8E">
              <w:rPr>
                <w:b/>
                <w:sz w:val="18"/>
              </w:rPr>
              <w:t>Carbon Monoxide</w:t>
            </w:r>
          </w:p>
          <w:p w:rsidR="00A24A8E" w:rsidRPr="00A24A8E" w:rsidRDefault="00A24A8E" w:rsidP="00A24A8E">
            <w:pPr>
              <w:jc w:val="center"/>
              <w:rPr>
                <w:b/>
                <w:sz w:val="18"/>
              </w:rPr>
            </w:pPr>
            <w:r w:rsidRPr="00A24A8E">
              <w:rPr>
                <w:b/>
                <w:sz w:val="18"/>
              </w:rPr>
              <w:t>(ppm)</w:t>
            </w:r>
          </w:p>
        </w:tc>
        <w:tc>
          <w:tcPr>
            <w:tcW w:w="310" w:type="pct"/>
            <w:vMerge w:val="restart"/>
            <w:vAlign w:val="bottom"/>
          </w:tcPr>
          <w:p w:rsidR="00A24A8E" w:rsidRPr="00A24A8E" w:rsidRDefault="00A24A8E" w:rsidP="00A24A8E">
            <w:pPr>
              <w:jc w:val="center"/>
              <w:rPr>
                <w:b/>
                <w:sz w:val="18"/>
              </w:rPr>
            </w:pPr>
            <w:r w:rsidRPr="00A24A8E">
              <w:rPr>
                <w:b/>
                <w:sz w:val="18"/>
              </w:rPr>
              <w:t>Temp</w:t>
            </w:r>
          </w:p>
          <w:p w:rsidR="00A24A8E" w:rsidRPr="00A24A8E" w:rsidRDefault="00A24A8E" w:rsidP="00A24A8E">
            <w:pPr>
              <w:jc w:val="center"/>
              <w:rPr>
                <w:b/>
                <w:sz w:val="18"/>
              </w:rPr>
            </w:pPr>
            <w:r w:rsidRPr="00A24A8E">
              <w:rPr>
                <w:b/>
                <w:sz w:val="18"/>
              </w:rPr>
              <w:t>(°F)</w:t>
            </w:r>
          </w:p>
        </w:tc>
        <w:tc>
          <w:tcPr>
            <w:tcW w:w="349" w:type="pct"/>
            <w:vMerge w:val="restart"/>
            <w:vAlign w:val="bottom"/>
          </w:tcPr>
          <w:p w:rsidR="00A24A8E" w:rsidRPr="00A24A8E" w:rsidRDefault="00A24A8E" w:rsidP="00A24A8E">
            <w:pPr>
              <w:jc w:val="center"/>
              <w:rPr>
                <w:b/>
                <w:sz w:val="18"/>
              </w:rPr>
            </w:pPr>
            <w:r w:rsidRPr="00A24A8E">
              <w:rPr>
                <w:b/>
                <w:sz w:val="18"/>
              </w:rPr>
              <w:t>Relative</w:t>
            </w:r>
          </w:p>
          <w:p w:rsidR="00A24A8E" w:rsidRPr="00A24A8E" w:rsidRDefault="00A24A8E" w:rsidP="00A24A8E">
            <w:pPr>
              <w:jc w:val="center"/>
              <w:rPr>
                <w:b/>
                <w:sz w:val="18"/>
              </w:rPr>
            </w:pPr>
            <w:r w:rsidRPr="00A24A8E">
              <w:rPr>
                <w:b/>
                <w:sz w:val="18"/>
              </w:rPr>
              <w:t>Humidity</w:t>
            </w:r>
          </w:p>
          <w:p w:rsidR="00A24A8E" w:rsidRPr="00A24A8E" w:rsidRDefault="00A24A8E" w:rsidP="00A24A8E">
            <w:pPr>
              <w:jc w:val="center"/>
              <w:rPr>
                <w:b/>
                <w:sz w:val="18"/>
              </w:rPr>
            </w:pPr>
            <w:r w:rsidRPr="00A24A8E">
              <w:rPr>
                <w:b/>
                <w:sz w:val="18"/>
              </w:rPr>
              <w:t>(%)</w:t>
            </w:r>
          </w:p>
        </w:tc>
        <w:tc>
          <w:tcPr>
            <w:tcW w:w="357" w:type="pct"/>
            <w:vMerge w:val="restart"/>
            <w:vAlign w:val="bottom"/>
          </w:tcPr>
          <w:p w:rsidR="00A24A8E" w:rsidRPr="00A24A8E" w:rsidRDefault="00A24A8E" w:rsidP="00A24A8E">
            <w:pPr>
              <w:jc w:val="center"/>
              <w:rPr>
                <w:b/>
                <w:sz w:val="18"/>
              </w:rPr>
            </w:pPr>
            <w:r w:rsidRPr="00A24A8E">
              <w:rPr>
                <w:b/>
                <w:sz w:val="18"/>
              </w:rPr>
              <w:t>PM2.5</w:t>
            </w:r>
          </w:p>
          <w:p w:rsidR="00A24A8E" w:rsidRPr="00A24A8E" w:rsidRDefault="00A24A8E" w:rsidP="00A24A8E">
            <w:pPr>
              <w:jc w:val="center"/>
              <w:rPr>
                <w:b/>
                <w:sz w:val="18"/>
              </w:rPr>
            </w:pPr>
            <w:r w:rsidRPr="00A24A8E">
              <w:rPr>
                <w:b/>
                <w:sz w:val="18"/>
              </w:rPr>
              <w:t>(</w:t>
            </w:r>
            <w:r w:rsidRPr="00A24A8E">
              <w:rPr>
                <w:b/>
                <w:sz w:val="18"/>
                <w:szCs w:val="21"/>
              </w:rPr>
              <w:t>µg/m</w:t>
            </w:r>
            <w:r w:rsidRPr="00A24A8E">
              <w:rPr>
                <w:b/>
                <w:sz w:val="18"/>
                <w:szCs w:val="21"/>
                <w:vertAlign w:val="superscript"/>
              </w:rPr>
              <w:t>3</w:t>
            </w:r>
            <w:r w:rsidRPr="00A24A8E">
              <w:rPr>
                <w:b/>
                <w:sz w:val="18"/>
              </w:rPr>
              <w:t>)</w:t>
            </w:r>
          </w:p>
        </w:tc>
        <w:tc>
          <w:tcPr>
            <w:tcW w:w="393" w:type="pct"/>
            <w:vMerge w:val="restart"/>
            <w:vAlign w:val="bottom"/>
          </w:tcPr>
          <w:p w:rsidR="00A24A8E" w:rsidRPr="00A24A8E" w:rsidRDefault="00A24A8E" w:rsidP="00A24A8E">
            <w:pPr>
              <w:jc w:val="center"/>
              <w:rPr>
                <w:b/>
                <w:sz w:val="18"/>
                <w:szCs w:val="18"/>
              </w:rPr>
            </w:pPr>
            <w:r w:rsidRPr="00A24A8E">
              <w:rPr>
                <w:b/>
                <w:sz w:val="18"/>
                <w:szCs w:val="18"/>
              </w:rPr>
              <w:t>Occupants</w:t>
            </w:r>
          </w:p>
          <w:p w:rsidR="00A24A8E" w:rsidRPr="00A24A8E" w:rsidRDefault="00A24A8E" w:rsidP="00A24A8E">
            <w:pPr>
              <w:jc w:val="center"/>
              <w:rPr>
                <w:b/>
                <w:sz w:val="21"/>
                <w:szCs w:val="21"/>
              </w:rPr>
            </w:pPr>
            <w:r w:rsidRPr="00A24A8E">
              <w:rPr>
                <w:b/>
                <w:sz w:val="18"/>
                <w:szCs w:val="18"/>
              </w:rPr>
              <w:t>in Room</w:t>
            </w:r>
          </w:p>
        </w:tc>
        <w:tc>
          <w:tcPr>
            <w:tcW w:w="360" w:type="pct"/>
            <w:vMerge w:val="restart"/>
            <w:vAlign w:val="bottom"/>
          </w:tcPr>
          <w:p w:rsidR="00A24A8E" w:rsidRPr="00A24A8E" w:rsidRDefault="00A24A8E" w:rsidP="00A24A8E">
            <w:pPr>
              <w:jc w:val="center"/>
              <w:rPr>
                <w:b/>
                <w:sz w:val="18"/>
              </w:rPr>
            </w:pPr>
            <w:r w:rsidRPr="00A24A8E">
              <w:rPr>
                <w:b/>
                <w:sz w:val="18"/>
              </w:rPr>
              <w:t>Windows</w:t>
            </w:r>
          </w:p>
          <w:p w:rsidR="00A24A8E" w:rsidRPr="00A24A8E" w:rsidRDefault="00A24A8E" w:rsidP="00A24A8E">
            <w:pPr>
              <w:jc w:val="center"/>
              <w:rPr>
                <w:b/>
                <w:sz w:val="18"/>
              </w:rPr>
            </w:pPr>
            <w:r w:rsidRPr="00A24A8E">
              <w:rPr>
                <w:b/>
                <w:sz w:val="18"/>
              </w:rPr>
              <w:t>Openable</w:t>
            </w:r>
          </w:p>
        </w:tc>
        <w:tc>
          <w:tcPr>
            <w:tcW w:w="623" w:type="pct"/>
            <w:gridSpan w:val="2"/>
            <w:tcBorders>
              <w:left w:val="nil"/>
              <w:bottom w:val="nil"/>
            </w:tcBorders>
            <w:vAlign w:val="bottom"/>
          </w:tcPr>
          <w:p w:rsidR="00A24A8E" w:rsidRPr="00A24A8E" w:rsidRDefault="00A24A8E" w:rsidP="00A24A8E">
            <w:pPr>
              <w:ind w:left="-105"/>
              <w:jc w:val="center"/>
              <w:rPr>
                <w:b/>
                <w:sz w:val="18"/>
              </w:rPr>
            </w:pPr>
            <w:r w:rsidRPr="00A24A8E">
              <w:rPr>
                <w:b/>
                <w:sz w:val="18"/>
              </w:rPr>
              <w:t>Ventilation</w:t>
            </w:r>
          </w:p>
        </w:tc>
        <w:tc>
          <w:tcPr>
            <w:tcW w:w="1287" w:type="pct"/>
            <w:vMerge w:val="restart"/>
            <w:vAlign w:val="bottom"/>
          </w:tcPr>
          <w:p w:rsidR="00A24A8E" w:rsidRPr="00A24A8E" w:rsidRDefault="00A24A8E" w:rsidP="00A24A8E">
            <w:pPr>
              <w:jc w:val="center"/>
              <w:rPr>
                <w:b/>
                <w:sz w:val="18"/>
              </w:rPr>
            </w:pPr>
            <w:r w:rsidRPr="00A24A8E">
              <w:rPr>
                <w:b/>
                <w:sz w:val="18"/>
              </w:rPr>
              <w:t>Remarks</w:t>
            </w:r>
          </w:p>
        </w:tc>
      </w:tr>
      <w:tr w:rsidR="00A24A8E" w:rsidRPr="00A24A8E" w:rsidTr="006A17F5">
        <w:trPr>
          <w:cantSplit/>
          <w:trHeight w:val="240"/>
          <w:tblHeader/>
          <w:jc w:val="center"/>
        </w:trPr>
        <w:tc>
          <w:tcPr>
            <w:tcW w:w="667" w:type="pct"/>
            <w:vMerge/>
          </w:tcPr>
          <w:p w:rsidR="00A24A8E" w:rsidRPr="00A24A8E" w:rsidRDefault="00A24A8E" w:rsidP="00A24A8E">
            <w:pPr>
              <w:rPr>
                <w:sz w:val="18"/>
              </w:rPr>
            </w:pPr>
          </w:p>
        </w:tc>
        <w:tc>
          <w:tcPr>
            <w:tcW w:w="294" w:type="pct"/>
            <w:vMerge/>
          </w:tcPr>
          <w:p w:rsidR="00A24A8E" w:rsidRPr="00A24A8E" w:rsidRDefault="00A24A8E" w:rsidP="00A24A8E">
            <w:pPr>
              <w:jc w:val="center"/>
              <w:rPr>
                <w:sz w:val="18"/>
              </w:rPr>
            </w:pPr>
          </w:p>
        </w:tc>
        <w:tc>
          <w:tcPr>
            <w:tcW w:w="360" w:type="pct"/>
            <w:vMerge/>
          </w:tcPr>
          <w:p w:rsidR="00A24A8E" w:rsidRPr="00A24A8E" w:rsidRDefault="00A24A8E" w:rsidP="00A24A8E">
            <w:pPr>
              <w:jc w:val="center"/>
              <w:rPr>
                <w:b/>
                <w:sz w:val="18"/>
              </w:rPr>
            </w:pPr>
          </w:p>
        </w:tc>
        <w:tc>
          <w:tcPr>
            <w:tcW w:w="310" w:type="pct"/>
            <w:vMerge/>
          </w:tcPr>
          <w:p w:rsidR="00A24A8E" w:rsidRPr="00A24A8E" w:rsidRDefault="00A24A8E" w:rsidP="00A24A8E">
            <w:pPr>
              <w:jc w:val="center"/>
              <w:rPr>
                <w:b/>
                <w:sz w:val="18"/>
              </w:rPr>
            </w:pPr>
          </w:p>
        </w:tc>
        <w:tc>
          <w:tcPr>
            <w:tcW w:w="349" w:type="pct"/>
            <w:vMerge/>
          </w:tcPr>
          <w:p w:rsidR="00A24A8E" w:rsidRPr="00A24A8E" w:rsidRDefault="00A24A8E" w:rsidP="00A24A8E">
            <w:pPr>
              <w:jc w:val="center"/>
              <w:rPr>
                <w:b/>
                <w:sz w:val="18"/>
              </w:rPr>
            </w:pPr>
          </w:p>
        </w:tc>
        <w:tc>
          <w:tcPr>
            <w:tcW w:w="357" w:type="pct"/>
            <w:vMerge/>
          </w:tcPr>
          <w:p w:rsidR="00A24A8E" w:rsidRPr="00A24A8E" w:rsidRDefault="00A24A8E" w:rsidP="00A24A8E">
            <w:pPr>
              <w:jc w:val="center"/>
              <w:rPr>
                <w:b/>
                <w:sz w:val="18"/>
              </w:rPr>
            </w:pPr>
          </w:p>
        </w:tc>
        <w:tc>
          <w:tcPr>
            <w:tcW w:w="393" w:type="pct"/>
            <w:vMerge/>
            <w:vAlign w:val="center"/>
          </w:tcPr>
          <w:p w:rsidR="00A24A8E" w:rsidRPr="00A24A8E" w:rsidRDefault="00A24A8E" w:rsidP="00A24A8E">
            <w:pPr>
              <w:rPr>
                <w:b/>
                <w:sz w:val="21"/>
                <w:szCs w:val="21"/>
              </w:rPr>
            </w:pPr>
          </w:p>
        </w:tc>
        <w:tc>
          <w:tcPr>
            <w:tcW w:w="360" w:type="pct"/>
            <w:vMerge/>
          </w:tcPr>
          <w:p w:rsidR="00A24A8E" w:rsidRPr="00A24A8E" w:rsidRDefault="00A24A8E" w:rsidP="00A24A8E">
            <w:pPr>
              <w:jc w:val="center"/>
              <w:rPr>
                <w:b/>
                <w:sz w:val="18"/>
              </w:rPr>
            </w:pPr>
          </w:p>
        </w:tc>
        <w:tc>
          <w:tcPr>
            <w:tcW w:w="295" w:type="pct"/>
            <w:tcBorders>
              <w:bottom w:val="nil"/>
            </w:tcBorders>
            <w:vAlign w:val="bottom"/>
          </w:tcPr>
          <w:p w:rsidR="00A24A8E" w:rsidRPr="00A24A8E" w:rsidRDefault="00A24A8E" w:rsidP="00A24A8E">
            <w:pPr>
              <w:jc w:val="center"/>
              <w:rPr>
                <w:sz w:val="16"/>
              </w:rPr>
            </w:pPr>
            <w:r w:rsidRPr="00A24A8E">
              <w:rPr>
                <w:b/>
                <w:sz w:val="16"/>
              </w:rPr>
              <w:t>Supply</w:t>
            </w:r>
          </w:p>
        </w:tc>
        <w:tc>
          <w:tcPr>
            <w:tcW w:w="328" w:type="pct"/>
            <w:tcBorders>
              <w:bottom w:val="nil"/>
            </w:tcBorders>
            <w:vAlign w:val="bottom"/>
          </w:tcPr>
          <w:p w:rsidR="00A24A8E" w:rsidRPr="00A24A8E" w:rsidRDefault="00A24A8E" w:rsidP="00A24A8E">
            <w:pPr>
              <w:jc w:val="center"/>
              <w:rPr>
                <w:sz w:val="16"/>
              </w:rPr>
            </w:pPr>
            <w:r w:rsidRPr="00A24A8E">
              <w:rPr>
                <w:b/>
                <w:sz w:val="16"/>
              </w:rPr>
              <w:t>Exhaust</w:t>
            </w:r>
          </w:p>
        </w:tc>
        <w:tc>
          <w:tcPr>
            <w:tcW w:w="1287" w:type="pct"/>
            <w:vMerge/>
          </w:tcPr>
          <w:p w:rsidR="00A24A8E" w:rsidRPr="00A24A8E" w:rsidRDefault="00A24A8E" w:rsidP="00A24A8E">
            <w:pPr>
              <w:rPr>
                <w:sz w:val="18"/>
              </w:rPr>
            </w:pPr>
          </w:p>
        </w:tc>
      </w:tr>
      <w:tr w:rsidR="00A24A8E" w:rsidRPr="00A24A8E" w:rsidTr="006A17F5">
        <w:trPr>
          <w:trHeight w:val="560"/>
          <w:jc w:val="center"/>
        </w:trPr>
        <w:tc>
          <w:tcPr>
            <w:tcW w:w="667" w:type="pct"/>
            <w:vAlign w:val="center"/>
          </w:tcPr>
          <w:p w:rsidR="00A24A8E" w:rsidRPr="00A24A8E" w:rsidRDefault="00A24A8E" w:rsidP="00A24A8E">
            <w:pPr>
              <w:spacing w:before="60" w:after="60"/>
              <w:rPr>
                <w:sz w:val="22"/>
                <w:szCs w:val="22"/>
              </w:rPr>
            </w:pPr>
            <w:r w:rsidRPr="00A24A8E">
              <w:rPr>
                <w:sz w:val="22"/>
                <w:szCs w:val="22"/>
              </w:rPr>
              <w:t>612 breakroom</w:t>
            </w:r>
          </w:p>
        </w:tc>
        <w:tc>
          <w:tcPr>
            <w:tcW w:w="294" w:type="pct"/>
            <w:vAlign w:val="center"/>
          </w:tcPr>
          <w:p w:rsidR="00A24A8E" w:rsidRPr="00A24A8E" w:rsidRDefault="00A24A8E" w:rsidP="00A24A8E">
            <w:pPr>
              <w:spacing w:before="60" w:after="60"/>
              <w:jc w:val="center"/>
              <w:rPr>
                <w:sz w:val="22"/>
                <w:szCs w:val="22"/>
              </w:rPr>
            </w:pPr>
            <w:r w:rsidRPr="00A24A8E">
              <w:rPr>
                <w:sz w:val="22"/>
                <w:szCs w:val="22"/>
              </w:rPr>
              <w:t>737</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ND</w:t>
            </w:r>
          </w:p>
        </w:tc>
        <w:tc>
          <w:tcPr>
            <w:tcW w:w="310" w:type="pct"/>
            <w:vAlign w:val="center"/>
          </w:tcPr>
          <w:p w:rsidR="00A24A8E" w:rsidRPr="00A24A8E" w:rsidRDefault="00A24A8E" w:rsidP="00A24A8E">
            <w:pPr>
              <w:spacing w:before="60" w:after="60"/>
              <w:jc w:val="center"/>
              <w:rPr>
                <w:sz w:val="22"/>
                <w:szCs w:val="22"/>
              </w:rPr>
            </w:pPr>
            <w:r w:rsidRPr="00A24A8E">
              <w:rPr>
                <w:sz w:val="22"/>
                <w:szCs w:val="22"/>
              </w:rPr>
              <w:t>73</w:t>
            </w:r>
          </w:p>
        </w:tc>
        <w:tc>
          <w:tcPr>
            <w:tcW w:w="349" w:type="pct"/>
            <w:vAlign w:val="center"/>
          </w:tcPr>
          <w:p w:rsidR="00A24A8E" w:rsidRPr="00A24A8E" w:rsidRDefault="00A24A8E" w:rsidP="00A24A8E">
            <w:pPr>
              <w:spacing w:before="60" w:after="60"/>
              <w:jc w:val="center"/>
              <w:rPr>
                <w:sz w:val="22"/>
                <w:szCs w:val="22"/>
              </w:rPr>
            </w:pPr>
            <w:r w:rsidRPr="00A24A8E">
              <w:rPr>
                <w:sz w:val="22"/>
                <w:szCs w:val="22"/>
              </w:rPr>
              <w:t>52</w:t>
            </w:r>
          </w:p>
        </w:tc>
        <w:tc>
          <w:tcPr>
            <w:tcW w:w="357"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93" w:type="pct"/>
            <w:vAlign w:val="center"/>
          </w:tcPr>
          <w:p w:rsidR="00A24A8E" w:rsidRPr="00A24A8E" w:rsidRDefault="00A24A8E" w:rsidP="00A24A8E">
            <w:pPr>
              <w:jc w:val="center"/>
              <w:rPr>
                <w:sz w:val="22"/>
                <w:szCs w:val="22"/>
              </w:rPr>
            </w:pPr>
            <w:r w:rsidRPr="00A24A8E">
              <w:rPr>
                <w:sz w:val="22"/>
                <w:szCs w:val="22"/>
              </w:rPr>
              <w:t>2  just left</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w:t>
            </w:r>
          </w:p>
        </w:tc>
        <w:tc>
          <w:tcPr>
            <w:tcW w:w="295"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328"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1287" w:type="pct"/>
            <w:tcBorders>
              <w:left w:val="nil"/>
            </w:tcBorders>
            <w:vAlign w:val="center"/>
          </w:tcPr>
          <w:p w:rsidR="00A24A8E" w:rsidRPr="00A24A8E" w:rsidRDefault="00A24A8E" w:rsidP="00A24A8E">
            <w:pPr>
              <w:spacing w:before="60" w:after="60"/>
              <w:rPr>
                <w:sz w:val="22"/>
                <w:szCs w:val="22"/>
              </w:rPr>
            </w:pPr>
            <w:r w:rsidRPr="00A24A8E">
              <w:rPr>
                <w:sz w:val="22"/>
                <w:szCs w:val="22"/>
              </w:rPr>
              <w:t>PF</w:t>
            </w:r>
          </w:p>
        </w:tc>
      </w:tr>
      <w:tr w:rsidR="00A24A8E" w:rsidRPr="00A24A8E" w:rsidTr="006A17F5">
        <w:trPr>
          <w:trHeight w:val="560"/>
          <w:jc w:val="center"/>
        </w:trPr>
        <w:tc>
          <w:tcPr>
            <w:tcW w:w="667" w:type="pct"/>
            <w:vAlign w:val="center"/>
          </w:tcPr>
          <w:p w:rsidR="00A24A8E" w:rsidRPr="00A24A8E" w:rsidRDefault="00A24A8E" w:rsidP="00A24A8E">
            <w:pPr>
              <w:spacing w:before="60" w:after="60"/>
              <w:rPr>
                <w:sz w:val="22"/>
                <w:szCs w:val="22"/>
              </w:rPr>
            </w:pPr>
            <w:r w:rsidRPr="00A24A8E">
              <w:rPr>
                <w:sz w:val="22"/>
                <w:szCs w:val="22"/>
              </w:rPr>
              <w:t>612 “vacant”</w:t>
            </w:r>
          </w:p>
        </w:tc>
        <w:tc>
          <w:tcPr>
            <w:tcW w:w="294" w:type="pct"/>
            <w:vAlign w:val="center"/>
          </w:tcPr>
          <w:p w:rsidR="00A24A8E" w:rsidRPr="00A24A8E" w:rsidRDefault="00A24A8E" w:rsidP="00A24A8E">
            <w:pPr>
              <w:spacing w:before="60" w:after="60"/>
              <w:jc w:val="center"/>
              <w:rPr>
                <w:sz w:val="22"/>
                <w:szCs w:val="22"/>
              </w:rPr>
            </w:pPr>
            <w:r w:rsidRPr="00A24A8E">
              <w:rPr>
                <w:sz w:val="22"/>
                <w:szCs w:val="22"/>
              </w:rPr>
              <w:t>741</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ND</w:t>
            </w:r>
          </w:p>
        </w:tc>
        <w:tc>
          <w:tcPr>
            <w:tcW w:w="310" w:type="pct"/>
            <w:vAlign w:val="center"/>
          </w:tcPr>
          <w:p w:rsidR="00A24A8E" w:rsidRPr="00A24A8E" w:rsidRDefault="00A24A8E" w:rsidP="00A24A8E">
            <w:pPr>
              <w:spacing w:before="60" w:after="60"/>
              <w:jc w:val="center"/>
              <w:rPr>
                <w:sz w:val="22"/>
                <w:szCs w:val="22"/>
              </w:rPr>
            </w:pPr>
            <w:r w:rsidRPr="00A24A8E">
              <w:rPr>
                <w:sz w:val="22"/>
                <w:szCs w:val="22"/>
              </w:rPr>
              <w:t>71</w:t>
            </w:r>
          </w:p>
        </w:tc>
        <w:tc>
          <w:tcPr>
            <w:tcW w:w="349" w:type="pct"/>
            <w:vAlign w:val="center"/>
          </w:tcPr>
          <w:p w:rsidR="00A24A8E" w:rsidRPr="00A24A8E" w:rsidRDefault="00A24A8E" w:rsidP="00A24A8E">
            <w:pPr>
              <w:spacing w:before="60" w:after="60"/>
              <w:jc w:val="center"/>
              <w:rPr>
                <w:sz w:val="22"/>
                <w:szCs w:val="22"/>
              </w:rPr>
            </w:pPr>
            <w:r w:rsidRPr="00A24A8E">
              <w:rPr>
                <w:sz w:val="22"/>
                <w:szCs w:val="22"/>
              </w:rPr>
              <w:t>56</w:t>
            </w:r>
          </w:p>
        </w:tc>
        <w:tc>
          <w:tcPr>
            <w:tcW w:w="357" w:type="pct"/>
            <w:vAlign w:val="center"/>
          </w:tcPr>
          <w:p w:rsidR="00A24A8E" w:rsidRPr="00A24A8E" w:rsidRDefault="00A24A8E" w:rsidP="00A24A8E">
            <w:pPr>
              <w:spacing w:before="60" w:after="60"/>
              <w:jc w:val="center"/>
              <w:rPr>
                <w:sz w:val="22"/>
                <w:szCs w:val="22"/>
              </w:rPr>
            </w:pPr>
            <w:r w:rsidRPr="00A24A8E">
              <w:rPr>
                <w:sz w:val="22"/>
                <w:szCs w:val="22"/>
              </w:rPr>
              <w:t>2</w:t>
            </w:r>
          </w:p>
        </w:tc>
        <w:tc>
          <w:tcPr>
            <w:tcW w:w="393" w:type="pct"/>
            <w:vAlign w:val="center"/>
          </w:tcPr>
          <w:p w:rsidR="00A24A8E" w:rsidRPr="00A24A8E" w:rsidRDefault="00A24A8E" w:rsidP="00A24A8E">
            <w:pPr>
              <w:jc w:val="center"/>
              <w:rPr>
                <w:sz w:val="22"/>
                <w:szCs w:val="22"/>
              </w:rPr>
            </w:pPr>
            <w:r w:rsidRPr="00A24A8E">
              <w:rPr>
                <w:sz w:val="22"/>
                <w:szCs w:val="22"/>
              </w:rPr>
              <w:t>1</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w:t>
            </w:r>
          </w:p>
        </w:tc>
        <w:tc>
          <w:tcPr>
            <w:tcW w:w="295"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328"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1287" w:type="pct"/>
            <w:tcBorders>
              <w:left w:val="nil"/>
            </w:tcBorders>
            <w:vAlign w:val="center"/>
          </w:tcPr>
          <w:p w:rsidR="00A24A8E" w:rsidRPr="00A24A8E" w:rsidRDefault="00A24A8E" w:rsidP="00A24A8E">
            <w:pPr>
              <w:spacing w:before="60" w:after="60"/>
              <w:rPr>
                <w:sz w:val="22"/>
                <w:szCs w:val="22"/>
              </w:rPr>
            </w:pPr>
          </w:p>
        </w:tc>
      </w:tr>
      <w:tr w:rsidR="00A24A8E" w:rsidRPr="00A24A8E" w:rsidTr="006A17F5">
        <w:trPr>
          <w:trHeight w:val="560"/>
          <w:jc w:val="center"/>
        </w:trPr>
        <w:tc>
          <w:tcPr>
            <w:tcW w:w="667" w:type="pct"/>
            <w:vAlign w:val="center"/>
          </w:tcPr>
          <w:p w:rsidR="00A24A8E" w:rsidRPr="00A24A8E" w:rsidRDefault="00A24A8E" w:rsidP="00A24A8E">
            <w:pPr>
              <w:spacing w:before="60" w:after="60"/>
              <w:rPr>
                <w:sz w:val="22"/>
                <w:szCs w:val="22"/>
              </w:rPr>
            </w:pPr>
            <w:r w:rsidRPr="00A24A8E">
              <w:rPr>
                <w:sz w:val="22"/>
                <w:szCs w:val="22"/>
              </w:rPr>
              <w:t>Cassidy</w:t>
            </w:r>
          </w:p>
        </w:tc>
        <w:tc>
          <w:tcPr>
            <w:tcW w:w="294" w:type="pct"/>
            <w:vAlign w:val="center"/>
          </w:tcPr>
          <w:p w:rsidR="00A24A8E" w:rsidRPr="00A24A8E" w:rsidRDefault="00A24A8E" w:rsidP="00A24A8E">
            <w:pPr>
              <w:spacing w:before="60" w:after="60"/>
              <w:jc w:val="center"/>
              <w:rPr>
                <w:sz w:val="22"/>
                <w:szCs w:val="22"/>
              </w:rPr>
            </w:pPr>
            <w:r w:rsidRPr="00A24A8E">
              <w:rPr>
                <w:sz w:val="22"/>
                <w:szCs w:val="22"/>
              </w:rPr>
              <w:t>777</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ND</w:t>
            </w:r>
          </w:p>
        </w:tc>
        <w:tc>
          <w:tcPr>
            <w:tcW w:w="310" w:type="pct"/>
            <w:vAlign w:val="center"/>
          </w:tcPr>
          <w:p w:rsidR="00A24A8E" w:rsidRPr="00A24A8E" w:rsidRDefault="00A24A8E" w:rsidP="00A24A8E">
            <w:pPr>
              <w:spacing w:before="60" w:after="60"/>
              <w:jc w:val="center"/>
              <w:rPr>
                <w:sz w:val="22"/>
                <w:szCs w:val="22"/>
              </w:rPr>
            </w:pPr>
            <w:r w:rsidRPr="00A24A8E">
              <w:rPr>
                <w:sz w:val="22"/>
                <w:szCs w:val="22"/>
              </w:rPr>
              <w:t>72</w:t>
            </w:r>
          </w:p>
        </w:tc>
        <w:tc>
          <w:tcPr>
            <w:tcW w:w="349" w:type="pct"/>
            <w:vAlign w:val="center"/>
          </w:tcPr>
          <w:p w:rsidR="00A24A8E" w:rsidRPr="00A24A8E" w:rsidRDefault="00A24A8E" w:rsidP="00A24A8E">
            <w:pPr>
              <w:spacing w:before="60" w:after="60"/>
              <w:jc w:val="center"/>
              <w:rPr>
                <w:sz w:val="22"/>
                <w:szCs w:val="22"/>
              </w:rPr>
            </w:pPr>
            <w:r w:rsidRPr="00A24A8E">
              <w:rPr>
                <w:sz w:val="22"/>
                <w:szCs w:val="22"/>
              </w:rPr>
              <w:t>54</w:t>
            </w:r>
          </w:p>
        </w:tc>
        <w:tc>
          <w:tcPr>
            <w:tcW w:w="357"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93" w:type="pct"/>
            <w:vAlign w:val="center"/>
          </w:tcPr>
          <w:p w:rsidR="00A24A8E" w:rsidRPr="00A24A8E" w:rsidRDefault="00A24A8E" w:rsidP="00A24A8E">
            <w:pPr>
              <w:jc w:val="center"/>
              <w:rPr>
                <w:sz w:val="22"/>
                <w:szCs w:val="22"/>
              </w:rPr>
            </w:pPr>
            <w:r w:rsidRPr="00A24A8E">
              <w:rPr>
                <w:sz w:val="22"/>
                <w:szCs w:val="22"/>
              </w:rPr>
              <w:t>0</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w:t>
            </w:r>
          </w:p>
        </w:tc>
        <w:tc>
          <w:tcPr>
            <w:tcW w:w="295"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328"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1287" w:type="pct"/>
            <w:tcBorders>
              <w:left w:val="nil"/>
            </w:tcBorders>
            <w:vAlign w:val="center"/>
          </w:tcPr>
          <w:p w:rsidR="00A24A8E" w:rsidRPr="00A24A8E" w:rsidRDefault="00A24A8E" w:rsidP="00A24A8E">
            <w:pPr>
              <w:spacing w:before="60" w:after="60"/>
              <w:rPr>
                <w:sz w:val="22"/>
                <w:szCs w:val="22"/>
              </w:rPr>
            </w:pPr>
            <w:r w:rsidRPr="00A24A8E">
              <w:rPr>
                <w:sz w:val="22"/>
                <w:szCs w:val="22"/>
              </w:rPr>
              <w:t>Items on carpet, WD wall with plaster flaking off beneath covering</w:t>
            </w:r>
          </w:p>
        </w:tc>
      </w:tr>
      <w:tr w:rsidR="00A24A8E" w:rsidRPr="00A24A8E" w:rsidTr="006A17F5">
        <w:trPr>
          <w:trHeight w:val="560"/>
          <w:jc w:val="center"/>
        </w:trPr>
        <w:tc>
          <w:tcPr>
            <w:tcW w:w="667" w:type="pct"/>
            <w:vAlign w:val="center"/>
          </w:tcPr>
          <w:p w:rsidR="00A24A8E" w:rsidRPr="00A24A8E" w:rsidRDefault="00A24A8E" w:rsidP="00A24A8E">
            <w:pPr>
              <w:spacing w:before="60" w:after="60"/>
              <w:rPr>
                <w:sz w:val="22"/>
                <w:szCs w:val="22"/>
              </w:rPr>
            </w:pPr>
            <w:proofErr w:type="spellStart"/>
            <w:r w:rsidRPr="00A24A8E">
              <w:rPr>
                <w:sz w:val="22"/>
                <w:szCs w:val="22"/>
              </w:rPr>
              <w:t>Milinazzo-Gaudet</w:t>
            </w:r>
            <w:proofErr w:type="spellEnd"/>
          </w:p>
        </w:tc>
        <w:tc>
          <w:tcPr>
            <w:tcW w:w="294" w:type="pct"/>
            <w:vAlign w:val="center"/>
          </w:tcPr>
          <w:p w:rsidR="00A24A8E" w:rsidRPr="00A24A8E" w:rsidRDefault="00A24A8E" w:rsidP="00A24A8E">
            <w:pPr>
              <w:spacing w:before="60" w:after="60"/>
              <w:jc w:val="center"/>
              <w:rPr>
                <w:sz w:val="22"/>
                <w:szCs w:val="22"/>
              </w:rPr>
            </w:pPr>
            <w:r w:rsidRPr="00A24A8E">
              <w:rPr>
                <w:sz w:val="22"/>
                <w:szCs w:val="22"/>
              </w:rPr>
              <w:t>726</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ND</w:t>
            </w:r>
          </w:p>
        </w:tc>
        <w:tc>
          <w:tcPr>
            <w:tcW w:w="310" w:type="pct"/>
            <w:vAlign w:val="center"/>
          </w:tcPr>
          <w:p w:rsidR="00A24A8E" w:rsidRPr="00A24A8E" w:rsidRDefault="00A24A8E" w:rsidP="00A24A8E">
            <w:pPr>
              <w:spacing w:before="60" w:after="60"/>
              <w:jc w:val="center"/>
              <w:rPr>
                <w:sz w:val="22"/>
                <w:szCs w:val="22"/>
              </w:rPr>
            </w:pPr>
            <w:r w:rsidRPr="00A24A8E">
              <w:rPr>
                <w:sz w:val="22"/>
                <w:szCs w:val="22"/>
              </w:rPr>
              <w:t>73</w:t>
            </w:r>
          </w:p>
        </w:tc>
        <w:tc>
          <w:tcPr>
            <w:tcW w:w="349" w:type="pct"/>
            <w:vAlign w:val="center"/>
          </w:tcPr>
          <w:p w:rsidR="00A24A8E" w:rsidRPr="00A24A8E" w:rsidRDefault="00A24A8E" w:rsidP="00A24A8E">
            <w:pPr>
              <w:spacing w:before="60" w:after="60"/>
              <w:jc w:val="center"/>
              <w:rPr>
                <w:sz w:val="22"/>
                <w:szCs w:val="22"/>
              </w:rPr>
            </w:pPr>
            <w:r w:rsidRPr="00A24A8E">
              <w:rPr>
                <w:sz w:val="22"/>
                <w:szCs w:val="22"/>
              </w:rPr>
              <w:t>56</w:t>
            </w:r>
          </w:p>
        </w:tc>
        <w:tc>
          <w:tcPr>
            <w:tcW w:w="357"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93" w:type="pct"/>
            <w:vAlign w:val="center"/>
          </w:tcPr>
          <w:p w:rsidR="00A24A8E" w:rsidRPr="00A24A8E" w:rsidRDefault="00A24A8E" w:rsidP="00A24A8E">
            <w:pPr>
              <w:spacing w:before="60" w:after="60"/>
              <w:jc w:val="center"/>
              <w:rPr>
                <w:sz w:val="22"/>
                <w:szCs w:val="22"/>
              </w:rPr>
            </w:pPr>
            <w:r w:rsidRPr="00A24A8E">
              <w:rPr>
                <w:sz w:val="22"/>
                <w:szCs w:val="22"/>
              </w:rPr>
              <w:t>2</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w:t>
            </w:r>
          </w:p>
        </w:tc>
        <w:tc>
          <w:tcPr>
            <w:tcW w:w="295"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328"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1287" w:type="pct"/>
            <w:tcBorders>
              <w:left w:val="nil"/>
            </w:tcBorders>
            <w:vAlign w:val="center"/>
          </w:tcPr>
          <w:p w:rsidR="00A24A8E" w:rsidRPr="00A24A8E" w:rsidRDefault="00A24A8E" w:rsidP="00A24A8E">
            <w:pPr>
              <w:spacing w:before="60" w:after="60"/>
              <w:rPr>
                <w:sz w:val="22"/>
                <w:szCs w:val="22"/>
              </w:rPr>
            </w:pPr>
            <w:r w:rsidRPr="00A24A8E">
              <w:rPr>
                <w:sz w:val="22"/>
                <w:szCs w:val="22"/>
              </w:rPr>
              <w:t xml:space="preserve">WD CT, WD wall </w:t>
            </w:r>
          </w:p>
        </w:tc>
      </w:tr>
      <w:tr w:rsidR="00A24A8E" w:rsidRPr="00A24A8E" w:rsidTr="006A17F5">
        <w:trPr>
          <w:trHeight w:val="560"/>
          <w:jc w:val="center"/>
        </w:trPr>
        <w:tc>
          <w:tcPr>
            <w:tcW w:w="667" w:type="pct"/>
            <w:vAlign w:val="center"/>
          </w:tcPr>
          <w:p w:rsidR="00A24A8E" w:rsidRPr="00A24A8E" w:rsidRDefault="00A24A8E" w:rsidP="00A24A8E">
            <w:pPr>
              <w:spacing w:before="60" w:after="60"/>
              <w:rPr>
                <w:sz w:val="22"/>
                <w:szCs w:val="22"/>
              </w:rPr>
            </w:pPr>
            <w:proofErr w:type="spellStart"/>
            <w:r w:rsidRPr="00A24A8E">
              <w:rPr>
                <w:sz w:val="22"/>
                <w:szCs w:val="22"/>
              </w:rPr>
              <w:t>Liebman</w:t>
            </w:r>
            <w:proofErr w:type="spellEnd"/>
          </w:p>
        </w:tc>
        <w:tc>
          <w:tcPr>
            <w:tcW w:w="294" w:type="pct"/>
            <w:vAlign w:val="center"/>
          </w:tcPr>
          <w:p w:rsidR="00A24A8E" w:rsidRPr="00A24A8E" w:rsidRDefault="00A24A8E" w:rsidP="00A24A8E">
            <w:pPr>
              <w:spacing w:before="60" w:after="60"/>
              <w:jc w:val="center"/>
              <w:rPr>
                <w:sz w:val="22"/>
                <w:szCs w:val="22"/>
              </w:rPr>
            </w:pPr>
            <w:r w:rsidRPr="00A24A8E">
              <w:rPr>
                <w:sz w:val="22"/>
                <w:szCs w:val="22"/>
              </w:rPr>
              <w:t>653</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ND</w:t>
            </w:r>
          </w:p>
        </w:tc>
        <w:tc>
          <w:tcPr>
            <w:tcW w:w="310" w:type="pct"/>
            <w:vAlign w:val="center"/>
          </w:tcPr>
          <w:p w:rsidR="00A24A8E" w:rsidRPr="00A24A8E" w:rsidRDefault="00A24A8E" w:rsidP="00A24A8E">
            <w:pPr>
              <w:spacing w:before="60" w:after="60"/>
              <w:jc w:val="center"/>
              <w:rPr>
                <w:sz w:val="22"/>
                <w:szCs w:val="22"/>
              </w:rPr>
            </w:pPr>
            <w:r w:rsidRPr="00A24A8E">
              <w:rPr>
                <w:sz w:val="22"/>
                <w:szCs w:val="22"/>
              </w:rPr>
              <w:t>73</w:t>
            </w:r>
          </w:p>
        </w:tc>
        <w:tc>
          <w:tcPr>
            <w:tcW w:w="349" w:type="pct"/>
            <w:vAlign w:val="center"/>
          </w:tcPr>
          <w:p w:rsidR="00A24A8E" w:rsidRPr="00A24A8E" w:rsidRDefault="00A24A8E" w:rsidP="00A24A8E">
            <w:pPr>
              <w:spacing w:before="60" w:after="60"/>
              <w:jc w:val="center"/>
              <w:rPr>
                <w:sz w:val="22"/>
                <w:szCs w:val="22"/>
              </w:rPr>
            </w:pPr>
            <w:r w:rsidRPr="00A24A8E">
              <w:rPr>
                <w:sz w:val="22"/>
                <w:szCs w:val="22"/>
              </w:rPr>
              <w:t>53</w:t>
            </w:r>
          </w:p>
        </w:tc>
        <w:tc>
          <w:tcPr>
            <w:tcW w:w="357"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93"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w:t>
            </w:r>
          </w:p>
        </w:tc>
        <w:tc>
          <w:tcPr>
            <w:tcW w:w="295"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328"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1287" w:type="pct"/>
            <w:tcBorders>
              <w:left w:val="nil"/>
            </w:tcBorders>
            <w:vAlign w:val="center"/>
          </w:tcPr>
          <w:p w:rsidR="00A24A8E" w:rsidRPr="00A24A8E" w:rsidRDefault="00A24A8E" w:rsidP="00A24A8E">
            <w:pPr>
              <w:spacing w:before="60" w:after="60"/>
              <w:rPr>
                <w:sz w:val="22"/>
                <w:szCs w:val="22"/>
              </w:rPr>
            </w:pPr>
            <w:r w:rsidRPr="00A24A8E">
              <w:rPr>
                <w:sz w:val="22"/>
                <w:szCs w:val="22"/>
              </w:rPr>
              <w:t>Items stored on ventilator, plant</w:t>
            </w:r>
          </w:p>
        </w:tc>
      </w:tr>
      <w:tr w:rsidR="00A24A8E" w:rsidRPr="00A24A8E" w:rsidTr="006A17F5">
        <w:trPr>
          <w:trHeight w:val="560"/>
          <w:jc w:val="center"/>
        </w:trPr>
        <w:tc>
          <w:tcPr>
            <w:tcW w:w="667" w:type="pct"/>
            <w:vAlign w:val="center"/>
          </w:tcPr>
          <w:p w:rsidR="00A24A8E" w:rsidRPr="00A24A8E" w:rsidRDefault="00A24A8E" w:rsidP="00A24A8E">
            <w:pPr>
              <w:spacing w:before="60" w:after="60"/>
              <w:rPr>
                <w:sz w:val="22"/>
                <w:szCs w:val="22"/>
              </w:rPr>
            </w:pPr>
            <w:r w:rsidRPr="00A24A8E">
              <w:rPr>
                <w:sz w:val="22"/>
                <w:szCs w:val="22"/>
              </w:rPr>
              <w:t>Sheehan</w:t>
            </w:r>
          </w:p>
        </w:tc>
        <w:tc>
          <w:tcPr>
            <w:tcW w:w="294" w:type="pct"/>
            <w:vAlign w:val="center"/>
          </w:tcPr>
          <w:p w:rsidR="00A24A8E" w:rsidRPr="00A24A8E" w:rsidRDefault="00A24A8E" w:rsidP="00A24A8E">
            <w:pPr>
              <w:spacing w:before="60" w:after="60"/>
              <w:jc w:val="center"/>
              <w:rPr>
                <w:sz w:val="22"/>
                <w:szCs w:val="22"/>
              </w:rPr>
            </w:pPr>
            <w:r w:rsidRPr="00A24A8E">
              <w:rPr>
                <w:sz w:val="22"/>
                <w:szCs w:val="22"/>
              </w:rPr>
              <w:t>729</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ND</w:t>
            </w:r>
          </w:p>
        </w:tc>
        <w:tc>
          <w:tcPr>
            <w:tcW w:w="310" w:type="pct"/>
            <w:vAlign w:val="center"/>
          </w:tcPr>
          <w:p w:rsidR="00A24A8E" w:rsidRPr="00A24A8E" w:rsidRDefault="00A24A8E" w:rsidP="00A24A8E">
            <w:pPr>
              <w:spacing w:before="60" w:after="60"/>
              <w:jc w:val="center"/>
              <w:rPr>
                <w:sz w:val="22"/>
                <w:szCs w:val="22"/>
              </w:rPr>
            </w:pPr>
            <w:r w:rsidRPr="00A24A8E">
              <w:rPr>
                <w:sz w:val="22"/>
                <w:szCs w:val="22"/>
              </w:rPr>
              <w:t>73</w:t>
            </w:r>
          </w:p>
        </w:tc>
        <w:tc>
          <w:tcPr>
            <w:tcW w:w="349" w:type="pct"/>
            <w:vAlign w:val="center"/>
          </w:tcPr>
          <w:p w:rsidR="00A24A8E" w:rsidRPr="00A24A8E" w:rsidRDefault="00A24A8E" w:rsidP="00A24A8E">
            <w:pPr>
              <w:spacing w:before="60" w:after="60"/>
              <w:jc w:val="center"/>
              <w:rPr>
                <w:sz w:val="22"/>
                <w:szCs w:val="22"/>
              </w:rPr>
            </w:pPr>
            <w:r w:rsidRPr="00A24A8E">
              <w:rPr>
                <w:sz w:val="22"/>
                <w:szCs w:val="22"/>
              </w:rPr>
              <w:t>53</w:t>
            </w:r>
          </w:p>
        </w:tc>
        <w:tc>
          <w:tcPr>
            <w:tcW w:w="357"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93"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w:t>
            </w:r>
          </w:p>
        </w:tc>
        <w:tc>
          <w:tcPr>
            <w:tcW w:w="295"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328"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1287" w:type="pct"/>
            <w:tcBorders>
              <w:left w:val="nil"/>
            </w:tcBorders>
            <w:vAlign w:val="center"/>
          </w:tcPr>
          <w:p w:rsidR="00A24A8E" w:rsidRPr="00A24A8E" w:rsidRDefault="00A24A8E" w:rsidP="00A24A8E">
            <w:pPr>
              <w:spacing w:before="60" w:after="60"/>
              <w:rPr>
                <w:sz w:val="22"/>
                <w:szCs w:val="22"/>
              </w:rPr>
            </w:pPr>
            <w:r w:rsidRPr="00A24A8E">
              <w:rPr>
                <w:sz w:val="22"/>
                <w:szCs w:val="22"/>
              </w:rPr>
              <w:t>WD CT and WD wall</w:t>
            </w:r>
          </w:p>
        </w:tc>
      </w:tr>
      <w:tr w:rsidR="00A24A8E" w:rsidRPr="00A24A8E" w:rsidTr="006A17F5">
        <w:trPr>
          <w:trHeight w:val="560"/>
          <w:jc w:val="center"/>
        </w:trPr>
        <w:tc>
          <w:tcPr>
            <w:tcW w:w="667" w:type="pct"/>
            <w:vAlign w:val="center"/>
          </w:tcPr>
          <w:p w:rsidR="00A24A8E" w:rsidRPr="00A24A8E" w:rsidRDefault="00A24A8E" w:rsidP="00A24A8E">
            <w:pPr>
              <w:spacing w:before="60" w:after="60"/>
              <w:rPr>
                <w:sz w:val="22"/>
                <w:szCs w:val="22"/>
              </w:rPr>
            </w:pPr>
            <w:proofErr w:type="spellStart"/>
            <w:r w:rsidRPr="00A24A8E">
              <w:rPr>
                <w:sz w:val="22"/>
                <w:szCs w:val="22"/>
              </w:rPr>
              <w:t>Taveres</w:t>
            </w:r>
            <w:proofErr w:type="spellEnd"/>
            <w:r w:rsidRPr="00A24A8E">
              <w:rPr>
                <w:sz w:val="22"/>
                <w:szCs w:val="22"/>
              </w:rPr>
              <w:t xml:space="preserve"> (cubicle area)</w:t>
            </w:r>
          </w:p>
        </w:tc>
        <w:tc>
          <w:tcPr>
            <w:tcW w:w="294" w:type="pct"/>
            <w:vAlign w:val="center"/>
          </w:tcPr>
          <w:p w:rsidR="00A24A8E" w:rsidRPr="00A24A8E" w:rsidRDefault="00A24A8E" w:rsidP="00A24A8E">
            <w:pPr>
              <w:spacing w:before="60" w:after="60"/>
              <w:jc w:val="center"/>
              <w:rPr>
                <w:sz w:val="22"/>
                <w:szCs w:val="22"/>
              </w:rPr>
            </w:pPr>
            <w:r w:rsidRPr="00A24A8E">
              <w:rPr>
                <w:sz w:val="22"/>
                <w:szCs w:val="22"/>
              </w:rPr>
              <w:t>748</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ND</w:t>
            </w:r>
          </w:p>
        </w:tc>
        <w:tc>
          <w:tcPr>
            <w:tcW w:w="310" w:type="pct"/>
            <w:vAlign w:val="center"/>
          </w:tcPr>
          <w:p w:rsidR="00A24A8E" w:rsidRPr="00A24A8E" w:rsidRDefault="00A24A8E" w:rsidP="00A24A8E">
            <w:pPr>
              <w:spacing w:before="60" w:after="60"/>
              <w:jc w:val="center"/>
              <w:rPr>
                <w:sz w:val="22"/>
                <w:szCs w:val="22"/>
              </w:rPr>
            </w:pPr>
            <w:r w:rsidRPr="00A24A8E">
              <w:rPr>
                <w:sz w:val="22"/>
                <w:szCs w:val="22"/>
              </w:rPr>
              <w:t>73</w:t>
            </w:r>
          </w:p>
        </w:tc>
        <w:tc>
          <w:tcPr>
            <w:tcW w:w="349" w:type="pct"/>
            <w:vAlign w:val="center"/>
          </w:tcPr>
          <w:p w:rsidR="00A24A8E" w:rsidRPr="00A24A8E" w:rsidRDefault="00A24A8E" w:rsidP="00A24A8E">
            <w:pPr>
              <w:spacing w:before="60" w:after="60"/>
              <w:jc w:val="center"/>
              <w:rPr>
                <w:sz w:val="22"/>
                <w:szCs w:val="22"/>
              </w:rPr>
            </w:pPr>
            <w:r w:rsidRPr="00A24A8E">
              <w:rPr>
                <w:sz w:val="22"/>
                <w:szCs w:val="22"/>
              </w:rPr>
              <w:t>53</w:t>
            </w:r>
          </w:p>
        </w:tc>
        <w:tc>
          <w:tcPr>
            <w:tcW w:w="357"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93" w:type="pct"/>
            <w:vAlign w:val="center"/>
          </w:tcPr>
          <w:p w:rsidR="00A24A8E" w:rsidRPr="00A24A8E" w:rsidRDefault="00A24A8E" w:rsidP="00A24A8E">
            <w:pPr>
              <w:spacing w:before="60" w:after="60"/>
              <w:jc w:val="center"/>
              <w:rPr>
                <w:sz w:val="22"/>
                <w:szCs w:val="22"/>
              </w:rPr>
            </w:pPr>
            <w:r w:rsidRPr="00A24A8E">
              <w:rPr>
                <w:sz w:val="22"/>
                <w:szCs w:val="22"/>
              </w:rPr>
              <w:t>3</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w:t>
            </w:r>
          </w:p>
        </w:tc>
        <w:tc>
          <w:tcPr>
            <w:tcW w:w="295"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328"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1287" w:type="pct"/>
            <w:tcBorders>
              <w:left w:val="nil"/>
            </w:tcBorders>
            <w:vAlign w:val="center"/>
          </w:tcPr>
          <w:p w:rsidR="00A24A8E" w:rsidRPr="00A24A8E" w:rsidRDefault="00A24A8E" w:rsidP="00A24A8E">
            <w:pPr>
              <w:spacing w:before="60" w:after="60"/>
              <w:rPr>
                <w:sz w:val="22"/>
                <w:szCs w:val="22"/>
              </w:rPr>
            </w:pPr>
            <w:r w:rsidRPr="00A24A8E">
              <w:rPr>
                <w:sz w:val="22"/>
                <w:szCs w:val="22"/>
              </w:rPr>
              <w:t>Plant, small  WD CT</w:t>
            </w:r>
          </w:p>
        </w:tc>
      </w:tr>
      <w:tr w:rsidR="00A24A8E" w:rsidRPr="00A24A8E" w:rsidTr="006A17F5">
        <w:trPr>
          <w:trHeight w:val="560"/>
          <w:jc w:val="center"/>
        </w:trPr>
        <w:tc>
          <w:tcPr>
            <w:tcW w:w="667" w:type="pct"/>
            <w:vAlign w:val="center"/>
          </w:tcPr>
          <w:p w:rsidR="00A24A8E" w:rsidRPr="00A24A8E" w:rsidRDefault="00A24A8E" w:rsidP="00A24A8E">
            <w:pPr>
              <w:spacing w:before="60" w:after="60"/>
              <w:rPr>
                <w:sz w:val="22"/>
                <w:szCs w:val="22"/>
              </w:rPr>
            </w:pPr>
            <w:r w:rsidRPr="00A24A8E">
              <w:rPr>
                <w:sz w:val="22"/>
                <w:szCs w:val="22"/>
              </w:rPr>
              <w:t>612-001 cubicle area</w:t>
            </w:r>
          </w:p>
        </w:tc>
        <w:tc>
          <w:tcPr>
            <w:tcW w:w="294" w:type="pct"/>
            <w:vAlign w:val="center"/>
          </w:tcPr>
          <w:p w:rsidR="00A24A8E" w:rsidRPr="00A24A8E" w:rsidRDefault="00A24A8E" w:rsidP="00A24A8E">
            <w:pPr>
              <w:spacing w:before="60" w:after="60"/>
              <w:jc w:val="center"/>
              <w:rPr>
                <w:sz w:val="22"/>
                <w:szCs w:val="22"/>
              </w:rPr>
            </w:pPr>
            <w:r w:rsidRPr="00A24A8E">
              <w:rPr>
                <w:sz w:val="22"/>
                <w:szCs w:val="22"/>
              </w:rPr>
              <w:t>699</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ND</w:t>
            </w:r>
          </w:p>
        </w:tc>
        <w:tc>
          <w:tcPr>
            <w:tcW w:w="310" w:type="pct"/>
            <w:vAlign w:val="center"/>
          </w:tcPr>
          <w:p w:rsidR="00A24A8E" w:rsidRPr="00A24A8E" w:rsidRDefault="00A24A8E" w:rsidP="00A24A8E">
            <w:pPr>
              <w:spacing w:before="60" w:after="60"/>
              <w:jc w:val="center"/>
              <w:rPr>
                <w:sz w:val="22"/>
                <w:szCs w:val="22"/>
              </w:rPr>
            </w:pPr>
            <w:r w:rsidRPr="00A24A8E">
              <w:rPr>
                <w:sz w:val="22"/>
                <w:szCs w:val="22"/>
              </w:rPr>
              <w:t>73</w:t>
            </w:r>
          </w:p>
        </w:tc>
        <w:tc>
          <w:tcPr>
            <w:tcW w:w="349" w:type="pct"/>
            <w:vAlign w:val="center"/>
          </w:tcPr>
          <w:p w:rsidR="00A24A8E" w:rsidRPr="00A24A8E" w:rsidRDefault="00A24A8E" w:rsidP="00A24A8E">
            <w:pPr>
              <w:spacing w:before="60" w:after="60"/>
              <w:jc w:val="center"/>
              <w:rPr>
                <w:sz w:val="22"/>
                <w:szCs w:val="22"/>
              </w:rPr>
            </w:pPr>
            <w:r w:rsidRPr="00A24A8E">
              <w:rPr>
                <w:sz w:val="22"/>
                <w:szCs w:val="22"/>
              </w:rPr>
              <w:t>52</w:t>
            </w:r>
          </w:p>
        </w:tc>
        <w:tc>
          <w:tcPr>
            <w:tcW w:w="357"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93" w:type="pct"/>
            <w:vAlign w:val="center"/>
          </w:tcPr>
          <w:p w:rsidR="00A24A8E" w:rsidRPr="00A24A8E" w:rsidRDefault="00A24A8E" w:rsidP="00A24A8E">
            <w:pPr>
              <w:spacing w:before="60" w:after="60"/>
              <w:jc w:val="center"/>
              <w:rPr>
                <w:sz w:val="22"/>
                <w:szCs w:val="22"/>
              </w:rPr>
            </w:pPr>
            <w:r w:rsidRPr="00A24A8E">
              <w:rPr>
                <w:sz w:val="22"/>
                <w:szCs w:val="22"/>
              </w:rPr>
              <w:t>1</w:t>
            </w:r>
          </w:p>
        </w:tc>
        <w:tc>
          <w:tcPr>
            <w:tcW w:w="360" w:type="pct"/>
            <w:vAlign w:val="center"/>
          </w:tcPr>
          <w:p w:rsidR="00A24A8E" w:rsidRPr="00A24A8E" w:rsidRDefault="00A24A8E" w:rsidP="00A24A8E">
            <w:pPr>
              <w:spacing w:before="60" w:after="60"/>
              <w:jc w:val="center"/>
              <w:rPr>
                <w:sz w:val="22"/>
                <w:szCs w:val="22"/>
              </w:rPr>
            </w:pPr>
            <w:r w:rsidRPr="00A24A8E">
              <w:rPr>
                <w:sz w:val="22"/>
                <w:szCs w:val="22"/>
              </w:rPr>
              <w:t>N</w:t>
            </w:r>
          </w:p>
        </w:tc>
        <w:tc>
          <w:tcPr>
            <w:tcW w:w="295"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328" w:type="pct"/>
            <w:vAlign w:val="center"/>
          </w:tcPr>
          <w:p w:rsidR="00A24A8E" w:rsidRPr="00A24A8E" w:rsidRDefault="00A24A8E" w:rsidP="00A24A8E">
            <w:pPr>
              <w:spacing w:before="60" w:after="60"/>
              <w:jc w:val="center"/>
              <w:rPr>
                <w:sz w:val="22"/>
                <w:szCs w:val="22"/>
              </w:rPr>
            </w:pPr>
            <w:r w:rsidRPr="00A24A8E">
              <w:rPr>
                <w:sz w:val="22"/>
                <w:szCs w:val="22"/>
              </w:rPr>
              <w:t>Y</w:t>
            </w:r>
          </w:p>
        </w:tc>
        <w:tc>
          <w:tcPr>
            <w:tcW w:w="1287" w:type="pct"/>
            <w:tcBorders>
              <w:left w:val="nil"/>
            </w:tcBorders>
            <w:vAlign w:val="center"/>
          </w:tcPr>
          <w:p w:rsidR="00A24A8E" w:rsidRPr="00A24A8E" w:rsidRDefault="00A24A8E" w:rsidP="00A24A8E">
            <w:pPr>
              <w:spacing w:before="60" w:after="60"/>
              <w:rPr>
                <w:sz w:val="22"/>
                <w:szCs w:val="22"/>
              </w:rPr>
            </w:pPr>
            <w:r w:rsidRPr="00A24A8E">
              <w:rPr>
                <w:sz w:val="22"/>
                <w:szCs w:val="22"/>
              </w:rPr>
              <w:t>Water cooler and refrigerator on carpet</w:t>
            </w:r>
          </w:p>
        </w:tc>
      </w:tr>
    </w:tbl>
    <w:p w:rsidR="00A24A8E" w:rsidRPr="00A24A8E" w:rsidRDefault="00A24A8E" w:rsidP="00A24A8E"/>
    <w:p w:rsidR="00A009E4" w:rsidRPr="00C86CE2" w:rsidRDefault="00A009E4" w:rsidP="00C76E6B">
      <w:pPr>
        <w:pStyle w:val="References"/>
      </w:pPr>
    </w:p>
    <w:sectPr w:rsidR="00A009E4" w:rsidRPr="00C86CE2" w:rsidSect="00A24A8E">
      <w:headerReference w:type="even" r:id="rId23"/>
      <w:headerReference w:type="default" r:id="rId24"/>
      <w:footerReference w:type="even"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2F2" w:rsidRDefault="006042F2">
      <w:r>
        <w:separator/>
      </w:r>
    </w:p>
  </w:endnote>
  <w:endnote w:type="continuationSeparator" w:id="0">
    <w:p w:rsidR="006042F2" w:rsidRDefault="0060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5DDB">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C03" w:rsidRDefault="00450C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F5" w:rsidRDefault="006A17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F5" w:rsidRDefault="006A17F5"/>
  <w:tbl>
    <w:tblPr>
      <w:tblW w:w="11502" w:type="dxa"/>
      <w:jc w:val="center"/>
      <w:tblLayout w:type="fixed"/>
      <w:tblLook w:val="0000" w:firstRow="0" w:lastRow="0" w:firstColumn="0" w:lastColumn="0" w:noHBand="0" w:noVBand="0"/>
    </w:tblPr>
    <w:tblGrid>
      <w:gridCol w:w="3146"/>
      <w:gridCol w:w="2353"/>
      <w:gridCol w:w="2542"/>
      <w:gridCol w:w="3461"/>
    </w:tblGrid>
    <w:tr w:rsidR="006A17F5" w:rsidRPr="00A94045" w:rsidTr="006A17F5">
      <w:trPr>
        <w:trHeight w:val="313"/>
        <w:jc w:val="center"/>
      </w:trPr>
      <w:tc>
        <w:tcPr>
          <w:tcW w:w="3146"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rFonts w:ascii="Times" w:hAnsi="Times" w:cs="Times"/>
              <w:sz w:val="18"/>
            </w:rPr>
            <w:t>AC = air conditioner</w:t>
          </w:r>
        </w:p>
      </w:tc>
      <w:tc>
        <w:tcPr>
          <w:tcW w:w="2542"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rFonts w:ascii="Times" w:hAnsi="Times" w:cs="Times"/>
              <w:sz w:val="18"/>
            </w:rPr>
            <w:t>DEM = dry erase materials</w:t>
          </w:r>
        </w:p>
      </w:tc>
      <w:tc>
        <w:tcPr>
          <w:tcW w:w="3461" w:type="dxa"/>
          <w:tcBorders>
            <w:top w:val="nil"/>
            <w:left w:val="nil"/>
            <w:bottom w:val="nil"/>
            <w:right w:val="nil"/>
          </w:tcBorders>
          <w:vAlign w:val="center"/>
        </w:tcPr>
        <w:p w:rsidR="006A17F5" w:rsidRPr="00A94045" w:rsidRDefault="006A17F5" w:rsidP="006A17F5">
          <w:pPr>
            <w:rPr>
              <w:rFonts w:ascii="Times" w:hAnsi="Times" w:cs="Times"/>
              <w:sz w:val="18"/>
            </w:rPr>
          </w:pPr>
          <w:r w:rsidRPr="00A94045">
            <w:rPr>
              <w:rFonts w:ascii="Times" w:hAnsi="Times" w:cs="Times"/>
              <w:sz w:val="18"/>
            </w:rPr>
            <w:t>PF = personal fan</w:t>
          </w:r>
        </w:p>
      </w:tc>
    </w:tr>
    <w:tr w:rsidR="006A17F5" w:rsidRPr="00A94045" w:rsidTr="006A17F5">
      <w:trPr>
        <w:trHeight w:val="300"/>
        <w:jc w:val="center"/>
      </w:trPr>
      <w:tc>
        <w:tcPr>
          <w:tcW w:w="3146"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rFonts w:ascii="Times" w:hAnsi="Times" w:cs="Times"/>
              <w:sz w:val="18"/>
            </w:rPr>
            <w:t>CPs = cleaning products</w:t>
          </w:r>
        </w:p>
      </w:tc>
      <w:tc>
        <w:tcPr>
          <w:tcW w:w="2542"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rFonts w:ascii="Times" w:hAnsi="Times" w:cs="Times"/>
              <w:sz w:val="18"/>
            </w:rPr>
            <w:t>HS = hand sanitizer</w:t>
          </w:r>
        </w:p>
      </w:tc>
      <w:tc>
        <w:tcPr>
          <w:tcW w:w="3461" w:type="dxa"/>
          <w:tcBorders>
            <w:top w:val="nil"/>
            <w:left w:val="nil"/>
            <w:bottom w:val="nil"/>
            <w:right w:val="nil"/>
          </w:tcBorders>
          <w:vAlign w:val="center"/>
        </w:tcPr>
        <w:p w:rsidR="006A17F5" w:rsidRPr="00A94045" w:rsidRDefault="006A17F5" w:rsidP="006A17F5">
          <w:pPr>
            <w:rPr>
              <w:rFonts w:ascii="Times" w:hAnsi="Times" w:cs="Times"/>
              <w:sz w:val="18"/>
            </w:rPr>
          </w:pPr>
          <w:r>
            <w:rPr>
              <w:rFonts w:ascii="Times" w:hAnsi="Times" w:cs="Times"/>
              <w:sz w:val="18"/>
            </w:rPr>
            <w:t>TVOC = total volatile organic compounds</w:t>
          </w:r>
        </w:p>
      </w:tc>
    </w:tr>
    <w:tr w:rsidR="006A17F5" w:rsidRPr="00A94045" w:rsidTr="006A17F5">
      <w:trPr>
        <w:trHeight w:val="300"/>
        <w:jc w:val="center"/>
      </w:trPr>
      <w:tc>
        <w:tcPr>
          <w:tcW w:w="3146" w:type="dxa"/>
          <w:tcBorders>
            <w:top w:val="nil"/>
            <w:left w:val="nil"/>
            <w:bottom w:val="nil"/>
            <w:right w:val="nil"/>
          </w:tcBorders>
          <w:shd w:val="clear" w:color="auto" w:fill="auto"/>
          <w:noWrap/>
          <w:vAlign w:val="center"/>
        </w:tcPr>
        <w:p w:rsidR="006A17F5" w:rsidRPr="00A94045" w:rsidRDefault="006A17F5" w:rsidP="006A17F5">
          <w:pPr>
            <w:rPr>
              <w:sz w:val="18"/>
              <w:szCs w:val="21"/>
            </w:rPr>
          </w:pPr>
          <w:r w:rsidRPr="00A94045">
            <w:rPr>
              <w:rFonts w:ascii="Times" w:hAnsi="Times" w:cs="Times"/>
              <w:sz w:val="18"/>
            </w:rPr>
            <w:t>ND = non detect</w:t>
          </w:r>
        </w:p>
      </w:tc>
      <w:tc>
        <w:tcPr>
          <w:tcW w:w="2353"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rFonts w:ascii="Times" w:hAnsi="Times" w:cs="Times"/>
              <w:sz w:val="18"/>
            </w:rPr>
            <w:t>CT = ceiling tile</w:t>
          </w:r>
        </w:p>
      </w:tc>
      <w:tc>
        <w:tcPr>
          <w:tcW w:w="2542"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3461" w:type="dxa"/>
          <w:tcBorders>
            <w:top w:val="nil"/>
            <w:left w:val="nil"/>
            <w:bottom w:val="nil"/>
            <w:right w:val="nil"/>
          </w:tcBorders>
          <w:vAlign w:val="center"/>
        </w:tcPr>
        <w:p w:rsidR="006A17F5" w:rsidRPr="00A94045" w:rsidRDefault="006A17F5" w:rsidP="006A17F5">
          <w:pPr>
            <w:rPr>
              <w:rFonts w:ascii="Times" w:hAnsi="Times" w:cs="Times"/>
              <w:sz w:val="18"/>
            </w:rPr>
          </w:pPr>
          <w:r w:rsidRPr="00A94045">
            <w:rPr>
              <w:rFonts w:ascii="Times" w:hAnsi="Times" w:cs="Times"/>
              <w:sz w:val="18"/>
            </w:rPr>
            <w:t>WD = water-damaged</w:t>
          </w:r>
        </w:p>
      </w:tc>
    </w:tr>
  </w:tbl>
  <w:p w:rsidR="006A17F5" w:rsidRDefault="006A17F5" w:rsidP="006A17F5">
    <w:pPr>
      <w:tabs>
        <w:tab w:val="left" w:pos="9180"/>
      </w:tabs>
      <w:rPr>
        <w:b/>
        <w:sz w:val="20"/>
      </w:rPr>
    </w:pPr>
  </w:p>
  <w:p w:rsidR="006A17F5" w:rsidRDefault="006A17F5" w:rsidP="006A17F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A17F5" w:rsidTr="006A17F5">
      <w:tc>
        <w:tcPr>
          <w:tcW w:w="2718" w:type="dxa"/>
        </w:tcPr>
        <w:p w:rsidR="006A17F5" w:rsidRDefault="006A17F5" w:rsidP="006A17F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6A17F5" w:rsidRDefault="006A17F5" w:rsidP="006A17F5">
          <w:pPr>
            <w:rPr>
              <w:sz w:val="20"/>
            </w:rPr>
          </w:pPr>
          <w:r>
            <w:rPr>
              <w:sz w:val="20"/>
            </w:rPr>
            <w:t>&lt; 800 ppm = preferable</w:t>
          </w:r>
        </w:p>
      </w:tc>
      <w:tc>
        <w:tcPr>
          <w:tcW w:w="3600" w:type="dxa"/>
        </w:tcPr>
        <w:p w:rsidR="006A17F5" w:rsidRDefault="006A17F5" w:rsidP="006A17F5">
          <w:pPr>
            <w:jc w:val="right"/>
            <w:rPr>
              <w:sz w:val="20"/>
            </w:rPr>
          </w:pPr>
          <w:r>
            <w:rPr>
              <w:sz w:val="20"/>
            </w:rPr>
            <w:t>Temperature:</w:t>
          </w:r>
        </w:p>
      </w:tc>
      <w:tc>
        <w:tcPr>
          <w:tcW w:w="3420" w:type="dxa"/>
        </w:tcPr>
        <w:p w:rsidR="006A17F5" w:rsidRDefault="006A17F5" w:rsidP="006A17F5">
          <w:pPr>
            <w:rPr>
              <w:sz w:val="20"/>
            </w:rPr>
          </w:pPr>
          <w:r>
            <w:rPr>
              <w:sz w:val="20"/>
            </w:rPr>
            <w:t>70 - 78 °F</w:t>
          </w:r>
        </w:p>
      </w:tc>
    </w:tr>
    <w:tr w:rsidR="006A17F5" w:rsidTr="006A17F5">
      <w:tc>
        <w:tcPr>
          <w:tcW w:w="2718" w:type="dxa"/>
        </w:tcPr>
        <w:p w:rsidR="006A17F5" w:rsidRDefault="006A17F5" w:rsidP="006A17F5">
          <w:pPr>
            <w:jc w:val="right"/>
            <w:rPr>
              <w:sz w:val="20"/>
            </w:rPr>
          </w:pPr>
        </w:p>
      </w:tc>
      <w:tc>
        <w:tcPr>
          <w:tcW w:w="4860" w:type="dxa"/>
        </w:tcPr>
        <w:p w:rsidR="006A17F5" w:rsidRDefault="006A17F5" w:rsidP="006A17F5">
          <w:pPr>
            <w:rPr>
              <w:sz w:val="20"/>
            </w:rPr>
          </w:pPr>
          <w:r>
            <w:rPr>
              <w:sz w:val="20"/>
            </w:rPr>
            <w:t>&gt; 800 ppm = indicative of ventilation problems</w:t>
          </w:r>
        </w:p>
      </w:tc>
      <w:tc>
        <w:tcPr>
          <w:tcW w:w="3600" w:type="dxa"/>
        </w:tcPr>
        <w:p w:rsidR="006A17F5" w:rsidRDefault="006A17F5" w:rsidP="006A17F5">
          <w:pPr>
            <w:jc w:val="right"/>
            <w:rPr>
              <w:sz w:val="20"/>
            </w:rPr>
          </w:pPr>
          <w:r>
            <w:rPr>
              <w:sz w:val="20"/>
            </w:rPr>
            <w:t>Relative Humidity:</w:t>
          </w:r>
        </w:p>
      </w:tc>
      <w:tc>
        <w:tcPr>
          <w:tcW w:w="3420" w:type="dxa"/>
        </w:tcPr>
        <w:p w:rsidR="006A17F5" w:rsidRDefault="006A17F5" w:rsidP="006A17F5">
          <w:pPr>
            <w:rPr>
              <w:sz w:val="20"/>
            </w:rPr>
          </w:pPr>
          <w:r>
            <w:rPr>
              <w:sz w:val="20"/>
            </w:rPr>
            <w:t>40 - 60%</w:t>
          </w:r>
        </w:p>
      </w:tc>
    </w:tr>
  </w:tbl>
  <w:p w:rsidR="006A17F5" w:rsidRDefault="006A17F5" w:rsidP="006A17F5">
    <w:pPr>
      <w:pStyle w:val="Footer"/>
      <w:jc w:val="center"/>
      <w:rPr>
        <w:sz w:val="22"/>
        <w:szCs w:val="22"/>
      </w:rPr>
    </w:pPr>
  </w:p>
  <w:p w:rsidR="006A17F5" w:rsidRPr="00A7353A" w:rsidRDefault="006A17F5" w:rsidP="006A17F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p w:rsidR="006A17F5" w:rsidRPr="000973AD" w:rsidRDefault="006A17F5" w:rsidP="006A17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041" w:type="dxa"/>
      <w:jc w:val="center"/>
      <w:tblLayout w:type="fixed"/>
      <w:tblLook w:val="0000" w:firstRow="0" w:lastRow="0" w:firstColumn="0" w:lastColumn="0" w:noHBand="0" w:noVBand="0"/>
    </w:tblPr>
    <w:tblGrid>
      <w:gridCol w:w="3146"/>
      <w:gridCol w:w="2353"/>
      <w:gridCol w:w="2542"/>
    </w:tblGrid>
    <w:tr w:rsidR="006A17F5" w:rsidRPr="00A94045" w:rsidTr="006A17F5">
      <w:trPr>
        <w:trHeight w:val="313"/>
        <w:jc w:val="center"/>
      </w:trPr>
      <w:tc>
        <w:tcPr>
          <w:tcW w:w="3146"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rFonts w:ascii="Times" w:hAnsi="Times" w:cs="Times"/>
              <w:sz w:val="18"/>
            </w:rPr>
            <w:t>CT = ceiling tile</w:t>
          </w:r>
        </w:p>
      </w:tc>
      <w:tc>
        <w:tcPr>
          <w:tcW w:w="2542" w:type="dxa"/>
          <w:tcBorders>
            <w:top w:val="nil"/>
            <w:left w:val="nil"/>
            <w:bottom w:val="nil"/>
            <w:right w:val="nil"/>
          </w:tcBorders>
          <w:vAlign w:val="center"/>
        </w:tcPr>
        <w:p w:rsidR="006A17F5" w:rsidRPr="00A94045" w:rsidRDefault="006A17F5" w:rsidP="006A17F5">
          <w:pPr>
            <w:rPr>
              <w:rFonts w:ascii="Times" w:hAnsi="Times" w:cs="Times"/>
              <w:sz w:val="18"/>
            </w:rPr>
          </w:pPr>
          <w:r w:rsidRPr="00A94045">
            <w:rPr>
              <w:rFonts w:ascii="Times" w:hAnsi="Times" w:cs="Times"/>
              <w:sz w:val="18"/>
            </w:rPr>
            <w:t>PF = personal fan</w:t>
          </w:r>
        </w:p>
      </w:tc>
    </w:tr>
    <w:tr w:rsidR="006A17F5" w:rsidRPr="00A94045" w:rsidTr="006A17F5">
      <w:trPr>
        <w:trHeight w:val="300"/>
        <w:jc w:val="center"/>
      </w:trPr>
      <w:tc>
        <w:tcPr>
          <w:tcW w:w="3146"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6A17F5" w:rsidRPr="00A94045" w:rsidRDefault="006A17F5" w:rsidP="006A17F5">
          <w:pPr>
            <w:rPr>
              <w:rFonts w:ascii="Times" w:hAnsi="Times" w:cs="Times"/>
              <w:sz w:val="18"/>
            </w:rPr>
          </w:pPr>
          <w:r w:rsidRPr="00A94045">
            <w:rPr>
              <w:rFonts w:ascii="Times" w:hAnsi="Times" w:cs="Times"/>
              <w:sz w:val="18"/>
            </w:rPr>
            <w:t>ND = non detect</w:t>
          </w:r>
        </w:p>
      </w:tc>
      <w:tc>
        <w:tcPr>
          <w:tcW w:w="2542" w:type="dxa"/>
          <w:tcBorders>
            <w:top w:val="nil"/>
            <w:left w:val="nil"/>
            <w:bottom w:val="nil"/>
            <w:right w:val="nil"/>
          </w:tcBorders>
          <w:vAlign w:val="center"/>
        </w:tcPr>
        <w:p w:rsidR="006A17F5" w:rsidRPr="00A94045" w:rsidRDefault="006A17F5" w:rsidP="006A17F5">
          <w:pPr>
            <w:rPr>
              <w:rFonts w:ascii="Times" w:hAnsi="Times" w:cs="Times"/>
              <w:sz w:val="18"/>
            </w:rPr>
          </w:pPr>
          <w:r w:rsidRPr="00A94045">
            <w:rPr>
              <w:rFonts w:ascii="Times" w:hAnsi="Times" w:cs="Times"/>
              <w:sz w:val="18"/>
            </w:rPr>
            <w:t>WD = water-damaged</w:t>
          </w:r>
        </w:p>
      </w:tc>
    </w:tr>
  </w:tbl>
  <w:p w:rsidR="006A17F5" w:rsidRDefault="006A17F5" w:rsidP="006A17F5">
    <w:pPr>
      <w:tabs>
        <w:tab w:val="left" w:pos="9180"/>
      </w:tabs>
      <w:rPr>
        <w:b/>
        <w:sz w:val="20"/>
      </w:rPr>
    </w:pPr>
  </w:p>
  <w:p w:rsidR="006A17F5" w:rsidRDefault="006A17F5" w:rsidP="006A17F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A17F5" w:rsidTr="006A17F5">
      <w:tc>
        <w:tcPr>
          <w:tcW w:w="2718" w:type="dxa"/>
        </w:tcPr>
        <w:p w:rsidR="006A17F5" w:rsidRDefault="006A17F5" w:rsidP="006A17F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6A17F5" w:rsidRDefault="006A17F5" w:rsidP="006A17F5">
          <w:pPr>
            <w:rPr>
              <w:sz w:val="20"/>
            </w:rPr>
          </w:pPr>
          <w:r>
            <w:rPr>
              <w:sz w:val="20"/>
            </w:rPr>
            <w:t>&lt; 800 ppm = preferable</w:t>
          </w:r>
        </w:p>
      </w:tc>
      <w:tc>
        <w:tcPr>
          <w:tcW w:w="3600" w:type="dxa"/>
        </w:tcPr>
        <w:p w:rsidR="006A17F5" w:rsidRDefault="006A17F5" w:rsidP="006A17F5">
          <w:pPr>
            <w:jc w:val="right"/>
            <w:rPr>
              <w:sz w:val="20"/>
            </w:rPr>
          </w:pPr>
          <w:r>
            <w:rPr>
              <w:sz w:val="20"/>
            </w:rPr>
            <w:t>Temperature:</w:t>
          </w:r>
        </w:p>
      </w:tc>
      <w:tc>
        <w:tcPr>
          <w:tcW w:w="3420" w:type="dxa"/>
        </w:tcPr>
        <w:p w:rsidR="006A17F5" w:rsidRDefault="006A17F5" w:rsidP="006A17F5">
          <w:pPr>
            <w:rPr>
              <w:sz w:val="20"/>
            </w:rPr>
          </w:pPr>
          <w:r>
            <w:rPr>
              <w:sz w:val="20"/>
            </w:rPr>
            <w:t>70 - 78 °F</w:t>
          </w:r>
        </w:p>
      </w:tc>
    </w:tr>
    <w:tr w:rsidR="006A17F5" w:rsidTr="006A17F5">
      <w:tc>
        <w:tcPr>
          <w:tcW w:w="2718" w:type="dxa"/>
        </w:tcPr>
        <w:p w:rsidR="006A17F5" w:rsidRDefault="006A17F5" w:rsidP="006A17F5">
          <w:pPr>
            <w:jc w:val="right"/>
            <w:rPr>
              <w:sz w:val="20"/>
            </w:rPr>
          </w:pPr>
        </w:p>
      </w:tc>
      <w:tc>
        <w:tcPr>
          <w:tcW w:w="4860" w:type="dxa"/>
        </w:tcPr>
        <w:p w:rsidR="006A17F5" w:rsidRDefault="006A17F5" w:rsidP="006A17F5">
          <w:pPr>
            <w:rPr>
              <w:sz w:val="20"/>
            </w:rPr>
          </w:pPr>
          <w:r>
            <w:rPr>
              <w:sz w:val="20"/>
            </w:rPr>
            <w:t>&gt; 800 ppm = indicative of ventilation problems</w:t>
          </w:r>
        </w:p>
      </w:tc>
      <w:tc>
        <w:tcPr>
          <w:tcW w:w="3600" w:type="dxa"/>
        </w:tcPr>
        <w:p w:rsidR="006A17F5" w:rsidRDefault="006A17F5" w:rsidP="006A17F5">
          <w:pPr>
            <w:jc w:val="right"/>
            <w:rPr>
              <w:sz w:val="20"/>
            </w:rPr>
          </w:pPr>
          <w:r>
            <w:rPr>
              <w:sz w:val="20"/>
            </w:rPr>
            <w:t>Relative Humidity:</w:t>
          </w:r>
        </w:p>
      </w:tc>
      <w:tc>
        <w:tcPr>
          <w:tcW w:w="3420" w:type="dxa"/>
        </w:tcPr>
        <w:p w:rsidR="006A17F5" w:rsidRDefault="006A17F5" w:rsidP="006A17F5">
          <w:pPr>
            <w:rPr>
              <w:sz w:val="20"/>
            </w:rPr>
          </w:pPr>
          <w:r>
            <w:rPr>
              <w:sz w:val="20"/>
            </w:rPr>
            <w:t>40 - 60%</w:t>
          </w:r>
        </w:p>
      </w:tc>
    </w:tr>
  </w:tbl>
  <w:p w:rsidR="006A17F5" w:rsidRDefault="006A17F5" w:rsidP="006A17F5">
    <w:pPr>
      <w:pStyle w:val="Footer"/>
      <w:jc w:val="center"/>
    </w:pPr>
  </w:p>
  <w:p w:rsidR="006A17F5" w:rsidRPr="00A7353A" w:rsidRDefault="006A17F5" w:rsidP="006A17F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675DDB">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2F2" w:rsidRDefault="006042F2">
      <w:r>
        <w:separator/>
      </w:r>
    </w:p>
  </w:footnote>
  <w:footnote w:type="continuationSeparator" w:id="0">
    <w:p w:rsidR="006042F2" w:rsidRDefault="00604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F5" w:rsidRDefault="006A17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17F5" w:rsidRDefault="006A17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6A17F5" w:rsidTr="006A17F5">
      <w:trPr>
        <w:cantSplit/>
      </w:trPr>
      <w:tc>
        <w:tcPr>
          <w:tcW w:w="12258" w:type="dxa"/>
          <w:gridSpan w:val="3"/>
        </w:tcPr>
        <w:p w:rsidR="006A17F5" w:rsidRPr="00AA0C96" w:rsidRDefault="006A17F5" w:rsidP="006A17F5">
          <w:pPr>
            <w:pStyle w:val="Header"/>
            <w:spacing w:before="60" w:after="60"/>
            <w:rPr>
              <w:b/>
              <w:sz w:val="22"/>
            </w:rPr>
          </w:pPr>
          <w:r>
            <w:rPr>
              <w:b/>
              <w:sz w:val="22"/>
            </w:rPr>
            <w:t>Location: DCAMM energy group office</w:t>
          </w:r>
        </w:p>
      </w:tc>
      <w:tc>
        <w:tcPr>
          <w:tcW w:w="2358" w:type="dxa"/>
        </w:tcPr>
        <w:p w:rsidR="006A17F5" w:rsidRPr="00AA0C96" w:rsidRDefault="006A17F5" w:rsidP="006A17F5">
          <w:pPr>
            <w:pStyle w:val="Header"/>
            <w:tabs>
              <w:tab w:val="clear" w:pos="4320"/>
              <w:tab w:val="clear" w:pos="8640"/>
            </w:tabs>
            <w:spacing w:before="60" w:after="60"/>
            <w:rPr>
              <w:b/>
              <w:sz w:val="22"/>
            </w:rPr>
          </w:pPr>
          <w:r w:rsidRPr="00AA0C96">
            <w:rPr>
              <w:b/>
              <w:sz w:val="22"/>
            </w:rPr>
            <w:t>Indoor Air Results</w:t>
          </w:r>
        </w:p>
      </w:tc>
    </w:tr>
    <w:tr w:rsidR="006A17F5" w:rsidTr="006A17F5">
      <w:trPr>
        <w:cantSplit/>
      </w:trPr>
      <w:tc>
        <w:tcPr>
          <w:tcW w:w="5688" w:type="dxa"/>
        </w:tcPr>
        <w:p w:rsidR="006A17F5" w:rsidRPr="00AA0C96" w:rsidRDefault="006A17F5" w:rsidP="006A17F5">
          <w:pPr>
            <w:pStyle w:val="Header"/>
            <w:tabs>
              <w:tab w:val="clear" w:pos="4320"/>
              <w:tab w:val="clear" w:pos="8640"/>
            </w:tabs>
            <w:spacing w:before="60" w:after="60"/>
            <w:rPr>
              <w:b/>
              <w:sz w:val="22"/>
            </w:rPr>
          </w:pPr>
          <w:r w:rsidRPr="00AA0C96">
            <w:rPr>
              <w:b/>
              <w:sz w:val="22"/>
            </w:rPr>
            <w:t>Address:</w:t>
          </w:r>
          <w:r>
            <w:rPr>
              <w:b/>
              <w:sz w:val="22"/>
            </w:rPr>
            <w:t xml:space="preserve"> One </w:t>
          </w:r>
          <w:proofErr w:type="spellStart"/>
          <w:r>
            <w:rPr>
              <w:b/>
              <w:sz w:val="22"/>
            </w:rPr>
            <w:t>Ashburton</w:t>
          </w:r>
          <w:proofErr w:type="spellEnd"/>
          <w:r>
            <w:rPr>
              <w:b/>
              <w:sz w:val="22"/>
            </w:rPr>
            <w:t xml:space="preserve"> Place, 16</w:t>
          </w:r>
          <w:r w:rsidRPr="00170DA7">
            <w:rPr>
              <w:b/>
              <w:sz w:val="22"/>
              <w:vertAlign w:val="superscript"/>
            </w:rPr>
            <w:t>th</w:t>
          </w:r>
          <w:r>
            <w:rPr>
              <w:b/>
              <w:sz w:val="22"/>
            </w:rPr>
            <w:t xml:space="preserve"> Floor, Boston, MA</w:t>
          </w:r>
        </w:p>
      </w:tc>
      <w:tc>
        <w:tcPr>
          <w:tcW w:w="4056" w:type="dxa"/>
        </w:tcPr>
        <w:p w:rsidR="006A17F5" w:rsidRPr="00AA0C96" w:rsidRDefault="006A17F5" w:rsidP="006A17F5">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6A17F5" w:rsidRPr="00AA0C96" w:rsidRDefault="006A17F5" w:rsidP="006A17F5">
          <w:pPr>
            <w:pStyle w:val="Header"/>
            <w:tabs>
              <w:tab w:val="clear" w:pos="4320"/>
              <w:tab w:val="clear" w:pos="8640"/>
            </w:tabs>
            <w:spacing w:before="60" w:after="60"/>
            <w:rPr>
              <w:b/>
              <w:sz w:val="22"/>
            </w:rPr>
          </w:pPr>
        </w:p>
      </w:tc>
      <w:tc>
        <w:tcPr>
          <w:tcW w:w="2358" w:type="dxa"/>
        </w:tcPr>
        <w:p w:rsidR="006A17F5" w:rsidRPr="00AA0C96" w:rsidRDefault="006A17F5" w:rsidP="006A17F5">
          <w:pPr>
            <w:pStyle w:val="Header"/>
            <w:tabs>
              <w:tab w:val="clear" w:pos="4320"/>
              <w:tab w:val="clear" w:pos="8640"/>
            </w:tabs>
            <w:spacing w:before="60" w:after="60"/>
            <w:rPr>
              <w:b/>
              <w:sz w:val="22"/>
            </w:rPr>
          </w:pPr>
          <w:r w:rsidRPr="00AA0C96">
            <w:rPr>
              <w:b/>
              <w:sz w:val="22"/>
            </w:rPr>
            <w:t>Date</w:t>
          </w:r>
          <w:r>
            <w:rPr>
              <w:b/>
              <w:sz w:val="22"/>
            </w:rPr>
            <w:t>: 12/8/17</w:t>
          </w:r>
        </w:p>
      </w:tc>
    </w:tr>
  </w:tbl>
  <w:p w:rsidR="006A17F5" w:rsidRPr="00EC38EA" w:rsidRDefault="006A17F5" w:rsidP="006A17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6A17F5" w:rsidTr="006A17F5">
      <w:trPr>
        <w:cantSplit/>
      </w:trPr>
      <w:tc>
        <w:tcPr>
          <w:tcW w:w="12258" w:type="dxa"/>
          <w:gridSpan w:val="3"/>
        </w:tcPr>
        <w:p w:rsidR="006A17F5" w:rsidRPr="00AA0C96" w:rsidRDefault="006A17F5" w:rsidP="006A17F5">
          <w:pPr>
            <w:pStyle w:val="Header"/>
            <w:spacing w:before="60" w:after="60"/>
            <w:rPr>
              <w:b/>
              <w:sz w:val="22"/>
            </w:rPr>
          </w:pPr>
          <w:r>
            <w:rPr>
              <w:b/>
              <w:sz w:val="22"/>
            </w:rPr>
            <w:t>Location: Mass Commission Against Discrimination, 6</w:t>
          </w:r>
          <w:r w:rsidRPr="006F4016">
            <w:rPr>
              <w:b/>
              <w:sz w:val="22"/>
              <w:vertAlign w:val="superscript"/>
            </w:rPr>
            <w:t>th</w:t>
          </w:r>
          <w:r>
            <w:rPr>
              <w:b/>
              <w:sz w:val="22"/>
            </w:rPr>
            <w:t xml:space="preserve"> floor</w:t>
          </w:r>
        </w:p>
      </w:tc>
      <w:tc>
        <w:tcPr>
          <w:tcW w:w="2358" w:type="dxa"/>
        </w:tcPr>
        <w:p w:rsidR="006A17F5" w:rsidRPr="00AA0C96" w:rsidRDefault="006A17F5" w:rsidP="006A17F5">
          <w:pPr>
            <w:pStyle w:val="Header"/>
            <w:tabs>
              <w:tab w:val="clear" w:pos="4320"/>
              <w:tab w:val="clear" w:pos="8640"/>
            </w:tabs>
            <w:spacing w:before="60" w:after="60"/>
            <w:rPr>
              <w:b/>
              <w:sz w:val="22"/>
            </w:rPr>
          </w:pPr>
          <w:r w:rsidRPr="00AA0C96">
            <w:rPr>
              <w:b/>
              <w:sz w:val="22"/>
            </w:rPr>
            <w:t>Indoor Air Results</w:t>
          </w:r>
        </w:p>
      </w:tc>
    </w:tr>
    <w:tr w:rsidR="006A17F5" w:rsidTr="006A17F5">
      <w:trPr>
        <w:cantSplit/>
      </w:trPr>
      <w:tc>
        <w:tcPr>
          <w:tcW w:w="5688" w:type="dxa"/>
        </w:tcPr>
        <w:p w:rsidR="006A17F5" w:rsidRPr="00AA0C96" w:rsidRDefault="006A17F5" w:rsidP="006A17F5">
          <w:pPr>
            <w:pStyle w:val="Header"/>
            <w:tabs>
              <w:tab w:val="clear" w:pos="4320"/>
              <w:tab w:val="clear" w:pos="8640"/>
            </w:tabs>
            <w:spacing w:before="60" w:after="60"/>
            <w:rPr>
              <w:b/>
              <w:sz w:val="22"/>
            </w:rPr>
          </w:pPr>
          <w:r w:rsidRPr="00AA0C96">
            <w:rPr>
              <w:b/>
              <w:sz w:val="22"/>
            </w:rPr>
            <w:t>Address:</w:t>
          </w:r>
          <w:r>
            <w:rPr>
              <w:b/>
              <w:sz w:val="22"/>
            </w:rPr>
            <w:t xml:space="preserve"> One </w:t>
          </w:r>
          <w:proofErr w:type="spellStart"/>
          <w:r>
            <w:rPr>
              <w:b/>
              <w:sz w:val="22"/>
            </w:rPr>
            <w:t>Ashburton</w:t>
          </w:r>
          <w:proofErr w:type="spellEnd"/>
          <w:r>
            <w:rPr>
              <w:b/>
              <w:sz w:val="22"/>
            </w:rPr>
            <w:t xml:space="preserve"> Place, Boston, MA</w:t>
          </w:r>
        </w:p>
      </w:tc>
      <w:tc>
        <w:tcPr>
          <w:tcW w:w="4056" w:type="dxa"/>
        </w:tcPr>
        <w:p w:rsidR="006A17F5" w:rsidRPr="00AA0C96" w:rsidRDefault="006A17F5" w:rsidP="006A17F5">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6A17F5" w:rsidRPr="00AA0C96" w:rsidRDefault="006A17F5" w:rsidP="006A17F5">
          <w:pPr>
            <w:pStyle w:val="Header"/>
            <w:tabs>
              <w:tab w:val="clear" w:pos="4320"/>
              <w:tab w:val="clear" w:pos="8640"/>
            </w:tabs>
            <w:spacing w:before="60" w:after="60"/>
            <w:rPr>
              <w:b/>
              <w:sz w:val="22"/>
            </w:rPr>
          </w:pPr>
        </w:p>
      </w:tc>
      <w:tc>
        <w:tcPr>
          <w:tcW w:w="2358" w:type="dxa"/>
        </w:tcPr>
        <w:p w:rsidR="006A17F5" w:rsidRPr="00AA0C96" w:rsidRDefault="006A17F5" w:rsidP="006A17F5">
          <w:pPr>
            <w:pStyle w:val="Header"/>
            <w:tabs>
              <w:tab w:val="clear" w:pos="4320"/>
              <w:tab w:val="clear" w:pos="8640"/>
            </w:tabs>
            <w:spacing w:before="60" w:after="60"/>
            <w:rPr>
              <w:b/>
              <w:sz w:val="22"/>
            </w:rPr>
          </w:pPr>
          <w:r w:rsidRPr="00AA0C96">
            <w:rPr>
              <w:b/>
              <w:sz w:val="22"/>
            </w:rPr>
            <w:t>Date</w:t>
          </w:r>
          <w:r>
            <w:rPr>
              <w:b/>
              <w:sz w:val="22"/>
            </w:rPr>
            <w:t>: 6/13/18</w:t>
          </w:r>
        </w:p>
      </w:tc>
    </w:tr>
  </w:tbl>
  <w:p w:rsidR="006A17F5" w:rsidRDefault="006A17F5" w:rsidP="006A17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600B"/>
    <w:multiLevelType w:val="multilevel"/>
    <w:tmpl w:val="1762915E"/>
    <w:numStyleLink w:val="StyleBulletedSymbolsymbolBoldLeft0Hanging0251"/>
  </w:abstractNum>
  <w:abstractNum w:abstractNumId="5">
    <w:nsid w:val="1DF329A2"/>
    <w:multiLevelType w:val="multilevel"/>
    <w:tmpl w:val="1762915E"/>
    <w:numStyleLink w:val="StyleBulletedSymbolsymbolBoldLeft0Hanging0251"/>
  </w:abstractNum>
  <w:abstractNum w:abstractNumId="6">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AD30EED"/>
    <w:multiLevelType w:val="multilevel"/>
    <w:tmpl w:val="1762915E"/>
    <w:numStyleLink w:val="StyleBulletedSymbolsymbolBoldLeft0Hanging0251"/>
  </w:abstractNum>
  <w:abstractNum w:abstractNumId="1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1751F"/>
    <w:multiLevelType w:val="multilevel"/>
    <w:tmpl w:val="C99CF634"/>
    <w:numStyleLink w:val="StyleNumbered12pt1"/>
  </w:abstractNum>
  <w:abstractNum w:abstractNumId="12">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DD64C6"/>
    <w:multiLevelType w:val="multilevel"/>
    <w:tmpl w:val="1762915E"/>
    <w:numStyleLink w:val="StyleBulletedSymbolsymbolBoldLeft0Hanging0251"/>
  </w:abstractNum>
  <w:abstractNum w:abstractNumId="17">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44E67BEC"/>
    <w:multiLevelType w:val="multilevel"/>
    <w:tmpl w:val="71C4E34C"/>
    <w:numStyleLink w:val="StyleNumberedLeft0Hanging025"/>
  </w:abstractNum>
  <w:abstractNum w:abstractNumId="19">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C6D8A"/>
    <w:multiLevelType w:val="multilevel"/>
    <w:tmpl w:val="1762915E"/>
    <w:numStyleLink w:val="StyleBulletedSymbolsymbolBoldLeft0Hanging0251"/>
  </w:abstractNum>
  <w:abstractNum w:abstractNumId="25">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6"/>
  </w:num>
  <w:num w:numId="7">
    <w:abstractNumId w:val="25"/>
  </w:num>
  <w:num w:numId="8">
    <w:abstractNumId w:val="7"/>
  </w:num>
  <w:num w:numId="9">
    <w:abstractNumId w:val="2"/>
  </w:num>
  <w:num w:numId="10">
    <w:abstractNumId w:val="8"/>
  </w:num>
  <w:num w:numId="11">
    <w:abstractNumId w:val="19"/>
  </w:num>
  <w:num w:numId="12">
    <w:abstractNumId w:val="6"/>
  </w:num>
  <w:num w:numId="13">
    <w:abstractNumId w:val="21"/>
  </w:num>
  <w:num w:numId="14">
    <w:abstractNumId w:val="17"/>
  </w:num>
  <w:num w:numId="15">
    <w:abstractNumId w:val="5"/>
  </w:num>
  <w:num w:numId="16">
    <w:abstractNumId w:val="16"/>
  </w:num>
  <w:num w:numId="17">
    <w:abstractNumId w:val="4"/>
  </w:num>
  <w:num w:numId="18">
    <w:abstractNumId w:val="9"/>
  </w:num>
  <w:num w:numId="19">
    <w:abstractNumId w:val="24"/>
  </w:num>
  <w:num w:numId="20">
    <w:abstractNumId w:val="23"/>
  </w:num>
  <w:num w:numId="21">
    <w:abstractNumId w:val="27"/>
  </w:num>
  <w:num w:numId="22">
    <w:abstractNumId w:val="18"/>
  </w:num>
  <w:num w:numId="23">
    <w:abstractNumId w:val="20"/>
  </w:num>
  <w:num w:numId="24">
    <w:abstractNumId w:val="3"/>
  </w:num>
  <w:num w:numId="25">
    <w:abstractNumId w:val="22"/>
  </w:num>
  <w:num w:numId="26">
    <w:abstractNumId w:val="10"/>
  </w:num>
  <w:num w:numId="27">
    <w:abstractNumId w:val="1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040E"/>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E71C6"/>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343"/>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16C"/>
    <w:rsid w:val="001C29FC"/>
    <w:rsid w:val="001C2A88"/>
    <w:rsid w:val="001C2B30"/>
    <w:rsid w:val="001C31E6"/>
    <w:rsid w:val="001C326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1DD"/>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2F32"/>
    <w:rsid w:val="002D472B"/>
    <w:rsid w:val="002D4F2F"/>
    <w:rsid w:val="002D5685"/>
    <w:rsid w:val="002D5739"/>
    <w:rsid w:val="002D5C1C"/>
    <w:rsid w:val="002D772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757C"/>
    <w:rsid w:val="003820B3"/>
    <w:rsid w:val="00382A79"/>
    <w:rsid w:val="00382BFA"/>
    <w:rsid w:val="003835AD"/>
    <w:rsid w:val="00383BB7"/>
    <w:rsid w:val="00383F89"/>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0C03"/>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38E"/>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4312"/>
    <w:rsid w:val="00582C5A"/>
    <w:rsid w:val="00583227"/>
    <w:rsid w:val="005835A3"/>
    <w:rsid w:val="0058447C"/>
    <w:rsid w:val="00584656"/>
    <w:rsid w:val="005859C3"/>
    <w:rsid w:val="00585A3D"/>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A2"/>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1BE9"/>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2F2"/>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BD2"/>
    <w:rsid w:val="00675DDB"/>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17F5"/>
    <w:rsid w:val="006A2B37"/>
    <w:rsid w:val="006A3281"/>
    <w:rsid w:val="006A45C5"/>
    <w:rsid w:val="006A4C27"/>
    <w:rsid w:val="006A7C9F"/>
    <w:rsid w:val="006B0B31"/>
    <w:rsid w:val="006B3423"/>
    <w:rsid w:val="006B55F3"/>
    <w:rsid w:val="006B5D6C"/>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25E6"/>
    <w:rsid w:val="0075353C"/>
    <w:rsid w:val="00753693"/>
    <w:rsid w:val="0075388D"/>
    <w:rsid w:val="007548B2"/>
    <w:rsid w:val="0075685C"/>
    <w:rsid w:val="00757A0B"/>
    <w:rsid w:val="00757D0A"/>
    <w:rsid w:val="0076023C"/>
    <w:rsid w:val="0076164D"/>
    <w:rsid w:val="00763F34"/>
    <w:rsid w:val="007659D3"/>
    <w:rsid w:val="00765A6B"/>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4CF4"/>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BED"/>
    <w:rsid w:val="00912C72"/>
    <w:rsid w:val="00912CAE"/>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8E4"/>
    <w:rsid w:val="009C7C1A"/>
    <w:rsid w:val="009D23C0"/>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4A8E"/>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A72"/>
    <w:rsid w:val="00A63B94"/>
    <w:rsid w:val="00A64B61"/>
    <w:rsid w:val="00A64C3F"/>
    <w:rsid w:val="00A64D7B"/>
    <w:rsid w:val="00A64EBD"/>
    <w:rsid w:val="00A65108"/>
    <w:rsid w:val="00A65AAD"/>
    <w:rsid w:val="00A660B5"/>
    <w:rsid w:val="00A6613C"/>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6FD4"/>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2D3D"/>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10747"/>
    <w:rsid w:val="00C121C0"/>
    <w:rsid w:val="00C12B5F"/>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FF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D99"/>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828"/>
    <w:rsid w:val="00D20769"/>
    <w:rsid w:val="00D211C0"/>
    <w:rsid w:val="00D21960"/>
    <w:rsid w:val="00D23582"/>
    <w:rsid w:val="00D23C5A"/>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61"/>
    <w:rsid w:val="00D65986"/>
    <w:rsid w:val="00D66159"/>
    <w:rsid w:val="00D663C6"/>
    <w:rsid w:val="00D668BF"/>
    <w:rsid w:val="00D67840"/>
    <w:rsid w:val="00D67E32"/>
    <w:rsid w:val="00D70462"/>
    <w:rsid w:val="00D708EA"/>
    <w:rsid w:val="00D70A06"/>
    <w:rsid w:val="00D71928"/>
    <w:rsid w:val="00D71BE0"/>
    <w:rsid w:val="00D71E5C"/>
    <w:rsid w:val="00D72866"/>
    <w:rsid w:val="00D738C3"/>
    <w:rsid w:val="00D74F37"/>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35A8"/>
    <w:rsid w:val="00F13752"/>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character" w:customStyle="1" w:styleId="HeaderChar">
    <w:name w:val="Header Char"/>
    <w:link w:val="Header"/>
    <w:rsid w:val="00A24A8E"/>
    <w:rPr>
      <w:sz w:val="24"/>
    </w:rPr>
  </w:style>
  <w:style w:type="character" w:customStyle="1" w:styleId="FooterChar">
    <w:name w:val="Footer Char"/>
    <w:link w:val="Footer"/>
    <w:rsid w:val="00A24A8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character" w:customStyle="1" w:styleId="HeaderChar">
    <w:name w:val="Header Char"/>
    <w:link w:val="Header"/>
    <w:rsid w:val="00A24A8E"/>
    <w:rPr>
      <w:sz w:val="24"/>
    </w:rPr>
  </w:style>
  <w:style w:type="character" w:customStyle="1" w:styleId="FooterChar">
    <w:name w:val="Footer Char"/>
    <w:link w:val="Footer"/>
    <w:rsid w:val="00A24A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100685279">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footer" Target="footer6.xml"/><Relationship Id="rId10" Type="http://schemas.openxmlformats.org/officeDocument/2006/relationships/hyperlink" Target="https://www.mass.gov/service-details/indoor-air-quality-reports-cities-and-towns-b"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07D42-05B9-47E2-ADBF-8462F8E5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Indoor Air Quality Assessment - Mass Commission Against Discrimination, Ashburton Place 6th floor (June 2018)</vt:lpstr>
    </vt:vector>
  </TitlesOfParts>
  <Company>MDPH</Company>
  <LinksUpToDate>false</LinksUpToDate>
  <CharactersWithSpaces>10227</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3145849</vt:i4>
      </vt:variant>
      <vt:variant>
        <vt:i4>3</vt:i4>
      </vt:variant>
      <vt:variant>
        <vt:i4>0</vt:i4>
      </vt:variant>
      <vt:variant>
        <vt:i4>5</vt:i4>
      </vt:variant>
      <vt:variant>
        <vt:lpwstr>https://www.mass.gov/service-details/indoor-air-quality-reports-cities-and-towns-b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Mass Commission Against Discrimination, Ashburton Place 6th floor (June 2018)</dc:title>
  <dc:subject>Boston Ashburton MCAD 6th floor</dc:subject>
  <dc:creator>Indoor Air Quality Program</dc:creator>
  <cp:keywords>Boston, Ashburton, MCAD</cp:keywords>
  <cp:lastModifiedBy>AutoBVT</cp:lastModifiedBy>
  <cp:revision>3</cp:revision>
  <cp:lastPrinted>2018-06-19T15:43:00Z</cp:lastPrinted>
  <dcterms:created xsi:type="dcterms:W3CDTF">2018-09-19T13:45:00Z</dcterms:created>
  <dcterms:modified xsi:type="dcterms:W3CDTF">2018-09-19T13:45:00Z</dcterms:modified>
</cp:coreProperties>
</file>