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BC3" w:rsidRDefault="00CF6BC3" w:rsidP="00CF6BC3">
      <w:pPr>
        <w:spacing w:before="31"/>
        <w:ind w:left="460"/>
        <w:rPr>
          <w:b/>
          <w:sz w:val="28"/>
        </w:rPr>
      </w:pPr>
      <w:bookmarkStart w:id="0" w:name="_GoBack"/>
      <w:bookmarkEnd w:id="0"/>
      <w:r>
        <w:rPr>
          <w:b/>
          <w:sz w:val="28"/>
        </w:rPr>
        <w:t>BWH ED to BWFH Inpatient Medicine Service Exclusion and Consult Guidelines</w:t>
      </w:r>
    </w:p>
    <w:p w:rsidR="00CF6BC3" w:rsidRDefault="00CF6BC3" w:rsidP="00CF6BC3">
      <w:pPr>
        <w:pStyle w:val="BodyText"/>
        <w:spacing w:before="11"/>
        <w:ind w:left="0" w:firstLine="0"/>
        <w:rPr>
          <w:b/>
          <w:sz w:val="23"/>
        </w:rPr>
      </w:pPr>
    </w:p>
    <w:p w:rsidR="00CF6BC3" w:rsidRDefault="00CF6BC3" w:rsidP="00CF6BC3">
      <w:pPr>
        <w:ind w:left="460"/>
        <w:rPr>
          <w:b/>
          <w:sz w:val="25"/>
        </w:rPr>
      </w:pPr>
      <w:r>
        <w:rPr>
          <w:b/>
          <w:sz w:val="25"/>
        </w:rPr>
        <w:t>General Patient Exclusions:</w:t>
      </w:r>
    </w:p>
    <w:p w:rsidR="00CF6BC3" w:rsidRDefault="00CF6BC3" w:rsidP="00CF6BC3">
      <w:pPr>
        <w:pStyle w:val="ListParagraph"/>
        <w:numPr>
          <w:ilvl w:val="0"/>
          <w:numId w:val="1"/>
        </w:numPr>
        <w:tabs>
          <w:tab w:val="left" w:pos="459"/>
          <w:tab w:val="left" w:pos="460"/>
        </w:tabs>
        <w:spacing w:before="1"/>
        <w:rPr>
          <w:rFonts w:ascii="Symbol" w:hAnsi="Symbol"/>
          <w:sz w:val="24"/>
        </w:rPr>
      </w:pPr>
      <w:r>
        <w:rPr>
          <w:b/>
          <w:sz w:val="24"/>
        </w:rPr>
        <w:t xml:space="preserve">Pregnancy </w:t>
      </w:r>
      <w:r>
        <w:rPr>
          <w:sz w:val="24"/>
        </w:rPr>
        <w:t>- Gestational age 20 weeks or greater (Active OB issues should be admitted to BWH</w:t>
      </w:r>
      <w:r>
        <w:rPr>
          <w:spacing w:val="-8"/>
          <w:sz w:val="24"/>
        </w:rPr>
        <w:t xml:space="preserve"> </w:t>
      </w:r>
      <w:r>
        <w:rPr>
          <w:sz w:val="24"/>
        </w:rPr>
        <w:t>OB)</w:t>
      </w:r>
    </w:p>
    <w:p w:rsidR="00CF6BC3" w:rsidRDefault="00CF6BC3" w:rsidP="00CF6BC3">
      <w:pPr>
        <w:pStyle w:val="ListParagraph"/>
        <w:numPr>
          <w:ilvl w:val="0"/>
          <w:numId w:val="1"/>
        </w:numPr>
        <w:tabs>
          <w:tab w:val="left" w:pos="459"/>
          <w:tab w:val="left" w:pos="460"/>
        </w:tabs>
        <w:rPr>
          <w:rFonts w:ascii="Symbol" w:hAnsi="Symbol"/>
          <w:sz w:val="24"/>
        </w:rPr>
      </w:pPr>
      <w:r>
        <w:rPr>
          <w:b/>
          <w:sz w:val="24"/>
        </w:rPr>
        <w:t xml:space="preserve">Oncology </w:t>
      </w:r>
      <w:r>
        <w:rPr>
          <w:sz w:val="24"/>
        </w:rPr>
        <w:t>– Urgent malignancy workup (Active Oncology treatment should be admitted to BWH</w:t>
      </w:r>
      <w:r>
        <w:rPr>
          <w:spacing w:val="-7"/>
          <w:sz w:val="24"/>
        </w:rPr>
        <w:t xml:space="preserve"> </w:t>
      </w:r>
      <w:r>
        <w:rPr>
          <w:sz w:val="24"/>
        </w:rPr>
        <w:t>Oncology)</w:t>
      </w:r>
    </w:p>
    <w:p w:rsidR="00CF6BC3" w:rsidRDefault="00CF6BC3" w:rsidP="00CF6BC3">
      <w:pPr>
        <w:pStyle w:val="ListParagraph"/>
        <w:numPr>
          <w:ilvl w:val="0"/>
          <w:numId w:val="1"/>
        </w:numPr>
        <w:tabs>
          <w:tab w:val="left" w:pos="459"/>
          <w:tab w:val="left" w:pos="460"/>
        </w:tabs>
        <w:spacing w:line="240" w:lineRule="auto"/>
        <w:ind w:right="879"/>
        <w:rPr>
          <w:rFonts w:ascii="Symbol" w:hAnsi="Symbol"/>
          <w:sz w:val="24"/>
        </w:rPr>
      </w:pPr>
      <w:r>
        <w:rPr>
          <w:b/>
          <w:sz w:val="24"/>
        </w:rPr>
        <w:t xml:space="preserve">Cardiology – </w:t>
      </w:r>
      <w:r>
        <w:rPr>
          <w:sz w:val="24"/>
        </w:rPr>
        <w:t xml:space="preserve">Patient requiring </w:t>
      </w:r>
      <w:proofErr w:type="spellStart"/>
      <w:r>
        <w:rPr>
          <w:sz w:val="24"/>
        </w:rPr>
        <w:t>cath</w:t>
      </w:r>
      <w:proofErr w:type="spellEnd"/>
      <w:r>
        <w:rPr>
          <w:sz w:val="24"/>
        </w:rPr>
        <w:t xml:space="preserve"> lab, EP consultation, followed by Advanced HF team, s/p LVAD or heart transplant, PE’s requiring Code PE, or who require critical care cardiology should be admitted to BWH Cardiology. Further guidance needed on cardiology patients (input from BWFH Cardiology consult service, as well as BWH HF Equity</w:t>
      </w:r>
      <w:r>
        <w:rPr>
          <w:spacing w:val="-7"/>
          <w:sz w:val="24"/>
        </w:rPr>
        <w:t xml:space="preserve"> </w:t>
      </w:r>
      <w:r>
        <w:rPr>
          <w:sz w:val="24"/>
        </w:rPr>
        <w:t>group)</w:t>
      </w:r>
    </w:p>
    <w:p w:rsidR="00CF6BC3" w:rsidRDefault="00CF6BC3" w:rsidP="00CF6BC3">
      <w:pPr>
        <w:pStyle w:val="ListParagraph"/>
        <w:numPr>
          <w:ilvl w:val="0"/>
          <w:numId w:val="1"/>
        </w:numPr>
        <w:tabs>
          <w:tab w:val="left" w:pos="459"/>
          <w:tab w:val="left" w:pos="460"/>
        </w:tabs>
        <w:spacing w:before="1"/>
        <w:rPr>
          <w:rFonts w:ascii="Symbol" w:hAnsi="Symbol"/>
          <w:sz w:val="24"/>
        </w:rPr>
      </w:pPr>
      <w:r>
        <w:rPr>
          <w:b/>
          <w:sz w:val="24"/>
        </w:rPr>
        <w:t xml:space="preserve">Continuity of care </w:t>
      </w:r>
      <w:r>
        <w:rPr>
          <w:sz w:val="24"/>
        </w:rPr>
        <w:t>– Hospital discharge within 72 hours for same clinical issue (Recent BWH</w:t>
      </w:r>
      <w:r>
        <w:rPr>
          <w:spacing w:val="-11"/>
          <w:sz w:val="24"/>
        </w:rPr>
        <w:t xml:space="preserve"> </w:t>
      </w:r>
      <w:r>
        <w:rPr>
          <w:sz w:val="24"/>
        </w:rPr>
        <w:t>admit)</w:t>
      </w:r>
    </w:p>
    <w:p w:rsidR="00CF6BC3" w:rsidRDefault="00CF6BC3" w:rsidP="00CF6BC3">
      <w:pPr>
        <w:pStyle w:val="ListParagraph"/>
        <w:numPr>
          <w:ilvl w:val="0"/>
          <w:numId w:val="1"/>
        </w:numPr>
        <w:tabs>
          <w:tab w:val="left" w:pos="459"/>
          <w:tab w:val="left" w:pos="460"/>
        </w:tabs>
        <w:spacing w:line="242" w:lineRule="auto"/>
        <w:ind w:right="966"/>
        <w:rPr>
          <w:rFonts w:ascii="Symbol" w:hAnsi="Symbol"/>
          <w:sz w:val="24"/>
        </w:rPr>
      </w:pPr>
      <w:r>
        <w:rPr>
          <w:sz w:val="24"/>
        </w:rPr>
        <w:t xml:space="preserve">Patients in whom </w:t>
      </w:r>
      <w:r>
        <w:rPr>
          <w:b/>
          <w:sz w:val="24"/>
        </w:rPr>
        <w:t xml:space="preserve">ICU </w:t>
      </w:r>
      <w:r>
        <w:rPr>
          <w:sz w:val="24"/>
        </w:rPr>
        <w:t xml:space="preserve">is being considered or may decompensate – e.g. patients who have been on </w:t>
      </w:r>
      <w:proofErr w:type="spellStart"/>
      <w:r>
        <w:rPr>
          <w:sz w:val="24"/>
        </w:rPr>
        <w:t>pressors</w:t>
      </w:r>
      <w:proofErr w:type="spellEnd"/>
      <w:r>
        <w:rPr>
          <w:sz w:val="24"/>
        </w:rPr>
        <w:t>, BIPAP, but stabilized. (On occasion may be helpful to review FICU census or review with FICU</w:t>
      </w:r>
      <w:r>
        <w:rPr>
          <w:spacing w:val="-10"/>
          <w:sz w:val="24"/>
        </w:rPr>
        <w:t xml:space="preserve"> </w:t>
      </w:r>
      <w:r>
        <w:rPr>
          <w:sz w:val="24"/>
        </w:rPr>
        <w:t>attending)</w:t>
      </w:r>
    </w:p>
    <w:p w:rsidR="00CF6BC3" w:rsidRDefault="00CF6BC3" w:rsidP="00CF6BC3">
      <w:pPr>
        <w:pStyle w:val="ListParagraph"/>
        <w:numPr>
          <w:ilvl w:val="0"/>
          <w:numId w:val="1"/>
        </w:numPr>
        <w:tabs>
          <w:tab w:val="left" w:pos="459"/>
          <w:tab w:val="left" w:pos="460"/>
        </w:tabs>
        <w:spacing w:line="240" w:lineRule="auto"/>
        <w:ind w:right="1138"/>
        <w:rPr>
          <w:rFonts w:ascii="Symbol" w:hAnsi="Symbol"/>
          <w:sz w:val="25"/>
        </w:rPr>
      </w:pPr>
      <w:r>
        <w:rPr>
          <w:b/>
          <w:sz w:val="24"/>
        </w:rPr>
        <w:t xml:space="preserve">Consultant Request </w:t>
      </w:r>
      <w:r>
        <w:rPr>
          <w:sz w:val="24"/>
        </w:rPr>
        <w:t xml:space="preserve">– Communication with outpatient consultants recommended, but unless hard requirement for BWH patients may be admitted to BWFH. Availability for outpatient providers to perform </w:t>
      </w:r>
      <w:r>
        <w:rPr>
          <w:sz w:val="25"/>
        </w:rPr>
        <w:t>virtual visits may help mitigate this</w:t>
      </w:r>
      <w:r>
        <w:rPr>
          <w:spacing w:val="-6"/>
          <w:sz w:val="25"/>
        </w:rPr>
        <w:t xml:space="preserve"> </w:t>
      </w:r>
      <w:r>
        <w:rPr>
          <w:sz w:val="25"/>
        </w:rPr>
        <w:t>concern.</w:t>
      </w:r>
    </w:p>
    <w:p w:rsidR="00CF6BC3" w:rsidRDefault="00CF6BC3" w:rsidP="00CF6BC3">
      <w:pPr>
        <w:pStyle w:val="BodyText"/>
        <w:spacing w:before="8"/>
        <w:ind w:left="0" w:firstLine="0"/>
        <w:rPr>
          <w:sz w:val="23"/>
        </w:rPr>
      </w:pPr>
    </w:p>
    <w:p w:rsidR="00CF6BC3" w:rsidRDefault="00CF6BC3" w:rsidP="00CF6BC3">
      <w:pPr>
        <w:pStyle w:val="Heading1"/>
      </w:pPr>
      <w:r>
        <w:t>Non-Surgical Consult Service Availability at BWFH</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1529"/>
        <w:gridCol w:w="7020"/>
      </w:tblGrid>
      <w:tr w:rsidR="00CF6BC3" w:rsidTr="004A085D">
        <w:trPr>
          <w:trHeight w:val="585"/>
        </w:trPr>
        <w:tc>
          <w:tcPr>
            <w:tcW w:w="2791" w:type="dxa"/>
          </w:tcPr>
          <w:p w:rsidR="00CF6BC3" w:rsidRDefault="00CF6BC3" w:rsidP="004A085D">
            <w:pPr>
              <w:pStyle w:val="TableParagraph"/>
              <w:spacing w:line="292" w:lineRule="exact"/>
              <w:rPr>
                <w:b/>
                <w:sz w:val="24"/>
              </w:rPr>
            </w:pPr>
            <w:r>
              <w:rPr>
                <w:b/>
                <w:sz w:val="24"/>
              </w:rPr>
              <w:t>Service</w:t>
            </w:r>
          </w:p>
        </w:tc>
        <w:tc>
          <w:tcPr>
            <w:tcW w:w="1529" w:type="dxa"/>
          </w:tcPr>
          <w:p w:rsidR="00CF6BC3" w:rsidRDefault="00CF6BC3" w:rsidP="004A085D">
            <w:pPr>
              <w:pStyle w:val="TableParagraph"/>
              <w:spacing w:line="292" w:lineRule="exact"/>
              <w:ind w:left="105"/>
              <w:rPr>
                <w:b/>
                <w:sz w:val="24"/>
              </w:rPr>
            </w:pPr>
            <w:r>
              <w:rPr>
                <w:b/>
                <w:sz w:val="24"/>
              </w:rPr>
              <w:t>BWFH</w:t>
            </w:r>
          </w:p>
          <w:p w:rsidR="00CF6BC3" w:rsidRDefault="00CF6BC3" w:rsidP="004A085D">
            <w:pPr>
              <w:pStyle w:val="TableParagraph"/>
              <w:spacing w:line="273" w:lineRule="exact"/>
              <w:ind w:left="105"/>
              <w:rPr>
                <w:b/>
                <w:sz w:val="24"/>
              </w:rPr>
            </w:pPr>
            <w:r>
              <w:rPr>
                <w:b/>
                <w:sz w:val="24"/>
              </w:rPr>
              <w:t>Availability</w:t>
            </w:r>
          </w:p>
        </w:tc>
        <w:tc>
          <w:tcPr>
            <w:tcW w:w="7020" w:type="dxa"/>
          </w:tcPr>
          <w:p w:rsidR="00CF6BC3" w:rsidRDefault="00CF6BC3" w:rsidP="004A085D">
            <w:pPr>
              <w:pStyle w:val="TableParagraph"/>
              <w:spacing w:line="292" w:lineRule="exact"/>
              <w:rPr>
                <w:b/>
                <w:sz w:val="24"/>
              </w:rPr>
            </w:pPr>
            <w:r>
              <w:rPr>
                <w:b/>
                <w:sz w:val="24"/>
              </w:rPr>
              <w:t>Special Considerations</w:t>
            </w:r>
          </w:p>
        </w:tc>
      </w:tr>
      <w:tr w:rsidR="00CF6BC3" w:rsidTr="004A085D">
        <w:trPr>
          <w:trHeight w:val="537"/>
        </w:trPr>
        <w:tc>
          <w:tcPr>
            <w:tcW w:w="2791" w:type="dxa"/>
            <w:shd w:val="clear" w:color="auto" w:fill="F4AF83"/>
          </w:tcPr>
          <w:p w:rsidR="00CF6BC3" w:rsidRDefault="00CF6BC3" w:rsidP="004A085D">
            <w:pPr>
              <w:pStyle w:val="TableParagraph"/>
              <w:spacing w:line="268" w:lineRule="exact"/>
            </w:pPr>
            <w:r>
              <w:t>Allergy</w:t>
            </w:r>
          </w:p>
        </w:tc>
        <w:tc>
          <w:tcPr>
            <w:tcW w:w="1529" w:type="dxa"/>
            <w:shd w:val="clear" w:color="auto" w:fill="F4AF83"/>
          </w:tcPr>
          <w:p w:rsidR="00CF6BC3" w:rsidRDefault="00CF6BC3" w:rsidP="004A085D">
            <w:pPr>
              <w:pStyle w:val="TableParagraph"/>
              <w:spacing w:line="268" w:lineRule="exact"/>
              <w:ind w:left="105"/>
            </w:pPr>
            <w:r>
              <w:t>None</w:t>
            </w:r>
          </w:p>
          <w:p w:rsidR="00CF6BC3" w:rsidRDefault="00CF6BC3" w:rsidP="004A085D">
            <w:pPr>
              <w:pStyle w:val="TableParagraph"/>
              <w:spacing w:line="249" w:lineRule="exact"/>
              <w:ind w:left="105"/>
            </w:pPr>
            <w:r>
              <w:t>currently</w:t>
            </w:r>
          </w:p>
        </w:tc>
        <w:tc>
          <w:tcPr>
            <w:tcW w:w="7020" w:type="dxa"/>
            <w:shd w:val="clear" w:color="auto" w:fill="F4AF83"/>
          </w:tcPr>
          <w:p w:rsidR="00CF6BC3" w:rsidRDefault="00CF6BC3" w:rsidP="004A085D">
            <w:pPr>
              <w:pStyle w:val="TableParagraph"/>
              <w:spacing w:line="268" w:lineRule="exact"/>
            </w:pPr>
            <w:r>
              <w:t>Future virtual access under consideration</w:t>
            </w:r>
          </w:p>
        </w:tc>
      </w:tr>
      <w:tr w:rsidR="00CF6BC3" w:rsidTr="004A085D">
        <w:trPr>
          <w:trHeight w:val="537"/>
        </w:trPr>
        <w:tc>
          <w:tcPr>
            <w:tcW w:w="2791" w:type="dxa"/>
            <w:shd w:val="clear" w:color="auto" w:fill="FFFF00"/>
          </w:tcPr>
          <w:p w:rsidR="00CF6BC3" w:rsidRDefault="00CF6BC3" w:rsidP="004A085D">
            <w:pPr>
              <w:pStyle w:val="TableParagraph"/>
              <w:spacing w:line="268" w:lineRule="exact"/>
            </w:pPr>
            <w:r>
              <w:t>Cardiology/Vascular</w:t>
            </w:r>
          </w:p>
          <w:p w:rsidR="00CF6BC3" w:rsidRDefault="00CF6BC3" w:rsidP="004A085D">
            <w:pPr>
              <w:pStyle w:val="TableParagraph"/>
              <w:spacing w:line="249" w:lineRule="exact"/>
            </w:pPr>
            <w:r>
              <w:t>Medicine</w:t>
            </w:r>
          </w:p>
        </w:tc>
        <w:tc>
          <w:tcPr>
            <w:tcW w:w="1529" w:type="dxa"/>
            <w:shd w:val="clear" w:color="auto" w:fill="FFFF00"/>
          </w:tcPr>
          <w:p w:rsidR="00CF6BC3" w:rsidRDefault="00CF6BC3" w:rsidP="004A085D">
            <w:pPr>
              <w:pStyle w:val="TableParagraph"/>
              <w:spacing w:line="268" w:lineRule="exact"/>
              <w:ind w:left="105"/>
            </w:pPr>
            <w:r>
              <w:t>Cardiology</w:t>
            </w:r>
          </w:p>
          <w:p w:rsidR="00CF6BC3" w:rsidRDefault="00CF6BC3" w:rsidP="004A085D">
            <w:pPr>
              <w:pStyle w:val="TableParagraph"/>
              <w:spacing w:line="249" w:lineRule="exact"/>
              <w:ind w:left="105"/>
            </w:pPr>
            <w:r>
              <w:t>Consult</w:t>
            </w:r>
          </w:p>
        </w:tc>
        <w:tc>
          <w:tcPr>
            <w:tcW w:w="7020" w:type="dxa"/>
            <w:shd w:val="clear" w:color="auto" w:fill="FFFF00"/>
          </w:tcPr>
          <w:p w:rsidR="00CF6BC3" w:rsidRDefault="00CF6BC3" w:rsidP="004A085D">
            <w:pPr>
              <w:pStyle w:val="TableParagraph"/>
              <w:spacing w:line="268" w:lineRule="exact"/>
            </w:pPr>
            <w:r>
              <w:t xml:space="preserve">Exclude </w:t>
            </w:r>
            <w:proofErr w:type="spellStart"/>
            <w:r>
              <w:t>pt</w:t>
            </w:r>
            <w:proofErr w:type="spellEnd"/>
            <w:r>
              <w:t xml:space="preserve"> requiring </w:t>
            </w:r>
            <w:proofErr w:type="spellStart"/>
            <w:r>
              <w:t>cath</w:t>
            </w:r>
            <w:proofErr w:type="spellEnd"/>
            <w:r>
              <w:t xml:space="preserve"> lab, EP, advanced HF, LVAD/</w:t>
            </w:r>
            <w:proofErr w:type="spellStart"/>
            <w:r>
              <w:t>txplant</w:t>
            </w:r>
            <w:proofErr w:type="spellEnd"/>
            <w:r>
              <w:t>, critical care</w:t>
            </w:r>
          </w:p>
          <w:p w:rsidR="00CF6BC3" w:rsidRDefault="00CF6BC3" w:rsidP="004A085D">
            <w:pPr>
              <w:pStyle w:val="TableParagraph"/>
              <w:spacing w:line="249" w:lineRule="exact"/>
            </w:pPr>
            <w:r>
              <w:t>cards, PE’s requiring Code PE</w:t>
            </w:r>
          </w:p>
        </w:tc>
      </w:tr>
      <w:tr w:rsidR="00CF6BC3" w:rsidTr="004A085D">
        <w:trPr>
          <w:trHeight w:val="268"/>
        </w:trPr>
        <w:tc>
          <w:tcPr>
            <w:tcW w:w="2791" w:type="dxa"/>
            <w:shd w:val="clear" w:color="auto" w:fill="A8CF8C"/>
          </w:tcPr>
          <w:p w:rsidR="00CF6BC3" w:rsidRDefault="00CF6BC3" w:rsidP="004A085D">
            <w:pPr>
              <w:pStyle w:val="TableParagraph"/>
            </w:pPr>
            <w:r>
              <w:t>Dermatology</w:t>
            </w:r>
          </w:p>
        </w:tc>
        <w:tc>
          <w:tcPr>
            <w:tcW w:w="1529" w:type="dxa"/>
            <w:shd w:val="clear" w:color="auto" w:fill="A8CF8C"/>
          </w:tcPr>
          <w:p w:rsidR="00CF6BC3" w:rsidRDefault="00CF6BC3" w:rsidP="004A085D">
            <w:pPr>
              <w:pStyle w:val="TableParagraph"/>
              <w:ind w:left="105"/>
            </w:pPr>
            <w:r>
              <w:t>Yes</w:t>
            </w:r>
          </w:p>
        </w:tc>
        <w:tc>
          <w:tcPr>
            <w:tcW w:w="7020" w:type="dxa"/>
            <w:shd w:val="clear" w:color="auto" w:fill="A8CF8C"/>
          </w:tcPr>
          <w:p w:rsidR="00CF6BC3" w:rsidRDefault="00CF6BC3" w:rsidP="004A085D">
            <w:pPr>
              <w:pStyle w:val="TableParagraph"/>
              <w:spacing w:line="240" w:lineRule="auto"/>
              <w:ind w:left="0"/>
              <w:rPr>
                <w:rFonts w:ascii="Times New Roman"/>
                <w:sz w:val="18"/>
              </w:rPr>
            </w:pPr>
          </w:p>
        </w:tc>
      </w:tr>
      <w:tr w:rsidR="00CF6BC3" w:rsidTr="004A085D">
        <w:trPr>
          <w:trHeight w:val="268"/>
        </w:trPr>
        <w:tc>
          <w:tcPr>
            <w:tcW w:w="2791" w:type="dxa"/>
            <w:shd w:val="clear" w:color="auto" w:fill="A8CF8C"/>
          </w:tcPr>
          <w:p w:rsidR="00CF6BC3" w:rsidRDefault="00CF6BC3" w:rsidP="004A085D">
            <w:pPr>
              <w:pStyle w:val="TableParagraph"/>
            </w:pPr>
            <w:r>
              <w:t>Endocrine</w:t>
            </w:r>
          </w:p>
        </w:tc>
        <w:tc>
          <w:tcPr>
            <w:tcW w:w="1529" w:type="dxa"/>
            <w:shd w:val="clear" w:color="auto" w:fill="A8CF8C"/>
          </w:tcPr>
          <w:p w:rsidR="00CF6BC3" w:rsidRDefault="00CF6BC3" w:rsidP="004A085D">
            <w:pPr>
              <w:pStyle w:val="TableParagraph"/>
              <w:ind w:left="105"/>
            </w:pPr>
            <w:r>
              <w:t>Yes</w:t>
            </w:r>
          </w:p>
        </w:tc>
        <w:tc>
          <w:tcPr>
            <w:tcW w:w="7020" w:type="dxa"/>
            <w:shd w:val="clear" w:color="auto" w:fill="A8CF8C"/>
          </w:tcPr>
          <w:p w:rsidR="00CF6BC3" w:rsidRDefault="00CF6BC3" w:rsidP="004A085D">
            <w:pPr>
              <w:pStyle w:val="TableParagraph"/>
              <w:spacing w:line="240" w:lineRule="auto"/>
              <w:ind w:left="0"/>
              <w:rPr>
                <w:rFonts w:ascii="Times New Roman"/>
                <w:sz w:val="18"/>
              </w:rPr>
            </w:pPr>
          </w:p>
        </w:tc>
      </w:tr>
      <w:tr w:rsidR="00CF6BC3" w:rsidTr="004A085D">
        <w:trPr>
          <w:trHeight w:val="268"/>
        </w:trPr>
        <w:tc>
          <w:tcPr>
            <w:tcW w:w="2791" w:type="dxa"/>
            <w:shd w:val="clear" w:color="auto" w:fill="A8CF8C"/>
          </w:tcPr>
          <w:p w:rsidR="00CF6BC3" w:rsidRDefault="00CF6BC3" w:rsidP="004A085D">
            <w:pPr>
              <w:pStyle w:val="TableParagraph"/>
            </w:pPr>
            <w:r>
              <w:t>Gastroenterology</w:t>
            </w:r>
          </w:p>
        </w:tc>
        <w:tc>
          <w:tcPr>
            <w:tcW w:w="1529" w:type="dxa"/>
            <w:shd w:val="clear" w:color="auto" w:fill="A8CF8C"/>
          </w:tcPr>
          <w:p w:rsidR="00CF6BC3" w:rsidRDefault="00CF6BC3" w:rsidP="004A085D">
            <w:pPr>
              <w:pStyle w:val="TableParagraph"/>
              <w:ind w:left="105"/>
            </w:pPr>
            <w:r>
              <w:t>Yes</w:t>
            </w:r>
          </w:p>
        </w:tc>
        <w:tc>
          <w:tcPr>
            <w:tcW w:w="7020" w:type="dxa"/>
            <w:shd w:val="clear" w:color="auto" w:fill="A8CF8C"/>
          </w:tcPr>
          <w:p w:rsidR="00CF6BC3" w:rsidRDefault="00CF6BC3" w:rsidP="004A085D">
            <w:pPr>
              <w:pStyle w:val="TableParagraph"/>
            </w:pPr>
            <w:r>
              <w:t>ERCP and Advanced Endoscopy available via LOA</w:t>
            </w:r>
          </w:p>
        </w:tc>
      </w:tr>
      <w:tr w:rsidR="00CF6BC3" w:rsidTr="004A085D">
        <w:trPr>
          <w:trHeight w:val="1343"/>
        </w:trPr>
        <w:tc>
          <w:tcPr>
            <w:tcW w:w="2791" w:type="dxa"/>
            <w:shd w:val="clear" w:color="auto" w:fill="A8CF8C"/>
          </w:tcPr>
          <w:p w:rsidR="00CF6BC3" w:rsidRDefault="00CF6BC3" w:rsidP="004A085D">
            <w:pPr>
              <w:pStyle w:val="TableParagraph"/>
              <w:spacing w:line="268" w:lineRule="exact"/>
            </w:pPr>
            <w:r>
              <w:t>Hematology</w:t>
            </w:r>
          </w:p>
        </w:tc>
        <w:tc>
          <w:tcPr>
            <w:tcW w:w="1529" w:type="dxa"/>
            <w:shd w:val="clear" w:color="auto" w:fill="A8CF8C"/>
          </w:tcPr>
          <w:p w:rsidR="00CF6BC3" w:rsidRDefault="00CF6BC3" w:rsidP="004A085D">
            <w:pPr>
              <w:pStyle w:val="TableParagraph"/>
              <w:spacing w:line="268" w:lineRule="exact"/>
              <w:ind w:left="105"/>
            </w:pPr>
            <w:r>
              <w:t>Yes</w:t>
            </w:r>
          </w:p>
        </w:tc>
        <w:tc>
          <w:tcPr>
            <w:tcW w:w="7020" w:type="dxa"/>
            <w:shd w:val="clear" w:color="auto" w:fill="A8CF8C"/>
          </w:tcPr>
          <w:p w:rsidR="00CF6BC3" w:rsidRDefault="00CF6BC3" w:rsidP="004A085D">
            <w:pPr>
              <w:pStyle w:val="TableParagraph"/>
              <w:spacing w:line="240" w:lineRule="auto"/>
              <w:ind w:right="112"/>
            </w:pPr>
            <w:r>
              <w:t xml:space="preserve">Sickle cell disease, requirement for plasmapheresis, plasma exchange or red cell exchange, hemophilia patients with bleeding or in need of invasive procedures, new </w:t>
            </w:r>
            <w:proofErr w:type="spellStart"/>
            <w:r>
              <w:t>heme</w:t>
            </w:r>
            <w:proofErr w:type="spellEnd"/>
            <w:r>
              <w:t xml:space="preserve"> malignancy, or need for bone marrow </w:t>
            </w:r>
            <w:proofErr w:type="gramStart"/>
            <w:r>
              <w:t>biopsy  should</w:t>
            </w:r>
            <w:proofErr w:type="gramEnd"/>
            <w:r>
              <w:t xml:space="preserve"> be excluded from BWFH. If unclear should review with on-call</w:t>
            </w:r>
            <w:r>
              <w:rPr>
                <w:spacing w:val="-11"/>
              </w:rPr>
              <w:t xml:space="preserve"> </w:t>
            </w:r>
            <w:proofErr w:type="spellStart"/>
            <w:r>
              <w:t>Heme</w:t>
            </w:r>
            <w:proofErr w:type="spellEnd"/>
          </w:p>
          <w:p w:rsidR="00CF6BC3" w:rsidRDefault="00CF6BC3" w:rsidP="004A085D">
            <w:pPr>
              <w:pStyle w:val="TableParagraph"/>
              <w:spacing w:line="249" w:lineRule="exact"/>
            </w:pPr>
            <w:r>
              <w:t>prior to admission if possible.</w:t>
            </w:r>
          </w:p>
        </w:tc>
      </w:tr>
      <w:tr w:rsidR="00CF6BC3" w:rsidTr="004A085D">
        <w:trPr>
          <w:trHeight w:val="268"/>
        </w:trPr>
        <w:tc>
          <w:tcPr>
            <w:tcW w:w="2791" w:type="dxa"/>
            <w:shd w:val="clear" w:color="auto" w:fill="A8CF8C"/>
          </w:tcPr>
          <w:p w:rsidR="00CF6BC3" w:rsidRDefault="00CF6BC3" w:rsidP="004A085D">
            <w:pPr>
              <w:pStyle w:val="TableParagraph"/>
            </w:pPr>
            <w:r>
              <w:t>Infectious Disease</w:t>
            </w:r>
          </w:p>
        </w:tc>
        <w:tc>
          <w:tcPr>
            <w:tcW w:w="1529" w:type="dxa"/>
            <w:shd w:val="clear" w:color="auto" w:fill="A8CF8C"/>
          </w:tcPr>
          <w:p w:rsidR="00CF6BC3" w:rsidRDefault="00CF6BC3" w:rsidP="004A085D">
            <w:pPr>
              <w:pStyle w:val="TableParagraph"/>
              <w:ind w:left="105"/>
            </w:pPr>
            <w:r>
              <w:t>Yes</w:t>
            </w:r>
          </w:p>
        </w:tc>
        <w:tc>
          <w:tcPr>
            <w:tcW w:w="7020" w:type="dxa"/>
            <w:shd w:val="clear" w:color="auto" w:fill="A8CF8C"/>
          </w:tcPr>
          <w:p w:rsidR="00CF6BC3" w:rsidRDefault="00CF6BC3" w:rsidP="004A085D">
            <w:pPr>
              <w:pStyle w:val="TableParagraph"/>
              <w:spacing w:line="240" w:lineRule="auto"/>
              <w:ind w:left="0"/>
              <w:rPr>
                <w:rFonts w:ascii="Times New Roman"/>
                <w:sz w:val="18"/>
              </w:rPr>
            </w:pPr>
          </w:p>
        </w:tc>
      </w:tr>
      <w:tr w:rsidR="00CF6BC3" w:rsidTr="004A085D">
        <w:trPr>
          <w:trHeight w:val="268"/>
        </w:trPr>
        <w:tc>
          <w:tcPr>
            <w:tcW w:w="2791" w:type="dxa"/>
            <w:shd w:val="clear" w:color="auto" w:fill="A8CF8C"/>
          </w:tcPr>
          <w:p w:rsidR="00CF6BC3" w:rsidRDefault="00CF6BC3" w:rsidP="004A085D">
            <w:pPr>
              <w:pStyle w:val="TableParagraph"/>
            </w:pPr>
            <w:r>
              <w:t>Neurology</w:t>
            </w:r>
          </w:p>
        </w:tc>
        <w:tc>
          <w:tcPr>
            <w:tcW w:w="1529" w:type="dxa"/>
            <w:shd w:val="clear" w:color="auto" w:fill="A8CF8C"/>
          </w:tcPr>
          <w:p w:rsidR="00CF6BC3" w:rsidRDefault="00CF6BC3" w:rsidP="004A085D">
            <w:pPr>
              <w:pStyle w:val="TableParagraph"/>
              <w:ind w:left="105"/>
            </w:pPr>
            <w:r>
              <w:t>Yes</w:t>
            </w:r>
          </w:p>
        </w:tc>
        <w:tc>
          <w:tcPr>
            <w:tcW w:w="7020" w:type="dxa"/>
            <w:shd w:val="clear" w:color="auto" w:fill="A8CF8C"/>
          </w:tcPr>
          <w:p w:rsidR="00CF6BC3" w:rsidRDefault="00CF6BC3" w:rsidP="004A085D">
            <w:pPr>
              <w:pStyle w:val="TableParagraph"/>
            </w:pPr>
            <w:r>
              <w:t>Exclude acute stroke, need for continuous EEG</w:t>
            </w:r>
          </w:p>
        </w:tc>
      </w:tr>
      <w:tr w:rsidR="00CF6BC3" w:rsidTr="004A085D">
        <w:trPr>
          <w:trHeight w:val="537"/>
        </w:trPr>
        <w:tc>
          <w:tcPr>
            <w:tcW w:w="2791" w:type="dxa"/>
            <w:shd w:val="clear" w:color="auto" w:fill="A8CF8C"/>
          </w:tcPr>
          <w:p w:rsidR="00CF6BC3" w:rsidRDefault="00CF6BC3" w:rsidP="004A085D">
            <w:pPr>
              <w:pStyle w:val="TableParagraph"/>
              <w:spacing w:line="268" w:lineRule="exact"/>
            </w:pPr>
            <w:r>
              <w:t>OB/</w:t>
            </w:r>
            <w:proofErr w:type="spellStart"/>
            <w:r>
              <w:t>Gyn</w:t>
            </w:r>
            <w:proofErr w:type="spellEnd"/>
          </w:p>
        </w:tc>
        <w:tc>
          <w:tcPr>
            <w:tcW w:w="1529" w:type="dxa"/>
            <w:shd w:val="clear" w:color="auto" w:fill="A8CF8C"/>
          </w:tcPr>
          <w:p w:rsidR="00CF6BC3" w:rsidRDefault="00CF6BC3" w:rsidP="004A085D">
            <w:pPr>
              <w:pStyle w:val="TableParagraph"/>
              <w:spacing w:line="268" w:lineRule="exact"/>
              <w:ind w:left="105"/>
            </w:pPr>
            <w:r>
              <w:t>Yes</w:t>
            </w:r>
          </w:p>
        </w:tc>
        <w:tc>
          <w:tcPr>
            <w:tcW w:w="7020" w:type="dxa"/>
            <w:shd w:val="clear" w:color="auto" w:fill="A8CF8C"/>
          </w:tcPr>
          <w:p w:rsidR="00CF6BC3" w:rsidRDefault="00CF6BC3" w:rsidP="004A085D">
            <w:pPr>
              <w:pStyle w:val="TableParagraph"/>
              <w:spacing w:line="268" w:lineRule="exact"/>
            </w:pPr>
            <w:r>
              <w:t>Note limited surgical support and no patients with pregnancy related issues</w:t>
            </w:r>
          </w:p>
          <w:p w:rsidR="00CF6BC3" w:rsidRDefault="00CF6BC3" w:rsidP="004A085D">
            <w:pPr>
              <w:pStyle w:val="TableParagraph"/>
              <w:spacing w:line="249" w:lineRule="exact"/>
            </w:pPr>
            <w:r>
              <w:t>or &gt;19weeks 6 days of pregnancy</w:t>
            </w:r>
          </w:p>
        </w:tc>
      </w:tr>
      <w:tr w:rsidR="00CF6BC3" w:rsidTr="004A085D">
        <w:trPr>
          <w:trHeight w:val="268"/>
        </w:trPr>
        <w:tc>
          <w:tcPr>
            <w:tcW w:w="2791" w:type="dxa"/>
            <w:shd w:val="clear" w:color="auto" w:fill="FFFF00"/>
          </w:tcPr>
          <w:p w:rsidR="00CF6BC3" w:rsidRDefault="00CF6BC3" w:rsidP="004A085D">
            <w:pPr>
              <w:pStyle w:val="TableParagraph"/>
            </w:pPr>
            <w:r>
              <w:t>Oncology</w:t>
            </w:r>
          </w:p>
        </w:tc>
        <w:tc>
          <w:tcPr>
            <w:tcW w:w="1529" w:type="dxa"/>
            <w:shd w:val="clear" w:color="auto" w:fill="FFFF00"/>
          </w:tcPr>
          <w:p w:rsidR="00CF6BC3" w:rsidRDefault="00CF6BC3" w:rsidP="004A085D">
            <w:pPr>
              <w:pStyle w:val="TableParagraph"/>
              <w:ind w:left="105"/>
            </w:pPr>
            <w:r>
              <w:t>Limited</w:t>
            </w:r>
          </w:p>
        </w:tc>
        <w:tc>
          <w:tcPr>
            <w:tcW w:w="7020" w:type="dxa"/>
            <w:shd w:val="clear" w:color="auto" w:fill="FFFF00"/>
          </w:tcPr>
          <w:p w:rsidR="00CF6BC3" w:rsidRDefault="00CF6BC3" w:rsidP="004A085D">
            <w:pPr>
              <w:pStyle w:val="TableParagraph"/>
            </w:pPr>
            <w:r>
              <w:t>Remote consultation available, but generally appropriate for BWH</w:t>
            </w:r>
          </w:p>
        </w:tc>
      </w:tr>
      <w:tr w:rsidR="00CF6BC3" w:rsidTr="004A085D">
        <w:trPr>
          <w:trHeight w:val="268"/>
        </w:trPr>
        <w:tc>
          <w:tcPr>
            <w:tcW w:w="2791" w:type="dxa"/>
            <w:shd w:val="clear" w:color="auto" w:fill="A8CF8C"/>
          </w:tcPr>
          <w:p w:rsidR="00CF6BC3" w:rsidRDefault="00CF6BC3" w:rsidP="004A085D">
            <w:pPr>
              <w:pStyle w:val="TableParagraph"/>
            </w:pPr>
            <w:r>
              <w:t>Pulmonary</w:t>
            </w:r>
          </w:p>
        </w:tc>
        <w:tc>
          <w:tcPr>
            <w:tcW w:w="1529" w:type="dxa"/>
            <w:shd w:val="clear" w:color="auto" w:fill="A8CF8C"/>
          </w:tcPr>
          <w:p w:rsidR="00CF6BC3" w:rsidRDefault="00CF6BC3" w:rsidP="004A085D">
            <w:pPr>
              <w:pStyle w:val="TableParagraph"/>
              <w:ind w:left="105"/>
            </w:pPr>
            <w:r>
              <w:t>Yes</w:t>
            </w:r>
          </w:p>
        </w:tc>
        <w:tc>
          <w:tcPr>
            <w:tcW w:w="7020" w:type="dxa"/>
            <w:shd w:val="clear" w:color="auto" w:fill="A8CF8C"/>
          </w:tcPr>
          <w:p w:rsidR="00CF6BC3" w:rsidRDefault="00CF6BC3" w:rsidP="004A085D">
            <w:pPr>
              <w:pStyle w:val="TableParagraph"/>
              <w:spacing w:line="240" w:lineRule="auto"/>
              <w:ind w:left="0"/>
              <w:rPr>
                <w:rFonts w:ascii="Times New Roman"/>
                <w:sz w:val="18"/>
              </w:rPr>
            </w:pPr>
          </w:p>
        </w:tc>
      </w:tr>
      <w:tr w:rsidR="00CF6BC3" w:rsidTr="004A085D">
        <w:trPr>
          <w:trHeight w:val="537"/>
        </w:trPr>
        <w:tc>
          <w:tcPr>
            <w:tcW w:w="2791" w:type="dxa"/>
            <w:shd w:val="clear" w:color="auto" w:fill="A8CF8C"/>
          </w:tcPr>
          <w:p w:rsidR="00CF6BC3" w:rsidRDefault="00CF6BC3" w:rsidP="004A085D">
            <w:pPr>
              <w:pStyle w:val="TableParagraph"/>
              <w:spacing w:line="268" w:lineRule="exact"/>
            </w:pPr>
            <w:r>
              <w:t>Renal and Interventional</w:t>
            </w:r>
          </w:p>
          <w:p w:rsidR="00CF6BC3" w:rsidRDefault="00CF6BC3" w:rsidP="004A085D">
            <w:pPr>
              <w:pStyle w:val="TableParagraph"/>
              <w:spacing w:line="249" w:lineRule="exact"/>
            </w:pPr>
            <w:r>
              <w:t>Renal</w:t>
            </w:r>
          </w:p>
        </w:tc>
        <w:tc>
          <w:tcPr>
            <w:tcW w:w="1529" w:type="dxa"/>
            <w:shd w:val="clear" w:color="auto" w:fill="A8CF8C"/>
          </w:tcPr>
          <w:p w:rsidR="00CF6BC3" w:rsidRDefault="00CF6BC3" w:rsidP="004A085D">
            <w:pPr>
              <w:pStyle w:val="TableParagraph"/>
              <w:spacing w:line="268" w:lineRule="exact"/>
              <w:ind w:left="105"/>
            </w:pPr>
            <w:r>
              <w:t>Yes</w:t>
            </w:r>
          </w:p>
        </w:tc>
        <w:tc>
          <w:tcPr>
            <w:tcW w:w="7020" w:type="dxa"/>
            <w:shd w:val="clear" w:color="auto" w:fill="A8CF8C"/>
          </w:tcPr>
          <w:p w:rsidR="00CF6BC3" w:rsidRDefault="00CF6BC3" w:rsidP="004A085D">
            <w:pPr>
              <w:pStyle w:val="TableParagraph"/>
              <w:spacing w:line="268" w:lineRule="exact"/>
            </w:pPr>
            <w:r>
              <w:t>Interventional Nephrology available at BWFH and preferred for HD access</w:t>
            </w:r>
          </w:p>
          <w:p w:rsidR="00CF6BC3" w:rsidRDefault="00CF6BC3" w:rsidP="004A085D">
            <w:pPr>
              <w:pStyle w:val="TableParagraph"/>
              <w:spacing w:line="249" w:lineRule="exact"/>
            </w:pPr>
            <w:r>
              <w:t>issues</w:t>
            </w:r>
          </w:p>
        </w:tc>
      </w:tr>
      <w:tr w:rsidR="00CF6BC3" w:rsidTr="004A085D">
        <w:trPr>
          <w:trHeight w:val="268"/>
        </w:trPr>
        <w:tc>
          <w:tcPr>
            <w:tcW w:w="2791" w:type="dxa"/>
            <w:shd w:val="clear" w:color="auto" w:fill="A8CF8C"/>
          </w:tcPr>
          <w:p w:rsidR="00CF6BC3" w:rsidRDefault="00CF6BC3" w:rsidP="004A085D">
            <w:pPr>
              <w:pStyle w:val="TableParagraph"/>
            </w:pPr>
            <w:r>
              <w:t>Rheumatology</w:t>
            </w:r>
          </w:p>
        </w:tc>
        <w:tc>
          <w:tcPr>
            <w:tcW w:w="1529" w:type="dxa"/>
            <w:shd w:val="clear" w:color="auto" w:fill="A8CF8C"/>
          </w:tcPr>
          <w:p w:rsidR="00CF6BC3" w:rsidRDefault="00CF6BC3" w:rsidP="004A085D">
            <w:pPr>
              <w:pStyle w:val="TableParagraph"/>
              <w:ind w:left="105"/>
            </w:pPr>
            <w:r>
              <w:t>Yes</w:t>
            </w:r>
          </w:p>
        </w:tc>
        <w:tc>
          <w:tcPr>
            <w:tcW w:w="7020" w:type="dxa"/>
            <w:shd w:val="clear" w:color="auto" w:fill="A8CF8C"/>
          </w:tcPr>
          <w:p w:rsidR="00CF6BC3" w:rsidRDefault="00CF6BC3" w:rsidP="004A085D">
            <w:pPr>
              <w:pStyle w:val="TableParagraph"/>
              <w:spacing w:line="240" w:lineRule="auto"/>
              <w:ind w:left="0"/>
              <w:rPr>
                <w:rFonts w:ascii="Times New Roman"/>
                <w:sz w:val="18"/>
              </w:rPr>
            </w:pPr>
          </w:p>
        </w:tc>
      </w:tr>
    </w:tbl>
    <w:p w:rsidR="00CF6BC3" w:rsidRDefault="00CF6BC3" w:rsidP="00CF6BC3">
      <w:pPr>
        <w:pStyle w:val="BodyText"/>
        <w:spacing w:before="11"/>
        <w:ind w:left="0" w:firstLine="0"/>
        <w:rPr>
          <w:b/>
          <w:sz w:val="23"/>
        </w:rPr>
      </w:pPr>
    </w:p>
    <w:p w:rsidR="00CF6BC3" w:rsidRDefault="00CF6BC3" w:rsidP="00CF6BC3">
      <w:pPr>
        <w:ind w:left="460"/>
        <w:rPr>
          <w:b/>
          <w:sz w:val="24"/>
        </w:rPr>
      </w:pPr>
      <w:r>
        <w:rPr>
          <w:b/>
          <w:sz w:val="24"/>
        </w:rPr>
        <w:t>Surgical Consultant &amp; Procedural Availability at BWFH: For patients admitted to GMS but consultant needs</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3149"/>
        <w:gridCol w:w="5580"/>
      </w:tblGrid>
      <w:tr w:rsidR="00CF6BC3" w:rsidTr="004A085D">
        <w:trPr>
          <w:trHeight w:val="294"/>
        </w:trPr>
        <w:tc>
          <w:tcPr>
            <w:tcW w:w="2791" w:type="dxa"/>
          </w:tcPr>
          <w:p w:rsidR="00CF6BC3" w:rsidRDefault="00CF6BC3" w:rsidP="004A085D">
            <w:pPr>
              <w:pStyle w:val="TableParagraph"/>
              <w:spacing w:before="1" w:line="273" w:lineRule="exact"/>
              <w:rPr>
                <w:sz w:val="24"/>
              </w:rPr>
            </w:pPr>
            <w:r>
              <w:rPr>
                <w:sz w:val="24"/>
              </w:rPr>
              <w:t>Service</w:t>
            </w:r>
          </w:p>
        </w:tc>
        <w:tc>
          <w:tcPr>
            <w:tcW w:w="3149" w:type="dxa"/>
          </w:tcPr>
          <w:p w:rsidR="00CF6BC3" w:rsidRDefault="00CF6BC3" w:rsidP="004A085D">
            <w:pPr>
              <w:pStyle w:val="TableParagraph"/>
              <w:spacing w:before="1" w:line="273" w:lineRule="exact"/>
              <w:ind w:left="106"/>
              <w:rPr>
                <w:sz w:val="24"/>
              </w:rPr>
            </w:pPr>
            <w:r>
              <w:rPr>
                <w:sz w:val="24"/>
              </w:rPr>
              <w:t>BWFH Availability</w:t>
            </w:r>
          </w:p>
        </w:tc>
        <w:tc>
          <w:tcPr>
            <w:tcW w:w="5580" w:type="dxa"/>
          </w:tcPr>
          <w:p w:rsidR="00CF6BC3" w:rsidRDefault="00CF6BC3" w:rsidP="004A085D">
            <w:pPr>
              <w:pStyle w:val="TableParagraph"/>
              <w:spacing w:before="1" w:line="273" w:lineRule="exact"/>
              <w:ind w:left="108"/>
              <w:rPr>
                <w:sz w:val="24"/>
              </w:rPr>
            </w:pPr>
            <w:r>
              <w:rPr>
                <w:sz w:val="24"/>
              </w:rPr>
              <w:t>Special Considerations</w:t>
            </w:r>
          </w:p>
        </w:tc>
      </w:tr>
      <w:tr w:rsidR="00CF6BC3" w:rsidTr="004A085D">
        <w:trPr>
          <w:trHeight w:val="292"/>
        </w:trPr>
        <w:tc>
          <w:tcPr>
            <w:tcW w:w="2791" w:type="dxa"/>
            <w:shd w:val="clear" w:color="auto" w:fill="F4AF83"/>
          </w:tcPr>
          <w:p w:rsidR="00CF6BC3" w:rsidRDefault="00CF6BC3" w:rsidP="004A085D">
            <w:pPr>
              <w:pStyle w:val="TableParagraph"/>
              <w:spacing w:line="272" w:lineRule="exact"/>
              <w:rPr>
                <w:sz w:val="24"/>
              </w:rPr>
            </w:pPr>
            <w:r>
              <w:rPr>
                <w:sz w:val="24"/>
              </w:rPr>
              <w:t>Dentistry</w:t>
            </w:r>
          </w:p>
        </w:tc>
        <w:tc>
          <w:tcPr>
            <w:tcW w:w="3149" w:type="dxa"/>
            <w:shd w:val="clear" w:color="auto" w:fill="F4AF83"/>
          </w:tcPr>
          <w:p w:rsidR="00CF6BC3" w:rsidRDefault="00CF6BC3" w:rsidP="004A085D">
            <w:pPr>
              <w:pStyle w:val="TableParagraph"/>
              <w:spacing w:line="272" w:lineRule="exact"/>
              <w:ind w:left="105"/>
              <w:rPr>
                <w:sz w:val="24"/>
              </w:rPr>
            </w:pPr>
            <w:r>
              <w:rPr>
                <w:sz w:val="24"/>
              </w:rPr>
              <w:t>No</w:t>
            </w:r>
          </w:p>
        </w:tc>
        <w:tc>
          <w:tcPr>
            <w:tcW w:w="5580" w:type="dxa"/>
            <w:shd w:val="clear" w:color="auto" w:fill="F4AF83"/>
          </w:tcPr>
          <w:p w:rsidR="00CF6BC3" w:rsidRDefault="00CF6BC3" w:rsidP="004A085D">
            <w:pPr>
              <w:pStyle w:val="TableParagraph"/>
              <w:spacing w:line="240" w:lineRule="auto"/>
              <w:ind w:left="0"/>
              <w:rPr>
                <w:rFonts w:ascii="Times New Roman"/>
                <w:sz w:val="20"/>
              </w:rPr>
            </w:pPr>
          </w:p>
        </w:tc>
      </w:tr>
      <w:tr w:rsidR="00CF6BC3" w:rsidTr="004A085D">
        <w:trPr>
          <w:trHeight w:val="292"/>
        </w:trPr>
        <w:tc>
          <w:tcPr>
            <w:tcW w:w="2791" w:type="dxa"/>
            <w:shd w:val="clear" w:color="auto" w:fill="FFFF00"/>
          </w:tcPr>
          <w:p w:rsidR="00CF6BC3" w:rsidRDefault="00CF6BC3" w:rsidP="004A085D">
            <w:pPr>
              <w:pStyle w:val="TableParagraph"/>
              <w:spacing w:line="272" w:lineRule="exact"/>
              <w:rPr>
                <w:sz w:val="24"/>
              </w:rPr>
            </w:pPr>
            <w:r>
              <w:rPr>
                <w:sz w:val="24"/>
              </w:rPr>
              <w:t>Colorectal Surgery</w:t>
            </w:r>
          </w:p>
        </w:tc>
        <w:tc>
          <w:tcPr>
            <w:tcW w:w="3149" w:type="dxa"/>
            <w:shd w:val="clear" w:color="auto" w:fill="FFFF00"/>
          </w:tcPr>
          <w:p w:rsidR="00CF6BC3" w:rsidRDefault="00CF6BC3" w:rsidP="004A085D">
            <w:pPr>
              <w:pStyle w:val="TableParagraph"/>
              <w:spacing w:line="272" w:lineRule="exact"/>
              <w:ind w:left="105"/>
              <w:rPr>
                <w:sz w:val="24"/>
              </w:rPr>
            </w:pPr>
            <w:r>
              <w:rPr>
                <w:sz w:val="24"/>
              </w:rPr>
              <w:t>Yes (limited)</w:t>
            </w:r>
          </w:p>
        </w:tc>
        <w:tc>
          <w:tcPr>
            <w:tcW w:w="5580" w:type="dxa"/>
            <w:shd w:val="clear" w:color="auto" w:fill="FFFF00"/>
          </w:tcPr>
          <w:p w:rsidR="00CF6BC3" w:rsidRDefault="00CF6BC3" w:rsidP="004A085D">
            <w:pPr>
              <w:pStyle w:val="TableParagraph"/>
              <w:spacing w:line="272" w:lineRule="exact"/>
              <w:rPr>
                <w:sz w:val="24"/>
              </w:rPr>
            </w:pPr>
            <w:r>
              <w:rPr>
                <w:sz w:val="24"/>
              </w:rPr>
              <w:t>Review with consulting service prior to transfer</w:t>
            </w:r>
          </w:p>
        </w:tc>
      </w:tr>
      <w:tr w:rsidR="00CF6BC3" w:rsidTr="004A085D">
        <w:trPr>
          <w:trHeight w:val="292"/>
        </w:trPr>
        <w:tc>
          <w:tcPr>
            <w:tcW w:w="2791" w:type="dxa"/>
            <w:shd w:val="clear" w:color="auto" w:fill="A8CF8C"/>
          </w:tcPr>
          <w:p w:rsidR="00CF6BC3" w:rsidRDefault="00CF6BC3" w:rsidP="004A085D">
            <w:pPr>
              <w:pStyle w:val="TableParagraph"/>
              <w:spacing w:line="272" w:lineRule="exact"/>
              <w:rPr>
                <w:sz w:val="24"/>
              </w:rPr>
            </w:pPr>
            <w:r>
              <w:rPr>
                <w:sz w:val="24"/>
              </w:rPr>
              <w:t>ENT</w:t>
            </w:r>
          </w:p>
        </w:tc>
        <w:tc>
          <w:tcPr>
            <w:tcW w:w="3149" w:type="dxa"/>
            <w:shd w:val="clear" w:color="auto" w:fill="A8CF8C"/>
          </w:tcPr>
          <w:p w:rsidR="00CF6BC3" w:rsidRDefault="00CF6BC3" w:rsidP="004A085D">
            <w:pPr>
              <w:pStyle w:val="TableParagraph"/>
              <w:spacing w:line="240" w:lineRule="auto"/>
              <w:ind w:left="0"/>
              <w:rPr>
                <w:rFonts w:ascii="Times New Roman"/>
                <w:sz w:val="20"/>
              </w:rPr>
            </w:pPr>
          </w:p>
        </w:tc>
        <w:tc>
          <w:tcPr>
            <w:tcW w:w="5580" w:type="dxa"/>
            <w:shd w:val="clear" w:color="auto" w:fill="A8CF8C"/>
          </w:tcPr>
          <w:p w:rsidR="00CF6BC3" w:rsidRDefault="00CF6BC3" w:rsidP="004A085D">
            <w:pPr>
              <w:pStyle w:val="TableParagraph"/>
              <w:spacing w:line="272" w:lineRule="exact"/>
              <w:rPr>
                <w:sz w:val="24"/>
              </w:rPr>
            </w:pPr>
            <w:r>
              <w:rPr>
                <w:sz w:val="24"/>
              </w:rPr>
              <w:t>Attending home call at night</w:t>
            </w:r>
          </w:p>
        </w:tc>
      </w:tr>
      <w:tr w:rsidR="00CF6BC3" w:rsidTr="004A085D">
        <w:trPr>
          <w:trHeight w:val="294"/>
        </w:trPr>
        <w:tc>
          <w:tcPr>
            <w:tcW w:w="2791" w:type="dxa"/>
            <w:shd w:val="clear" w:color="auto" w:fill="A8CF8C"/>
          </w:tcPr>
          <w:p w:rsidR="00CF6BC3" w:rsidRDefault="00CF6BC3" w:rsidP="004A085D">
            <w:pPr>
              <w:pStyle w:val="TableParagraph"/>
              <w:spacing w:before="1" w:line="273" w:lineRule="exact"/>
              <w:rPr>
                <w:sz w:val="24"/>
              </w:rPr>
            </w:pPr>
            <w:r>
              <w:rPr>
                <w:sz w:val="24"/>
              </w:rPr>
              <w:t>General Surgery</w:t>
            </w:r>
          </w:p>
        </w:tc>
        <w:tc>
          <w:tcPr>
            <w:tcW w:w="3149" w:type="dxa"/>
            <w:shd w:val="clear" w:color="auto" w:fill="A8CF8C"/>
          </w:tcPr>
          <w:p w:rsidR="00CF6BC3" w:rsidRDefault="00CF6BC3" w:rsidP="004A085D">
            <w:pPr>
              <w:pStyle w:val="TableParagraph"/>
              <w:spacing w:before="1" w:line="273" w:lineRule="exact"/>
              <w:ind w:left="105"/>
              <w:rPr>
                <w:sz w:val="24"/>
              </w:rPr>
            </w:pPr>
            <w:r>
              <w:rPr>
                <w:sz w:val="24"/>
              </w:rPr>
              <w:t>Yes</w:t>
            </w:r>
          </w:p>
        </w:tc>
        <w:tc>
          <w:tcPr>
            <w:tcW w:w="5580" w:type="dxa"/>
            <w:shd w:val="clear" w:color="auto" w:fill="A8CF8C"/>
          </w:tcPr>
          <w:p w:rsidR="00CF6BC3" w:rsidRDefault="00CF6BC3" w:rsidP="004A085D">
            <w:pPr>
              <w:pStyle w:val="TableParagraph"/>
              <w:spacing w:line="240" w:lineRule="auto"/>
              <w:ind w:left="0"/>
              <w:rPr>
                <w:rFonts w:ascii="Times New Roman"/>
              </w:rPr>
            </w:pPr>
          </w:p>
        </w:tc>
      </w:tr>
      <w:tr w:rsidR="00CF6BC3" w:rsidTr="004A085D">
        <w:trPr>
          <w:trHeight w:val="292"/>
        </w:trPr>
        <w:tc>
          <w:tcPr>
            <w:tcW w:w="2791" w:type="dxa"/>
            <w:shd w:val="clear" w:color="auto" w:fill="FFFF00"/>
          </w:tcPr>
          <w:p w:rsidR="00CF6BC3" w:rsidRDefault="00CF6BC3" w:rsidP="004A085D">
            <w:pPr>
              <w:pStyle w:val="TableParagraph"/>
              <w:spacing w:line="272" w:lineRule="exact"/>
              <w:rPr>
                <w:sz w:val="24"/>
              </w:rPr>
            </w:pPr>
            <w:r>
              <w:rPr>
                <w:sz w:val="24"/>
              </w:rPr>
              <w:t>Gynecology</w:t>
            </w:r>
          </w:p>
        </w:tc>
        <w:tc>
          <w:tcPr>
            <w:tcW w:w="3149" w:type="dxa"/>
            <w:shd w:val="clear" w:color="auto" w:fill="FFFF00"/>
          </w:tcPr>
          <w:p w:rsidR="00CF6BC3" w:rsidRDefault="00CF6BC3" w:rsidP="004A085D">
            <w:pPr>
              <w:pStyle w:val="TableParagraph"/>
              <w:spacing w:line="272" w:lineRule="exact"/>
              <w:ind w:left="105"/>
              <w:rPr>
                <w:sz w:val="24"/>
              </w:rPr>
            </w:pPr>
            <w:r>
              <w:rPr>
                <w:sz w:val="24"/>
              </w:rPr>
              <w:t>Limited</w:t>
            </w:r>
          </w:p>
        </w:tc>
        <w:tc>
          <w:tcPr>
            <w:tcW w:w="5580" w:type="dxa"/>
            <w:shd w:val="clear" w:color="auto" w:fill="FFFF00"/>
          </w:tcPr>
          <w:p w:rsidR="00CF6BC3" w:rsidRDefault="00CF6BC3" w:rsidP="004A085D">
            <w:pPr>
              <w:pStyle w:val="TableParagraph"/>
              <w:spacing w:line="272" w:lineRule="exact"/>
              <w:rPr>
                <w:sz w:val="24"/>
              </w:rPr>
            </w:pPr>
            <w:r>
              <w:rPr>
                <w:sz w:val="24"/>
              </w:rPr>
              <w:t>Review with consulting service prior to transfer</w:t>
            </w:r>
          </w:p>
        </w:tc>
      </w:tr>
      <w:tr w:rsidR="00CF6BC3" w:rsidTr="004A085D">
        <w:trPr>
          <w:trHeight w:val="585"/>
        </w:trPr>
        <w:tc>
          <w:tcPr>
            <w:tcW w:w="2791" w:type="dxa"/>
            <w:shd w:val="clear" w:color="auto" w:fill="A8CF8C"/>
          </w:tcPr>
          <w:p w:rsidR="00CF6BC3" w:rsidRDefault="00CF6BC3" w:rsidP="004A085D">
            <w:pPr>
              <w:pStyle w:val="TableParagraph"/>
              <w:spacing w:line="292" w:lineRule="exact"/>
              <w:rPr>
                <w:sz w:val="24"/>
              </w:rPr>
            </w:pPr>
            <w:r>
              <w:rPr>
                <w:sz w:val="24"/>
              </w:rPr>
              <w:t>Interventional Radiology</w:t>
            </w:r>
          </w:p>
        </w:tc>
        <w:tc>
          <w:tcPr>
            <w:tcW w:w="3149" w:type="dxa"/>
            <w:shd w:val="clear" w:color="auto" w:fill="A8CF8C"/>
          </w:tcPr>
          <w:p w:rsidR="00CF6BC3" w:rsidRDefault="00CF6BC3" w:rsidP="004A085D">
            <w:pPr>
              <w:pStyle w:val="TableParagraph"/>
              <w:spacing w:line="292" w:lineRule="exact"/>
              <w:ind w:left="105"/>
              <w:rPr>
                <w:sz w:val="24"/>
              </w:rPr>
            </w:pPr>
            <w:r>
              <w:rPr>
                <w:sz w:val="24"/>
              </w:rPr>
              <w:t>Yes</w:t>
            </w:r>
          </w:p>
        </w:tc>
        <w:tc>
          <w:tcPr>
            <w:tcW w:w="5580" w:type="dxa"/>
            <w:shd w:val="clear" w:color="auto" w:fill="A8CF8C"/>
          </w:tcPr>
          <w:p w:rsidR="00CF6BC3" w:rsidRDefault="00CF6BC3" w:rsidP="004A085D">
            <w:pPr>
              <w:pStyle w:val="TableParagraph"/>
              <w:spacing w:line="292" w:lineRule="exact"/>
              <w:rPr>
                <w:sz w:val="24"/>
              </w:rPr>
            </w:pPr>
            <w:r>
              <w:rPr>
                <w:sz w:val="24"/>
              </w:rPr>
              <w:t>Not available on the weekend– if urgent need, exclude</w:t>
            </w:r>
          </w:p>
          <w:p w:rsidR="00CF6BC3" w:rsidRDefault="00CF6BC3" w:rsidP="004A085D">
            <w:pPr>
              <w:pStyle w:val="TableParagraph"/>
              <w:spacing w:line="273" w:lineRule="exact"/>
              <w:rPr>
                <w:sz w:val="24"/>
              </w:rPr>
            </w:pPr>
            <w:r>
              <w:rPr>
                <w:sz w:val="24"/>
              </w:rPr>
              <w:t>from BWFH. No PCN tube placement.</w:t>
            </w:r>
          </w:p>
        </w:tc>
      </w:tr>
      <w:tr w:rsidR="00CF6BC3" w:rsidTr="004A085D">
        <w:trPr>
          <w:trHeight w:val="302"/>
        </w:trPr>
        <w:tc>
          <w:tcPr>
            <w:tcW w:w="2791" w:type="dxa"/>
            <w:shd w:val="clear" w:color="auto" w:fill="A8CF8C"/>
          </w:tcPr>
          <w:p w:rsidR="00CF6BC3" w:rsidRDefault="00CF6BC3" w:rsidP="004A085D">
            <w:pPr>
              <w:pStyle w:val="TableParagraph"/>
              <w:spacing w:line="282" w:lineRule="exact"/>
              <w:rPr>
                <w:sz w:val="24"/>
              </w:rPr>
            </w:pPr>
            <w:r>
              <w:rPr>
                <w:sz w:val="24"/>
              </w:rPr>
              <w:t>Ophthalmology</w:t>
            </w:r>
          </w:p>
        </w:tc>
        <w:tc>
          <w:tcPr>
            <w:tcW w:w="3149" w:type="dxa"/>
            <w:shd w:val="clear" w:color="auto" w:fill="A8CF8C"/>
          </w:tcPr>
          <w:p w:rsidR="00CF6BC3" w:rsidRDefault="00CF6BC3" w:rsidP="004A085D">
            <w:pPr>
              <w:pStyle w:val="TableParagraph"/>
              <w:spacing w:line="282" w:lineRule="exact"/>
              <w:ind w:left="105"/>
              <w:rPr>
                <w:sz w:val="24"/>
              </w:rPr>
            </w:pPr>
            <w:r>
              <w:rPr>
                <w:sz w:val="24"/>
              </w:rPr>
              <w:t>Yes</w:t>
            </w:r>
          </w:p>
        </w:tc>
        <w:tc>
          <w:tcPr>
            <w:tcW w:w="5580" w:type="dxa"/>
            <w:shd w:val="clear" w:color="auto" w:fill="A8CF8C"/>
          </w:tcPr>
          <w:p w:rsidR="00CF6BC3" w:rsidRDefault="00CF6BC3" w:rsidP="004A085D">
            <w:pPr>
              <w:pStyle w:val="TableParagraph"/>
              <w:spacing w:line="282" w:lineRule="exact"/>
              <w:rPr>
                <w:sz w:val="24"/>
              </w:rPr>
            </w:pPr>
            <w:r>
              <w:rPr>
                <w:sz w:val="24"/>
              </w:rPr>
              <w:t xml:space="preserve">Limited Availability – need </w:t>
            </w:r>
            <w:proofErr w:type="gramStart"/>
            <w:r>
              <w:rPr>
                <w:sz w:val="24"/>
              </w:rPr>
              <w:t>24 hour</w:t>
            </w:r>
            <w:proofErr w:type="gramEnd"/>
            <w:r>
              <w:rPr>
                <w:sz w:val="24"/>
              </w:rPr>
              <w:t xml:space="preserve"> notice</w:t>
            </w:r>
          </w:p>
        </w:tc>
      </w:tr>
      <w:tr w:rsidR="00CF6BC3" w:rsidTr="004A085D">
        <w:trPr>
          <w:trHeight w:val="587"/>
        </w:trPr>
        <w:tc>
          <w:tcPr>
            <w:tcW w:w="2791" w:type="dxa"/>
            <w:shd w:val="clear" w:color="auto" w:fill="A8CF8C"/>
          </w:tcPr>
          <w:p w:rsidR="00CF6BC3" w:rsidRDefault="00CF6BC3" w:rsidP="004A085D">
            <w:pPr>
              <w:pStyle w:val="TableParagraph"/>
              <w:spacing w:line="292" w:lineRule="exact"/>
              <w:rPr>
                <w:sz w:val="24"/>
              </w:rPr>
            </w:pPr>
            <w:r>
              <w:rPr>
                <w:sz w:val="24"/>
              </w:rPr>
              <w:t>Orthopedics</w:t>
            </w:r>
          </w:p>
        </w:tc>
        <w:tc>
          <w:tcPr>
            <w:tcW w:w="3149" w:type="dxa"/>
            <w:shd w:val="clear" w:color="auto" w:fill="A8CF8C"/>
          </w:tcPr>
          <w:p w:rsidR="00CF6BC3" w:rsidRDefault="00CF6BC3" w:rsidP="004A085D">
            <w:pPr>
              <w:pStyle w:val="TableParagraph"/>
              <w:spacing w:line="292" w:lineRule="exact"/>
              <w:ind w:left="105"/>
              <w:rPr>
                <w:sz w:val="24"/>
              </w:rPr>
            </w:pPr>
            <w:r>
              <w:rPr>
                <w:sz w:val="24"/>
              </w:rPr>
              <w:t>Yes</w:t>
            </w:r>
          </w:p>
        </w:tc>
        <w:tc>
          <w:tcPr>
            <w:tcW w:w="5580" w:type="dxa"/>
            <w:shd w:val="clear" w:color="auto" w:fill="A8CF8C"/>
          </w:tcPr>
          <w:p w:rsidR="00CF6BC3" w:rsidRDefault="00CF6BC3" w:rsidP="004A085D">
            <w:pPr>
              <w:pStyle w:val="TableParagraph"/>
              <w:spacing w:line="292" w:lineRule="exact"/>
              <w:rPr>
                <w:sz w:val="24"/>
              </w:rPr>
            </w:pPr>
            <w:r>
              <w:rPr>
                <w:sz w:val="24"/>
              </w:rPr>
              <w:t>Ortho Spine – review with consulting MD first</w:t>
            </w:r>
          </w:p>
          <w:p w:rsidR="00CF6BC3" w:rsidRDefault="00CF6BC3" w:rsidP="004A085D">
            <w:pPr>
              <w:pStyle w:val="TableParagraph"/>
              <w:spacing w:line="275" w:lineRule="exact"/>
              <w:rPr>
                <w:sz w:val="24"/>
              </w:rPr>
            </w:pPr>
            <w:r>
              <w:rPr>
                <w:sz w:val="24"/>
              </w:rPr>
              <w:t>Overnight providers are on home call</w:t>
            </w:r>
          </w:p>
        </w:tc>
      </w:tr>
      <w:tr w:rsidR="00CF6BC3" w:rsidTr="004A085D">
        <w:trPr>
          <w:trHeight w:val="302"/>
        </w:trPr>
        <w:tc>
          <w:tcPr>
            <w:tcW w:w="2791" w:type="dxa"/>
            <w:shd w:val="clear" w:color="auto" w:fill="A8CF8C"/>
          </w:tcPr>
          <w:p w:rsidR="00CF6BC3" w:rsidRDefault="00CF6BC3" w:rsidP="004A085D">
            <w:pPr>
              <w:pStyle w:val="TableParagraph"/>
              <w:spacing w:line="282" w:lineRule="exact"/>
              <w:rPr>
                <w:sz w:val="24"/>
              </w:rPr>
            </w:pPr>
            <w:r>
              <w:rPr>
                <w:sz w:val="24"/>
              </w:rPr>
              <w:t>Otolaryngology</w:t>
            </w:r>
          </w:p>
        </w:tc>
        <w:tc>
          <w:tcPr>
            <w:tcW w:w="3149" w:type="dxa"/>
            <w:shd w:val="clear" w:color="auto" w:fill="A8CF8C"/>
          </w:tcPr>
          <w:p w:rsidR="00CF6BC3" w:rsidRDefault="00CF6BC3" w:rsidP="004A085D">
            <w:pPr>
              <w:pStyle w:val="TableParagraph"/>
              <w:spacing w:line="282" w:lineRule="exact"/>
              <w:ind w:left="105"/>
              <w:rPr>
                <w:sz w:val="24"/>
              </w:rPr>
            </w:pPr>
            <w:r>
              <w:rPr>
                <w:sz w:val="24"/>
              </w:rPr>
              <w:t>Yes</w:t>
            </w:r>
          </w:p>
        </w:tc>
        <w:tc>
          <w:tcPr>
            <w:tcW w:w="5580" w:type="dxa"/>
            <w:shd w:val="clear" w:color="auto" w:fill="A8CF8C"/>
          </w:tcPr>
          <w:p w:rsidR="00CF6BC3" w:rsidRDefault="00CF6BC3" w:rsidP="004A085D">
            <w:pPr>
              <w:pStyle w:val="TableParagraph"/>
              <w:spacing w:line="240" w:lineRule="auto"/>
              <w:ind w:left="0"/>
              <w:rPr>
                <w:rFonts w:ascii="Times New Roman"/>
              </w:rPr>
            </w:pPr>
          </w:p>
        </w:tc>
      </w:tr>
      <w:tr w:rsidR="00CF6BC3" w:rsidTr="004A085D">
        <w:trPr>
          <w:trHeight w:val="292"/>
        </w:trPr>
        <w:tc>
          <w:tcPr>
            <w:tcW w:w="2791" w:type="dxa"/>
            <w:shd w:val="clear" w:color="auto" w:fill="FFFF00"/>
          </w:tcPr>
          <w:p w:rsidR="00CF6BC3" w:rsidRDefault="00CF6BC3" w:rsidP="004A085D">
            <w:pPr>
              <w:pStyle w:val="TableParagraph"/>
              <w:spacing w:line="272" w:lineRule="exact"/>
              <w:rPr>
                <w:sz w:val="24"/>
              </w:rPr>
            </w:pPr>
            <w:r>
              <w:rPr>
                <w:sz w:val="24"/>
              </w:rPr>
              <w:t>Plastic Surgery</w:t>
            </w:r>
          </w:p>
        </w:tc>
        <w:tc>
          <w:tcPr>
            <w:tcW w:w="3149" w:type="dxa"/>
            <w:shd w:val="clear" w:color="auto" w:fill="FFFF00"/>
          </w:tcPr>
          <w:p w:rsidR="00CF6BC3" w:rsidRDefault="00CF6BC3" w:rsidP="004A085D">
            <w:pPr>
              <w:pStyle w:val="TableParagraph"/>
              <w:spacing w:line="272" w:lineRule="exact"/>
              <w:ind w:left="105"/>
              <w:rPr>
                <w:sz w:val="24"/>
              </w:rPr>
            </w:pPr>
            <w:r>
              <w:rPr>
                <w:sz w:val="24"/>
              </w:rPr>
              <w:t>Not consistently</w:t>
            </w:r>
          </w:p>
        </w:tc>
        <w:tc>
          <w:tcPr>
            <w:tcW w:w="5580" w:type="dxa"/>
            <w:shd w:val="clear" w:color="auto" w:fill="FFFF00"/>
          </w:tcPr>
          <w:p w:rsidR="00CF6BC3" w:rsidRDefault="00CF6BC3" w:rsidP="004A085D">
            <w:pPr>
              <w:pStyle w:val="TableParagraph"/>
              <w:spacing w:line="272" w:lineRule="exact"/>
              <w:rPr>
                <w:sz w:val="24"/>
              </w:rPr>
            </w:pPr>
            <w:r>
              <w:rPr>
                <w:sz w:val="24"/>
              </w:rPr>
              <w:t>BHAC* to check w consulting MD first</w:t>
            </w:r>
          </w:p>
        </w:tc>
      </w:tr>
      <w:tr w:rsidR="00CF6BC3" w:rsidTr="004A085D">
        <w:trPr>
          <w:trHeight w:val="717"/>
        </w:trPr>
        <w:tc>
          <w:tcPr>
            <w:tcW w:w="2791" w:type="dxa"/>
            <w:shd w:val="clear" w:color="auto" w:fill="A8CF8C"/>
          </w:tcPr>
          <w:p w:rsidR="00CF6BC3" w:rsidRDefault="00CF6BC3" w:rsidP="004A085D">
            <w:pPr>
              <w:pStyle w:val="TableParagraph"/>
              <w:spacing w:line="292" w:lineRule="exact"/>
              <w:rPr>
                <w:sz w:val="24"/>
              </w:rPr>
            </w:pPr>
            <w:r>
              <w:rPr>
                <w:sz w:val="24"/>
              </w:rPr>
              <w:t>Radiology</w:t>
            </w:r>
          </w:p>
        </w:tc>
        <w:tc>
          <w:tcPr>
            <w:tcW w:w="3149" w:type="dxa"/>
            <w:shd w:val="clear" w:color="auto" w:fill="A8CF8C"/>
          </w:tcPr>
          <w:p w:rsidR="00CF6BC3" w:rsidRDefault="00CF6BC3" w:rsidP="004A085D">
            <w:pPr>
              <w:pStyle w:val="TableParagraph"/>
              <w:spacing w:line="292" w:lineRule="exact"/>
              <w:ind w:left="105"/>
              <w:rPr>
                <w:sz w:val="24"/>
              </w:rPr>
            </w:pPr>
            <w:r>
              <w:rPr>
                <w:sz w:val="24"/>
              </w:rPr>
              <w:t>CT/US available 24/7</w:t>
            </w:r>
          </w:p>
          <w:p w:rsidR="00CF6BC3" w:rsidRDefault="00CF6BC3" w:rsidP="004A085D">
            <w:pPr>
              <w:pStyle w:val="TableParagraph"/>
              <w:spacing w:line="240" w:lineRule="auto"/>
              <w:ind w:left="105"/>
              <w:rPr>
                <w:sz w:val="24"/>
              </w:rPr>
            </w:pPr>
            <w:r>
              <w:rPr>
                <w:sz w:val="24"/>
              </w:rPr>
              <w:t>MRI –6a-11p 7 days/week</w:t>
            </w:r>
          </w:p>
        </w:tc>
        <w:tc>
          <w:tcPr>
            <w:tcW w:w="5580" w:type="dxa"/>
            <w:shd w:val="clear" w:color="auto" w:fill="FFFF00"/>
          </w:tcPr>
          <w:p w:rsidR="00CF6BC3" w:rsidRDefault="00CF6BC3" w:rsidP="004A085D">
            <w:pPr>
              <w:pStyle w:val="TableParagraph"/>
              <w:spacing w:line="240" w:lineRule="auto"/>
              <w:ind w:right="316"/>
              <w:rPr>
                <w:sz w:val="24"/>
              </w:rPr>
            </w:pPr>
            <w:r>
              <w:rPr>
                <w:sz w:val="24"/>
              </w:rPr>
              <w:t>BWFH unable to conduct MRI studies if patient has a PPM in place</w:t>
            </w:r>
          </w:p>
        </w:tc>
      </w:tr>
      <w:tr w:rsidR="00CF6BC3" w:rsidTr="004A085D">
        <w:trPr>
          <w:trHeight w:val="301"/>
        </w:trPr>
        <w:tc>
          <w:tcPr>
            <w:tcW w:w="2791" w:type="dxa"/>
            <w:shd w:val="clear" w:color="auto" w:fill="A8CF8C"/>
          </w:tcPr>
          <w:p w:rsidR="00CF6BC3" w:rsidRDefault="00CF6BC3" w:rsidP="004A085D">
            <w:pPr>
              <w:pStyle w:val="TableParagraph"/>
              <w:spacing w:before="1" w:line="280" w:lineRule="exact"/>
              <w:rPr>
                <w:sz w:val="24"/>
              </w:rPr>
            </w:pPr>
            <w:r>
              <w:rPr>
                <w:sz w:val="24"/>
              </w:rPr>
              <w:t>Spine</w:t>
            </w:r>
          </w:p>
        </w:tc>
        <w:tc>
          <w:tcPr>
            <w:tcW w:w="3149" w:type="dxa"/>
            <w:shd w:val="clear" w:color="auto" w:fill="A8CF8C"/>
          </w:tcPr>
          <w:p w:rsidR="00CF6BC3" w:rsidRDefault="00CF6BC3" w:rsidP="004A085D">
            <w:pPr>
              <w:pStyle w:val="TableParagraph"/>
              <w:spacing w:before="1" w:line="280" w:lineRule="exact"/>
              <w:ind w:left="105"/>
              <w:rPr>
                <w:sz w:val="24"/>
              </w:rPr>
            </w:pPr>
            <w:r>
              <w:rPr>
                <w:sz w:val="24"/>
              </w:rPr>
              <w:t>Yes – Orthopedics</w:t>
            </w:r>
          </w:p>
        </w:tc>
        <w:tc>
          <w:tcPr>
            <w:tcW w:w="5580" w:type="dxa"/>
            <w:shd w:val="clear" w:color="auto" w:fill="A8CF8C"/>
          </w:tcPr>
          <w:p w:rsidR="00CF6BC3" w:rsidRDefault="00CF6BC3" w:rsidP="004A085D">
            <w:pPr>
              <w:pStyle w:val="TableParagraph"/>
              <w:spacing w:before="1" w:line="280" w:lineRule="exact"/>
              <w:rPr>
                <w:sz w:val="24"/>
              </w:rPr>
            </w:pPr>
            <w:r>
              <w:rPr>
                <w:sz w:val="24"/>
              </w:rPr>
              <w:t>BHAC to check w consulting MD first</w:t>
            </w:r>
          </w:p>
        </w:tc>
      </w:tr>
      <w:tr w:rsidR="00CF6BC3" w:rsidTr="004A085D">
        <w:trPr>
          <w:trHeight w:val="294"/>
        </w:trPr>
        <w:tc>
          <w:tcPr>
            <w:tcW w:w="2791" w:type="dxa"/>
            <w:shd w:val="clear" w:color="auto" w:fill="A8CF8C"/>
          </w:tcPr>
          <w:p w:rsidR="00CF6BC3" w:rsidRDefault="00CF6BC3" w:rsidP="004A085D">
            <w:pPr>
              <w:pStyle w:val="TableParagraph"/>
              <w:spacing w:before="1" w:line="273" w:lineRule="exact"/>
              <w:rPr>
                <w:sz w:val="24"/>
              </w:rPr>
            </w:pPr>
            <w:r>
              <w:rPr>
                <w:sz w:val="24"/>
              </w:rPr>
              <w:t>Thoracic surgery</w:t>
            </w:r>
          </w:p>
        </w:tc>
        <w:tc>
          <w:tcPr>
            <w:tcW w:w="3149" w:type="dxa"/>
            <w:shd w:val="clear" w:color="auto" w:fill="A8CF8C"/>
          </w:tcPr>
          <w:p w:rsidR="00CF6BC3" w:rsidRDefault="00CF6BC3" w:rsidP="004A085D">
            <w:pPr>
              <w:pStyle w:val="TableParagraph"/>
              <w:spacing w:before="1" w:line="273" w:lineRule="exact"/>
              <w:ind w:left="105"/>
              <w:rPr>
                <w:sz w:val="24"/>
              </w:rPr>
            </w:pPr>
            <w:r>
              <w:rPr>
                <w:sz w:val="24"/>
              </w:rPr>
              <w:t>Yes</w:t>
            </w:r>
          </w:p>
        </w:tc>
        <w:tc>
          <w:tcPr>
            <w:tcW w:w="5580" w:type="dxa"/>
            <w:shd w:val="clear" w:color="auto" w:fill="A8CF8C"/>
          </w:tcPr>
          <w:p w:rsidR="00CF6BC3" w:rsidRDefault="00CF6BC3" w:rsidP="004A085D">
            <w:pPr>
              <w:pStyle w:val="TableParagraph"/>
              <w:spacing w:before="1" w:line="273" w:lineRule="exact"/>
              <w:rPr>
                <w:sz w:val="24"/>
              </w:rPr>
            </w:pPr>
            <w:r>
              <w:rPr>
                <w:sz w:val="24"/>
              </w:rPr>
              <w:t>Providers on home call overnight</w:t>
            </w:r>
          </w:p>
        </w:tc>
      </w:tr>
      <w:tr w:rsidR="00CF6BC3" w:rsidTr="004A085D">
        <w:trPr>
          <w:trHeight w:val="292"/>
        </w:trPr>
        <w:tc>
          <w:tcPr>
            <w:tcW w:w="2791" w:type="dxa"/>
            <w:shd w:val="clear" w:color="auto" w:fill="F4AF83"/>
          </w:tcPr>
          <w:p w:rsidR="00CF6BC3" w:rsidRDefault="00CF6BC3" w:rsidP="004A085D">
            <w:pPr>
              <w:pStyle w:val="TableParagraph"/>
              <w:spacing w:line="272" w:lineRule="exact"/>
              <w:rPr>
                <w:sz w:val="24"/>
              </w:rPr>
            </w:pPr>
            <w:r>
              <w:rPr>
                <w:sz w:val="24"/>
              </w:rPr>
              <w:t>Trauma Surgery</w:t>
            </w:r>
          </w:p>
        </w:tc>
        <w:tc>
          <w:tcPr>
            <w:tcW w:w="3149" w:type="dxa"/>
            <w:shd w:val="clear" w:color="auto" w:fill="F4AF83"/>
          </w:tcPr>
          <w:p w:rsidR="00CF6BC3" w:rsidRDefault="00CF6BC3" w:rsidP="004A085D">
            <w:pPr>
              <w:pStyle w:val="TableParagraph"/>
              <w:spacing w:line="272" w:lineRule="exact"/>
              <w:ind w:left="105"/>
              <w:rPr>
                <w:sz w:val="24"/>
              </w:rPr>
            </w:pPr>
            <w:r>
              <w:rPr>
                <w:sz w:val="24"/>
              </w:rPr>
              <w:t>No</w:t>
            </w:r>
          </w:p>
        </w:tc>
        <w:tc>
          <w:tcPr>
            <w:tcW w:w="5580" w:type="dxa"/>
            <w:shd w:val="clear" w:color="auto" w:fill="F4AF83"/>
          </w:tcPr>
          <w:p w:rsidR="00CF6BC3" w:rsidRDefault="00CF6BC3" w:rsidP="004A085D">
            <w:pPr>
              <w:pStyle w:val="TableParagraph"/>
              <w:spacing w:line="240" w:lineRule="auto"/>
              <w:ind w:left="0"/>
              <w:rPr>
                <w:rFonts w:ascii="Times New Roman"/>
                <w:sz w:val="20"/>
              </w:rPr>
            </w:pPr>
          </w:p>
        </w:tc>
      </w:tr>
      <w:tr w:rsidR="00CF6BC3" w:rsidTr="004A085D">
        <w:trPr>
          <w:trHeight w:val="292"/>
        </w:trPr>
        <w:tc>
          <w:tcPr>
            <w:tcW w:w="2791" w:type="dxa"/>
            <w:shd w:val="clear" w:color="auto" w:fill="A8CF8C"/>
          </w:tcPr>
          <w:p w:rsidR="00CF6BC3" w:rsidRDefault="00CF6BC3" w:rsidP="004A085D">
            <w:pPr>
              <w:pStyle w:val="TableParagraph"/>
              <w:spacing w:line="272" w:lineRule="exact"/>
              <w:rPr>
                <w:sz w:val="24"/>
              </w:rPr>
            </w:pPr>
            <w:r>
              <w:rPr>
                <w:sz w:val="24"/>
              </w:rPr>
              <w:t>Urology</w:t>
            </w:r>
          </w:p>
        </w:tc>
        <w:tc>
          <w:tcPr>
            <w:tcW w:w="3149" w:type="dxa"/>
            <w:shd w:val="clear" w:color="auto" w:fill="A8CF8C"/>
          </w:tcPr>
          <w:p w:rsidR="00CF6BC3" w:rsidRDefault="00CF6BC3" w:rsidP="004A085D">
            <w:pPr>
              <w:pStyle w:val="TableParagraph"/>
              <w:spacing w:line="272" w:lineRule="exact"/>
              <w:ind w:left="105"/>
              <w:rPr>
                <w:sz w:val="24"/>
              </w:rPr>
            </w:pPr>
            <w:r>
              <w:rPr>
                <w:sz w:val="24"/>
              </w:rPr>
              <w:t>Yes</w:t>
            </w:r>
          </w:p>
        </w:tc>
        <w:tc>
          <w:tcPr>
            <w:tcW w:w="5580" w:type="dxa"/>
            <w:shd w:val="clear" w:color="auto" w:fill="A8CF8C"/>
          </w:tcPr>
          <w:p w:rsidR="00CF6BC3" w:rsidRDefault="00CF6BC3" w:rsidP="004A085D">
            <w:pPr>
              <w:pStyle w:val="TableParagraph"/>
              <w:spacing w:line="272" w:lineRule="exact"/>
              <w:rPr>
                <w:sz w:val="24"/>
              </w:rPr>
            </w:pPr>
            <w:r>
              <w:rPr>
                <w:sz w:val="24"/>
              </w:rPr>
              <w:t>Providers on home call overnight</w:t>
            </w:r>
          </w:p>
        </w:tc>
      </w:tr>
      <w:tr w:rsidR="00CF6BC3" w:rsidTr="004A085D">
        <w:trPr>
          <w:trHeight w:val="880"/>
        </w:trPr>
        <w:tc>
          <w:tcPr>
            <w:tcW w:w="2791" w:type="dxa"/>
            <w:shd w:val="clear" w:color="auto" w:fill="F4AF83"/>
          </w:tcPr>
          <w:p w:rsidR="00CF6BC3" w:rsidRDefault="00CF6BC3" w:rsidP="004A085D">
            <w:pPr>
              <w:pStyle w:val="TableParagraph"/>
              <w:spacing w:line="292" w:lineRule="exact"/>
              <w:rPr>
                <w:sz w:val="24"/>
              </w:rPr>
            </w:pPr>
            <w:r>
              <w:rPr>
                <w:sz w:val="24"/>
              </w:rPr>
              <w:t>Vascular &amp; CT Surgery</w:t>
            </w:r>
          </w:p>
        </w:tc>
        <w:tc>
          <w:tcPr>
            <w:tcW w:w="3149" w:type="dxa"/>
            <w:shd w:val="clear" w:color="auto" w:fill="F4AF83"/>
          </w:tcPr>
          <w:p w:rsidR="00CF6BC3" w:rsidRDefault="00CF6BC3" w:rsidP="004A085D">
            <w:pPr>
              <w:pStyle w:val="TableParagraph"/>
              <w:spacing w:line="240" w:lineRule="auto"/>
              <w:ind w:left="105" w:right="142"/>
              <w:rPr>
                <w:sz w:val="24"/>
              </w:rPr>
            </w:pPr>
            <w:r>
              <w:rPr>
                <w:sz w:val="24"/>
              </w:rPr>
              <w:t>Rarely (consider transfer only if vascular on board prior to</w:t>
            </w:r>
          </w:p>
          <w:p w:rsidR="00CF6BC3" w:rsidRDefault="00CF6BC3" w:rsidP="004A085D">
            <w:pPr>
              <w:pStyle w:val="TableParagraph"/>
              <w:spacing w:before="1" w:line="273" w:lineRule="exact"/>
              <w:ind w:left="105"/>
              <w:rPr>
                <w:sz w:val="24"/>
              </w:rPr>
            </w:pPr>
            <w:r>
              <w:rPr>
                <w:sz w:val="24"/>
              </w:rPr>
              <w:t>transfer)</w:t>
            </w:r>
          </w:p>
        </w:tc>
        <w:tc>
          <w:tcPr>
            <w:tcW w:w="5580" w:type="dxa"/>
            <w:shd w:val="clear" w:color="auto" w:fill="F4AF83"/>
          </w:tcPr>
          <w:p w:rsidR="00CF6BC3" w:rsidRDefault="00CF6BC3" w:rsidP="004A085D">
            <w:pPr>
              <w:pStyle w:val="TableParagraph"/>
              <w:spacing w:line="292" w:lineRule="exact"/>
              <w:rPr>
                <w:sz w:val="24"/>
              </w:rPr>
            </w:pPr>
            <w:r>
              <w:rPr>
                <w:sz w:val="24"/>
              </w:rPr>
              <w:t>BHAC to check w consulting MD first</w:t>
            </w:r>
          </w:p>
        </w:tc>
      </w:tr>
    </w:tbl>
    <w:p w:rsidR="00CF6BC3" w:rsidRDefault="00CF6BC3" w:rsidP="00CF6BC3">
      <w:pPr>
        <w:pStyle w:val="BodyText"/>
        <w:ind w:firstLine="0"/>
      </w:pPr>
      <w:r>
        <w:t>*BHAC = Brigham Health Access Center</w:t>
      </w:r>
    </w:p>
    <w:p w:rsidR="002A321A" w:rsidRDefault="002A321A"/>
    <w:sectPr w:rsidR="002A321A" w:rsidSect="00CF6BC3">
      <w:pgSz w:w="12240" w:h="20160"/>
      <w:pgMar w:top="400" w:right="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AAA"/>
    <w:multiLevelType w:val="hybridMultilevel"/>
    <w:tmpl w:val="BC0EF96E"/>
    <w:lvl w:ilvl="0" w:tplc="76286D6A">
      <w:numFmt w:val="bullet"/>
      <w:lvlText w:val=""/>
      <w:lvlJc w:val="left"/>
      <w:pPr>
        <w:ind w:left="460" w:hanging="360"/>
      </w:pPr>
      <w:rPr>
        <w:rFonts w:hint="default"/>
        <w:w w:val="100"/>
      </w:rPr>
    </w:lvl>
    <w:lvl w:ilvl="1" w:tplc="F2601028">
      <w:numFmt w:val="bullet"/>
      <w:lvlText w:val="•"/>
      <w:lvlJc w:val="left"/>
      <w:pPr>
        <w:ind w:left="1606" w:hanging="360"/>
      </w:pPr>
      <w:rPr>
        <w:rFonts w:hint="default"/>
      </w:rPr>
    </w:lvl>
    <w:lvl w:ilvl="2" w:tplc="1C7AB344">
      <w:numFmt w:val="bullet"/>
      <w:lvlText w:val="•"/>
      <w:lvlJc w:val="left"/>
      <w:pPr>
        <w:ind w:left="2752" w:hanging="360"/>
      </w:pPr>
      <w:rPr>
        <w:rFonts w:hint="default"/>
      </w:rPr>
    </w:lvl>
    <w:lvl w:ilvl="3" w:tplc="EE62D034">
      <w:numFmt w:val="bullet"/>
      <w:lvlText w:val="•"/>
      <w:lvlJc w:val="left"/>
      <w:pPr>
        <w:ind w:left="3898" w:hanging="360"/>
      </w:pPr>
      <w:rPr>
        <w:rFonts w:hint="default"/>
      </w:rPr>
    </w:lvl>
    <w:lvl w:ilvl="4" w:tplc="F5929942">
      <w:numFmt w:val="bullet"/>
      <w:lvlText w:val="•"/>
      <w:lvlJc w:val="left"/>
      <w:pPr>
        <w:ind w:left="5044" w:hanging="360"/>
      </w:pPr>
      <w:rPr>
        <w:rFonts w:hint="default"/>
      </w:rPr>
    </w:lvl>
    <w:lvl w:ilvl="5" w:tplc="E8324386">
      <w:numFmt w:val="bullet"/>
      <w:lvlText w:val="•"/>
      <w:lvlJc w:val="left"/>
      <w:pPr>
        <w:ind w:left="6190" w:hanging="360"/>
      </w:pPr>
      <w:rPr>
        <w:rFonts w:hint="default"/>
      </w:rPr>
    </w:lvl>
    <w:lvl w:ilvl="6" w:tplc="024C67F6">
      <w:numFmt w:val="bullet"/>
      <w:lvlText w:val="•"/>
      <w:lvlJc w:val="left"/>
      <w:pPr>
        <w:ind w:left="7336" w:hanging="360"/>
      </w:pPr>
      <w:rPr>
        <w:rFonts w:hint="default"/>
      </w:rPr>
    </w:lvl>
    <w:lvl w:ilvl="7" w:tplc="B5061556">
      <w:numFmt w:val="bullet"/>
      <w:lvlText w:val="•"/>
      <w:lvlJc w:val="left"/>
      <w:pPr>
        <w:ind w:left="8482" w:hanging="360"/>
      </w:pPr>
      <w:rPr>
        <w:rFonts w:hint="default"/>
      </w:rPr>
    </w:lvl>
    <w:lvl w:ilvl="8" w:tplc="08B465D2">
      <w:numFmt w:val="bullet"/>
      <w:lvlText w:val="•"/>
      <w:lvlJc w:val="left"/>
      <w:pPr>
        <w:ind w:left="962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C3"/>
    <w:rsid w:val="002A321A"/>
    <w:rsid w:val="00706591"/>
    <w:rsid w:val="00C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11C41-E761-46F3-884F-1A829CBD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CF6BC3"/>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CF6BC3"/>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F6BC3"/>
    <w:rPr>
      <w:rFonts w:ascii="Calibri" w:eastAsia="Calibri" w:hAnsi="Calibri" w:cs="Calibri"/>
      <w:b/>
      <w:bCs/>
      <w:sz w:val="24"/>
      <w:szCs w:val="24"/>
    </w:rPr>
  </w:style>
  <w:style w:type="paragraph" w:styleId="BodyText">
    <w:name w:val="Body Text"/>
    <w:basedOn w:val="Normal"/>
    <w:link w:val="BodyTextChar"/>
    <w:uiPriority w:val="1"/>
    <w:qFormat/>
    <w:rsid w:val="00CF6BC3"/>
    <w:pPr>
      <w:ind w:left="460" w:hanging="360"/>
    </w:pPr>
    <w:rPr>
      <w:sz w:val="24"/>
      <w:szCs w:val="24"/>
    </w:rPr>
  </w:style>
  <w:style w:type="character" w:customStyle="1" w:styleId="BodyTextChar">
    <w:name w:val="Body Text Char"/>
    <w:basedOn w:val="DefaultParagraphFont"/>
    <w:link w:val="BodyText"/>
    <w:uiPriority w:val="1"/>
    <w:rsid w:val="00CF6BC3"/>
    <w:rPr>
      <w:rFonts w:ascii="Calibri" w:eastAsia="Calibri" w:hAnsi="Calibri" w:cs="Calibri"/>
      <w:sz w:val="24"/>
      <w:szCs w:val="24"/>
    </w:rPr>
  </w:style>
  <w:style w:type="paragraph" w:styleId="ListParagraph">
    <w:name w:val="List Paragraph"/>
    <w:basedOn w:val="Normal"/>
    <w:uiPriority w:val="1"/>
    <w:qFormat/>
    <w:rsid w:val="00CF6BC3"/>
    <w:pPr>
      <w:spacing w:line="305" w:lineRule="exact"/>
      <w:ind w:left="460" w:hanging="360"/>
    </w:pPr>
  </w:style>
  <w:style w:type="paragraph" w:customStyle="1" w:styleId="TableParagraph">
    <w:name w:val="Table Paragraph"/>
    <w:basedOn w:val="Normal"/>
    <w:uiPriority w:val="1"/>
    <w:qFormat/>
    <w:rsid w:val="00CF6BC3"/>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2</cp:revision>
  <dcterms:created xsi:type="dcterms:W3CDTF">2021-09-02T18:50:00Z</dcterms:created>
  <dcterms:modified xsi:type="dcterms:W3CDTF">2021-09-02T19:53:00Z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