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54CDD" w14:textId="77777777" w:rsidR="00A31D2B" w:rsidRPr="005B46E0" w:rsidRDefault="00A31D2B" w:rsidP="00926678">
      <w:pPr>
        <w:spacing w:after="0" w:line="240" w:lineRule="auto"/>
        <w:rPr>
          <w:vertAlign w:val="subscript"/>
        </w:rPr>
      </w:pPr>
      <w:bookmarkStart w:id="0" w:name="_GoBack"/>
      <w:bookmarkEnd w:id="0"/>
    </w:p>
    <w:p w14:paraId="1A168D8F" w14:textId="0D1E32D0" w:rsidR="004B2D67" w:rsidRDefault="004B2D67" w:rsidP="004B2D67">
      <w:pPr>
        <w:jc w:val="center"/>
        <w:rPr>
          <w:rFonts w:ascii="Times New Roman" w:hAnsi="Times New Roman" w:cs="Times New Roman"/>
          <w:b/>
          <w:bCs/>
          <w:sz w:val="24"/>
          <w:szCs w:val="24"/>
        </w:rPr>
      </w:pPr>
      <w:r w:rsidRPr="00CE36AA">
        <w:rPr>
          <w:rFonts w:ascii="Times New Roman" w:hAnsi="Times New Roman" w:cs="Times New Roman"/>
          <w:b/>
          <w:bCs/>
          <w:sz w:val="24"/>
          <w:szCs w:val="24"/>
        </w:rPr>
        <w:t xml:space="preserve">APPLICANT </w:t>
      </w:r>
      <w:r w:rsidR="00264881">
        <w:rPr>
          <w:rFonts w:ascii="Times New Roman" w:hAnsi="Times New Roman" w:cs="Times New Roman"/>
          <w:b/>
          <w:bCs/>
          <w:sz w:val="24"/>
          <w:szCs w:val="24"/>
        </w:rPr>
        <w:t>RESPONSES</w:t>
      </w:r>
    </w:p>
    <w:p w14:paraId="6E416776" w14:textId="77777777" w:rsidR="004B2D67" w:rsidRPr="00CE36AA" w:rsidRDefault="004B2D67" w:rsidP="004B2D67">
      <w:pPr>
        <w:jc w:val="center"/>
        <w:rPr>
          <w:rFonts w:ascii="Times New Roman" w:hAnsi="Times New Roman" w:cs="Times New Roman"/>
          <w:sz w:val="24"/>
          <w:szCs w:val="24"/>
        </w:rPr>
      </w:pPr>
      <w:r w:rsidRPr="00CE36AA">
        <w:rPr>
          <w:rFonts w:ascii="Times New Roman" w:hAnsi="Times New Roman" w:cs="Times New Roman"/>
          <w:i/>
          <w:iCs/>
          <w:sz w:val="24"/>
          <w:szCs w:val="24"/>
        </w:rPr>
        <w:t xml:space="preserve">Responses should be sent to DoN staff at </w:t>
      </w:r>
      <w:hyperlink r:id="rId8" w:history="1">
        <w:r w:rsidRPr="00CE36AA">
          <w:rPr>
            <w:rStyle w:val="Hyperlink"/>
            <w:rFonts w:ascii="Times New Roman" w:hAnsi="Times New Roman" w:cs="Times New Roman"/>
            <w:sz w:val="24"/>
            <w:szCs w:val="24"/>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Whenever possible, include a table with the response&#10;• Responses must be available in PDF and source document (Excel preferred for data and Word for narrative).&#10;"/>
      </w:tblPr>
      <w:tblGrid>
        <w:gridCol w:w="9350"/>
      </w:tblGrid>
      <w:tr w:rsidR="004B2D67" w:rsidRPr="00CE36AA" w14:paraId="086BE7A4" w14:textId="77777777" w:rsidTr="0004425B">
        <w:trPr>
          <w:tblHeader/>
          <w:jc w:val="center"/>
        </w:trPr>
        <w:tc>
          <w:tcPr>
            <w:tcW w:w="9350" w:type="dxa"/>
          </w:tcPr>
          <w:p w14:paraId="5E2B02C4" w14:textId="77777777" w:rsidR="004B2D67" w:rsidRPr="00CE36AA" w:rsidRDefault="004B2D67" w:rsidP="000B265A">
            <w:pPr>
              <w:rPr>
                <w:rFonts w:ascii="Times New Roman" w:hAnsi="Times New Roman" w:cs="Times New Roman"/>
                <w:bCs/>
                <w:sz w:val="24"/>
                <w:szCs w:val="24"/>
              </w:rPr>
            </w:pPr>
            <w:r w:rsidRPr="00CE36AA">
              <w:rPr>
                <w:rFonts w:ascii="Times New Roman" w:hAnsi="Times New Roman" w:cs="Times New Roman"/>
                <w:bCs/>
                <w:sz w:val="24"/>
                <w:szCs w:val="24"/>
              </w:rPr>
              <w:t xml:space="preserve">While you may submit each answer as available, please </w:t>
            </w:r>
          </w:p>
          <w:p w14:paraId="3315FE6F" w14:textId="77777777" w:rsidR="004B2D67" w:rsidRPr="00CE36AA" w:rsidRDefault="004B2D67" w:rsidP="00E71DF6">
            <w:pPr>
              <w:pStyle w:val="ListParagraph"/>
              <w:numPr>
                <w:ilvl w:val="0"/>
                <w:numId w:val="1"/>
              </w:numPr>
              <w:rPr>
                <w:rFonts w:ascii="Times New Roman" w:hAnsi="Times New Roman" w:cs="Times New Roman"/>
                <w:bCs/>
                <w:sz w:val="24"/>
                <w:szCs w:val="24"/>
              </w:rPr>
            </w:pPr>
            <w:r w:rsidRPr="00CE36AA">
              <w:rPr>
                <w:rFonts w:ascii="Times New Roman" w:hAnsi="Times New Roman" w:cs="Times New Roman"/>
                <w:bCs/>
                <w:sz w:val="24"/>
                <w:szCs w:val="24"/>
              </w:rPr>
              <w:t xml:space="preserve">List question number and question for each answer you provide </w:t>
            </w:r>
          </w:p>
          <w:p w14:paraId="6DCEAB02" w14:textId="77777777" w:rsidR="004B2D67" w:rsidRPr="00CE36AA" w:rsidRDefault="004B2D67" w:rsidP="00E71DF6">
            <w:pPr>
              <w:pStyle w:val="ListParagraph"/>
              <w:numPr>
                <w:ilvl w:val="0"/>
                <w:numId w:val="1"/>
              </w:numPr>
              <w:rPr>
                <w:rFonts w:ascii="Times New Roman" w:hAnsi="Times New Roman" w:cs="Times New Roman"/>
                <w:bCs/>
                <w:sz w:val="24"/>
                <w:szCs w:val="24"/>
              </w:rPr>
            </w:pPr>
            <w:r w:rsidRPr="00CE36AA">
              <w:rPr>
                <w:rFonts w:ascii="Times New Roman" w:hAnsi="Times New Roman" w:cs="Times New Roman"/>
                <w:bCs/>
                <w:sz w:val="24"/>
                <w:szCs w:val="24"/>
              </w:rPr>
              <w:t xml:space="preserve">Submit responses as a separate word document, using the above application title and number as a running header and page numbers in the footer </w:t>
            </w:r>
          </w:p>
          <w:p w14:paraId="2C835EE5" w14:textId="77777777" w:rsidR="004B2D67" w:rsidRPr="00CE36AA" w:rsidRDefault="004B2D67" w:rsidP="00E71DF6">
            <w:pPr>
              <w:pStyle w:val="ListParagraph"/>
              <w:numPr>
                <w:ilvl w:val="0"/>
                <w:numId w:val="1"/>
              </w:numPr>
              <w:rPr>
                <w:rFonts w:ascii="Times New Roman" w:hAnsi="Times New Roman" w:cs="Times New Roman"/>
                <w:bCs/>
                <w:sz w:val="24"/>
                <w:szCs w:val="24"/>
              </w:rPr>
            </w:pPr>
            <w:r w:rsidRPr="00CE36AA">
              <w:rPr>
                <w:rFonts w:ascii="Times New Roman" w:hAnsi="Times New Roman" w:cs="Times New Roman"/>
                <w:bCs/>
                <w:sz w:val="24"/>
                <w:szCs w:val="24"/>
              </w:rPr>
              <w:t xml:space="preserve">When providing the answer to the final question, submit all questions and answers in one final document </w:t>
            </w:r>
          </w:p>
          <w:p w14:paraId="7DB4F64D" w14:textId="77777777" w:rsidR="001401B7" w:rsidRPr="00CE36AA" w:rsidRDefault="001401B7" w:rsidP="00E71DF6">
            <w:pPr>
              <w:pStyle w:val="ListParagraph"/>
              <w:numPr>
                <w:ilvl w:val="0"/>
                <w:numId w:val="1"/>
              </w:numPr>
              <w:rPr>
                <w:rFonts w:ascii="Times New Roman" w:hAnsi="Times New Roman" w:cs="Times New Roman"/>
                <w:bCs/>
                <w:sz w:val="24"/>
                <w:szCs w:val="24"/>
              </w:rPr>
            </w:pPr>
            <w:r w:rsidRPr="00CE36AA">
              <w:rPr>
                <w:rFonts w:ascii="Times New Roman" w:hAnsi="Times New Roman" w:cs="Times New Roman"/>
                <w:bCs/>
                <w:sz w:val="24"/>
                <w:szCs w:val="24"/>
              </w:rPr>
              <w:t xml:space="preserve">Whenever possible, </w:t>
            </w:r>
            <w:r w:rsidR="00585C0F" w:rsidRPr="00CE36AA">
              <w:rPr>
                <w:rFonts w:ascii="Times New Roman" w:hAnsi="Times New Roman" w:cs="Times New Roman"/>
                <w:bCs/>
                <w:sz w:val="24"/>
                <w:szCs w:val="24"/>
              </w:rPr>
              <w:t>include a</w:t>
            </w:r>
            <w:r w:rsidRPr="00CE36AA">
              <w:rPr>
                <w:rFonts w:ascii="Times New Roman" w:hAnsi="Times New Roman" w:cs="Times New Roman"/>
                <w:bCs/>
                <w:sz w:val="24"/>
                <w:szCs w:val="24"/>
              </w:rPr>
              <w:t xml:space="preserve"> table </w:t>
            </w:r>
            <w:r w:rsidR="00585C0F" w:rsidRPr="00CE36AA">
              <w:rPr>
                <w:rFonts w:ascii="Times New Roman" w:hAnsi="Times New Roman" w:cs="Times New Roman"/>
                <w:bCs/>
                <w:sz w:val="24"/>
                <w:szCs w:val="24"/>
              </w:rPr>
              <w:t xml:space="preserve">with </w:t>
            </w:r>
            <w:r w:rsidRPr="00CE36AA">
              <w:rPr>
                <w:rFonts w:ascii="Times New Roman" w:hAnsi="Times New Roman" w:cs="Times New Roman"/>
                <w:bCs/>
                <w:sz w:val="24"/>
                <w:szCs w:val="24"/>
              </w:rPr>
              <w:t>the response</w:t>
            </w:r>
          </w:p>
          <w:p w14:paraId="46DC31B6" w14:textId="4EFDA04A" w:rsidR="00C15CF2" w:rsidRPr="00CE36AA" w:rsidRDefault="00C15CF2" w:rsidP="00E71DF6">
            <w:pPr>
              <w:pStyle w:val="ListParagraph"/>
              <w:numPr>
                <w:ilvl w:val="0"/>
                <w:numId w:val="1"/>
              </w:numPr>
              <w:rPr>
                <w:rFonts w:ascii="Times New Roman" w:hAnsi="Times New Roman" w:cs="Times New Roman"/>
                <w:b/>
                <w:sz w:val="24"/>
                <w:szCs w:val="24"/>
              </w:rPr>
            </w:pPr>
            <w:r w:rsidRPr="00CE36AA">
              <w:rPr>
                <w:rFonts w:ascii="Times New Roman" w:hAnsi="Times New Roman" w:cs="Times New Roman"/>
                <w:bCs/>
                <w:sz w:val="24"/>
                <w:szCs w:val="24"/>
              </w:rPr>
              <w:t>Responses must be available in PDF and source document (Excel preferred for data and Word for narrative).</w:t>
            </w:r>
          </w:p>
        </w:tc>
      </w:tr>
    </w:tbl>
    <w:p w14:paraId="22EC0001" w14:textId="70AC0FA6" w:rsidR="004B2D67" w:rsidRDefault="004B2D67" w:rsidP="008E356A">
      <w:pPr>
        <w:rPr>
          <w:b/>
          <w:bCs/>
        </w:rPr>
      </w:pPr>
    </w:p>
    <w:p w14:paraId="2FDEDC8A" w14:textId="48F8593A" w:rsidR="0016097E" w:rsidRPr="00CE36AA" w:rsidRDefault="0016097E" w:rsidP="008E356A">
      <w:pPr>
        <w:rPr>
          <w:rFonts w:ascii="Times New Roman" w:hAnsi="Times New Roman" w:cs="Times New Roman"/>
          <w:b/>
          <w:bCs/>
          <w:sz w:val="24"/>
          <w:szCs w:val="24"/>
        </w:rPr>
      </w:pPr>
      <w:r w:rsidRPr="00CE36AA">
        <w:rPr>
          <w:rFonts w:ascii="Times New Roman" w:hAnsi="Times New Roman" w:cs="Times New Roman"/>
          <w:b/>
          <w:bCs/>
          <w:sz w:val="24"/>
          <w:szCs w:val="24"/>
        </w:rPr>
        <w:t>Factor 1</w:t>
      </w:r>
    </w:p>
    <w:p w14:paraId="099FC96D" w14:textId="5F613944" w:rsidR="00E2576A" w:rsidRPr="00CE36AA" w:rsidRDefault="00246C10" w:rsidP="008E356A">
      <w:pPr>
        <w:rPr>
          <w:rFonts w:ascii="Times New Roman" w:hAnsi="Times New Roman" w:cs="Times New Roman"/>
          <w:b/>
          <w:bCs/>
          <w:i/>
          <w:iCs/>
          <w:sz w:val="24"/>
          <w:szCs w:val="24"/>
        </w:rPr>
      </w:pPr>
      <w:r w:rsidRPr="00CE36AA">
        <w:rPr>
          <w:rFonts w:ascii="Times New Roman" w:hAnsi="Times New Roman" w:cs="Times New Roman"/>
          <w:b/>
          <w:bCs/>
          <w:i/>
          <w:iCs/>
          <w:sz w:val="24"/>
          <w:szCs w:val="24"/>
        </w:rPr>
        <w:t>Factor 1a.</w:t>
      </w:r>
      <w:r w:rsidRPr="00CE36AA">
        <w:rPr>
          <w:rFonts w:ascii="Times New Roman" w:hAnsi="Times New Roman" w:cs="Times New Roman"/>
          <w:b/>
          <w:bCs/>
          <w:sz w:val="24"/>
          <w:szCs w:val="24"/>
        </w:rPr>
        <w:t xml:space="preserve"> </w:t>
      </w:r>
      <w:r w:rsidR="00E2576A" w:rsidRPr="00CE36AA">
        <w:rPr>
          <w:rFonts w:ascii="Times New Roman" w:hAnsi="Times New Roman" w:cs="Times New Roman"/>
          <w:b/>
          <w:bCs/>
          <w:i/>
          <w:iCs/>
          <w:sz w:val="24"/>
          <w:szCs w:val="24"/>
        </w:rPr>
        <w:t>Patient Panel and Need</w:t>
      </w:r>
    </w:p>
    <w:p w14:paraId="566E003A" w14:textId="16AE6E80" w:rsidR="0049335C" w:rsidRPr="00FF1533" w:rsidRDefault="004978A2" w:rsidP="00E71DF6">
      <w:pPr>
        <w:pStyle w:val="ListParagraph"/>
        <w:numPr>
          <w:ilvl w:val="0"/>
          <w:numId w:val="25"/>
        </w:numPr>
        <w:spacing w:after="0"/>
        <w:rPr>
          <w:rFonts w:ascii="Times New Roman" w:hAnsi="Times New Roman" w:cs="Times New Roman"/>
          <w:b/>
          <w:bCs/>
          <w:sz w:val="24"/>
          <w:szCs w:val="24"/>
        </w:rPr>
      </w:pPr>
      <w:r w:rsidRPr="00FF1533">
        <w:rPr>
          <w:rFonts w:ascii="Times New Roman" w:hAnsi="Times New Roman" w:cs="Times New Roman"/>
          <w:b/>
          <w:bCs/>
          <w:sz w:val="24"/>
          <w:szCs w:val="24"/>
        </w:rPr>
        <w:t xml:space="preserve">Appendix 3 does not include data at the service level. </w:t>
      </w:r>
      <w:r w:rsidR="00246C10" w:rsidRPr="00FF1533">
        <w:rPr>
          <w:rFonts w:ascii="Times New Roman" w:hAnsi="Times New Roman" w:cs="Times New Roman"/>
          <w:b/>
          <w:bCs/>
          <w:sz w:val="24"/>
          <w:szCs w:val="24"/>
        </w:rPr>
        <w:t>In order to understand Patient Panel</w:t>
      </w:r>
      <w:r w:rsidR="004E7DB2" w:rsidRPr="00FF1533">
        <w:rPr>
          <w:rFonts w:ascii="Times New Roman" w:hAnsi="Times New Roman" w:cs="Times New Roman"/>
          <w:b/>
          <w:bCs/>
          <w:sz w:val="24"/>
          <w:szCs w:val="24"/>
        </w:rPr>
        <w:t xml:space="preserve"> </w:t>
      </w:r>
      <w:r w:rsidR="00246C10" w:rsidRPr="00FF1533">
        <w:rPr>
          <w:rFonts w:ascii="Times New Roman" w:hAnsi="Times New Roman" w:cs="Times New Roman"/>
          <w:b/>
          <w:bCs/>
          <w:sz w:val="24"/>
          <w:szCs w:val="24"/>
        </w:rPr>
        <w:t>need for services across the different patient categories, please</w:t>
      </w:r>
      <w:r w:rsidR="007377BC" w:rsidRPr="00FF1533">
        <w:rPr>
          <w:rFonts w:ascii="Times New Roman" w:hAnsi="Times New Roman" w:cs="Times New Roman"/>
          <w:b/>
          <w:bCs/>
          <w:sz w:val="24"/>
          <w:szCs w:val="24"/>
        </w:rPr>
        <w:t xml:space="preserve"> replicate the data in </w:t>
      </w:r>
      <w:r w:rsidR="00987E3E" w:rsidRPr="00FF1533">
        <w:rPr>
          <w:rFonts w:ascii="Times New Roman" w:hAnsi="Times New Roman" w:cs="Times New Roman"/>
          <w:b/>
          <w:bCs/>
          <w:sz w:val="24"/>
          <w:szCs w:val="24"/>
        </w:rPr>
        <w:t xml:space="preserve">Appendix 3a </w:t>
      </w:r>
      <w:r w:rsidR="00246C10" w:rsidRPr="00FF1533">
        <w:rPr>
          <w:rFonts w:ascii="Times New Roman" w:hAnsi="Times New Roman" w:cs="Times New Roman"/>
          <w:b/>
          <w:bCs/>
          <w:sz w:val="24"/>
          <w:szCs w:val="24"/>
        </w:rPr>
        <w:t>for FY19</w:t>
      </w:r>
      <w:r w:rsidR="009C12FD" w:rsidRPr="00FF1533">
        <w:rPr>
          <w:rFonts w:ascii="Times New Roman" w:hAnsi="Times New Roman" w:cs="Times New Roman"/>
          <w:b/>
          <w:bCs/>
          <w:sz w:val="24"/>
          <w:szCs w:val="24"/>
        </w:rPr>
        <w:t xml:space="preserve"> </w:t>
      </w:r>
      <w:r w:rsidR="000341BA" w:rsidRPr="00FF1533">
        <w:rPr>
          <w:rFonts w:ascii="Times New Roman" w:hAnsi="Times New Roman" w:cs="Times New Roman"/>
          <w:b/>
          <w:bCs/>
          <w:sz w:val="24"/>
          <w:szCs w:val="24"/>
        </w:rPr>
        <w:t>for each of the services listed below</w:t>
      </w:r>
      <w:r w:rsidR="00246C10" w:rsidRPr="00FF1533">
        <w:rPr>
          <w:rFonts w:ascii="Times New Roman" w:hAnsi="Times New Roman" w:cs="Times New Roman"/>
          <w:b/>
          <w:bCs/>
          <w:sz w:val="24"/>
          <w:szCs w:val="24"/>
        </w:rPr>
        <w:t xml:space="preserve">. </w:t>
      </w:r>
      <w:r w:rsidR="005D0D29" w:rsidRPr="00FF1533">
        <w:rPr>
          <w:rFonts w:ascii="Times New Roman" w:hAnsi="Times New Roman" w:cs="Times New Roman"/>
          <w:b/>
          <w:bCs/>
          <w:sz w:val="24"/>
          <w:szCs w:val="24"/>
        </w:rPr>
        <w:t xml:space="preserve">Please provide counts and percentages. </w:t>
      </w:r>
      <w:r w:rsidR="0047619D" w:rsidRPr="00FF1533">
        <w:rPr>
          <w:rFonts w:ascii="Times New Roman" w:hAnsi="Times New Roman" w:cs="Times New Roman"/>
          <w:b/>
          <w:bCs/>
          <w:sz w:val="24"/>
          <w:szCs w:val="24"/>
        </w:rPr>
        <w:t>Combine</w:t>
      </w:r>
      <w:r w:rsidR="00246C10" w:rsidRPr="00FF1533">
        <w:rPr>
          <w:rFonts w:ascii="Times New Roman" w:hAnsi="Times New Roman" w:cs="Times New Roman"/>
          <w:b/>
          <w:bCs/>
          <w:sz w:val="24"/>
          <w:szCs w:val="24"/>
        </w:rPr>
        <w:t xml:space="preserve"> and clearly label all data with 11 or fewer patients.</w:t>
      </w:r>
      <w:r w:rsidR="00095B61" w:rsidRPr="00FF1533">
        <w:rPr>
          <w:rFonts w:ascii="Times New Roman" w:hAnsi="Times New Roman" w:cs="Times New Roman"/>
          <w:b/>
          <w:bCs/>
          <w:sz w:val="24"/>
          <w:szCs w:val="24"/>
        </w:rPr>
        <w:t xml:space="preserve"> </w:t>
      </w:r>
      <w:r w:rsidR="00DF4504" w:rsidRPr="00FF1533">
        <w:rPr>
          <w:rFonts w:ascii="Times New Roman" w:hAnsi="Times New Roman" w:cs="Times New Roman"/>
          <w:b/>
          <w:bCs/>
          <w:sz w:val="24"/>
          <w:szCs w:val="24"/>
        </w:rPr>
        <w:t xml:space="preserve">Define the inclusion criteria for the category “Other” </w:t>
      </w:r>
      <w:r w:rsidR="00C245E0" w:rsidRPr="00FF1533">
        <w:rPr>
          <w:rFonts w:ascii="Times New Roman" w:hAnsi="Times New Roman" w:cs="Times New Roman"/>
          <w:b/>
          <w:bCs/>
          <w:sz w:val="24"/>
          <w:szCs w:val="24"/>
        </w:rPr>
        <w:t>listed under</w:t>
      </w:r>
      <w:r w:rsidR="00DF4504" w:rsidRPr="00FF1533">
        <w:rPr>
          <w:rFonts w:ascii="Times New Roman" w:hAnsi="Times New Roman" w:cs="Times New Roman"/>
          <w:b/>
          <w:bCs/>
          <w:sz w:val="24"/>
          <w:szCs w:val="24"/>
        </w:rPr>
        <w:t xml:space="preserve"> race/ethnicity</w:t>
      </w:r>
      <w:r w:rsidR="00C245E0" w:rsidRPr="00FF1533">
        <w:rPr>
          <w:rFonts w:ascii="Times New Roman" w:hAnsi="Times New Roman" w:cs="Times New Roman"/>
          <w:b/>
          <w:bCs/>
          <w:sz w:val="24"/>
          <w:szCs w:val="24"/>
        </w:rPr>
        <w:t xml:space="preserve">. </w:t>
      </w:r>
    </w:p>
    <w:p w14:paraId="09371E87" w14:textId="4C8CF3B3" w:rsidR="00F7515F" w:rsidRPr="00FF1533" w:rsidRDefault="006E4183" w:rsidP="00E71DF6">
      <w:pPr>
        <w:pStyle w:val="ListParagraph"/>
        <w:numPr>
          <w:ilvl w:val="1"/>
          <w:numId w:val="25"/>
        </w:numPr>
        <w:spacing w:after="0"/>
        <w:rPr>
          <w:rFonts w:ascii="Times New Roman" w:hAnsi="Times New Roman" w:cs="Times New Roman"/>
          <w:b/>
          <w:bCs/>
          <w:sz w:val="24"/>
          <w:szCs w:val="24"/>
        </w:rPr>
      </w:pPr>
      <w:r w:rsidRPr="00FF1533">
        <w:rPr>
          <w:rFonts w:ascii="Times New Roman" w:hAnsi="Times New Roman" w:cs="Times New Roman"/>
          <w:b/>
          <w:bCs/>
          <w:sz w:val="24"/>
          <w:szCs w:val="24"/>
        </w:rPr>
        <w:t xml:space="preserve">Historical Inpatient </w:t>
      </w:r>
      <w:r w:rsidR="007464B7" w:rsidRPr="00FF1533">
        <w:rPr>
          <w:rFonts w:ascii="Times New Roman" w:hAnsi="Times New Roman" w:cs="Times New Roman"/>
          <w:b/>
          <w:bCs/>
          <w:sz w:val="24"/>
          <w:szCs w:val="24"/>
        </w:rPr>
        <w:t xml:space="preserve">Discharges </w:t>
      </w:r>
      <w:r w:rsidR="00A83288" w:rsidRPr="00FF1533">
        <w:rPr>
          <w:rFonts w:ascii="Times New Roman" w:hAnsi="Times New Roman" w:cs="Times New Roman"/>
          <w:b/>
          <w:bCs/>
          <w:sz w:val="24"/>
          <w:szCs w:val="24"/>
        </w:rPr>
        <w:t>– Unique Patients</w:t>
      </w:r>
      <w:r w:rsidRPr="00FF1533">
        <w:rPr>
          <w:rFonts w:ascii="Times New Roman" w:hAnsi="Times New Roman" w:cs="Times New Roman"/>
          <w:b/>
          <w:bCs/>
          <w:sz w:val="24"/>
          <w:szCs w:val="24"/>
        </w:rPr>
        <w:t xml:space="preserve"> (</w:t>
      </w:r>
      <w:r w:rsidR="00F7515F" w:rsidRPr="00FF1533">
        <w:rPr>
          <w:rFonts w:ascii="Times New Roman" w:hAnsi="Times New Roman" w:cs="Times New Roman"/>
          <w:b/>
          <w:bCs/>
          <w:sz w:val="24"/>
          <w:szCs w:val="24"/>
        </w:rPr>
        <w:t xml:space="preserve">accompanies smaller chart on </w:t>
      </w:r>
      <w:r w:rsidRPr="00FF1533">
        <w:rPr>
          <w:rFonts w:ascii="Times New Roman" w:hAnsi="Times New Roman" w:cs="Times New Roman"/>
          <w:b/>
          <w:bCs/>
          <w:sz w:val="24"/>
          <w:szCs w:val="24"/>
        </w:rPr>
        <w:t>pg</w:t>
      </w:r>
      <w:r w:rsidR="0055199C" w:rsidRPr="00FF1533">
        <w:rPr>
          <w:rFonts w:ascii="Times New Roman" w:hAnsi="Times New Roman" w:cs="Times New Roman"/>
          <w:b/>
          <w:bCs/>
          <w:sz w:val="24"/>
          <w:szCs w:val="24"/>
        </w:rPr>
        <w:t>.</w:t>
      </w:r>
      <w:r w:rsidRPr="00FF1533">
        <w:rPr>
          <w:rFonts w:ascii="Times New Roman" w:hAnsi="Times New Roman" w:cs="Times New Roman"/>
          <w:b/>
          <w:bCs/>
          <w:sz w:val="24"/>
          <w:szCs w:val="24"/>
        </w:rPr>
        <w:t>17)</w:t>
      </w:r>
      <w:r w:rsidR="00ED3BC6" w:rsidRPr="00FF1533">
        <w:rPr>
          <w:rStyle w:val="FootnoteReference"/>
          <w:rFonts w:ascii="Times New Roman" w:hAnsi="Times New Roman" w:cs="Times New Roman"/>
          <w:b/>
          <w:bCs/>
          <w:sz w:val="24"/>
          <w:szCs w:val="24"/>
        </w:rPr>
        <w:t xml:space="preserve"> </w:t>
      </w:r>
    </w:p>
    <w:p w14:paraId="0FF5BF45" w14:textId="77777777" w:rsidR="00F7515F" w:rsidRPr="00585905" w:rsidRDefault="00F7515F" w:rsidP="00E71DF6">
      <w:pPr>
        <w:pStyle w:val="ListParagraph"/>
        <w:numPr>
          <w:ilvl w:val="1"/>
          <w:numId w:val="22"/>
        </w:numPr>
        <w:spacing w:after="0"/>
        <w:rPr>
          <w:rFonts w:ascii="Times New Roman" w:hAnsi="Times New Roman" w:cs="Times New Roman"/>
          <w:b/>
          <w:bCs/>
          <w:sz w:val="24"/>
          <w:szCs w:val="24"/>
        </w:rPr>
      </w:pPr>
      <w:r w:rsidRPr="00585905">
        <w:rPr>
          <w:rFonts w:ascii="Times New Roman" w:hAnsi="Times New Roman" w:cs="Times New Roman"/>
          <w:b/>
          <w:bCs/>
          <w:sz w:val="24"/>
          <w:szCs w:val="24"/>
        </w:rPr>
        <w:t>Cancer</w:t>
      </w:r>
    </w:p>
    <w:p w14:paraId="337E0B0E" w14:textId="2C2D4711" w:rsidR="00F7515F" w:rsidRPr="00585905" w:rsidRDefault="00F7515F" w:rsidP="00E71DF6">
      <w:pPr>
        <w:pStyle w:val="ListParagraph"/>
        <w:numPr>
          <w:ilvl w:val="1"/>
          <w:numId w:val="22"/>
        </w:numPr>
        <w:spacing w:after="0"/>
        <w:rPr>
          <w:rFonts w:ascii="Times New Roman" w:hAnsi="Times New Roman" w:cs="Times New Roman"/>
          <w:b/>
          <w:bCs/>
          <w:sz w:val="24"/>
          <w:szCs w:val="24"/>
        </w:rPr>
      </w:pPr>
      <w:r w:rsidRPr="00585905">
        <w:rPr>
          <w:rFonts w:ascii="Times New Roman" w:hAnsi="Times New Roman" w:cs="Times New Roman"/>
          <w:b/>
          <w:bCs/>
          <w:sz w:val="24"/>
          <w:szCs w:val="24"/>
        </w:rPr>
        <w:t>Heart and Vascular</w:t>
      </w:r>
    </w:p>
    <w:p w14:paraId="20210458" w14:textId="58BF8E35" w:rsidR="006E4183" w:rsidRPr="00585905" w:rsidRDefault="00F7515F" w:rsidP="00E71DF6">
      <w:pPr>
        <w:pStyle w:val="ListParagraph"/>
        <w:numPr>
          <w:ilvl w:val="1"/>
          <w:numId w:val="22"/>
        </w:numPr>
        <w:spacing w:after="0"/>
        <w:rPr>
          <w:rFonts w:ascii="Times New Roman" w:hAnsi="Times New Roman" w:cs="Times New Roman"/>
          <w:b/>
          <w:bCs/>
          <w:sz w:val="24"/>
          <w:szCs w:val="24"/>
        </w:rPr>
      </w:pPr>
      <w:r w:rsidRPr="00585905">
        <w:rPr>
          <w:rFonts w:ascii="Times New Roman" w:hAnsi="Times New Roman" w:cs="Times New Roman"/>
          <w:b/>
          <w:bCs/>
          <w:sz w:val="24"/>
          <w:szCs w:val="24"/>
        </w:rPr>
        <w:t>Med/Surg all Other</w:t>
      </w:r>
    </w:p>
    <w:p w14:paraId="4AD554BD" w14:textId="3BFDD1A7" w:rsidR="00BC77E5" w:rsidRPr="00585905" w:rsidRDefault="006E4183" w:rsidP="00E71DF6">
      <w:pPr>
        <w:pStyle w:val="ListParagraph"/>
        <w:numPr>
          <w:ilvl w:val="1"/>
          <w:numId w:val="25"/>
        </w:numPr>
        <w:spacing w:after="0"/>
        <w:rPr>
          <w:rStyle w:val="FootnoteReference"/>
          <w:rFonts w:ascii="Times New Roman" w:hAnsi="Times New Roman" w:cs="Times New Roman"/>
          <w:b/>
          <w:bCs/>
          <w:sz w:val="24"/>
          <w:szCs w:val="24"/>
          <w:vertAlign w:val="baseline"/>
        </w:rPr>
      </w:pPr>
      <w:r w:rsidRPr="00585905">
        <w:rPr>
          <w:rFonts w:ascii="Times New Roman" w:hAnsi="Times New Roman" w:cs="Times New Roman"/>
          <w:b/>
          <w:bCs/>
          <w:sz w:val="24"/>
          <w:szCs w:val="24"/>
        </w:rPr>
        <w:t>Historical Cardiovascular Procedure</w:t>
      </w:r>
      <w:r w:rsidR="007F2000" w:rsidRPr="00585905">
        <w:rPr>
          <w:rFonts w:ascii="Times New Roman" w:hAnsi="Times New Roman" w:cs="Times New Roman"/>
          <w:b/>
          <w:bCs/>
          <w:sz w:val="24"/>
          <w:szCs w:val="24"/>
        </w:rPr>
        <w:t>s</w:t>
      </w:r>
      <w:r w:rsidRPr="00585905">
        <w:rPr>
          <w:rFonts w:ascii="Times New Roman" w:hAnsi="Times New Roman" w:cs="Times New Roman"/>
          <w:b/>
          <w:bCs/>
          <w:sz w:val="24"/>
          <w:szCs w:val="24"/>
        </w:rPr>
        <w:t xml:space="preserve"> - Unique Patients (pg</w:t>
      </w:r>
      <w:r w:rsidR="00166F69" w:rsidRPr="00585905">
        <w:rPr>
          <w:rFonts w:ascii="Times New Roman" w:hAnsi="Times New Roman" w:cs="Times New Roman"/>
          <w:b/>
          <w:bCs/>
          <w:sz w:val="24"/>
          <w:szCs w:val="24"/>
        </w:rPr>
        <w:t xml:space="preserve">. </w:t>
      </w:r>
      <w:r w:rsidRPr="00585905">
        <w:rPr>
          <w:rFonts w:ascii="Times New Roman" w:hAnsi="Times New Roman" w:cs="Times New Roman"/>
          <w:b/>
          <w:bCs/>
          <w:sz w:val="24"/>
          <w:szCs w:val="24"/>
        </w:rPr>
        <w:t>22</w:t>
      </w:r>
      <w:r w:rsidR="0055199C" w:rsidRPr="00585905">
        <w:rPr>
          <w:rFonts w:ascii="Times New Roman" w:hAnsi="Times New Roman" w:cs="Times New Roman"/>
          <w:b/>
          <w:bCs/>
          <w:sz w:val="24"/>
          <w:szCs w:val="24"/>
        </w:rPr>
        <w:t>.)</w:t>
      </w:r>
      <w:r w:rsidR="00DF1C0A" w:rsidRPr="00585905" w:rsidDel="00DF1C0A">
        <w:rPr>
          <w:rStyle w:val="FootnoteReference"/>
          <w:rFonts w:ascii="Times New Roman" w:hAnsi="Times New Roman" w:cs="Times New Roman"/>
          <w:b/>
          <w:bCs/>
          <w:sz w:val="24"/>
          <w:szCs w:val="24"/>
        </w:rPr>
        <w:t xml:space="preserve"> </w:t>
      </w:r>
    </w:p>
    <w:p w14:paraId="6888A9C4" w14:textId="2B01F4FE" w:rsidR="006E4183" w:rsidRDefault="006E4183" w:rsidP="00246C10">
      <w:pPr>
        <w:spacing w:after="0"/>
        <w:rPr>
          <w:rFonts w:ascii="Times New Roman" w:hAnsi="Times New Roman" w:cs="Times New Roman"/>
          <w:b/>
          <w:bCs/>
          <w:sz w:val="24"/>
          <w:szCs w:val="24"/>
        </w:rPr>
      </w:pPr>
    </w:p>
    <w:p w14:paraId="05207D68" w14:textId="7D43CCF2" w:rsidR="00294569" w:rsidRPr="00BA340A" w:rsidRDefault="00294569" w:rsidP="00294569">
      <w:pPr>
        <w:spacing w:after="0"/>
        <w:jc w:val="center"/>
        <w:rPr>
          <w:rFonts w:ascii="Times New Roman" w:hAnsi="Times New Roman" w:cs="Times New Roman"/>
          <w:sz w:val="24"/>
          <w:szCs w:val="24"/>
        </w:rPr>
      </w:pPr>
      <w:r w:rsidRPr="00BA340A">
        <w:rPr>
          <w:rFonts w:ascii="Times New Roman" w:hAnsi="Times New Roman" w:cs="Times New Roman"/>
          <w:sz w:val="24"/>
          <w:szCs w:val="24"/>
        </w:rPr>
        <w:t>See Excel Attachment</w:t>
      </w:r>
    </w:p>
    <w:p w14:paraId="6E9C4D06" w14:textId="77777777" w:rsidR="00294569" w:rsidRPr="00FF1533" w:rsidRDefault="00294569" w:rsidP="00246C10">
      <w:pPr>
        <w:spacing w:after="0"/>
        <w:rPr>
          <w:rFonts w:ascii="Times New Roman" w:hAnsi="Times New Roman" w:cs="Times New Roman"/>
          <w:b/>
          <w:bCs/>
          <w:sz w:val="24"/>
          <w:szCs w:val="24"/>
        </w:rPr>
      </w:pPr>
    </w:p>
    <w:p w14:paraId="7B4F6199" w14:textId="77777777" w:rsidR="00FF1533" w:rsidRPr="00FF1533" w:rsidRDefault="002B1938" w:rsidP="00E71DF6">
      <w:pPr>
        <w:numPr>
          <w:ilvl w:val="0"/>
          <w:numId w:val="25"/>
        </w:numPr>
        <w:spacing w:after="0"/>
        <w:rPr>
          <w:rFonts w:ascii="Times New Roman" w:hAnsi="Times New Roman" w:cs="Times New Roman"/>
          <w:b/>
          <w:bCs/>
          <w:sz w:val="24"/>
          <w:szCs w:val="24"/>
        </w:rPr>
      </w:pPr>
      <w:r w:rsidRPr="00FF1533">
        <w:rPr>
          <w:rFonts w:ascii="Times New Roman" w:hAnsi="Times New Roman" w:cs="Times New Roman"/>
          <w:b/>
          <w:bCs/>
          <w:sz w:val="24"/>
          <w:szCs w:val="24"/>
        </w:rPr>
        <w:t xml:space="preserve">How were patients with multiple races captured in the Appendix 3a tables? </w:t>
      </w:r>
    </w:p>
    <w:p w14:paraId="141D37D0" w14:textId="77777777" w:rsidR="00FF1533" w:rsidRDefault="00FF1533" w:rsidP="00FF1533">
      <w:pPr>
        <w:spacing w:after="0"/>
        <w:ind w:left="720"/>
        <w:rPr>
          <w:rFonts w:ascii="Times New Roman" w:hAnsi="Times New Roman" w:cs="Times New Roman"/>
          <w:color w:val="0070C0"/>
          <w:sz w:val="24"/>
          <w:szCs w:val="24"/>
        </w:rPr>
      </w:pPr>
    </w:p>
    <w:p w14:paraId="5BDFA2FC" w14:textId="2F601548" w:rsidR="002B1938" w:rsidRPr="00C85A72" w:rsidRDefault="00BC77E5" w:rsidP="00FF1533">
      <w:pPr>
        <w:spacing w:after="0"/>
        <w:ind w:left="720"/>
        <w:rPr>
          <w:rFonts w:ascii="Times New Roman" w:hAnsi="Times New Roman" w:cs="Times New Roman"/>
        </w:rPr>
      </w:pPr>
      <w:r w:rsidRPr="00C85A72">
        <w:rPr>
          <w:rFonts w:ascii="Times New Roman" w:hAnsi="Times New Roman" w:cs="Times New Roman"/>
        </w:rPr>
        <w:t>Patients are given the option to select as many or as few races as applicable. For the purposes of the information populated the Appendix 3a tables, each patient’s primary race (the race selected first) was pulled. For reference, approximately 2% of patients chose to select a second race, and only 0.02% choose three.</w:t>
      </w:r>
    </w:p>
    <w:p w14:paraId="62D82B60" w14:textId="77777777" w:rsidR="001E2943" w:rsidRPr="00CE36AA" w:rsidRDefault="001E2943" w:rsidP="00BB6547">
      <w:pPr>
        <w:spacing w:after="0"/>
        <w:ind w:left="360"/>
        <w:rPr>
          <w:rFonts w:ascii="Times New Roman" w:hAnsi="Times New Roman" w:cs="Times New Roman"/>
          <w:sz w:val="24"/>
          <w:szCs w:val="24"/>
        </w:rPr>
      </w:pPr>
    </w:p>
    <w:p w14:paraId="34DC4A54" w14:textId="09008163" w:rsidR="00FA2B03" w:rsidRPr="00FF1533" w:rsidRDefault="004978A2" w:rsidP="00FA2B03">
      <w:pPr>
        <w:pStyle w:val="ListParagraph"/>
        <w:numPr>
          <w:ilvl w:val="0"/>
          <w:numId w:val="25"/>
        </w:numPr>
        <w:rPr>
          <w:rFonts w:ascii="Times New Roman" w:hAnsi="Times New Roman" w:cs="Times New Roman"/>
          <w:b/>
          <w:bCs/>
          <w:sz w:val="24"/>
          <w:szCs w:val="24"/>
        </w:rPr>
      </w:pPr>
      <w:r w:rsidRPr="00FF1533">
        <w:rPr>
          <w:rFonts w:ascii="Times New Roman" w:hAnsi="Times New Roman" w:cs="Times New Roman"/>
          <w:b/>
          <w:bCs/>
          <w:sz w:val="24"/>
          <w:szCs w:val="24"/>
        </w:rPr>
        <w:t>To better understand the distribution of beds and services after the proposed changes please complete the tables below on Inpatient (</w:t>
      </w:r>
      <w:r w:rsidR="00166F69" w:rsidRPr="00FF1533">
        <w:rPr>
          <w:rFonts w:ascii="Times New Roman" w:hAnsi="Times New Roman" w:cs="Times New Roman"/>
          <w:b/>
          <w:bCs/>
          <w:sz w:val="24"/>
          <w:szCs w:val="24"/>
        </w:rPr>
        <w:t>T</w:t>
      </w:r>
      <w:r w:rsidRPr="00FF1533">
        <w:rPr>
          <w:rFonts w:ascii="Times New Roman" w:hAnsi="Times New Roman" w:cs="Times New Roman"/>
          <w:b/>
          <w:bCs/>
          <w:sz w:val="24"/>
          <w:szCs w:val="24"/>
        </w:rPr>
        <w:t xml:space="preserve">able a) and other </w:t>
      </w:r>
      <w:r w:rsidR="007377BC" w:rsidRPr="00FF1533">
        <w:rPr>
          <w:rFonts w:ascii="Times New Roman" w:hAnsi="Times New Roman" w:cs="Times New Roman"/>
          <w:b/>
          <w:bCs/>
          <w:sz w:val="24"/>
          <w:szCs w:val="24"/>
        </w:rPr>
        <w:t xml:space="preserve">project related </w:t>
      </w:r>
      <w:r w:rsidRPr="00FF1533">
        <w:rPr>
          <w:rFonts w:ascii="Times New Roman" w:hAnsi="Times New Roman" w:cs="Times New Roman"/>
          <w:b/>
          <w:bCs/>
          <w:sz w:val="24"/>
          <w:szCs w:val="24"/>
        </w:rPr>
        <w:t>services (</w:t>
      </w:r>
      <w:r w:rsidR="00166F69" w:rsidRPr="00FF1533">
        <w:rPr>
          <w:rFonts w:ascii="Times New Roman" w:hAnsi="Times New Roman" w:cs="Times New Roman"/>
          <w:b/>
          <w:bCs/>
          <w:sz w:val="24"/>
          <w:szCs w:val="24"/>
        </w:rPr>
        <w:t>T</w:t>
      </w:r>
      <w:r w:rsidRPr="00FF1533">
        <w:rPr>
          <w:rFonts w:ascii="Times New Roman" w:hAnsi="Times New Roman" w:cs="Times New Roman"/>
          <w:b/>
          <w:bCs/>
          <w:sz w:val="24"/>
          <w:szCs w:val="24"/>
        </w:rPr>
        <w:t>able b).</w:t>
      </w:r>
    </w:p>
    <w:p w14:paraId="46FA5430" w14:textId="12D6B4E2" w:rsidR="00FA2B03" w:rsidRPr="00FF1533" w:rsidRDefault="00FA2B03" w:rsidP="00754AF9">
      <w:pPr>
        <w:pStyle w:val="ListParagraph"/>
        <w:numPr>
          <w:ilvl w:val="0"/>
          <w:numId w:val="48"/>
        </w:numPr>
        <w:rPr>
          <w:rFonts w:ascii="Times New Roman" w:hAnsi="Times New Roman" w:cs="Times New Roman"/>
          <w:b/>
          <w:bCs/>
          <w:sz w:val="24"/>
          <w:szCs w:val="24"/>
        </w:rPr>
      </w:pPr>
      <w:r w:rsidRPr="00FF1533">
        <w:rPr>
          <w:rFonts w:ascii="Times New Roman" w:hAnsi="Times New Roman" w:cs="Times New Roman"/>
          <w:b/>
          <w:bCs/>
          <w:sz w:val="24"/>
          <w:szCs w:val="24"/>
        </w:rPr>
        <w:t xml:space="preserve">Complete the table below. If there are no changes in bed numbers for a service line, the columns to the right of the Operating Beds column do not need to be completed for that service line. </w:t>
      </w:r>
      <w:r w:rsidRPr="00BA340A">
        <w:rPr>
          <w:rFonts w:ascii="Times New Roman" w:hAnsi="Times New Roman" w:cs="Times New Roman"/>
          <w:sz w:val="24"/>
          <w:szCs w:val="24"/>
          <w:highlight w:val="yellow"/>
        </w:rPr>
        <w:t>See Excel Attachment</w:t>
      </w:r>
    </w:p>
    <w:p w14:paraId="0C7C9FC4" w14:textId="53D5943B" w:rsidR="00FA2B03" w:rsidRPr="004D0E96" w:rsidRDefault="007E7D77" w:rsidP="00FF1533">
      <w:pPr>
        <w:ind w:left="1440"/>
        <w:rPr>
          <w:rFonts w:ascii="Times New Roman" w:hAnsi="Times New Roman" w:cs="Times New Roman"/>
        </w:rPr>
      </w:pPr>
      <w:r>
        <w:rPr>
          <w:rStyle w:val="cf01"/>
          <w:rFonts w:ascii="Times New Roman" w:hAnsi="Times New Roman" w:cs="Times New Roman"/>
          <w:sz w:val="22"/>
          <w:szCs w:val="22"/>
        </w:rPr>
        <w:t xml:space="preserve">All beds are licensed for medical/surgical use </w:t>
      </w:r>
      <w:r w:rsidR="00AF42B3">
        <w:rPr>
          <w:rStyle w:val="cf01"/>
          <w:rFonts w:ascii="Times New Roman" w:hAnsi="Times New Roman" w:cs="Times New Roman"/>
          <w:sz w:val="22"/>
          <w:szCs w:val="22"/>
        </w:rPr>
        <w:t xml:space="preserve">and are fungible and are not held for certain services. The Hospital attempts to cohort patients by specialty but on any given day could be used for </w:t>
      </w:r>
      <w:r>
        <w:rPr>
          <w:rStyle w:val="cf01"/>
          <w:rFonts w:ascii="Times New Roman" w:hAnsi="Times New Roman" w:cs="Times New Roman"/>
          <w:sz w:val="22"/>
          <w:szCs w:val="22"/>
        </w:rPr>
        <w:t xml:space="preserve">and </w:t>
      </w:r>
      <w:r w:rsidR="00AF42B3">
        <w:rPr>
          <w:rStyle w:val="cf01"/>
          <w:rFonts w:ascii="Times New Roman" w:hAnsi="Times New Roman" w:cs="Times New Roman"/>
          <w:sz w:val="22"/>
          <w:szCs w:val="22"/>
        </w:rPr>
        <w:t xml:space="preserve">as a result a particular bed is not </w:t>
      </w:r>
      <w:r>
        <w:rPr>
          <w:rStyle w:val="cf01"/>
          <w:rFonts w:ascii="Times New Roman" w:hAnsi="Times New Roman" w:cs="Times New Roman"/>
          <w:sz w:val="22"/>
          <w:szCs w:val="22"/>
        </w:rPr>
        <w:t xml:space="preserve">specifically </w:t>
      </w:r>
      <w:r w:rsidR="00AF42B3">
        <w:rPr>
          <w:rStyle w:val="cf01"/>
          <w:rFonts w:ascii="Times New Roman" w:hAnsi="Times New Roman" w:cs="Times New Roman"/>
          <w:sz w:val="22"/>
          <w:szCs w:val="22"/>
        </w:rPr>
        <w:t>designated</w:t>
      </w:r>
      <w:r>
        <w:rPr>
          <w:rStyle w:val="cf01"/>
          <w:rFonts w:ascii="Times New Roman" w:hAnsi="Times New Roman" w:cs="Times New Roman"/>
          <w:sz w:val="22"/>
          <w:szCs w:val="22"/>
        </w:rPr>
        <w:t xml:space="preserve"> to care for certain conditions or specialties. </w:t>
      </w:r>
      <w:r w:rsidR="00FA2B03" w:rsidRPr="004D0E96">
        <w:rPr>
          <w:rStyle w:val="cf01"/>
          <w:rFonts w:ascii="Times New Roman" w:hAnsi="Times New Roman" w:cs="Times New Roman"/>
          <w:sz w:val="22"/>
          <w:szCs w:val="22"/>
        </w:rPr>
        <w:t xml:space="preserve">Therefore, the data requested for oncology and cardiac </w:t>
      </w:r>
      <w:r>
        <w:rPr>
          <w:rStyle w:val="cf01"/>
          <w:rFonts w:ascii="Times New Roman" w:hAnsi="Times New Roman" w:cs="Times New Roman"/>
          <w:sz w:val="22"/>
          <w:szCs w:val="22"/>
        </w:rPr>
        <w:t xml:space="preserve">dedicated beds </w:t>
      </w:r>
      <w:r w:rsidR="00FA2B03" w:rsidRPr="004D0E96">
        <w:rPr>
          <w:rStyle w:val="cf01"/>
          <w:rFonts w:ascii="Times New Roman" w:hAnsi="Times New Roman" w:cs="Times New Roman"/>
          <w:sz w:val="22"/>
          <w:szCs w:val="22"/>
        </w:rPr>
        <w:t>is not available. As licensed med/surg beds, their utilization is only tracked at that level and cannot be further refined.</w:t>
      </w:r>
      <w:r w:rsidR="00FA2B03">
        <w:rPr>
          <w:rStyle w:val="cf01"/>
          <w:rFonts w:ascii="Times New Roman" w:hAnsi="Times New Roman" w:cs="Times New Roman"/>
          <w:sz w:val="22"/>
          <w:szCs w:val="22"/>
        </w:rPr>
        <w:t xml:space="preserve"> </w:t>
      </w:r>
      <w:r w:rsidR="00FA2B03" w:rsidRPr="004D0E96">
        <w:rPr>
          <w:rStyle w:val="cf01"/>
          <w:rFonts w:ascii="Times New Roman" w:hAnsi="Times New Roman" w:cs="Times New Roman"/>
          <w:sz w:val="22"/>
          <w:szCs w:val="22"/>
        </w:rPr>
        <w:t xml:space="preserve">Additionally, while the beds will predominantly be used for oncology and cardiac patients, the Hospital will utilize all med/surg beds as demand dictates and will not limit the use of the new beds for specific conditions if there is an available bed in the new building for a patient requiring admission. </w:t>
      </w:r>
      <w:r w:rsidR="00863569">
        <w:rPr>
          <w:rStyle w:val="cf01"/>
          <w:rFonts w:ascii="Times New Roman" w:hAnsi="Times New Roman" w:cs="Times New Roman"/>
          <w:sz w:val="22"/>
          <w:szCs w:val="22"/>
        </w:rPr>
        <w:t>Lastly</w:t>
      </w:r>
      <w:r w:rsidR="00863569" w:rsidRPr="00863569">
        <w:rPr>
          <w:rStyle w:val="cf01"/>
          <w:rFonts w:ascii="Times New Roman" w:hAnsi="Times New Roman" w:cs="Times New Roman"/>
          <w:sz w:val="22"/>
          <w:szCs w:val="22"/>
        </w:rPr>
        <w:t>, patients are not discharged from ICU beds, but rather from med/surg beds. Therefore, certain ICU metrics are embedded in the med/surg metrics and would be duplicative if provided in addition to the med/surg metrics.</w:t>
      </w:r>
    </w:p>
    <w:p w14:paraId="09DA08AE" w14:textId="77777777" w:rsidR="007E7D77" w:rsidRDefault="00803483" w:rsidP="00E640F9">
      <w:pPr>
        <w:spacing w:after="0"/>
        <w:ind w:left="720"/>
        <w:rPr>
          <w:rFonts w:ascii="Times New Roman" w:hAnsi="Times New Roman" w:cs="Times New Roman"/>
          <w:sz w:val="24"/>
          <w:szCs w:val="24"/>
        </w:rPr>
      </w:pPr>
      <w:r w:rsidRPr="00E640F9">
        <w:rPr>
          <w:rFonts w:ascii="Times New Roman" w:hAnsi="Times New Roman" w:cs="Times New Roman"/>
          <w:b/>
          <w:bCs/>
          <w:sz w:val="24"/>
          <w:szCs w:val="24"/>
        </w:rPr>
        <w:t>Please confirm that the M/S data are for all MGH patients. Separately, add the data for Oncology and Heart/Vascular</w:t>
      </w:r>
      <w:r w:rsidR="00A84CF1" w:rsidRPr="00E640F9">
        <w:rPr>
          <w:rFonts w:ascii="Times New Roman" w:hAnsi="Times New Roman" w:cs="Times New Roman"/>
          <w:b/>
          <w:bCs/>
          <w:sz w:val="24"/>
          <w:szCs w:val="24"/>
        </w:rPr>
        <w:t>.</w:t>
      </w:r>
      <w:r w:rsidRPr="00E640F9">
        <w:rPr>
          <w:rFonts w:ascii="Times New Roman" w:hAnsi="Times New Roman" w:cs="Times New Roman"/>
          <w:b/>
          <w:bCs/>
          <w:sz w:val="24"/>
          <w:szCs w:val="24"/>
        </w:rPr>
        <w:t xml:space="preserve"> Please provide a year for the data, including a date or time interval for projected data (i.e., Year 1)</w:t>
      </w:r>
      <w:r w:rsidR="00E27BBC" w:rsidRPr="00E640F9">
        <w:rPr>
          <w:rFonts w:ascii="Times New Roman" w:hAnsi="Times New Roman" w:cs="Times New Roman"/>
          <w:b/>
          <w:bCs/>
          <w:sz w:val="24"/>
          <w:szCs w:val="24"/>
        </w:rPr>
        <w:t>.</w:t>
      </w:r>
      <w:r w:rsidR="00492F09" w:rsidRPr="00E640F9">
        <w:rPr>
          <w:rFonts w:ascii="Times New Roman" w:hAnsi="Times New Roman" w:cs="Times New Roman"/>
          <w:sz w:val="24"/>
          <w:szCs w:val="24"/>
        </w:rPr>
        <w:t xml:space="preserve"> </w:t>
      </w:r>
    </w:p>
    <w:p w14:paraId="6657807F" w14:textId="77777777" w:rsidR="007E7D77" w:rsidRDefault="007E7D77" w:rsidP="007E7D77">
      <w:pPr>
        <w:spacing w:after="0"/>
        <w:rPr>
          <w:rFonts w:ascii="Times New Roman" w:hAnsi="Times New Roman" w:cs="Times New Roman"/>
          <w:sz w:val="24"/>
          <w:szCs w:val="24"/>
        </w:rPr>
      </w:pPr>
    </w:p>
    <w:p w14:paraId="16736F92" w14:textId="4356B325" w:rsidR="00852A23" w:rsidRPr="00EA3CBA" w:rsidRDefault="00492F09" w:rsidP="00EA3CBA">
      <w:pPr>
        <w:spacing w:after="0"/>
        <w:ind w:left="720"/>
        <w:rPr>
          <w:rFonts w:ascii="Times New Roman" w:hAnsi="Times New Roman" w:cs="Times New Roman"/>
          <w:color w:val="FF0000"/>
          <w:sz w:val="24"/>
          <w:szCs w:val="24"/>
        </w:rPr>
      </w:pPr>
      <w:r w:rsidRPr="00492F09">
        <w:rPr>
          <w:rFonts w:ascii="Times New Roman" w:hAnsi="Times New Roman" w:cs="Times New Roman"/>
          <w:sz w:val="24"/>
          <w:szCs w:val="24"/>
        </w:rPr>
        <w:t xml:space="preserve">As noted above, </w:t>
      </w:r>
      <w:r w:rsidRPr="00492F09">
        <w:rPr>
          <w:rStyle w:val="cf01"/>
          <w:rFonts w:ascii="Times New Roman" w:hAnsi="Times New Roman" w:cs="Times New Roman"/>
          <w:sz w:val="22"/>
          <w:szCs w:val="22"/>
        </w:rPr>
        <w:t>MGH does not maintain separate data based on the specialty use of its licensed Medical/Surgical beds.</w:t>
      </w:r>
      <w:r>
        <w:rPr>
          <w:rStyle w:val="cf01"/>
          <w:rFonts w:ascii="Times New Roman" w:hAnsi="Times New Roman" w:cs="Times New Roman"/>
          <w:sz w:val="22"/>
          <w:szCs w:val="22"/>
        </w:rPr>
        <w:t xml:space="preserve"> </w:t>
      </w:r>
      <w:r w:rsidR="007E7D77">
        <w:rPr>
          <w:rStyle w:val="cf01"/>
          <w:rFonts w:ascii="Times New Roman" w:hAnsi="Times New Roman" w:cs="Times New Roman"/>
          <w:sz w:val="22"/>
          <w:szCs w:val="22"/>
        </w:rPr>
        <w:t>The data provided in the DoN for FY2019 was projected and not actual data</w:t>
      </w:r>
      <w:r w:rsidR="00E640F9">
        <w:rPr>
          <w:rStyle w:val="cf01"/>
          <w:rFonts w:ascii="Times New Roman" w:hAnsi="Times New Roman" w:cs="Times New Roman"/>
          <w:sz w:val="22"/>
          <w:szCs w:val="22"/>
        </w:rPr>
        <w:t xml:space="preserve">; Projections are for FY2029. </w:t>
      </w:r>
      <w:r w:rsidR="007C190C" w:rsidRPr="007C190C">
        <w:rPr>
          <w:rStyle w:val="cf01"/>
          <w:rFonts w:ascii="Times New Roman" w:hAnsi="Times New Roman" w:cs="Times New Roman"/>
          <w:sz w:val="22"/>
          <w:szCs w:val="22"/>
        </w:rPr>
        <w:t xml:space="preserve"> </w:t>
      </w:r>
    </w:p>
    <w:p w14:paraId="18579DA1" w14:textId="76CFE93F" w:rsidR="00D92BAB" w:rsidRPr="00BA340A" w:rsidRDefault="00BF1861" w:rsidP="00754AF9">
      <w:pPr>
        <w:pStyle w:val="ListParagraph"/>
        <w:numPr>
          <w:ilvl w:val="0"/>
          <w:numId w:val="48"/>
        </w:numPr>
        <w:spacing w:after="0"/>
        <w:rPr>
          <w:rFonts w:ascii="Times New Roman" w:hAnsi="Times New Roman" w:cs="Times New Roman"/>
          <w:sz w:val="24"/>
          <w:szCs w:val="24"/>
        </w:rPr>
      </w:pPr>
      <w:r w:rsidRPr="00852A23">
        <w:rPr>
          <w:rFonts w:ascii="Times New Roman" w:hAnsi="Times New Roman" w:cs="Times New Roman"/>
          <w:b/>
          <w:bCs/>
          <w:sz w:val="24"/>
          <w:szCs w:val="24"/>
        </w:rPr>
        <w:t xml:space="preserve">Complete the </w:t>
      </w:r>
      <w:r w:rsidR="004978A2" w:rsidRPr="00852A23">
        <w:rPr>
          <w:rFonts w:ascii="Times New Roman" w:hAnsi="Times New Roman" w:cs="Times New Roman"/>
          <w:b/>
          <w:bCs/>
          <w:sz w:val="24"/>
          <w:szCs w:val="24"/>
        </w:rPr>
        <w:t xml:space="preserve">table </w:t>
      </w:r>
      <w:r w:rsidRPr="00852A23">
        <w:rPr>
          <w:rFonts w:ascii="Times New Roman" w:hAnsi="Times New Roman" w:cs="Times New Roman"/>
          <w:b/>
          <w:bCs/>
          <w:sz w:val="24"/>
          <w:szCs w:val="24"/>
        </w:rPr>
        <w:t>below</w:t>
      </w:r>
      <w:r w:rsidR="005D30B8" w:rsidRPr="00852A23">
        <w:rPr>
          <w:rFonts w:ascii="Times New Roman" w:hAnsi="Times New Roman" w:cs="Times New Roman"/>
          <w:b/>
          <w:bCs/>
          <w:sz w:val="24"/>
          <w:szCs w:val="24"/>
        </w:rPr>
        <w:t xml:space="preserve">. </w:t>
      </w:r>
      <w:r w:rsidR="00520A9A" w:rsidRPr="00BA340A">
        <w:rPr>
          <w:rFonts w:ascii="Times New Roman" w:hAnsi="Times New Roman" w:cs="Times New Roman"/>
        </w:rPr>
        <w:t>See Excel Attachmen</w:t>
      </w:r>
      <w:r w:rsidR="00492F09" w:rsidRPr="00BA340A">
        <w:rPr>
          <w:rFonts w:ascii="Times New Roman" w:hAnsi="Times New Roman" w:cs="Times New Roman"/>
        </w:rPr>
        <w:t>t</w:t>
      </w:r>
      <w:r w:rsidR="004978A2" w:rsidRPr="00BA340A">
        <w:rPr>
          <w:rFonts w:ascii="Times New Roman" w:hAnsi="Times New Roman" w:cs="Times New Roman"/>
          <w:sz w:val="24"/>
          <w:szCs w:val="24"/>
        </w:rPr>
        <w:t>.</w:t>
      </w:r>
      <w:r w:rsidRPr="00BA340A">
        <w:rPr>
          <w:rFonts w:ascii="Times New Roman" w:hAnsi="Times New Roman" w:cs="Times New Roman"/>
          <w:sz w:val="24"/>
          <w:szCs w:val="24"/>
        </w:rPr>
        <w:t xml:space="preserve"> </w:t>
      </w:r>
    </w:p>
    <w:p w14:paraId="02568E61" w14:textId="77777777" w:rsidR="00852A23" w:rsidRPr="00852A23" w:rsidRDefault="00852A23" w:rsidP="00852A23">
      <w:pPr>
        <w:spacing w:after="0"/>
        <w:rPr>
          <w:rFonts w:ascii="Times New Roman" w:hAnsi="Times New Roman" w:cs="Times New Roman"/>
          <w:b/>
          <w:bCs/>
          <w:sz w:val="24"/>
          <w:szCs w:val="24"/>
        </w:rPr>
      </w:pPr>
    </w:p>
    <w:p w14:paraId="1B7D634B" w14:textId="2EB4103B" w:rsidR="00852A23" w:rsidRPr="00852A23" w:rsidRDefault="00852A23" w:rsidP="00852A23">
      <w:pPr>
        <w:ind w:left="1440"/>
        <w:rPr>
          <w:rFonts w:ascii="Times New Roman" w:hAnsi="Times New Roman" w:cs="Times New Roman"/>
        </w:rPr>
      </w:pPr>
      <w:r w:rsidRPr="00852A23">
        <w:rPr>
          <w:rFonts w:ascii="Times New Roman" w:hAnsi="Times New Roman" w:cs="Times New Roman"/>
        </w:rPr>
        <w:t xml:space="preserve">Please note that we have completed the chart to reflect the manner in which interventional cardiology rooms are designated by DPH. In doing so, the chart design makes it appear as though the hospital is adding 19 ORs. However, it is important to understand that the Hospital’s existing cardiac catheterization and electrophysiology rooms were erroneously included in the cardiology OR count in the DoN application. Historically DPH Plan Review considered cardiac catheterization and electrophysiology rooms to be imaging procedure rooms and they are not designated as ORs.  Accordingly, the existing imaging procedure rooms for cardiology should not have been included in the total existing cardiology OR count shown in the DoN application. When the imaging procedure rooms are excluded from the original OR count provided in the DoN, the Hospital currently has </w:t>
      </w:r>
      <w:r w:rsidR="000C64A6">
        <w:rPr>
          <w:rFonts w:ascii="Times New Roman" w:hAnsi="Times New Roman" w:cs="Times New Roman"/>
        </w:rPr>
        <w:t>5</w:t>
      </w:r>
      <w:r w:rsidRPr="00852A23">
        <w:rPr>
          <w:rFonts w:ascii="Times New Roman" w:hAnsi="Times New Roman" w:cs="Times New Roman"/>
        </w:rPr>
        <w:t xml:space="preserve"> ORs that primarily perform cardiology cases, not 14 existing ORs.  In addition, Plan Review requirements have changed to provide for multi-purpose cardiology ORs in that they will be able to perform cardiac surgery, cardiac catherization and electrophysiology. Accordingly, through the Proposed Project, the Hospital will have </w:t>
      </w:r>
      <w:r w:rsidR="000C64A6">
        <w:rPr>
          <w:rFonts w:ascii="Times New Roman" w:hAnsi="Times New Roman" w:cs="Times New Roman"/>
        </w:rPr>
        <w:t>6</w:t>
      </w:r>
      <w:r w:rsidRPr="00852A23">
        <w:rPr>
          <w:rFonts w:ascii="Times New Roman" w:hAnsi="Times New Roman" w:cs="Times New Roman"/>
        </w:rPr>
        <w:t xml:space="preserve"> conventional ORs dedicated to cardiology and 1</w:t>
      </w:r>
      <w:r w:rsidR="000C64A6">
        <w:rPr>
          <w:rFonts w:ascii="Times New Roman" w:hAnsi="Times New Roman" w:cs="Times New Roman"/>
        </w:rPr>
        <w:t>7</w:t>
      </w:r>
      <w:r w:rsidRPr="00852A23">
        <w:rPr>
          <w:rFonts w:ascii="Times New Roman" w:hAnsi="Times New Roman" w:cs="Times New Roman"/>
        </w:rPr>
        <w:t xml:space="preserve"> hybrid cardiology ORs that will perform image guided cardiac surgery, cardiac catherization and electrophysiology.  To that end, we have added a row in the chart to reflect the distinction between OR types to be consistent with DPH Plan Review. </w:t>
      </w:r>
    </w:p>
    <w:p w14:paraId="5621E029" w14:textId="4FFA7B1C" w:rsidR="00166F69" w:rsidRDefault="00852A23" w:rsidP="00BC77E5">
      <w:pPr>
        <w:spacing w:after="0"/>
        <w:rPr>
          <w:rFonts w:ascii="Times New Roman" w:hAnsi="Times New Roman" w:cs="Times New Roman"/>
          <w:szCs w:val="24"/>
        </w:rPr>
        <w:sectPr w:rsidR="00166F69" w:rsidSect="00492F0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432" w:left="720" w:header="720" w:footer="720" w:gutter="0"/>
          <w:cols w:space="720"/>
          <w:docGrid w:linePitch="360"/>
        </w:sectPr>
      </w:pPr>
      <w:r>
        <w:rPr>
          <w:rFonts w:ascii="Times New Roman" w:hAnsi="Times New Roman" w:cs="Times New Roman"/>
          <w:szCs w:val="24"/>
        </w:rPr>
        <w:tab/>
      </w:r>
    </w:p>
    <w:p w14:paraId="61982F55" w14:textId="77777777" w:rsidR="00FF1533" w:rsidRPr="007E7D77" w:rsidRDefault="00EA409B" w:rsidP="00E71DF6">
      <w:pPr>
        <w:pStyle w:val="ListParagraph"/>
        <w:numPr>
          <w:ilvl w:val="0"/>
          <w:numId w:val="25"/>
        </w:numPr>
        <w:tabs>
          <w:tab w:val="left" w:pos="360"/>
        </w:tabs>
        <w:spacing w:after="0"/>
        <w:ind w:left="360"/>
        <w:rPr>
          <w:rFonts w:ascii="Times New Roman" w:hAnsi="Times New Roman" w:cs="Times New Roman"/>
          <w:b/>
          <w:bCs/>
          <w:i/>
          <w:iCs/>
          <w:szCs w:val="24"/>
        </w:rPr>
      </w:pPr>
      <w:r w:rsidRPr="007E7D77">
        <w:rPr>
          <w:rFonts w:ascii="Times New Roman" w:hAnsi="Times New Roman" w:cs="Times New Roman"/>
          <w:b/>
          <w:bCs/>
          <w:szCs w:val="24"/>
        </w:rPr>
        <w:t xml:space="preserve">What are </w:t>
      </w:r>
      <w:r w:rsidR="00D466C5" w:rsidRPr="007E7D77">
        <w:rPr>
          <w:rFonts w:ascii="Times New Roman" w:hAnsi="Times New Roman" w:cs="Times New Roman"/>
          <w:b/>
          <w:bCs/>
          <w:szCs w:val="24"/>
        </w:rPr>
        <w:t>the</w:t>
      </w:r>
      <w:r w:rsidRPr="007E7D77">
        <w:rPr>
          <w:rFonts w:ascii="Times New Roman" w:hAnsi="Times New Roman" w:cs="Times New Roman"/>
          <w:b/>
          <w:bCs/>
          <w:szCs w:val="24"/>
        </w:rPr>
        <w:t xml:space="preserve"> plans for the existing space</w:t>
      </w:r>
      <w:r w:rsidR="004A4352" w:rsidRPr="007E7D77">
        <w:rPr>
          <w:rFonts w:ascii="Times New Roman" w:hAnsi="Times New Roman" w:cs="Times New Roman"/>
          <w:b/>
          <w:bCs/>
          <w:szCs w:val="24"/>
        </w:rPr>
        <w:t xml:space="preserve"> currently</w:t>
      </w:r>
      <w:r w:rsidRPr="007E7D77">
        <w:rPr>
          <w:rFonts w:ascii="Times New Roman" w:hAnsi="Times New Roman" w:cs="Times New Roman"/>
          <w:b/>
          <w:bCs/>
          <w:szCs w:val="24"/>
        </w:rPr>
        <w:t xml:space="preserve"> </w:t>
      </w:r>
      <w:r w:rsidR="003355F5" w:rsidRPr="007E7D77">
        <w:rPr>
          <w:rFonts w:ascii="Times New Roman" w:hAnsi="Times New Roman" w:cs="Times New Roman"/>
          <w:b/>
          <w:bCs/>
          <w:szCs w:val="24"/>
        </w:rPr>
        <w:t>occupied by</w:t>
      </w:r>
      <w:r w:rsidRPr="007E7D77">
        <w:rPr>
          <w:rFonts w:ascii="Times New Roman" w:hAnsi="Times New Roman" w:cs="Times New Roman"/>
          <w:b/>
          <w:bCs/>
          <w:szCs w:val="24"/>
        </w:rPr>
        <w:t xml:space="preserve"> the </w:t>
      </w:r>
      <w:r w:rsidR="004114B9" w:rsidRPr="007E7D77">
        <w:rPr>
          <w:rFonts w:ascii="Times New Roman" w:hAnsi="Times New Roman" w:cs="Times New Roman"/>
          <w:b/>
          <w:bCs/>
          <w:szCs w:val="24"/>
        </w:rPr>
        <w:t>C</w:t>
      </w:r>
      <w:r w:rsidR="00314424" w:rsidRPr="007E7D77">
        <w:rPr>
          <w:rFonts w:ascii="Times New Roman" w:hAnsi="Times New Roman" w:cs="Times New Roman"/>
          <w:b/>
          <w:bCs/>
          <w:szCs w:val="24"/>
        </w:rPr>
        <w:t xml:space="preserve">ancer and </w:t>
      </w:r>
      <w:r w:rsidR="004114B9" w:rsidRPr="007E7D77">
        <w:rPr>
          <w:rFonts w:ascii="Times New Roman" w:hAnsi="Times New Roman" w:cs="Times New Roman"/>
          <w:b/>
          <w:bCs/>
          <w:szCs w:val="24"/>
        </w:rPr>
        <w:t>C</w:t>
      </w:r>
      <w:r w:rsidR="00314424" w:rsidRPr="007E7D77">
        <w:rPr>
          <w:rFonts w:ascii="Times New Roman" w:hAnsi="Times New Roman" w:cs="Times New Roman"/>
          <w:b/>
          <w:bCs/>
          <w:szCs w:val="24"/>
        </w:rPr>
        <w:t xml:space="preserve">ardiac </w:t>
      </w:r>
      <w:r w:rsidRPr="007E7D77">
        <w:rPr>
          <w:rFonts w:ascii="Times New Roman" w:hAnsi="Times New Roman" w:cs="Times New Roman"/>
          <w:b/>
          <w:bCs/>
          <w:szCs w:val="24"/>
        </w:rPr>
        <w:t xml:space="preserve">services that </w:t>
      </w:r>
      <w:r w:rsidR="00314424" w:rsidRPr="007E7D77">
        <w:rPr>
          <w:rFonts w:ascii="Times New Roman" w:hAnsi="Times New Roman" w:cs="Times New Roman"/>
          <w:b/>
          <w:bCs/>
          <w:szCs w:val="24"/>
        </w:rPr>
        <w:t>will be moving to the proposed site</w:t>
      </w:r>
      <w:r w:rsidRPr="007E7D77">
        <w:rPr>
          <w:rFonts w:ascii="Times New Roman" w:hAnsi="Times New Roman" w:cs="Times New Roman"/>
          <w:b/>
          <w:bCs/>
          <w:szCs w:val="24"/>
        </w:rPr>
        <w:t>?</w:t>
      </w:r>
      <w:r w:rsidR="00264881" w:rsidRPr="007E7D77">
        <w:rPr>
          <w:rFonts w:ascii="Times New Roman" w:hAnsi="Times New Roman" w:cs="Times New Roman"/>
          <w:b/>
          <w:bCs/>
          <w:szCs w:val="24"/>
        </w:rPr>
        <w:t xml:space="preserve"> </w:t>
      </w:r>
    </w:p>
    <w:p w14:paraId="4BC82AF0" w14:textId="77777777" w:rsidR="00FF1533" w:rsidRDefault="00FF1533" w:rsidP="00FF1533">
      <w:pPr>
        <w:pStyle w:val="ListParagraph"/>
        <w:tabs>
          <w:tab w:val="left" w:pos="360"/>
        </w:tabs>
        <w:spacing w:after="0"/>
        <w:ind w:left="360"/>
        <w:rPr>
          <w:rFonts w:ascii="Times New Roman" w:hAnsi="Times New Roman" w:cs="Times New Roman"/>
          <w:color w:val="00B050"/>
          <w:szCs w:val="24"/>
        </w:rPr>
      </w:pPr>
    </w:p>
    <w:p w14:paraId="3DDF4CB6" w14:textId="265CA8E5" w:rsidR="00EA409B" w:rsidRPr="00FF1533" w:rsidRDefault="00264881" w:rsidP="00FF1533">
      <w:pPr>
        <w:pStyle w:val="ListParagraph"/>
        <w:tabs>
          <w:tab w:val="left" w:pos="360"/>
        </w:tabs>
        <w:spacing w:after="0"/>
        <w:ind w:left="360"/>
        <w:rPr>
          <w:rFonts w:ascii="Times New Roman" w:hAnsi="Times New Roman" w:cs="Times New Roman"/>
          <w:color w:val="00B050"/>
          <w:szCs w:val="24"/>
        </w:rPr>
      </w:pPr>
      <w:r w:rsidRPr="00FF1533">
        <w:rPr>
          <w:rFonts w:ascii="Times New Roman" w:hAnsi="Times New Roman" w:cs="Times New Roman"/>
          <w:szCs w:val="24"/>
        </w:rPr>
        <w:t>It is important to recognize that the current space represents only 6% of the hospital's total outpatient space. The future use of the space has not been determined given that the space will not be available until 2027 and 2030.  The final plan would take into consideration clinical needs for decompression or growth noting many of the Hospital’s current outpatient settings are dense and not well configured for the space planning needs following the pandemic to ensure appropriate social distancing. The future use of this space may also allow the hospital to consolidate services into this owned building, eliminating the need to lease space for existing services and providing cost savings.</w:t>
      </w:r>
    </w:p>
    <w:p w14:paraId="5255D25D" w14:textId="77777777" w:rsidR="003C0673" w:rsidRPr="00AF08F9" w:rsidRDefault="003C0673" w:rsidP="00AF08F9">
      <w:pPr>
        <w:rPr>
          <w:rFonts w:ascii="Times New Roman" w:hAnsi="Times New Roman" w:cs="Times New Roman"/>
          <w:szCs w:val="24"/>
        </w:rPr>
      </w:pPr>
    </w:p>
    <w:p w14:paraId="32D93ECE" w14:textId="7F19C7C8" w:rsidR="00DF1502" w:rsidRPr="00FF1533" w:rsidRDefault="004978A2" w:rsidP="00E71DF6">
      <w:pPr>
        <w:pStyle w:val="ListParagraph"/>
        <w:numPr>
          <w:ilvl w:val="0"/>
          <w:numId w:val="25"/>
        </w:numPr>
        <w:ind w:left="360"/>
        <w:rPr>
          <w:rFonts w:ascii="Times New Roman" w:hAnsi="Times New Roman" w:cs="Times New Roman"/>
          <w:b/>
          <w:bCs/>
          <w:szCs w:val="24"/>
        </w:rPr>
      </w:pPr>
      <w:r w:rsidRPr="00FF1533">
        <w:rPr>
          <w:rFonts w:ascii="Times New Roman" w:hAnsi="Times New Roman" w:cs="Times New Roman"/>
          <w:b/>
          <w:bCs/>
          <w:szCs w:val="24"/>
        </w:rPr>
        <w:t>To distinguish between the volume and the number of patients served, p</w:t>
      </w:r>
      <w:r w:rsidR="00DF1502" w:rsidRPr="00FF1533">
        <w:rPr>
          <w:rFonts w:ascii="Times New Roman" w:hAnsi="Times New Roman" w:cs="Times New Roman"/>
          <w:b/>
          <w:bCs/>
          <w:szCs w:val="24"/>
        </w:rPr>
        <w:t xml:space="preserve">rovide </w:t>
      </w:r>
      <w:r w:rsidR="005409F2" w:rsidRPr="00FF1533">
        <w:rPr>
          <w:rFonts w:ascii="Times New Roman" w:hAnsi="Times New Roman" w:cs="Times New Roman"/>
          <w:b/>
          <w:bCs/>
          <w:szCs w:val="24"/>
        </w:rPr>
        <w:t>the number of unique patients</w:t>
      </w:r>
      <w:r w:rsidRPr="00FF1533">
        <w:rPr>
          <w:rFonts w:ascii="Times New Roman" w:hAnsi="Times New Roman" w:cs="Times New Roman"/>
          <w:b/>
          <w:bCs/>
          <w:szCs w:val="24"/>
        </w:rPr>
        <w:t xml:space="preserve"> represented in the</w:t>
      </w:r>
      <w:r w:rsidR="00451C7B" w:rsidRPr="00FF1533">
        <w:rPr>
          <w:rFonts w:ascii="Times New Roman" w:hAnsi="Times New Roman" w:cs="Times New Roman"/>
          <w:b/>
          <w:bCs/>
          <w:szCs w:val="24"/>
        </w:rPr>
        <w:t xml:space="preserve"> </w:t>
      </w:r>
      <w:r w:rsidR="005409F2" w:rsidRPr="00FF1533">
        <w:rPr>
          <w:rFonts w:ascii="Times New Roman" w:hAnsi="Times New Roman" w:cs="Times New Roman"/>
          <w:b/>
          <w:bCs/>
          <w:szCs w:val="24"/>
        </w:rPr>
        <w:t>I</w:t>
      </w:r>
      <w:r w:rsidR="00DF1502" w:rsidRPr="00FF1533">
        <w:rPr>
          <w:rFonts w:ascii="Times New Roman" w:hAnsi="Times New Roman" w:cs="Times New Roman"/>
          <w:b/>
          <w:bCs/>
          <w:szCs w:val="24"/>
        </w:rPr>
        <w:t>npatient Discharge Volume for FY19 (</w:t>
      </w:r>
      <w:r w:rsidR="003D2399" w:rsidRPr="00FF1533">
        <w:rPr>
          <w:rFonts w:ascii="Times New Roman" w:hAnsi="Times New Roman" w:cs="Times New Roman"/>
          <w:b/>
          <w:bCs/>
          <w:szCs w:val="24"/>
        </w:rPr>
        <w:t xml:space="preserve">chart on </w:t>
      </w:r>
      <w:r w:rsidR="00DF1502" w:rsidRPr="00FF1533">
        <w:rPr>
          <w:rFonts w:ascii="Times New Roman" w:hAnsi="Times New Roman" w:cs="Times New Roman"/>
          <w:b/>
          <w:bCs/>
          <w:szCs w:val="24"/>
        </w:rPr>
        <w:t>pg.17).</w:t>
      </w:r>
    </w:p>
    <w:p w14:paraId="58F4D9F6" w14:textId="033FB4FE" w:rsidR="00FF1533" w:rsidRPr="00FF1533" w:rsidRDefault="00FF1533" w:rsidP="00FF1533">
      <w:pPr>
        <w:ind w:left="360"/>
        <w:rPr>
          <w:rFonts w:ascii="Times New Roman" w:hAnsi="Times New Roman" w:cs="Times New Roman"/>
          <w:szCs w:val="24"/>
        </w:rPr>
      </w:pPr>
      <w:r>
        <w:rPr>
          <w:rFonts w:ascii="Times New Roman" w:hAnsi="Times New Roman" w:cs="Times New Roman"/>
          <w:szCs w:val="24"/>
        </w:rPr>
        <w:t>The following table details the number of unique patients represented in the Inpatient Discharge Volume for FY19.</w:t>
      </w:r>
    </w:p>
    <w:tbl>
      <w:tblPr>
        <w:tblW w:w="7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8"/>
        <w:gridCol w:w="2338"/>
      </w:tblGrid>
      <w:tr w:rsidR="004834E0" w14:paraId="632B89A0" w14:textId="5B7E85B3" w:rsidTr="004834E0">
        <w:trPr>
          <w:trHeight w:val="260"/>
          <w:jc w:val="center"/>
        </w:trPr>
        <w:tc>
          <w:tcPr>
            <w:tcW w:w="2337" w:type="dxa"/>
            <w:shd w:val="clear" w:color="auto" w:fill="FFFFFF"/>
          </w:tcPr>
          <w:p w14:paraId="2E0FDB81" w14:textId="77777777" w:rsidR="004834E0" w:rsidRDefault="004834E0" w:rsidP="00BC77E5">
            <w:pPr>
              <w:spacing w:after="0" w:line="240" w:lineRule="auto"/>
            </w:pPr>
          </w:p>
        </w:tc>
        <w:tc>
          <w:tcPr>
            <w:tcW w:w="2338" w:type="dxa"/>
            <w:shd w:val="clear" w:color="auto" w:fill="FFFFFF"/>
          </w:tcPr>
          <w:p w14:paraId="427A26B3" w14:textId="18916723" w:rsidR="004834E0" w:rsidRPr="004834E0" w:rsidRDefault="004834E0" w:rsidP="00BC77E5">
            <w:pPr>
              <w:spacing w:after="0" w:line="240" w:lineRule="auto"/>
              <w:jc w:val="center"/>
              <w:rPr>
                <w:b/>
                <w:bCs/>
              </w:rPr>
            </w:pPr>
            <w:r w:rsidRPr="004834E0">
              <w:rPr>
                <w:b/>
                <w:bCs/>
              </w:rPr>
              <w:t>VOLUME</w:t>
            </w:r>
          </w:p>
        </w:tc>
        <w:tc>
          <w:tcPr>
            <w:tcW w:w="2338" w:type="dxa"/>
            <w:shd w:val="clear" w:color="auto" w:fill="FFFFFF"/>
          </w:tcPr>
          <w:p w14:paraId="1FDC07E9" w14:textId="233042B7" w:rsidR="004834E0" w:rsidRPr="004834E0" w:rsidRDefault="004834E0" w:rsidP="00BC77E5">
            <w:pPr>
              <w:spacing w:after="0" w:line="240" w:lineRule="auto"/>
              <w:jc w:val="center"/>
              <w:rPr>
                <w:b/>
                <w:bCs/>
              </w:rPr>
            </w:pPr>
            <w:r w:rsidRPr="004834E0">
              <w:rPr>
                <w:b/>
                <w:bCs/>
              </w:rPr>
              <w:t>UNIQUE PATIENTS</w:t>
            </w:r>
          </w:p>
        </w:tc>
      </w:tr>
      <w:tr w:rsidR="004834E0" w14:paraId="288DF08E" w14:textId="57282DFD" w:rsidTr="007971B9">
        <w:trPr>
          <w:jc w:val="center"/>
        </w:trPr>
        <w:tc>
          <w:tcPr>
            <w:tcW w:w="2337" w:type="dxa"/>
          </w:tcPr>
          <w:p w14:paraId="184BBA4F" w14:textId="77777777" w:rsidR="004834E0" w:rsidRDefault="004834E0" w:rsidP="004834E0">
            <w:pPr>
              <w:spacing w:after="0" w:line="240" w:lineRule="auto"/>
            </w:pPr>
            <w:r>
              <w:t>Cancer</w:t>
            </w:r>
          </w:p>
        </w:tc>
        <w:tc>
          <w:tcPr>
            <w:tcW w:w="2338" w:type="dxa"/>
          </w:tcPr>
          <w:p w14:paraId="42649AA8" w14:textId="77777777" w:rsidR="004834E0" w:rsidRDefault="004834E0" w:rsidP="004834E0">
            <w:pPr>
              <w:spacing w:after="0" w:line="240" w:lineRule="auto"/>
              <w:jc w:val="center"/>
            </w:pPr>
            <w:r>
              <w:t>9,675</w:t>
            </w:r>
          </w:p>
        </w:tc>
        <w:tc>
          <w:tcPr>
            <w:tcW w:w="2338" w:type="dxa"/>
            <w:vAlign w:val="bottom"/>
          </w:tcPr>
          <w:p w14:paraId="3B793387" w14:textId="702361B7" w:rsidR="004834E0" w:rsidRDefault="004834E0" w:rsidP="004834E0">
            <w:pPr>
              <w:spacing w:after="0" w:line="240" w:lineRule="auto"/>
              <w:jc w:val="center"/>
            </w:pPr>
            <w:r w:rsidRPr="00BC77E5">
              <w:rPr>
                <w:rFonts w:ascii="Calibri" w:eastAsia="Times New Roman" w:hAnsi="Calibri" w:cs="Calibri"/>
                <w:color w:val="000000"/>
              </w:rPr>
              <w:t xml:space="preserve">5,130 </w:t>
            </w:r>
          </w:p>
        </w:tc>
      </w:tr>
      <w:tr w:rsidR="004834E0" w14:paraId="0DCA1CD8" w14:textId="33BA9C1C" w:rsidTr="007971B9">
        <w:trPr>
          <w:jc w:val="center"/>
        </w:trPr>
        <w:tc>
          <w:tcPr>
            <w:tcW w:w="2337" w:type="dxa"/>
          </w:tcPr>
          <w:p w14:paraId="68524309" w14:textId="77777777" w:rsidR="004834E0" w:rsidRDefault="004834E0" w:rsidP="004834E0">
            <w:pPr>
              <w:spacing w:after="0" w:line="240" w:lineRule="auto"/>
            </w:pPr>
            <w:r>
              <w:t>Heart and Vascular</w:t>
            </w:r>
          </w:p>
        </w:tc>
        <w:tc>
          <w:tcPr>
            <w:tcW w:w="2338" w:type="dxa"/>
          </w:tcPr>
          <w:p w14:paraId="6F00D3CC" w14:textId="77777777" w:rsidR="004834E0" w:rsidRDefault="004834E0" w:rsidP="004834E0">
            <w:pPr>
              <w:spacing w:after="0" w:line="240" w:lineRule="auto"/>
              <w:jc w:val="center"/>
            </w:pPr>
            <w:r>
              <w:t>6,718</w:t>
            </w:r>
          </w:p>
        </w:tc>
        <w:tc>
          <w:tcPr>
            <w:tcW w:w="2338" w:type="dxa"/>
            <w:vAlign w:val="bottom"/>
          </w:tcPr>
          <w:p w14:paraId="19039E63" w14:textId="18688A11" w:rsidR="004834E0" w:rsidRDefault="004834E0" w:rsidP="004834E0">
            <w:pPr>
              <w:spacing w:after="0" w:line="240" w:lineRule="auto"/>
              <w:jc w:val="center"/>
            </w:pPr>
            <w:r w:rsidRPr="00BC77E5">
              <w:rPr>
                <w:rFonts w:ascii="Calibri" w:eastAsia="Times New Roman" w:hAnsi="Calibri" w:cs="Calibri"/>
                <w:color w:val="000000"/>
              </w:rPr>
              <w:t xml:space="preserve">5,661 </w:t>
            </w:r>
          </w:p>
        </w:tc>
      </w:tr>
      <w:tr w:rsidR="004834E0" w14:paraId="76DF4AFC" w14:textId="3AE008FE" w:rsidTr="007971B9">
        <w:trPr>
          <w:jc w:val="center"/>
        </w:trPr>
        <w:tc>
          <w:tcPr>
            <w:tcW w:w="2337" w:type="dxa"/>
          </w:tcPr>
          <w:p w14:paraId="1DC134F5" w14:textId="77777777" w:rsidR="004834E0" w:rsidRPr="004834E0" w:rsidRDefault="004834E0" w:rsidP="004834E0">
            <w:pPr>
              <w:spacing w:after="0" w:line="240" w:lineRule="auto"/>
            </w:pPr>
            <w:r w:rsidRPr="004834E0">
              <w:t>Med/Surg, all other</w:t>
            </w:r>
          </w:p>
        </w:tc>
        <w:tc>
          <w:tcPr>
            <w:tcW w:w="2338" w:type="dxa"/>
          </w:tcPr>
          <w:p w14:paraId="3E08E8FF" w14:textId="77777777" w:rsidR="004834E0" w:rsidRPr="004834E0" w:rsidRDefault="004834E0" w:rsidP="004834E0">
            <w:pPr>
              <w:spacing w:after="0" w:line="240" w:lineRule="auto"/>
              <w:jc w:val="center"/>
            </w:pPr>
            <w:r w:rsidRPr="004834E0">
              <w:t>25,585</w:t>
            </w:r>
          </w:p>
        </w:tc>
        <w:tc>
          <w:tcPr>
            <w:tcW w:w="2338" w:type="dxa"/>
            <w:vAlign w:val="bottom"/>
          </w:tcPr>
          <w:p w14:paraId="3FC5C79F" w14:textId="01C94C4B" w:rsidR="004834E0" w:rsidRPr="004834E0" w:rsidRDefault="004834E0" w:rsidP="004834E0">
            <w:pPr>
              <w:spacing w:after="0" w:line="240" w:lineRule="auto"/>
              <w:jc w:val="center"/>
            </w:pPr>
            <w:r w:rsidRPr="00BB25E3">
              <w:rPr>
                <w:rFonts w:ascii="Calibri" w:eastAsia="Times New Roman" w:hAnsi="Calibri" w:cs="Calibri"/>
                <w:color w:val="000000"/>
              </w:rPr>
              <w:t xml:space="preserve">20,526 </w:t>
            </w:r>
          </w:p>
        </w:tc>
      </w:tr>
      <w:tr w:rsidR="004834E0" w14:paraId="19015509" w14:textId="21880651" w:rsidTr="007971B9">
        <w:trPr>
          <w:jc w:val="center"/>
        </w:trPr>
        <w:tc>
          <w:tcPr>
            <w:tcW w:w="2337" w:type="dxa"/>
          </w:tcPr>
          <w:p w14:paraId="6F4CA945" w14:textId="77777777" w:rsidR="004834E0" w:rsidRDefault="004834E0" w:rsidP="004834E0">
            <w:pPr>
              <w:spacing w:after="0" w:line="240" w:lineRule="auto"/>
              <w:rPr>
                <w:b/>
              </w:rPr>
            </w:pPr>
            <w:r>
              <w:rPr>
                <w:b/>
              </w:rPr>
              <w:t>Total</w:t>
            </w:r>
          </w:p>
        </w:tc>
        <w:tc>
          <w:tcPr>
            <w:tcW w:w="2338" w:type="dxa"/>
          </w:tcPr>
          <w:p w14:paraId="78FCE59B" w14:textId="1161E1C0" w:rsidR="004834E0" w:rsidRPr="004834E0" w:rsidRDefault="004834E0" w:rsidP="004834E0">
            <w:pPr>
              <w:spacing w:after="0" w:line="240" w:lineRule="auto"/>
              <w:jc w:val="center"/>
              <w:rPr>
                <w:b/>
              </w:rPr>
            </w:pPr>
            <w:r w:rsidRPr="004834E0">
              <w:rPr>
                <w:b/>
              </w:rPr>
              <w:t>41,978</w:t>
            </w:r>
          </w:p>
        </w:tc>
        <w:tc>
          <w:tcPr>
            <w:tcW w:w="2338" w:type="dxa"/>
            <w:vAlign w:val="bottom"/>
          </w:tcPr>
          <w:p w14:paraId="7A6705F3" w14:textId="7D8566E5" w:rsidR="004834E0" w:rsidRPr="004834E0" w:rsidRDefault="004834E0" w:rsidP="004834E0">
            <w:pPr>
              <w:spacing w:after="0" w:line="240" w:lineRule="auto"/>
              <w:jc w:val="center"/>
              <w:rPr>
                <w:b/>
              </w:rPr>
            </w:pPr>
            <w:r w:rsidRPr="004834E0">
              <w:rPr>
                <w:rFonts w:ascii="Calibri" w:eastAsia="Times New Roman" w:hAnsi="Calibri" w:cs="Calibri"/>
                <w:b/>
                <w:color w:val="000000"/>
              </w:rPr>
              <w:t xml:space="preserve">31,317  </w:t>
            </w:r>
          </w:p>
        </w:tc>
      </w:tr>
    </w:tbl>
    <w:p w14:paraId="1B08268A" w14:textId="77777777" w:rsidR="00BC77E5" w:rsidRPr="00166F69" w:rsidRDefault="00BC77E5" w:rsidP="00BC77E5">
      <w:pPr>
        <w:pStyle w:val="ListParagraph"/>
        <w:ind w:left="360"/>
        <w:rPr>
          <w:rFonts w:ascii="Times New Roman" w:hAnsi="Times New Roman" w:cs="Times New Roman"/>
          <w:szCs w:val="24"/>
        </w:rPr>
      </w:pPr>
    </w:p>
    <w:p w14:paraId="67C7F329" w14:textId="77777777" w:rsidR="00FF1533" w:rsidRPr="00FF1533" w:rsidRDefault="003D763B" w:rsidP="00BB25E3">
      <w:pPr>
        <w:pStyle w:val="ListParagraph"/>
        <w:numPr>
          <w:ilvl w:val="1"/>
          <w:numId w:val="27"/>
        </w:numPr>
        <w:rPr>
          <w:rFonts w:ascii="Times New Roman" w:hAnsi="Times New Roman" w:cs="Times New Roman"/>
          <w:b/>
          <w:bCs/>
          <w:szCs w:val="24"/>
        </w:rPr>
      </w:pPr>
      <w:r w:rsidRPr="00FF1533">
        <w:rPr>
          <w:rFonts w:ascii="Times New Roman" w:hAnsi="Times New Roman" w:cs="Times New Roman"/>
          <w:b/>
          <w:bCs/>
          <w:szCs w:val="24"/>
        </w:rPr>
        <w:t xml:space="preserve">The </w:t>
      </w:r>
      <w:r w:rsidR="00B15FD1" w:rsidRPr="00FF1533">
        <w:rPr>
          <w:rFonts w:ascii="Times New Roman" w:hAnsi="Times New Roman" w:cs="Times New Roman"/>
          <w:b/>
          <w:bCs/>
          <w:szCs w:val="24"/>
        </w:rPr>
        <w:t>A</w:t>
      </w:r>
      <w:r w:rsidRPr="00FF1533">
        <w:rPr>
          <w:rFonts w:ascii="Times New Roman" w:hAnsi="Times New Roman" w:cs="Times New Roman"/>
          <w:b/>
          <w:bCs/>
          <w:szCs w:val="24"/>
        </w:rPr>
        <w:t>pplicat</w:t>
      </w:r>
      <w:r w:rsidR="00DF1502" w:rsidRPr="00FF1533">
        <w:rPr>
          <w:rFonts w:ascii="Times New Roman" w:hAnsi="Times New Roman" w:cs="Times New Roman"/>
          <w:b/>
          <w:bCs/>
          <w:szCs w:val="24"/>
        </w:rPr>
        <w:t>ion</w:t>
      </w:r>
      <w:r w:rsidRPr="00FF1533">
        <w:rPr>
          <w:rFonts w:ascii="Times New Roman" w:hAnsi="Times New Roman" w:cs="Times New Roman"/>
          <w:b/>
          <w:bCs/>
          <w:szCs w:val="24"/>
        </w:rPr>
        <w:t xml:space="preserve"> states a need for additional </w:t>
      </w:r>
      <w:r w:rsidR="00A659F1" w:rsidRPr="00FF1533">
        <w:rPr>
          <w:rFonts w:ascii="Times New Roman" w:hAnsi="Times New Roman" w:cs="Times New Roman"/>
          <w:b/>
          <w:bCs/>
          <w:szCs w:val="24"/>
        </w:rPr>
        <w:t xml:space="preserve">inpatient </w:t>
      </w:r>
      <w:r w:rsidRPr="00FF1533">
        <w:rPr>
          <w:rFonts w:ascii="Times New Roman" w:hAnsi="Times New Roman" w:cs="Times New Roman"/>
          <w:b/>
          <w:bCs/>
          <w:szCs w:val="24"/>
        </w:rPr>
        <w:t xml:space="preserve">capacity, but </w:t>
      </w:r>
      <w:r w:rsidR="00B224E4" w:rsidRPr="00FF1533">
        <w:rPr>
          <w:rFonts w:ascii="Times New Roman" w:hAnsi="Times New Roman" w:cs="Times New Roman"/>
          <w:b/>
          <w:bCs/>
          <w:szCs w:val="24"/>
        </w:rPr>
        <w:t xml:space="preserve">the number of </w:t>
      </w:r>
      <w:r w:rsidR="009E565A" w:rsidRPr="00FF1533">
        <w:rPr>
          <w:rFonts w:ascii="Times New Roman" w:hAnsi="Times New Roman" w:cs="Times New Roman"/>
          <w:b/>
          <w:bCs/>
          <w:szCs w:val="24"/>
        </w:rPr>
        <w:t xml:space="preserve">cancer inpatient discharges </w:t>
      </w:r>
      <w:r w:rsidR="0034091B" w:rsidRPr="00FF1533">
        <w:rPr>
          <w:rFonts w:ascii="Times New Roman" w:hAnsi="Times New Roman" w:cs="Times New Roman"/>
          <w:b/>
          <w:bCs/>
          <w:szCs w:val="24"/>
        </w:rPr>
        <w:t>decrease</w:t>
      </w:r>
      <w:r w:rsidR="0055102B" w:rsidRPr="00FF1533">
        <w:rPr>
          <w:rFonts w:ascii="Times New Roman" w:hAnsi="Times New Roman" w:cs="Times New Roman"/>
          <w:b/>
          <w:bCs/>
          <w:szCs w:val="24"/>
        </w:rPr>
        <w:t>d</w:t>
      </w:r>
      <w:r w:rsidR="0034091B" w:rsidRPr="00FF1533">
        <w:rPr>
          <w:rFonts w:ascii="Times New Roman" w:hAnsi="Times New Roman" w:cs="Times New Roman"/>
          <w:b/>
          <w:bCs/>
          <w:szCs w:val="24"/>
        </w:rPr>
        <w:t xml:space="preserve"> </w:t>
      </w:r>
      <w:r w:rsidR="009E565A" w:rsidRPr="00FF1533">
        <w:rPr>
          <w:rFonts w:ascii="Times New Roman" w:hAnsi="Times New Roman" w:cs="Times New Roman"/>
          <w:b/>
          <w:bCs/>
          <w:szCs w:val="24"/>
        </w:rPr>
        <w:t>from FY17 to FY19</w:t>
      </w:r>
      <w:r w:rsidRPr="00FF1533">
        <w:rPr>
          <w:rFonts w:ascii="Times New Roman" w:hAnsi="Times New Roman" w:cs="Times New Roman"/>
          <w:b/>
          <w:bCs/>
          <w:szCs w:val="24"/>
        </w:rPr>
        <w:t xml:space="preserve"> (pg.17)</w:t>
      </w:r>
      <w:r w:rsidR="007C1EEE" w:rsidRPr="00FF1533">
        <w:rPr>
          <w:rFonts w:ascii="Times New Roman" w:hAnsi="Times New Roman" w:cs="Times New Roman"/>
          <w:b/>
          <w:bCs/>
          <w:szCs w:val="24"/>
        </w:rPr>
        <w:t>.</w:t>
      </w:r>
      <w:r w:rsidRPr="00FF1533">
        <w:rPr>
          <w:rFonts w:ascii="Times New Roman" w:hAnsi="Times New Roman" w:cs="Times New Roman"/>
          <w:b/>
          <w:bCs/>
          <w:szCs w:val="24"/>
        </w:rPr>
        <w:t xml:space="preserve"> Provide an explanation for the decrease in discharges for this period</w:t>
      </w:r>
      <w:r w:rsidR="0034091B" w:rsidRPr="00FF1533">
        <w:rPr>
          <w:rFonts w:ascii="Times New Roman" w:hAnsi="Times New Roman" w:cs="Times New Roman"/>
          <w:b/>
          <w:bCs/>
          <w:szCs w:val="24"/>
        </w:rPr>
        <w:t xml:space="preserve"> and why the data still support need for additional capacity</w:t>
      </w:r>
      <w:r w:rsidRPr="00FF1533">
        <w:rPr>
          <w:rFonts w:ascii="Times New Roman" w:hAnsi="Times New Roman" w:cs="Times New Roman"/>
          <w:b/>
          <w:bCs/>
          <w:szCs w:val="24"/>
        </w:rPr>
        <w:t>.</w:t>
      </w:r>
      <w:r w:rsidR="00AF08F9" w:rsidRPr="00FF1533">
        <w:rPr>
          <w:rFonts w:ascii="Times New Roman" w:hAnsi="Times New Roman" w:cs="Times New Roman"/>
          <w:b/>
          <w:bCs/>
          <w:szCs w:val="24"/>
        </w:rPr>
        <w:t xml:space="preserve"> </w:t>
      </w:r>
    </w:p>
    <w:p w14:paraId="2F667293" w14:textId="77777777" w:rsidR="00FF1533" w:rsidRPr="00FF1533" w:rsidRDefault="00FF1533" w:rsidP="00FF1533">
      <w:pPr>
        <w:pStyle w:val="ListParagraph"/>
        <w:ind w:left="1080"/>
        <w:rPr>
          <w:rFonts w:ascii="Times New Roman" w:hAnsi="Times New Roman" w:cs="Times New Roman"/>
          <w:color w:val="FF0000"/>
          <w:szCs w:val="24"/>
        </w:rPr>
      </w:pPr>
    </w:p>
    <w:p w14:paraId="384DE58E" w14:textId="15949B28" w:rsidR="00BB25E3" w:rsidRPr="00BB25E3" w:rsidRDefault="00BB25E3" w:rsidP="00FF1533">
      <w:pPr>
        <w:pStyle w:val="ListParagraph"/>
        <w:ind w:left="1080"/>
        <w:rPr>
          <w:rFonts w:ascii="Times New Roman" w:hAnsi="Times New Roman" w:cs="Times New Roman"/>
          <w:color w:val="FF0000"/>
          <w:szCs w:val="24"/>
        </w:rPr>
      </w:pPr>
      <w:r w:rsidRPr="00BB25E3">
        <w:rPr>
          <w:rFonts w:ascii="Times New Roman" w:hAnsi="Times New Roman" w:cs="Times New Roman"/>
          <w:szCs w:val="24"/>
        </w:rPr>
        <w:t>While cases declined 3.6% from FY16 to FY 18, acuity, as measured by Case Mix Index increased 8.1% in the same time period, which is significant.  This resulted in longer LOS for patients and the patient days for this same population increased from 62,212 days to 64,083 or 3%.  Therefore, while there were fewer patients, the occupancy in the hospital increased.  This aligns with our strategy and expectation that we are seeing increasing utilization (as measured by days instead of cases) as well as seeing a higher acuity population that requires the services of a major academic hospital.</w:t>
      </w:r>
    </w:p>
    <w:p w14:paraId="1A5D6DB3" w14:textId="77777777" w:rsidR="009E565A" w:rsidRPr="00166F69" w:rsidRDefault="009E565A" w:rsidP="009E565A">
      <w:pPr>
        <w:pStyle w:val="ListParagraph"/>
        <w:rPr>
          <w:rFonts w:ascii="Times New Roman" w:hAnsi="Times New Roman" w:cs="Times New Roman"/>
          <w:szCs w:val="24"/>
        </w:rPr>
      </w:pPr>
    </w:p>
    <w:p w14:paraId="0ABEA6D7" w14:textId="5AC6694F" w:rsidR="00FF1533" w:rsidRDefault="00E710FE" w:rsidP="00E71DF6">
      <w:pPr>
        <w:pStyle w:val="ListParagraph"/>
        <w:numPr>
          <w:ilvl w:val="0"/>
          <w:numId w:val="25"/>
        </w:numPr>
        <w:rPr>
          <w:rFonts w:ascii="Times New Roman" w:hAnsi="Times New Roman" w:cs="Times New Roman"/>
          <w:b/>
          <w:bCs/>
          <w:szCs w:val="24"/>
        </w:rPr>
      </w:pPr>
      <w:r w:rsidRPr="00FF1533">
        <w:rPr>
          <w:rFonts w:ascii="Times New Roman" w:hAnsi="Times New Roman" w:cs="Times New Roman"/>
          <w:b/>
          <w:bCs/>
          <w:szCs w:val="24"/>
        </w:rPr>
        <w:t xml:space="preserve">While the </w:t>
      </w:r>
      <w:r w:rsidR="00791764" w:rsidRPr="00FF1533">
        <w:rPr>
          <w:rFonts w:ascii="Times New Roman" w:hAnsi="Times New Roman" w:cs="Times New Roman"/>
          <w:b/>
          <w:bCs/>
          <w:szCs w:val="24"/>
        </w:rPr>
        <w:t>Massachusetts General Hospital (</w:t>
      </w:r>
      <w:r w:rsidR="009E565A" w:rsidRPr="00FF1533">
        <w:rPr>
          <w:rFonts w:ascii="Times New Roman" w:hAnsi="Times New Roman" w:cs="Times New Roman"/>
          <w:b/>
          <w:bCs/>
          <w:szCs w:val="24"/>
        </w:rPr>
        <w:t>MGH</w:t>
      </w:r>
      <w:r w:rsidR="00791764" w:rsidRPr="00FF1533">
        <w:rPr>
          <w:rFonts w:ascii="Times New Roman" w:hAnsi="Times New Roman" w:cs="Times New Roman"/>
          <w:b/>
          <w:bCs/>
          <w:szCs w:val="24"/>
        </w:rPr>
        <w:t>)</w:t>
      </w:r>
      <w:r w:rsidR="009E565A" w:rsidRPr="00FF1533">
        <w:rPr>
          <w:rFonts w:ascii="Times New Roman" w:hAnsi="Times New Roman" w:cs="Times New Roman"/>
          <w:b/>
          <w:bCs/>
          <w:szCs w:val="24"/>
        </w:rPr>
        <w:t xml:space="preserve"> </w:t>
      </w:r>
      <w:r w:rsidR="00A64507" w:rsidRPr="00FF1533">
        <w:rPr>
          <w:rFonts w:ascii="Times New Roman" w:hAnsi="Times New Roman" w:cs="Times New Roman"/>
          <w:b/>
          <w:bCs/>
          <w:szCs w:val="24"/>
        </w:rPr>
        <w:t>patient population</w:t>
      </w:r>
      <w:r w:rsidR="00A14623" w:rsidRPr="00FF1533">
        <w:rPr>
          <w:rFonts w:ascii="Times New Roman" w:hAnsi="Times New Roman" w:cs="Times New Roman"/>
          <w:b/>
          <w:bCs/>
          <w:szCs w:val="24"/>
        </w:rPr>
        <w:t xml:space="preserve"> </w:t>
      </w:r>
      <w:r w:rsidRPr="00FF1533">
        <w:rPr>
          <w:rFonts w:ascii="Times New Roman" w:hAnsi="Times New Roman" w:cs="Times New Roman"/>
          <w:b/>
          <w:bCs/>
          <w:szCs w:val="24"/>
        </w:rPr>
        <w:t xml:space="preserve">increased between FY17 and FY19, the </w:t>
      </w:r>
      <w:r w:rsidR="009E565A" w:rsidRPr="00FF1533">
        <w:rPr>
          <w:rFonts w:ascii="Times New Roman" w:hAnsi="Times New Roman" w:cs="Times New Roman"/>
          <w:b/>
          <w:bCs/>
          <w:szCs w:val="24"/>
        </w:rPr>
        <w:t xml:space="preserve">age 65 and older </w:t>
      </w:r>
      <w:r w:rsidR="00A30DEA" w:rsidRPr="00FF1533">
        <w:rPr>
          <w:rFonts w:ascii="Times New Roman" w:hAnsi="Times New Roman" w:cs="Times New Roman"/>
          <w:b/>
          <w:bCs/>
          <w:szCs w:val="24"/>
        </w:rPr>
        <w:t xml:space="preserve">patient </w:t>
      </w:r>
      <w:r w:rsidR="009E565A" w:rsidRPr="00FF1533">
        <w:rPr>
          <w:rFonts w:ascii="Times New Roman" w:hAnsi="Times New Roman" w:cs="Times New Roman"/>
          <w:b/>
          <w:bCs/>
          <w:szCs w:val="24"/>
        </w:rPr>
        <w:t>population</w:t>
      </w:r>
      <w:r w:rsidR="008B08CD" w:rsidRPr="00FF1533">
        <w:rPr>
          <w:rFonts w:ascii="Times New Roman" w:hAnsi="Times New Roman" w:cs="Times New Roman"/>
          <w:b/>
          <w:bCs/>
          <w:szCs w:val="24"/>
        </w:rPr>
        <w:t xml:space="preserve"> </w:t>
      </w:r>
      <w:r w:rsidR="00F1366B" w:rsidRPr="00FF1533">
        <w:rPr>
          <w:rFonts w:ascii="Times New Roman" w:hAnsi="Times New Roman" w:cs="Times New Roman"/>
          <w:b/>
          <w:bCs/>
          <w:szCs w:val="24"/>
        </w:rPr>
        <w:t>decreased,</w:t>
      </w:r>
      <w:r w:rsidR="00895366" w:rsidRPr="00FF1533">
        <w:rPr>
          <w:rFonts w:ascii="Times New Roman" w:hAnsi="Times New Roman" w:cs="Times New Roman"/>
          <w:b/>
          <w:bCs/>
          <w:szCs w:val="24"/>
        </w:rPr>
        <w:t xml:space="preserve"> and the</w:t>
      </w:r>
      <w:r w:rsidR="009E565A" w:rsidRPr="00FF1533">
        <w:rPr>
          <w:rFonts w:ascii="Times New Roman" w:hAnsi="Times New Roman" w:cs="Times New Roman"/>
          <w:b/>
          <w:bCs/>
          <w:szCs w:val="24"/>
        </w:rPr>
        <w:t xml:space="preserve"> </w:t>
      </w:r>
      <w:r w:rsidR="00AE46FD" w:rsidRPr="00FF1533">
        <w:rPr>
          <w:rFonts w:ascii="Times New Roman" w:hAnsi="Times New Roman" w:cs="Times New Roman"/>
          <w:b/>
          <w:bCs/>
          <w:szCs w:val="24"/>
        </w:rPr>
        <w:t xml:space="preserve">0-17 </w:t>
      </w:r>
      <w:r w:rsidR="00A30DEA" w:rsidRPr="00FF1533">
        <w:rPr>
          <w:rFonts w:ascii="Times New Roman" w:hAnsi="Times New Roman" w:cs="Times New Roman"/>
          <w:b/>
          <w:bCs/>
          <w:szCs w:val="24"/>
        </w:rPr>
        <w:t xml:space="preserve">patient </w:t>
      </w:r>
      <w:r w:rsidR="00895366" w:rsidRPr="00FF1533">
        <w:rPr>
          <w:rFonts w:ascii="Times New Roman" w:hAnsi="Times New Roman" w:cs="Times New Roman"/>
          <w:b/>
          <w:bCs/>
          <w:szCs w:val="24"/>
        </w:rPr>
        <w:t>population increased</w:t>
      </w:r>
      <w:r w:rsidR="00251B47" w:rsidRPr="00FF1533">
        <w:rPr>
          <w:rStyle w:val="FootnoteReference"/>
          <w:rFonts w:ascii="Times New Roman" w:hAnsi="Times New Roman" w:cs="Times New Roman"/>
          <w:b/>
          <w:bCs/>
          <w:szCs w:val="24"/>
        </w:rPr>
        <w:footnoteReference w:id="2"/>
      </w:r>
      <w:r w:rsidR="00050747" w:rsidRPr="00FF1533">
        <w:rPr>
          <w:rFonts w:ascii="Times New Roman" w:hAnsi="Times New Roman" w:cs="Times New Roman"/>
          <w:b/>
          <w:bCs/>
          <w:szCs w:val="24"/>
        </w:rPr>
        <w:t xml:space="preserve">. </w:t>
      </w:r>
      <w:r w:rsidR="00EB1B0C" w:rsidRPr="00FF1533">
        <w:rPr>
          <w:rFonts w:ascii="Times New Roman" w:hAnsi="Times New Roman" w:cs="Times New Roman"/>
          <w:b/>
          <w:bCs/>
          <w:szCs w:val="24"/>
        </w:rPr>
        <w:t xml:space="preserve">The Application states the Proposed Project is intended to address future demand for healthcare services by the 65+ age cohort. </w:t>
      </w:r>
      <w:r w:rsidR="00AE46FD" w:rsidRPr="00FF1533">
        <w:rPr>
          <w:rFonts w:ascii="Times New Roman" w:hAnsi="Times New Roman" w:cs="Times New Roman"/>
          <w:b/>
          <w:bCs/>
          <w:szCs w:val="24"/>
        </w:rPr>
        <w:t xml:space="preserve">Provide an explanation for the changing age demographic of the MGH </w:t>
      </w:r>
      <w:r w:rsidR="00263F3F" w:rsidRPr="00FF1533">
        <w:rPr>
          <w:rFonts w:ascii="Times New Roman" w:hAnsi="Times New Roman" w:cs="Times New Roman"/>
          <w:b/>
          <w:bCs/>
          <w:szCs w:val="24"/>
        </w:rPr>
        <w:t>patient population</w:t>
      </w:r>
      <w:r w:rsidR="00AE46FD" w:rsidRPr="00FF1533">
        <w:rPr>
          <w:rFonts w:ascii="Times New Roman" w:hAnsi="Times New Roman" w:cs="Times New Roman"/>
          <w:b/>
          <w:bCs/>
          <w:szCs w:val="24"/>
        </w:rPr>
        <w:t>. Has there been a shift in patient origin in these age cohorts?</w:t>
      </w:r>
      <w:r w:rsidR="00AF08F9" w:rsidRPr="00FF1533">
        <w:rPr>
          <w:rFonts w:ascii="Times New Roman" w:hAnsi="Times New Roman" w:cs="Times New Roman"/>
          <w:b/>
          <w:bCs/>
          <w:szCs w:val="24"/>
        </w:rPr>
        <w:t xml:space="preserve"> </w:t>
      </w:r>
    </w:p>
    <w:p w14:paraId="08C2DFE2" w14:textId="77777777" w:rsidR="00FF1533" w:rsidRPr="00FF1533" w:rsidRDefault="00FF1533" w:rsidP="00FF1533">
      <w:pPr>
        <w:pStyle w:val="ListParagraph"/>
        <w:rPr>
          <w:rFonts w:ascii="Times New Roman" w:hAnsi="Times New Roman" w:cs="Times New Roman"/>
          <w:b/>
          <w:bCs/>
          <w:szCs w:val="24"/>
        </w:rPr>
      </w:pPr>
    </w:p>
    <w:p w14:paraId="65542B1C" w14:textId="31AA3296" w:rsidR="00AF08F9" w:rsidRPr="00EA3CBA" w:rsidRDefault="00AF08F9" w:rsidP="00EA3CBA">
      <w:pPr>
        <w:pStyle w:val="ListParagraph"/>
        <w:rPr>
          <w:rFonts w:ascii="Times New Roman" w:hAnsi="Times New Roman" w:cs="Times New Roman"/>
          <w:szCs w:val="24"/>
        </w:rPr>
      </w:pPr>
      <w:r w:rsidRPr="00AF08F9">
        <w:rPr>
          <w:rFonts w:ascii="Times New Roman" w:hAnsi="Times New Roman" w:cs="Times New Roman"/>
          <w:szCs w:val="24"/>
        </w:rPr>
        <w:t xml:space="preserve">The number of unique patients, as reported in the patient panel data, is not a full representation of actual utilization or the intensity of services needed and provided. While MGH did experience a 1% decrease in this age cohort, including patients whose age is unknown, this data does not take into consideration the nature of services provided, which has required more time and resources per patient, in turn leading to a slight decrease of patients served. Accordingly, solely looking at unique patient counts does not reflect the true need for services by the age 65 and older population.  </w:t>
      </w:r>
    </w:p>
    <w:p w14:paraId="2D9AF190" w14:textId="77777777" w:rsidR="00FF1533" w:rsidRPr="00FF1533" w:rsidRDefault="0054788F" w:rsidP="007971B9">
      <w:pPr>
        <w:pStyle w:val="ListParagraph"/>
        <w:numPr>
          <w:ilvl w:val="1"/>
          <w:numId w:val="27"/>
        </w:numPr>
        <w:rPr>
          <w:rFonts w:ascii="Times New Roman" w:hAnsi="Times New Roman" w:cs="Times New Roman"/>
          <w:b/>
          <w:bCs/>
          <w:szCs w:val="24"/>
        </w:rPr>
      </w:pPr>
      <w:bookmarkStart w:id="1" w:name="_Hlk79439874"/>
      <w:r w:rsidRPr="00FF1533">
        <w:rPr>
          <w:rFonts w:ascii="Times New Roman" w:hAnsi="Times New Roman" w:cs="Times New Roman"/>
          <w:b/>
          <w:bCs/>
          <w:szCs w:val="24"/>
        </w:rPr>
        <w:t>E</w:t>
      </w:r>
      <w:r w:rsidR="00B15848" w:rsidRPr="00FF1533">
        <w:rPr>
          <w:rFonts w:ascii="Times New Roman" w:hAnsi="Times New Roman" w:cs="Times New Roman"/>
          <w:b/>
          <w:bCs/>
          <w:szCs w:val="24"/>
        </w:rPr>
        <w:t>xplain</w:t>
      </w:r>
      <w:r w:rsidR="00476342" w:rsidRPr="00FF1533">
        <w:rPr>
          <w:rFonts w:ascii="Times New Roman" w:hAnsi="Times New Roman" w:cs="Times New Roman"/>
          <w:b/>
          <w:bCs/>
          <w:szCs w:val="24"/>
        </w:rPr>
        <w:t xml:space="preserve"> (with data)</w:t>
      </w:r>
      <w:r w:rsidR="00B15848" w:rsidRPr="00FF1533">
        <w:rPr>
          <w:rFonts w:ascii="Times New Roman" w:hAnsi="Times New Roman" w:cs="Times New Roman"/>
          <w:b/>
          <w:bCs/>
          <w:szCs w:val="24"/>
        </w:rPr>
        <w:t xml:space="preserve"> how</w:t>
      </w:r>
      <w:r w:rsidR="00B2488D" w:rsidRPr="00FF1533">
        <w:rPr>
          <w:rFonts w:ascii="Times New Roman" w:hAnsi="Times New Roman" w:cs="Times New Roman"/>
          <w:b/>
          <w:bCs/>
          <w:szCs w:val="24"/>
        </w:rPr>
        <w:t xml:space="preserve"> </w:t>
      </w:r>
      <w:r w:rsidR="008F4688" w:rsidRPr="00FF1533">
        <w:rPr>
          <w:rFonts w:ascii="Times New Roman" w:hAnsi="Times New Roman" w:cs="Times New Roman"/>
          <w:b/>
          <w:bCs/>
          <w:szCs w:val="24"/>
        </w:rPr>
        <w:t xml:space="preserve">projected </w:t>
      </w:r>
      <w:r w:rsidR="00B2488D" w:rsidRPr="00FF1533">
        <w:rPr>
          <w:rFonts w:ascii="Times New Roman" w:hAnsi="Times New Roman" w:cs="Times New Roman"/>
          <w:b/>
          <w:bCs/>
          <w:szCs w:val="24"/>
        </w:rPr>
        <w:t>chang</w:t>
      </w:r>
      <w:r w:rsidR="008F4688" w:rsidRPr="00FF1533">
        <w:rPr>
          <w:rFonts w:ascii="Times New Roman" w:hAnsi="Times New Roman" w:cs="Times New Roman"/>
          <w:b/>
          <w:bCs/>
          <w:szCs w:val="24"/>
        </w:rPr>
        <w:t>es in older</w:t>
      </w:r>
      <w:r w:rsidR="00B2488D" w:rsidRPr="00FF1533">
        <w:rPr>
          <w:rFonts w:ascii="Times New Roman" w:hAnsi="Times New Roman" w:cs="Times New Roman"/>
          <w:b/>
          <w:bCs/>
          <w:szCs w:val="24"/>
        </w:rPr>
        <w:t xml:space="preserve"> age </w:t>
      </w:r>
      <w:r w:rsidR="007C1D9C" w:rsidRPr="00FF1533">
        <w:rPr>
          <w:rFonts w:ascii="Times New Roman" w:hAnsi="Times New Roman" w:cs="Times New Roman"/>
          <w:b/>
          <w:bCs/>
          <w:szCs w:val="24"/>
        </w:rPr>
        <w:t>groups</w:t>
      </w:r>
      <w:r w:rsidR="00F81B6E" w:rsidRPr="00FF1533">
        <w:rPr>
          <w:rFonts w:ascii="Times New Roman" w:hAnsi="Times New Roman" w:cs="Times New Roman"/>
          <w:b/>
          <w:bCs/>
          <w:szCs w:val="24"/>
        </w:rPr>
        <w:t xml:space="preserve"> </w:t>
      </w:r>
      <w:r w:rsidR="00B2488D" w:rsidRPr="00FF1533">
        <w:rPr>
          <w:rFonts w:ascii="Times New Roman" w:hAnsi="Times New Roman" w:cs="Times New Roman"/>
          <w:b/>
          <w:bCs/>
          <w:szCs w:val="24"/>
        </w:rPr>
        <w:t xml:space="preserve">will impact </w:t>
      </w:r>
      <w:r w:rsidR="008748F6" w:rsidRPr="00FF1533">
        <w:rPr>
          <w:rFonts w:ascii="Times New Roman" w:hAnsi="Times New Roman" w:cs="Times New Roman"/>
          <w:b/>
          <w:bCs/>
          <w:szCs w:val="24"/>
        </w:rPr>
        <w:t xml:space="preserve">Patient Panel </w:t>
      </w:r>
      <w:r w:rsidR="00B2488D" w:rsidRPr="00FF1533">
        <w:rPr>
          <w:rFonts w:ascii="Times New Roman" w:hAnsi="Times New Roman" w:cs="Times New Roman"/>
          <w:b/>
          <w:bCs/>
          <w:szCs w:val="24"/>
        </w:rPr>
        <w:t xml:space="preserve">need for </w:t>
      </w:r>
      <w:r w:rsidR="00B15848" w:rsidRPr="00FF1533">
        <w:rPr>
          <w:rFonts w:ascii="Times New Roman" w:hAnsi="Times New Roman" w:cs="Times New Roman"/>
          <w:b/>
          <w:bCs/>
          <w:szCs w:val="24"/>
        </w:rPr>
        <w:t>the Proposed P</w:t>
      </w:r>
      <w:r w:rsidR="00B2488D" w:rsidRPr="00FF1533">
        <w:rPr>
          <w:rFonts w:ascii="Times New Roman" w:hAnsi="Times New Roman" w:cs="Times New Roman"/>
          <w:b/>
          <w:bCs/>
          <w:szCs w:val="24"/>
        </w:rPr>
        <w:t>roject</w:t>
      </w:r>
      <w:r w:rsidR="00B15848" w:rsidRPr="00FF1533">
        <w:rPr>
          <w:rFonts w:ascii="Times New Roman" w:hAnsi="Times New Roman" w:cs="Times New Roman"/>
          <w:b/>
          <w:bCs/>
          <w:szCs w:val="24"/>
        </w:rPr>
        <w:t xml:space="preserve">, </w:t>
      </w:r>
      <w:r w:rsidR="00B2488D" w:rsidRPr="00FF1533">
        <w:rPr>
          <w:rFonts w:ascii="Times New Roman" w:hAnsi="Times New Roman" w:cs="Times New Roman"/>
          <w:b/>
          <w:bCs/>
          <w:szCs w:val="24"/>
        </w:rPr>
        <w:t xml:space="preserve">and </w:t>
      </w:r>
      <w:r w:rsidR="009D57F1" w:rsidRPr="00FF1533">
        <w:rPr>
          <w:rFonts w:ascii="Times New Roman" w:hAnsi="Times New Roman" w:cs="Times New Roman"/>
          <w:b/>
          <w:bCs/>
          <w:szCs w:val="24"/>
        </w:rPr>
        <w:t>C</w:t>
      </w:r>
      <w:r w:rsidR="00B2488D" w:rsidRPr="00FF1533">
        <w:rPr>
          <w:rFonts w:ascii="Times New Roman" w:hAnsi="Times New Roman" w:cs="Times New Roman"/>
          <w:b/>
          <w:bCs/>
          <w:szCs w:val="24"/>
        </w:rPr>
        <w:t xml:space="preserve">ancer and </w:t>
      </w:r>
      <w:r w:rsidR="009D57F1" w:rsidRPr="00FF1533">
        <w:rPr>
          <w:rFonts w:ascii="Times New Roman" w:hAnsi="Times New Roman" w:cs="Times New Roman"/>
          <w:b/>
          <w:bCs/>
          <w:szCs w:val="24"/>
        </w:rPr>
        <w:t>C</w:t>
      </w:r>
      <w:r w:rsidR="00B2488D" w:rsidRPr="00FF1533">
        <w:rPr>
          <w:rFonts w:ascii="Times New Roman" w:hAnsi="Times New Roman" w:cs="Times New Roman"/>
          <w:b/>
          <w:bCs/>
          <w:szCs w:val="24"/>
        </w:rPr>
        <w:t>ardiac services</w:t>
      </w:r>
      <w:r w:rsidR="00B15848" w:rsidRPr="00FF1533">
        <w:rPr>
          <w:rFonts w:ascii="Times New Roman" w:hAnsi="Times New Roman" w:cs="Times New Roman"/>
          <w:b/>
          <w:bCs/>
          <w:szCs w:val="24"/>
        </w:rPr>
        <w:t xml:space="preserve"> in particular. </w:t>
      </w:r>
      <w:bookmarkEnd w:id="1"/>
    </w:p>
    <w:p w14:paraId="51BD3366" w14:textId="77777777" w:rsidR="00FF1533" w:rsidRDefault="00FF1533" w:rsidP="00FF1533">
      <w:pPr>
        <w:pStyle w:val="ListParagraph"/>
        <w:ind w:left="1080"/>
        <w:rPr>
          <w:rFonts w:ascii="Times New Roman" w:hAnsi="Times New Roman" w:cs="Times New Roman"/>
          <w:color w:val="0070C0"/>
          <w:szCs w:val="24"/>
        </w:rPr>
      </w:pPr>
    </w:p>
    <w:p w14:paraId="305C4DAD" w14:textId="3D6AA30F" w:rsidR="00EB0864" w:rsidRDefault="003679E1" w:rsidP="00FF1533">
      <w:pPr>
        <w:pStyle w:val="ListParagraph"/>
        <w:ind w:left="1080"/>
        <w:rPr>
          <w:rFonts w:ascii="Times New Roman" w:hAnsi="Times New Roman" w:cs="Times New Roman"/>
          <w:szCs w:val="24"/>
        </w:rPr>
      </w:pPr>
      <w:r w:rsidRPr="003679E1">
        <w:rPr>
          <w:rFonts w:ascii="Times New Roman" w:hAnsi="Times New Roman" w:cs="Times New Roman"/>
          <w:szCs w:val="24"/>
        </w:rPr>
        <w:t xml:space="preserve">Based </w:t>
      </w:r>
      <w:r>
        <w:rPr>
          <w:rFonts w:ascii="Times New Roman" w:hAnsi="Times New Roman" w:cs="Times New Roman"/>
          <w:szCs w:val="24"/>
        </w:rPr>
        <w:t xml:space="preserve">on </w:t>
      </w:r>
      <w:r w:rsidR="00FF1533">
        <w:rPr>
          <w:rFonts w:ascii="Times New Roman" w:hAnsi="Times New Roman" w:cs="Times New Roman"/>
          <w:szCs w:val="24"/>
        </w:rPr>
        <w:t xml:space="preserve">Sg2 </w:t>
      </w:r>
      <w:r>
        <w:rPr>
          <w:rFonts w:ascii="Times New Roman" w:hAnsi="Times New Roman" w:cs="Times New Roman"/>
          <w:szCs w:val="24"/>
        </w:rPr>
        <w:t xml:space="preserve">age and utilization projections for MGH’s service area, MGH determined the Proposed Project is necessary to meet future demand for Cancer and Cardiac services. In addition to new technologies that improve health outcomes and contribute to longer life expectancies, the 65+ age cohort is projected to increase across the state, driving an increased demand for </w:t>
      </w:r>
      <w:r w:rsidR="00D838E4">
        <w:rPr>
          <w:rFonts w:ascii="Times New Roman" w:hAnsi="Times New Roman" w:cs="Times New Roman"/>
          <w:szCs w:val="24"/>
        </w:rPr>
        <w:t xml:space="preserve">specialized and high-acuity services such as those offered by MGH through the Proposed Project. </w:t>
      </w:r>
    </w:p>
    <w:p w14:paraId="3EFE38D6" w14:textId="77777777" w:rsidR="00542668" w:rsidRPr="004834E0" w:rsidRDefault="00542668" w:rsidP="00FF1533">
      <w:pPr>
        <w:pStyle w:val="ListParagraph"/>
        <w:ind w:left="1080"/>
        <w:rPr>
          <w:rFonts w:ascii="Times New Roman" w:hAnsi="Times New Roman" w:cs="Times New Roman"/>
          <w:szCs w:val="24"/>
        </w:rPr>
      </w:pPr>
    </w:p>
    <w:p w14:paraId="4B84EFEF" w14:textId="77777777" w:rsidR="00FF1533" w:rsidRPr="00FF1533" w:rsidRDefault="00E913B6" w:rsidP="004834E0">
      <w:pPr>
        <w:pStyle w:val="ListParagraph"/>
        <w:numPr>
          <w:ilvl w:val="1"/>
          <w:numId w:val="27"/>
        </w:numPr>
        <w:spacing w:after="0"/>
        <w:rPr>
          <w:rFonts w:ascii="Times New Roman" w:hAnsi="Times New Roman" w:cs="Times New Roman"/>
          <w:b/>
          <w:bCs/>
          <w:szCs w:val="24"/>
        </w:rPr>
      </w:pPr>
      <w:bookmarkStart w:id="2" w:name="_Hlk79439886"/>
      <w:r w:rsidRPr="00FF1533">
        <w:rPr>
          <w:rFonts w:ascii="Times New Roman" w:hAnsi="Times New Roman" w:cs="Times New Roman"/>
          <w:b/>
          <w:bCs/>
          <w:szCs w:val="24"/>
        </w:rPr>
        <w:t>Explain</w:t>
      </w:r>
      <w:r w:rsidR="008365CC" w:rsidRPr="00FF1533">
        <w:rPr>
          <w:rFonts w:ascii="Times New Roman" w:hAnsi="Times New Roman" w:cs="Times New Roman"/>
          <w:b/>
          <w:bCs/>
          <w:szCs w:val="24"/>
        </w:rPr>
        <w:t xml:space="preserve"> how the projections were calculated.</w:t>
      </w:r>
      <w:r w:rsidR="0054788F" w:rsidRPr="00FF1533">
        <w:rPr>
          <w:rFonts w:ascii="Times New Roman" w:hAnsi="Times New Roman" w:cs="Times New Roman"/>
          <w:b/>
          <w:bCs/>
          <w:szCs w:val="24"/>
        </w:rPr>
        <w:t xml:space="preserve"> Which factors went into the calculation?</w:t>
      </w:r>
      <w:r w:rsidR="00D716DC" w:rsidRPr="00FF1533">
        <w:rPr>
          <w:rFonts w:ascii="Times New Roman" w:hAnsi="Times New Roman" w:cs="Times New Roman"/>
          <w:b/>
          <w:bCs/>
          <w:szCs w:val="24"/>
        </w:rPr>
        <w:t xml:space="preserve"> </w:t>
      </w:r>
    </w:p>
    <w:p w14:paraId="76F6A803" w14:textId="77777777" w:rsidR="00FF1533" w:rsidRDefault="00FF1533" w:rsidP="00FF1533">
      <w:pPr>
        <w:pStyle w:val="ListParagraph"/>
        <w:spacing w:after="0"/>
        <w:ind w:left="1080"/>
        <w:rPr>
          <w:rFonts w:ascii="Times New Roman" w:hAnsi="Times New Roman" w:cs="Times New Roman"/>
          <w:color w:val="0070C0"/>
          <w:szCs w:val="24"/>
        </w:rPr>
      </w:pPr>
    </w:p>
    <w:p w14:paraId="7366B6D3" w14:textId="45F584DB" w:rsidR="00E64197" w:rsidRPr="004834E0" w:rsidRDefault="00255DBE" w:rsidP="00FF1533">
      <w:pPr>
        <w:pStyle w:val="ListParagraph"/>
        <w:spacing w:after="0"/>
        <w:ind w:left="1080"/>
        <w:rPr>
          <w:rFonts w:ascii="Times New Roman" w:hAnsi="Times New Roman" w:cs="Times New Roman"/>
          <w:szCs w:val="24"/>
        </w:rPr>
      </w:pPr>
      <w:r>
        <w:rPr>
          <w:rFonts w:ascii="Times New Roman" w:hAnsi="Times New Roman" w:cs="Times New Roman"/>
          <w:szCs w:val="24"/>
        </w:rPr>
        <w:t xml:space="preserve">MGH relied on </w:t>
      </w:r>
      <w:r w:rsidRPr="00255DBE">
        <w:rPr>
          <w:rFonts w:ascii="Times New Roman" w:hAnsi="Times New Roman" w:cs="Times New Roman"/>
          <w:szCs w:val="24"/>
        </w:rPr>
        <w:t>Sg2 IP Market Demand Forecast</w:t>
      </w:r>
      <w:bookmarkEnd w:id="2"/>
      <w:r w:rsidR="004834E0">
        <w:rPr>
          <w:rFonts w:ascii="Times New Roman" w:hAnsi="Times New Roman" w:cs="Times New Roman"/>
          <w:szCs w:val="24"/>
        </w:rPr>
        <w:t xml:space="preserve">. </w:t>
      </w:r>
      <w:r w:rsidR="004834E0" w:rsidRPr="004834E0">
        <w:rPr>
          <w:rFonts w:ascii="Times New Roman" w:hAnsi="Times New Roman" w:cs="Times New Roman"/>
          <w:szCs w:val="24"/>
        </w:rPr>
        <w:t xml:space="preserve">Sg2 forecasts demand for health care services over the next decade, examining the cumulative effects and interdependencies of key impact factors driving change in utilization. Using both disease-based and DRG–based analyses, the forecast provides a comprehensive picture of how patients will access inpatient and outpatient services along the continuum of care.  While the forecast is strategy agnostic, it enables </w:t>
      </w:r>
      <w:r w:rsidR="004834E0">
        <w:rPr>
          <w:rFonts w:ascii="Times New Roman" w:hAnsi="Times New Roman" w:cs="Times New Roman"/>
          <w:szCs w:val="24"/>
        </w:rPr>
        <w:t>MGH</w:t>
      </w:r>
      <w:r w:rsidR="004834E0" w:rsidRPr="004834E0">
        <w:rPr>
          <w:rFonts w:ascii="Times New Roman" w:hAnsi="Times New Roman" w:cs="Times New Roman"/>
          <w:szCs w:val="24"/>
        </w:rPr>
        <w:t xml:space="preserve"> to project how utilization of health care in </w:t>
      </w:r>
      <w:r w:rsidR="004834E0">
        <w:rPr>
          <w:rFonts w:ascii="Times New Roman" w:hAnsi="Times New Roman" w:cs="Times New Roman"/>
          <w:szCs w:val="24"/>
        </w:rPr>
        <w:t>its</w:t>
      </w:r>
      <w:r w:rsidR="004834E0" w:rsidRPr="004834E0">
        <w:rPr>
          <w:rFonts w:ascii="Times New Roman" w:hAnsi="Times New Roman" w:cs="Times New Roman"/>
          <w:szCs w:val="24"/>
        </w:rPr>
        <w:t xml:space="preserve"> specific market will change over time.  Leveraging state hospital data, Sg2 applies proprietary impact factors (including population, epidemiology, economy &amp; consumerism, policy, innovation &amp; technology, and systems of care) to quantify volume each year over the next decade.</w:t>
      </w:r>
    </w:p>
    <w:p w14:paraId="7DC42336" w14:textId="77777777" w:rsidR="004834E0" w:rsidRPr="004834E0" w:rsidRDefault="004834E0" w:rsidP="004834E0">
      <w:pPr>
        <w:pStyle w:val="ListParagraph"/>
        <w:spacing w:after="0"/>
        <w:ind w:left="1080"/>
        <w:rPr>
          <w:rFonts w:ascii="Times New Roman" w:hAnsi="Times New Roman" w:cs="Times New Roman"/>
          <w:szCs w:val="24"/>
        </w:rPr>
      </w:pPr>
    </w:p>
    <w:p w14:paraId="05E0EEB4" w14:textId="38CDED95" w:rsidR="003F3157" w:rsidRPr="00FF1533" w:rsidRDefault="00843627" w:rsidP="00E71DF6">
      <w:pPr>
        <w:pStyle w:val="ListParagraph"/>
        <w:numPr>
          <w:ilvl w:val="0"/>
          <w:numId w:val="25"/>
        </w:numPr>
        <w:spacing w:after="0"/>
        <w:rPr>
          <w:rFonts w:ascii="Times New Roman" w:hAnsi="Times New Roman" w:cs="Times New Roman"/>
          <w:b/>
          <w:bCs/>
          <w:szCs w:val="24"/>
        </w:rPr>
      </w:pPr>
      <w:r w:rsidRPr="00FF1533">
        <w:rPr>
          <w:rFonts w:ascii="Times New Roman" w:hAnsi="Times New Roman" w:cs="Times New Roman"/>
          <w:b/>
          <w:bCs/>
          <w:szCs w:val="24"/>
        </w:rPr>
        <w:t xml:space="preserve">To better understand the </w:t>
      </w:r>
      <w:r w:rsidR="003D2399" w:rsidRPr="00FF1533">
        <w:rPr>
          <w:rFonts w:ascii="Times New Roman" w:hAnsi="Times New Roman" w:cs="Times New Roman"/>
          <w:b/>
          <w:bCs/>
          <w:szCs w:val="24"/>
        </w:rPr>
        <w:t xml:space="preserve">impact on volume of </w:t>
      </w:r>
      <w:r w:rsidRPr="00FF1533">
        <w:rPr>
          <w:rFonts w:ascii="Times New Roman" w:hAnsi="Times New Roman" w:cs="Times New Roman"/>
          <w:b/>
          <w:bCs/>
          <w:szCs w:val="24"/>
        </w:rPr>
        <w:t>aging</w:t>
      </w:r>
      <w:r w:rsidR="003D2399" w:rsidRPr="00FF1533">
        <w:rPr>
          <w:rFonts w:ascii="Times New Roman" w:hAnsi="Times New Roman" w:cs="Times New Roman"/>
          <w:b/>
          <w:bCs/>
          <w:szCs w:val="24"/>
        </w:rPr>
        <w:t xml:space="preserve"> populations</w:t>
      </w:r>
      <w:r w:rsidRPr="00FF1533">
        <w:rPr>
          <w:rFonts w:ascii="Times New Roman" w:hAnsi="Times New Roman" w:cs="Times New Roman"/>
          <w:b/>
          <w:bCs/>
          <w:szCs w:val="24"/>
        </w:rPr>
        <w:t xml:space="preserve"> by sub</w:t>
      </w:r>
      <w:r w:rsidR="0003731F" w:rsidRPr="00FF1533">
        <w:rPr>
          <w:rFonts w:ascii="Times New Roman" w:hAnsi="Times New Roman" w:cs="Times New Roman"/>
          <w:b/>
          <w:bCs/>
          <w:szCs w:val="24"/>
        </w:rPr>
        <w:t>-</w:t>
      </w:r>
      <w:r w:rsidRPr="00FF1533">
        <w:rPr>
          <w:rFonts w:ascii="Times New Roman" w:hAnsi="Times New Roman" w:cs="Times New Roman"/>
          <w:b/>
          <w:bCs/>
          <w:szCs w:val="24"/>
        </w:rPr>
        <w:t>cohorts, p</w:t>
      </w:r>
      <w:r w:rsidR="003F3157" w:rsidRPr="00FF1533">
        <w:rPr>
          <w:rFonts w:ascii="Times New Roman" w:hAnsi="Times New Roman" w:cs="Times New Roman"/>
          <w:b/>
          <w:bCs/>
          <w:szCs w:val="24"/>
        </w:rPr>
        <w:t xml:space="preserve">rovide the </w:t>
      </w:r>
      <w:r w:rsidR="001E3545" w:rsidRPr="00FF1533">
        <w:rPr>
          <w:rFonts w:ascii="Times New Roman" w:hAnsi="Times New Roman" w:cs="Times New Roman"/>
          <w:b/>
          <w:bCs/>
          <w:szCs w:val="24"/>
        </w:rPr>
        <w:t xml:space="preserve">volume </w:t>
      </w:r>
      <w:r w:rsidR="003F3157" w:rsidRPr="00FF1533">
        <w:rPr>
          <w:rFonts w:ascii="Times New Roman" w:hAnsi="Times New Roman" w:cs="Times New Roman"/>
          <w:b/>
          <w:bCs/>
          <w:szCs w:val="24"/>
        </w:rPr>
        <w:t>projections by age cohort (0-17, 18-54, 55-64, 65-74, 75-84, 85+). Include data, source and methodology used for projections.</w:t>
      </w:r>
    </w:p>
    <w:p w14:paraId="619F887D" w14:textId="229A1ABB" w:rsidR="0000325A" w:rsidRPr="00FF1533" w:rsidRDefault="0000325A" w:rsidP="00E71DF6">
      <w:pPr>
        <w:pStyle w:val="ListParagraph"/>
        <w:numPr>
          <w:ilvl w:val="0"/>
          <w:numId w:val="21"/>
        </w:numPr>
        <w:ind w:left="2160"/>
        <w:rPr>
          <w:rFonts w:ascii="Times New Roman" w:hAnsi="Times New Roman" w:cs="Times New Roman"/>
          <w:b/>
          <w:bCs/>
          <w:szCs w:val="24"/>
        </w:rPr>
      </w:pPr>
      <w:r w:rsidRPr="00FF1533">
        <w:rPr>
          <w:rFonts w:ascii="Times New Roman" w:hAnsi="Times New Roman" w:cs="Times New Roman"/>
          <w:b/>
          <w:bCs/>
          <w:szCs w:val="24"/>
        </w:rPr>
        <w:t>Projected Inpatient Discharge Volume (pg.18)</w:t>
      </w:r>
    </w:p>
    <w:p w14:paraId="40441D8B" w14:textId="77777777" w:rsidR="0000325A" w:rsidRPr="00FF1533" w:rsidRDefault="0000325A" w:rsidP="00E71DF6">
      <w:pPr>
        <w:pStyle w:val="ListParagraph"/>
        <w:numPr>
          <w:ilvl w:val="0"/>
          <w:numId w:val="21"/>
        </w:numPr>
        <w:ind w:left="2160"/>
        <w:rPr>
          <w:rFonts w:ascii="Times New Roman" w:hAnsi="Times New Roman" w:cs="Times New Roman"/>
          <w:b/>
          <w:bCs/>
          <w:szCs w:val="24"/>
        </w:rPr>
      </w:pPr>
      <w:r w:rsidRPr="00FF1533">
        <w:rPr>
          <w:rFonts w:ascii="Times New Roman" w:hAnsi="Times New Roman" w:cs="Times New Roman"/>
          <w:b/>
          <w:bCs/>
          <w:szCs w:val="24"/>
        </w:rPr>
        <w:t>Projected Outpatient Oncology Services (pg.21)</w:t>
      </w:r>
    </w:p>
    <w:p w14:paraId="102E3A30" w14:textId="77777777" w:rsidR="0000325A" w:rsidRPr="00FF1533" w:rsidRDefault="0000325A" w:rsidP="0000325A">
      <w:pPr>
        <w:pStyle w:val="ListParagraph"/>
        <w:ind w:left="1800"/>
        <w:rPr>
          <w:rFonts w:ascii="Times New Roman" w:hAnsi="Times New Roman" w:cs="Times New Roman"/>
          <w:b/>
          <w:bCs/>
          <w:szCs w:val="24"/>
        </w:rPr>
      </w:pPr>
      <w:r w:rsidRPr="00FF1533">
        <w:rPr>
          <w:rFonts w:ascii="Times New Roman" w:hAnsi="Times New Roman" w:cs="Times New Roman"/>
          <w:b/>
          <w:bCs/>
          <w:szCs w:val="24"/>
        </w:rPr>
        <w:t>-</w:t>
      </w:r>
      <w:r w:rsidRPr="00FF1533">
        <w:rPr>
          <w:rFonts w:ascii="Times New Roman" w:hAnsi="Times New Roman" w:cs="Times New Roman"/>
          <w:b/>
          <w:bCs/>
          <w:szCs w:val="24"/>
        </w:rPr>
        <w:tab/>
        <w:t>Projected Cardiovascular Procedures (pg.22)</w:t>
      </w:r>
    </w:p>
    <w:p w14:paraId="587AEB00" w14:textId="77777777" w:rsidR="0000325A" w:rsidRPr="00FF1533" w:rsidRDefault="0000325A" w:rsidP="0000325A">
      <w:pPr>
        <w:pStyle w:val="ListParagraph"/>
        <w:ind w:left="1800"/>
        <w:rPr>
          <w:rFonts w:ascii="Times New Roman" w:hAnsi="Times New Roman" w:cs="Times New Roman"/>
          <w:b/>
          <w:bCs/>
          <w:szCs w:val="24"/>
        </w:rPr>
      </w:pPr>
      <w:r w:rsidRPr="00FF1533">
        <w:rPr>
          <w:rFonts w:ascii="Times New Roman" w:hAnsi="Times New Roman" w:cs="Times New Roman"/>
          <w:b/>
          <w:bCs/>
          <w:szCs w:val="24"/>
        </w:rPr>
        <w:t>-</w:t>
      </w:r>
      <w:r w:rsidRPr="00FF1533">
        <w:rPr>
          <w:rFonts w:ascii="Times New Roman" w:hAnsi="Times New Roman" w:cs="Times New Roman"/>
          <w:b/>
          <w:bCs/>
          <w:szCs w:val="24"/>
        </w:rPr>
        <w:tab/>
        <w:t>Projected CT Scan Volume (pg.24)</w:t>
      </w:r>
    </w:p>
    <w:p w14:paraId="7E96353D" w14:textId="77777777" w:rsidR="0000325A" w:rsidRPr="00FF1533" w:rsidRDefault="0000325A" w:rsidP="0000325A">
      <w:pPr>
        <w:pStyle w:val="ListParagraph"/>
        <w:ind w:left="1800"/>
        <w:rPr>
          <w:rFonts w:ascii="Times New Roman" w:hAnsi="Times New Roman" w:cs="Times New Roman"/>
          <w:b/>
          <w:bCs/>
          <w:szCs w:val="24"/>
        </w:rPr>
      </w:pPr>
      <w:r w:rsidRPr="00FF1533">
        <w:rPr>
          <w:rFonts w:ascii="Times New Roman" w:hAnsi="Times New Roman" w:cs="Times New Roman"/>
          <w:b/>
          <w:bCs/>
          <w:szCs w:val="24"/>
        </w:rPr>
        <w:t>-</w:t>
      </w:r>
      <w:r w:rsidRPr="00FF1533">
        <w:rPr>
          <w:rFonts w:ascii="Times New Roman" w:hAnsi="Times New Roman" w:cs="Times New Roman"/>
          <w:b/>
          <w:bCs/>
          <w:szCs w:val="24"/>
        </w:rPr>
        <w:tab/>
        <w:t>Projected MRI Scan Volume (pg.25)</w:t>
      </w:r>
    </w:p>
    <w:p w14:paraId="638567FC" w14:textId="77777777" w:rsidR="0000325A" w:rsidRPr="00FF1533" w:rsidRDefault="0000325A" w:rsidP="0000325A">
      <w:pPr>
        <w:pStyle w:val="ListParagraph"/>
        <w:ind w:left="1800"/>
        <w:rPr>
          <w:rFonts w:ascii="Times New Roman" w:hAnsi="Times New Roman" w:cs="Times New Roman"/>
          <w:b/>
          <w:bCs/>
          <w:szCs w:val="24"/>
        </w:rPr>
      </w:pPr>
      <w:r w:rsidRPr="00FF1533">
        <w:rPr>
          <w:rFonts w:ascii="Times New Roman" w:hAnsi="Times New Roman" w:cs="Times New Roman"/>
          <w:b/>
          <w:bCs/>
          <w:szCs w:val="24"/>
        </w:rPr>
        <w:t>-</w:t>
      </w:r>
      <w:r w:rsidRPr="00FF1533">
        <w:rPr>
          <w:rFonts w:ascii="Times New Roman" w:hAnsi="Times New Roman" w:cs="Times New Roman"/>
          <w:b/>
          <w:bCs/>
          <w:szCs w:val="24"/>
        </w:rPr>
        <w:tab/>
        <w:t>Projected PET/CT Scan Volume (pg.26)</w:t>
      </w:r>
    </w:p>
    <w:p w14:paraId="0FF30E15" w14:textId="77777777" w:rsidR="0000325A" w:rsidRPr="00FF1533" w:rsidRDefault="0000325A" w:rsidP="0000325A">
      <w:pPr>
        <w:pStyle w:val="ListParagraph"/>
        <w:ind w:left="1800"/>
        <w:rPr>
          <w:rFonts w:ascii="Times New Roman" w:hAnsi="Times New Roman" w:cs="Times New Roman"/>
          <w:b/>
          <w:bCs/>
          <w:szCs w:val="24"/>
        </w:rPr>
      </w:pPr>
      <w:r w:rsidRPr="00FF1533">
        <w:rPr>
          <w:rFonts w:ascii="Times New Roman" w:hAnsi="Times New Roman" w:cs="Times New Roman"/>
          <w:b/>
          <w:bCs/>
          <w:szCs w:val="24"/>
        </w:rPr>
        <w:t>-</w:t>
      </w:r>
      <w:r w:rsidRPr="00FF1533">
        <w:rPr>
          <w:rFonts w:ascii="Times New Roman" w:hAnsi="Times New Roman" w:cs="Times New Roman"/>
          <w:b/>
          <w:bCs/>
          <w:szCs w:val="24"/>
        </w:rPr>
        <w:tab/>
        <w:t>Projected PET/MR Scans (pg.26)</w:t>
      </w:r>
    </w:p>
    <w:p w14:paraId="6AF5C2F6" w14:textId="0111176A" w:rsidR="008365CC" w:rsidRDefault="008365CC" w:rsidP="008365CC">
      <w:pPr>
        <w:pStyle w:val="ListParagraph"/>
        <w:spacing w:after="0"/>
        <w:ind w:left="1080"/>
        <w:rPr>
          <w:rFonts w:ascii="Times New Roman" w:hAnsi="Times New Roman" w:cs="Times New Roman"/>
          <w:szCs w:val="24"/>
        </w:rPr>
      </w:pPr>
    </w:p>
    <w:tbl>
      <w:tblPr>
        <w:tblStyle w:val="TableGrid"/>
        <w:tblW w:w="0" w:type="auto"/>
        <w:jc w:val="center"/>
        <w:tblLook w:val="04A0" w:firstRow="1" w:lastRow="0" w:firstColumn="1" w:lastColumn="0" w:noHBand="0" w:noVBand="1"/>
        <w:tblCaption w:val="Projected Inpatient Discharge Volumne (page 18 ) table"/>
        <w:tblDescription w:val="Projected Inpatient Discharge Volumne (page 18 ) table"/>
      </w:tblPr>
      <w:tblGrid>
        <w:gridCol w:w="874"/>
        <w:gridCol w:w="908"/>
        <w:gridCol w:w="907"/>
        <w:gridCol w:w="907"/>
        <w:gridCol w:w="907"/>
        <w:gridCol w:w="907"/>
      </w:tblGrid>
      <w:tr w:rsidR="00AD0355" w:rsidRPr="00166F69" w14:paraId="0D407806" w14:textId="6A1C4EBD" w:rsidTr="0004425B">
        <w:trPr>
          <w:tblHeader/>
          <w:jc w:val="center"/>
        </w:trPr>
        <w:tc>
          <w:tcPr>
            <w:tcW w:w="0" w:type="auto"/>
          </w:tcPr>
          <w:p w14:paraId="65DF9142" w14:textId="77777777" w:rsidR="00AD0355" w:rsidRPr="00166F69" w:rsidRDefault="00AD0355" w:rsidP="000B265A">
            <w:pPr>
              <w:rPr>
                <w:rFonts w:ascii="Times New Roman" w:hAnsi="Times New Roman" w:cs="Times New Roman"/>
                <w:szCs w:val="24"/>
              </w:rPr>
            </w:pPr>
          </w:p>
        </w:tc>
        <w:tc>
          <w:tcPr>
            <w:tcW w:w="0" w:type="auto"/>
            <w:gridSpan w:val="5"/>
          </w:tcPr>
          <w:p w14:paraId="5B0587AB" w14:textId="220AEF4B" w:rsidR="00AD0355" w:rsidRPr="00166F69" w:rsidRDefault="00F743F8" w:rsidP="000B265A">
            <w:pPr>
              <w:rPr>
                <w:rFonts w:ascii="Times New Roman" w:hAnsi="Times New Roman" w:cs="Times New Roman"/>
                <w:b/>
                <w:bCs/>
                <w:szCs w:val="24"/>
              </w:rPr>
            </w:pPr>
            <w:r w:rsidRPr="00166F69">
              <w:rPr>
                <w:rFonts w:ascii="Times New Roman" w:hAnsi="Times New Roman" w:cs="Times New Roman"/>
                <w:b/>
                <w:bCs/>
                <w:szCs w:val="24"/>
              </w:rPr>
              <w:t>Projected Inpatient Discharge Volume</w:t>
            </w:r>
            <w:r w:rsidR="00AD0355" w:rsidRPr="00166F69">
              <w:rPr>
                <w:rFonts w:ascii="Times New Roman" w:hAnsi="Times New Roman" w:cs="Times New Roman"/>
                <w:b/>
                <w:bCs/>
                <w:szCs w:val="24"/>
              </w:rPr>
              <w:t xml:space="preserve"> (pg.</w:t>
            </w:r>
            <w:r w:rsidRPr="00166F69">
              <w:rPr>
                <w:rFonts w:ascii="Times New Roman" w:hAnsi="Times New Roman" w:cs="Times New Roman"/>
                <w:b/>
                <w:bCs/>
                <w:szCs w:val="24"/>
              </w:rPr>
              <w:t>18</w:t>
            </w:r>
            <w:r w:rsidR="00AD0355" w:rsidRPr="00166F69">
              <w:rPr>
                <w:rFonts w:ascii="Times New Roman" w:hAnsi="Times New Roman" w:cs="Times New Roman"/>
                <w:b/>
                <w:bCs/>
                <w:szCs w:val="24"/>
              </w:rPr>
              <w:t>)</w:t>
            </w:r>
          </w:p>
        </w:tc>
      </w:tr>
      <w:tr w:rsidR="00AD0355" w:rsidRPr="00166F69" w14:paraId="23E0FC49" w14:textId="7E32913F" w:rsidTr="000B265A">
        <w:trPr>
          <w:jc w:val="center"/>
        </w:trPr>
        <w:tc>
          <w:tcPr>
            <w:tcW w:w="0" w:type="auto"/>
          </w:tcPr>
          <w:p w14:paraId="6178C732" w14:textId="77777777" w:rsidR="00AD0355" w:rsidRPr="00166F69" w:rsidRDefault="00AD0355" w:rsidP="000B265A">
            <w:pPr>
              <w:rPr>
                <w:rFonts w:ascii="Times New Roman" w:hAnsi="Times New Roman" w:cs="Times New Roman"/>
                <w:szCs w:val="24"/>
              </w:rPr>
            </w:pPr>
          </w:p>
        </w:tc>
        <w:tc>
          <w:tcPr>
            <w:tcW w:w="0" w:type="auto"/>
          </w:tcPr>
          <w:p w14:paraId="717EADDD" w14:textId="1EDF7BE2" w:rsidR="00AD0355" w:rsidRPr="00166F69" w:rsidRDefault="00AD0355" w:rsidP="000B265A">
            <w:pPr>
              <w:rPr>
                <w:rFonts w:ascii="Times New Roman" w:hAnsi="Times New Roman" w:cs="Times New Roman"/>
                <w:szCs w:val="24"/>
              </w:rPr>
            </w:pPr>
            <w:r w:rsidRPr="00166F69">
              <w:rPr>
                <w:rFonts w:ascii="Times New Roman" w:hAnsi="Times New Roman" w:cs="Times New Roman"/>
                <w:szCs w:val="24"/>
              </w:rPr>
              <w:t>FY25</w:t>
            </w:r>
          </w:p>
        </w:tc>
        <w:tc>
          <w:tcPr>
            <w:tcW w:w="0" w:type="auto"/>
          </w:tcPr>
          <w:p w14:paraId="55FAA7E8" w14:textId="4A850757" w:rsidR="00AD0355" w:rsidRPr="00166F69" w:rsidRDefault="00AD0355" w:rsidP="000B265A">
            <w:pPr>
              <w:rPr>
                <w:rFonts w:ascii="Times New Roman" w:hAnsi="Times New Roman" w:cs="Times New Roman"/>
                <w:szCs w:val="24"/>
              </w:rPr>
            </w:pPr>
            <w:r w:rsidRPr="00166F69">
              <w:rPr>
                <w:rFonts w:ascii="Times New Roman" w:hAnsi="Times New Roman" w:cs="Times New Roman"/>
                <w:szCs w:val="24"/>
              </w:rPr>
              <w:t>FY26</w:t>
            </w:r>
          </w:p>
        </w:tc>
        <w:tc>
          <w:tcPr>
            <w:tcW w:w="0" w:type="auto"/>
          </w:tcPr>
          <w:p w14:paraId="1F5E3372" w14:textId="31517E13" w:rsidR="00AD0355" w:rsidRPr="00166F69" w:rsidRDefault="00AD0355" w:rsidP="000B265A">
            <w:pPr>
              <w:rPr>
                <w:rFonts w:ascii="Times New Roman" w:hAnsi="Times New Roman" w:cs="Times New Roman"/>
                <w:szCs w:val="24"/>
              </w:rPr>
            </w:pPr>
            <w:r w:rsidRPr="00166F69">
              <w:rPr>
                <w:rFonts w:ascii="Times New Roman" w:hAnsi="Times New Roman" w:cs="Times New Roman"/>
                <w:szCs w:val="24"/>
              </w:rPr>
              <w:t>FY27</w:t>
            </w:r>
          </w:p>
        </w:tc>
        <w:tc>
          <w:tcPr>
            <w:tcW w:w="0" w:type="auto"/>
          </w:tcPr>
          <w:p w14:paraId="40ED535F" w14:textId="71B2C1AC" w:rsidR="00AD0355" w:rsidRPr="00166F69" w:rsidRDefault="00AD0355" w:rsidP="000B265A">
            <w:pPr>
              <w:rPr>
                <w:rFonts w:ascii="Times New Roman" w:hAnsi="Times New Roman" w:cs="Times New Roman"/>
                <w:szCs w:val="24"/>
              </w:rPr>
            </w:pPr>
            <w:r w:rsidRPr="00166F69">
              <w:rPr>
                <w:rFonts w:ascii="Times New Roman" w:hAnsi="Times New Roman" w:cs="Times New Roman"/>
                <w:szCs w:val="24"/>
              </w:rPr>
              <w:t>FY28</w:t>
            </w:r>
          </w:p>
        </w:tc>
        <w:tc>
          <w:tcPr>
            <w:tcW w:w="0" w:type="auto"/>
          </w:tcPr>
          <w:p w14:paraId="74FB0DD4" w14:textId="3A27DF2F" w:rsidR="00AD0355" w:rsidRPr="00166F69" w:rsidRDefault="00AD0355" w:rsidP="000B265A">
            <w:pPr>
              <w:rPr>
                <w:rFonts w:ascii="Times New Roman" w:hAnsi="Times New Roman" w:cs="Times New Roman"/>
                <w:szCs w:val="24"/>
              </w:rPr>
            </w:pPr>
            <w:r w:rsidRPr="00166F69">
              <w:rPr>
                <w:rFonts w:ascii="Times New Roman" w:hAnsi="Times New Roman" w:cs="Times New Roman"/>
                <w:szCs w:val="24"/>
              </w:rPr>
              <w:t>FY29</w:t>
            </w:r>
          </w:p>
        </w:tc>
      </w:tr>
      <w:tr w:rsidR="00AD0355" w:rsidRPr="00166F69" w14:paraId="122B8CEC" w14:textId="5E4E663D" w:rsidTr="000B265A">
        <w:trPr>
          <w:jc w:val="center"/>
        </w:trPr>
        <w:tc>
          <w:tcPr>
            <w:tcW w:w="0" w:type="auto"/>
          </w:tcPr>
          <w:p w14:paraId="7D49267D" w14:textId="77777777" w:rsidR="00AD0355" w:rsidRPr="00166F69" w:rsidRDefault="00AD0355" w:rsidP="000B265A">
            <w:pPr>
              <w:rPr>
                <w:rFonts w:ascii="Times New Roman" w:hAnsi="Times New Roman" w:cs="Times New Roman"/>
                <w:szCs w:val="24"/>
              </w:rPr>
            </w:pPr>
            <w:r w:rsidRPr="00166F69">
              <w:rPr>
                <w:rFonts w:ascii="Times New Roman" w:hAnsi="Times New Roman" w:cs="Times New Roman"/>
                <w:szCs w:val="24"/>
              </w:rPr>
              <w:t>Age</w:t>
            </w:r>
          </w:p>
          <w:p w14:paraId="7A567EF8" w14:textId="77777777" w:rsidR="00AD0355" w:rsidRPr="00166F69" w:rsidRDefault="00AD0355" w:rsidP="000B265A">
            <w:pPr>
              <w:ind w:left="144"/>
              <w:rPr>
                <w:rFonts w:ascii="Times New Roman" w:hAnsi="Times New Roman" w:cs="Times New Roman"/>
                <w:szCs w:val="24"/>
              </w:rPr>
            </w:pPr>
            <w:r w:rsidRPr="00166F69">
              <w:rPr>
                <w:rFonts w:ascii="Times New Roman" w:hAnsi="Times New Roman" w:cs="Times New Roman"/>
                <w:szCs w:val="24"/>
              </w:rPr>
              <w:t>0-17</w:t>
            </w:r>
          </w:p>
          <w:p w14:paraId="46535FB7" w14:textId="77777777" w:rsidR="007464B7" w:rsidRPr="00166F69" w:rsidRDefault="00AD0355" w:rsidP="000B265A">
            <w:pPr>
              <w:ind w:left="144"/>
              <w:rPr>
                <w:rFonts w:ascii="Times New Roman" w:hAnsi="Times New Roman" w:cs="Times New Roman"/>
                <w:szCs w:val="24"/>
              </w:rPr>
            </w:pPr>
            <w:r w:rsidRPr="00166F69">
              <w:rPr>
                <w:rFonts w:ascii="Times New Roman" w:hAnsi="Times New Roman" w:cs="Times New Roman"/>
                <w:szCs w:val="24"/>
              </w:rPr>
              <w:t>18-</w:t>
            </w:r>
            <w:r w:rsidR="007464B7" w:rsidRPr="00166F69">
              <w:rPr>
                <w:rFonts w:ascii="Times New Roman" w:hAnsi="Times New Roman" w:cs="Times New Roman"/>
                <w:szCs w:val="24"/>
              </w:rPr>
              <w:t>54</w:t>
            </w:r>
          </w:p>
          <w:p w14:paraId="6351F025" w14:textId="2EDDCA05" w:rsidR="00AD0355" w:rsidRPr="00166F69" w:rsidRDefault="007464B7" w:rsidP="000B265A">
            <w:pPr>
              <w:ind w:left="144"/>
              <w:rPr>
                <w:rFonts w:ascii="Times New Roman" w:hAnsi="Times New Roman" w:cs="Times New Roman"/>
                <w:szCs w:val="24"/>
              </w:rPr>
            </w:pPr>
            <w:r w:rsidRPr="00166F69">
              <w:rPr>
                <w:rFonts w:ascii="Times New Roman" w:hAnsi="Times New Roman" w:cs="Times New Roman"/>
                <w:szCs w:val="24"/>
              </w:rPr>
              <w:t>55-</w:t>
            </w:r>
            <w:r w:rsidR="00AD0355" w:rsidRPr="00166F69">
              <w:rPr>
                <w:rFonts w:ascii="Times New Roman" w:hAnsi="Times New Roman" w:cs="Times New Roman"/>
                <w:szCs w:val="24"/>
              </w:rPr>
              <w:t>64</w:t>
            </w:r>
          </w:p>
          <w:p w14:paraId="5976A59D" w14:textId="77777777" w:rsidR="00AD0355" w:rsidRPr="00166F69" w:rsidRDefault="00AD0355" w:rsidP="000B265A">
            <w:pPr>
              <w:ind w:left="144"/>
              <w:rPr>
                <w:rFonts w:ascii="Times New Roman" w:hAnsi="Times New Roman" w:cs="Times New Roman"/>
                <w:szCs w:val="24"/>
              </w:rPr>
            </w:pPr>
            <w:r w:rsidRPr="00166F69">
              <w:rPr>
                <w:rFonts w:ascii="Times New Roman" w:hAnsi="Times New Roman" w:cs="Times New Roman"/>
                <w:szCs w:val="24"/>
              </w:rPr>
              <w:t>65-74</w:t>
            </w:r>
          </w:p>
          <w:p w14:paraId="37BC60A3" w14:textId="77777777" w:rsidR="00AD0355" w:rsidRPr="00166F69" w:rsidRDefault="00AD0355" w:rsidP="000B265A">
            <w:pPr>
              <w:ind w:left="144"/>
              <w:rPr>
                <w:rFonts w:ascii="Times New Roman" w:hAnsi="Times New Roman" w:cs="Times New Roman"/>
                <w:szCs w:val="24"/>
              </w:rPr>
            </w:pPr>
            <w:r w:rsidRPr="00166F69">
              <w:rPr>
                <w:rFonts w:ascii="Times New Roman" w:hAnsi="Times New Roman" w:cs="Times New Roman"/>
                <w:szCs w:val="24"/>
              </w:rPr>
              <w:t>75-84</w:t>
            </w:r>
          </w:p>
          <w:p w14:paraId="50D41692" w14:textId="77777777" w:rsidR="00AD0355" w:rsidRPr="00166F69" w:rsidRDefault="00AD0355" w:rsidP="000B265A">
            <w:pPr>
              <w:ind w:left="144"/>
              <w:rPr>
                <w:rFonts w:ascii="Times New Roman" w:hAnsi="Times New Roman" w:cs="Times New Roman"/>
                <w:szCs w:val="24"/>
              </w:rPr>
            </w:pPr>
            <w:r w:rsidRPr="00166F69">
              <w:rPr>
                <w:rFonts w:ascii="Times New Roman" w:hAnsi="Times New Roman" w:cs="Times New Roman"/>
                <w:szCs w:val="24"/>
              </w:rPr>
              <w:t>85+</w:t>
            </w:r>
          </w:p>
        </w:tc>
        <w:tc>
          <w:tcPr>
            <w:tcW w:w="0" w:type="auto"/>
          </w:tcPr>
          <w:p w14:paraId="7372B235" w14:textId="77777777" w:rsidR="00AD0355" w:rsidRPr="00166F69" w:rsidRDefault="00AD0355" w:rsidP="000B265A">
            <w:pPr>
              <w:rPr>
                <w:rFonts w:ascii="Times New Roman" w:hAnsi="Times New Roman" w:cs="Times New Roman"/>
                <w:szCs w:val="24"/>
              </w:rPr>
            </w:pPr>
          </w:p>
        </w:tc>
        <w:tc>
          <w:tcPr>
            <w:tcW w:w="0" w:type="auto"/>
          </w:tcPr>
          <w:p w14:paraId="34154581" w14:textId="77777777" w:rsidR="00AD0355" w:rsidRPr="00166F69" w:rsidRDefault="00AD0355" w:rsidP="000B265A">
            <w:pPr>
              <w:rPr>
                <w:rFonts w:ascii="Times New Roman" w:hAnsi="Times New Roman" w:cs="Times New Roman"/>
                <w:szCs w:val="24"/>
              </w:rPr>
            </w:pPr>
          </w:p>
        </w:tc>
        <w:tc>
          <w:tcPr>
            <w:tcW w:w="0" w:type="auto"/>
          </w:tcPr>
          <w:p w14:paraId="1E3322A0" w14:textId="77777777" w:rsidR="00AD0355" w:rsidRPr="00166F69" w:rsidRDefault="00AD0355" w:rsidP="000B265A">
            <w:pPr>
              <w:rPr>
                <w:rFonts w:ascii="Times New Roman" w:hAnsi="Times New Roman" w:cs="Times New Roman"/>
                <w:szCs w:val="24"/>
              </w:rPr>
            </w:pPr>
          </w:p>
        </w:tc>
        <w:tc>
          <w:tcPr>
            <w:tcW w:w="0" w:type="auto"/>
          </w:tcPr>
          <w:p w14:paraId="1879045C" w14:textId="77777777" w:rsidR="00AD0355" w:rsidRPr="00166F69" w:rsidRDefault="00AD0355" w:rsidP="000B265A">
            <w:pPr>
              <w:rPr>
                <w:rFonts w:ascii="Times New Roman" w:hAnsi="Times New Roman" w:cs="Times New Roman"/>
                <w:szCs w:val="24"/>
              </w:rPr>
            </w:pPr>
          </w:p>
        </w:tc>
        <w:tc>
          <w:tcPr>
            <w:tcW w:w="0" w:type="auto"/>
          </w:tcPr>
          <w:p w14:paraId="00B5257B" w14:textId="77777777" w:rsidR="00AD0355" w:rsidRPr="00166F69" w:rsidRDefault="00AD0355" w:rsidP="000B265A">
            <w:pPr>
              <w:rPr>
                <w:rFonts w:ascii="Times New Roman" w:hAnsi="Times New Roman" w:cs="Times New Roman"/>
                <w:szCs w:val="24"/>
              </w:rPr>
            </w:pPr>
          </w:p>
        </w:tc>
      </w:tr>
      <w:tr w:rsidR="003D2399" w:rsidRPr="00166F69" w14:paraId="2D92E856" w14:textId="406B81B4" w:rsidTr="000B265A">
        <w:trPr>
          <w:jc w:val="center"/>
        </w:trPr>
        <w:tc>
          <w:tcPr>
            <w:tcW w:w="0" w:type="auto"/>
          </w:tcPr>
          <w:p w14:paraId="36FE9C93" w14:textId="6F36C5A2" w:rsidR="003D2399" w:rsidRPr="00166F69" w:rsidRDefault="003D2399" w:rsidP="000B265A">
            <w:pPr>
              <w:ind w:left="144"/>
              <w:rPr>
                <w:rFonts w:ascii="Times New Roman" w:hAnsi="Times New Roman" w:cs="Times New Roman"/>
                <w:szCs w:val="24"/>
              </w:rPr>
            </w:pPr>
          </w:p>
        </w:tc>
        <w:tc>
          <w:tcPr>
            <w:tcW w:w="0" w:type="auto"/>
          </w:tcPr>
          <w:p w14:paraId="60C98226" w14:textId="77777777" w:rsidR="003D2399" w:rsidRPr="00166F69" w:rsidRDefault="003D2399" w:rsidP="000B265A">
            <w:pPr>
              <w:rPr>
                <w:rFonts w:ascii="Times New Roman" w:hAnsi="Times New Roman" w:cs="Times New Roman"/>
                <w:szCs w:val="24"/>
              </w:rPr>
            </w:pPr>
          </w:p>
        </w:tc>
        <w:tc>
          <w:tcPr>
            <w:tcW w:w="0" w:type="auto"/>
          </w:tcPr>
          <w:p w14:paraId="4FF4B233" w14:textId="77777777" w:rsidR="003D2399" w:rsidRPr="00166F69" w:rsidRDefault="003D2399" w:rsidP="000B265A">
            <w:pPr>
              <w:rPr>
                <w:rFonts w:ascii="Times New Roman" w:hAnsi="Times New Roman" w:cs="Times New Roman"/>
                <w:szCs w:val="24"/>
              </w:rPr>
            </w:pPr>
          </w:p>
        </w:tc>
        <w:tc>
          <w:tcPr>
            <w:tcW w:w="0" w:type="auto"/>
          </w:tcPr>
          <w:p w14:paraId="41808149" w14:textId="77777777" w:rsidR="003D2399" w:rsidRPr="00166F69" w:rsidRDefault="003D2399" w:rsidP="000B265A">
            <w:pPr>
              <w:rPr>
                <w:rFonts w:ascii="Times New Roman" w:hAnsi="Times New Roman" w:cs="Times New Roman"/>
                <w:szCs w:val="24"/>
              </w:rPr>
            </w:pPr>
          </w:p>
        </w:tc>
        <w:tc>
          <w:tcPr>
            <w:tcW w:w="0" w:type="auto"/>
          </w:tcPr>
          <w:p w14:paraId="6E53AC08" w14:textId="77777777" w:rsidR="003D2399" w:rsidRPr="00166F69" w:rsidRDefault="003D2399" w:rsidP="000B265A">
            <w:pPr>
              <w:rPr>
                <w:rFonts w:ascii="Times New Roman" w:hAnsi="Times New Roman" w:cs="Times New Roman"/>
                <w:szCs w:val="24"/>
              </w:rPr>
            </w:pPr>
          </w:p>
        </w:tc>
        <w:tc>
          <w:tcPr>
            <w:tcW w:w="0" w:type="auto"/>
          </w:tcPr>
          <w:p w14:paraId="775B9BB3" w14:textId="77777777" w:rsidR="003D2399" w:rsidRPr="00166F69" w:rsidRDefault="003D2399" w:rsidP="000B265A">
            <w:pPr>
              <w:rPr>
                <w:rFonts w:ascii="Times New Roman" w:hAnsi="Times New Roman" w:cs="Times New Roman"/>
                <w:szCs w:val="24"/>
              </w:rPr>
            </w:pPr>
          </w:p>
        </w:tc>
      </w:tr>
    </w:tbl>
    <w:p w14:paraId="4F1B502C" w14:textId="6A18BA95" w:rsidR="00104BFB" w:rsidRDefault="00104BFB" w:rsidP="00104BFB">
      <w:pPr>
        <w:spacing w:after="0"/>
        <w:rPr>
          <w:rFonts w:ascii="Times New Roman" w:hAnsi="Times New Roman" w:cs="Times New Roman"/>
          <w:szCs w:val="24"/>
        </w:rPr>
      </w:pPr>
    </w:p>
    <w:p w14:paraId="51BAC716" w14:textId="73F2800D" w:rsidR="00C516F6" w:rsidRPr="00166F69" w:rsidRDefault="000476D2" w:rsidP="00EA3CBA">
      <w:pPr>
        <w:pStyle w:val="ListParagraph"/>
        <w:spacing w:after="0"/>
        <w:ind w:left="1080"/>
        <w:rPr>
          <w:rFonts w:ascii="Times New Roman" w:hAnsi="Times New Roman" w:cs="Times New Roman"/>
          <w:szCs w:val="24"/>
        </w:rPr>
      </w:pPr>
      <w:r>
        <w:rPr>
          <w:rFonts w:ascii="Times New Roman" w:hAnsi="Times New Roman" w:cs="Times New Roman"/>
          <w:szCs w:val="24"/>
        </w:rPr>
        <w:t xml:space="preserve">In determining the need for the Proposed Project, </w:t>
      </w:r>
      <w:r w:rsidR="00C516F6" w:rsidRPr="00C516F6">
        <w:rPr>
          <w:rFonts w:ascii="Times New Roman" w:hAnsi="Times New Roman" w:cs="Times New Roman"/>
          <w:szCs w:val="24"/>
        </w:rPr>
        <w:t xml:space="preserve">MGH did not </w:t>
      </w:r>
      <w:r>
        <w:rPr>
          <w:rFonts w:ascii="Times New Roman" w:hAnsi="Times New Roman" w:cs="Times New Roman"/>
          <w:szCs w:val="24"/>
        </w:rPr>
        <w:t xml:space="preserve">consider </w:t>
      </w:r>
      <w:r w:rsidR="00C516F6" w:rsidRPr="00C516F6">
        <w:rPr>
          <w:rFonts w:ascii="Times New Roman" w:hAnsi="Times New Roman" w:cs="Times New Roman"/>
          <w:szCs w:val="24"/>
        </w:rPr>
        <w:t>project</w:t>
      </w:r>
      <w:r>
        <w:rPr>
          <w:rFonts w:ascii="Times New Roman" w:hAnsi="Times New Roman" w:cs="Times New Roman"/>
          <w:szCs w:val="24"/>
        </w:rPr>
        <w:t>ions</w:t>
      </w:r>
      <w:r w:rsidR="00C516F6" w:rsidRPr="00C516F6">
        <w:rPr>
          <w:rFonts w:ascii="Times New Roman" w:hAnsi="Times New Roman" w:cs="Times New Roman"/>
          <w:szCs w:val="24"/>
        </w:rPr>
        <w:t xml:space="preserve"> by the age cohorts noted above and below. However, age projections are embedded into the forecast provided by Sg2, </w:t>
      </w:r>
      <w:r w:rsidR="00EA3CBA">
        <w:rPr>
          <w:rFonts w:ascii="Times New Roman" w:hAnsi="Times New Roman" w:cs="Times New Roman"/>
          <w:szCs w:val="24"/>
        </w:rPr>
        <w:t>as explained in Question 6.c.</w:t>
      </w:r>
    </w:p>
    <w:p w14:paraId="4F4F5162" w14:textId="77777777" w:rsidR="00FF1533" w:rsidRPr="00FF1533" w:rsidRDefault="00637FC3" w:rsidP="00E71DF6">
      <w:pPr>
        <w:pStyle w:val="ListParagraph"/>
        <w:numPr>
          <w:ilvl w:val="0"/>
          <w:numId w:val="24"/>
        </w:numPr>
        <w:rPr>
          <w:rFonts w:ascii="Times New Roman" w:hAnsi="Times New Roman" w:cs="Times New Roman"/>
          <w:b/>
          <w:bCs/>
          <w:szCs w:val="24"/>
        </w:rPr>
      </w:pPr>
      <w:r w:rsidRPr="00FF1533">
        <w:rPr>
          <w:rFonts w:ascii="Times New Roman" w:hAnsi="Times New Roman" w:cs="Times New Roman"/>
          <w:b/>
          <w:bCs/>
          <w:szCs w:val="24"/>
        </w:rPr>
        <w:t>Has COVID-19 impacted these projections?</w:t>
      </w:r>
      <w:r w:rsidR="00C516F6" w:rsidRPr="00FF1533">
        <w:rPr>
          <w:rFonts w:ascii="Times New Roman" w:hAnsi="Times New Roman" w:cs="Times New Roman"/>
          <w:b/>
          <w:bCs/>
          <w:szCs w:val="24"/>
        </w:rPr>
        <w:t xml:space="preserve"> </w:t>
      </w:r>
    </w:p>
    <w:p w14:paraId="4F260C19" w14:textId="77777777" w:rsidR="00FF1533" w:rsidRDefault="00FF1533" w:rsidP="00FF1533">
      <w:pPr>
        <w:pStyle w:val="ListParagraph"/>
        <w:ind w:left="1440"/>
        <w:rPr>
          <w:rFonts w:ascii="Times New Roman" w:hAnsi="Times New Roman" w:cs="Times New Roman"/>
          <w:color w:val="0070C0"/>
          <w:szCs w:val="24"/>
        </w:rPr>
      </w:pPr>
    </w:p>
    <w:p w14:paraId="151300A5" w14:textId="0604785E" w:rsidR="00637FC3" w:rsidRDefault="00C516F6" w:rsidP="00FF1533">
      <w:pPr>
        <w:pStyle w:val="ListParagraph"/>
        <w:ind w:left="1440"/>
        <w:rPr>
          <w:rFonts w:ascii="Times New Roman" w:hAnsi="Times New Roman" w:cs="Times New Roman"/>
          <w:szCs w:val="24"/>
        </w:rPr>
      </w:pPr>
      <w:r w:rsidRPr="00C516F6">
        <w:rPr>
          <w:rFonts w:ascii="Times New Roman" w:hAnsi="Times New Roman" w:cs="Times New Roman"/>
          <w:szCs w:val="24"/>
        </w:rPr>
        <w:t xml:space="preserve">Yes. As the COVID-19 pandemic progressed, the hospital has noted that patients are sicker and in worse health upon admission, resulting in patients requiring higher intensity services compared to patients admitted to the hospital prior to the pandemic. </w:t>
      </w:r>
      <w:r w:rsidRPr="00DE3964">
        <w:rPr>
          <w:rFonts w:ascii="Times New Roman" w:hAnsi="Times New Roman" w:cs="Times New Roman"/>
          <w:szCs w:val="24"/>
        </w:rPr>
        <w:t>Data from</w:t>
      </w:r>
      <w:r w:rsidRPr="00C516F6">
        <w:rPr>
          <w:rFonts w:ascii="Times New Roman" w:hAnsi="Times New Roman" w:cs="Times New Roman"/>
          <w:szCs w:val="24"/>
        </w:rPr>
        <w:t xml:space="preserve"> MGH </w:t>
      </w:r>
      <w:r w:rsidR="00DE3964">
        <w:rPr>
          <w:rFonts w:ascii="Times New Roman" w:hAnsi="Times New Roman" w:cs="Times New Roman"/>
          <w:szCs w:val="24"/>
        </w:rPr>
        <w:t>has found that</w:t>
      </w:r>
      <w:r w:rsidRPr="00C516F6">
        <w:rPr>
          <w:rFonts w:ascii="Times New Roman" w:hAnsi="Times New Roman" w:cs="Times New Roman"/>
          <w:szCs w:val="24"/>
        </w:rPr>
        <w:t xml:space="preserve"> patients are experiencing poorer health outcomes and thus require a higher level of need following the pandemic. Further, this data indicates the need for MGH to continue to focus on vulnerable populations to provide the full spectrum of services for the communities for which it is the local hospital.</w:t>
      </w:r>
    </w:p>
    <w:p w14:paraId="197F7102" w14:textId="77777777" w:rsidR="00FF1533" w:rsidRPr="00166F69" w:rsidRDefault="00FF1533" w:rsidP="00FF1533">
      <w:pPr>
        <w:pStyle w:val="ListParagraph"/>
        <w:ind w:left="1440"/>
        <w:rPr>
          <w:rFonts w:ascii="Times New Roman" w:hAnsi="Times New Roman" w:cs="Times New Roman"/>
          <w:szCs w:val="24"/>
        </w:rPr>
      </w:pPr>
    </w:p>
    <w:p w14:paraId="49ABD126" w14:textId="77777777" w:rsidR="00FF1533" w:rsidRPr="000476D2" w:rsidRDefault="00637FC3" w:rsidP="00E71DF6">
      <w:pPr>
        <w:pStyle w:val="ListParagraph"/>
        <w:numPr>
          <w:ilvl w:val="0"/>
          <w:numId w:val="24"/>
        </w:numPr>
        <w:spacing w:after="0"/>
        <w:rPr>
          <w:rFonts w:ascii="Times New Roman" w:hAnsi="Times New Roman" w:cs="Times New Roman"/>
          <w:b/>
          <w:bCs/>
          <w:szCs w:val="24"/>
        </w:rPr>
      </w:pPr>
      <w:r w:rsidRPr="000476D2">
        <w:rPr>
          <w:rFonts w:ascii="Times New Roman" w:hAnsi="Times New Roman" w:cs="Times New Roman"/>
          <w:b/>
          <w:bCs/>
          <w:szCs w:val="24"/>
        </w:rPr>
        <w:t>Where do you anticipate new patient volume will originate (e.g., local, regional, national and international; and within the MGB system or new patients)? If local, where are these patients being treated now?</w:t>
      </w:r>
      <w:r w:rsidR="00C516F6" w:rsidRPr="000476D2">
        <w:rPr>
          <w:rFonts w:ascii="Times New Roman" w:hAnsi="Times New Roman" w:cs="Times New Roman"/>
          <w:b/>
          <w:bCs/>
          <w:szCs w:val="24"/>
        </w:rPr>
        <w:t xml:space="preserve"> </w:t>
      </w:r>
    </w:p>
    <w:p w14:paraId="51988509" w14:textId="77777777" w:rsidR="00FF1533" w:rsidRDefault="00FF1533" w:rsidP="00FF1533">
      <w:pPr>
        <w:pStyle w:val="ListParagraph"/>
        <w:spacing w:after="0"/>
        <w:ind w:left="1440"/>
        <w:rPr>
          <w:rFonts w:ascii="Times New Roman" w:hAnsi="Times New Roman" w:cs="Times New Roman"/>
          <w:color w:val="0070C0"/>
          <w:szCs w:val="24"/>
        </w:rPr>
      </w:pPr>
    </w:p>
    <w:p w14:paraId="65DFA5BC" w14:textId="77777777" w:rsidR="000C64A6" w:rsidRDefault="00C516F6" w:rsidP="000C64A6">
      <w:pPr>
        <w:pStyle w:val="ListParagraph"/>
        <w:spacing w:after="0"/>
        <w:ind w:left="1440"/>
        <w:rPr>
          <w:rFonts w:ascii="Times New Roman" w:hAnsi="Times New Roman" w:cs="Times New Roman"/>
          <w:color w:val="0070C0"/>
        </w:rPr>
      </w:pPr>
      <w:r w:rsidRPr="00C516F6">
        <w:rPr>
          <w:rFonts w:ascii="Times New Roman" w:hAnsi="Times New Roman" w:cs="Times New Roman"/>
          <w:szCs w:val="24"/>
        </w:rPr>
        <w:t>MGH anticipates that new patient volume will primarily originate from its existing service area as the population ages and as new technologies and treatment that both increase life expectancies of existing patients result in referrals for this type of advanced care that is available in an AMC setting.</w:t>
      </w:r>
      <w:r w:rsidR="00587088">
        <w:rPr>
          <w:rFonts w:ascii="Times New Roman" w:hAnsi="Times New Roman" w:cs="Times New Roman"/>
          <w:szCs w:val="24"/>
        </w:rPr>
        <w:t xml:space="preserve"> </w:t>
      </w:r>
      <w:r w:rsidR="000C64A6">
        <w:rPr>
          <w:rFonts w:ascii="Times New Roman" w:hAnsi="Times New Roman" w:cs="Times New Roman"/>
        </w:rPr>
        <w:t>MGH anticipates that new patient volume will primarily originate from its existing service area as the population ages. In addition, as new technologies and treatment that both increase life expectancies, it is anticipate that such advances will result in regional, national and international referrals for this type of advanced care that is available in an AMC setting.</w:t>
      </w:r>
    </w:p>
    <w:p w14:paraId="78872940" w14:textId="4FE5FE54" w:rsidR="00D716DC" w:rsidRPr="00166F69" w:rsidRDefault="00D716DC" w:rsidP="000C64A6">
      <w:pPr>
        <w:pStyle w:val="ListParagraph"/>
        <w:spacing w:after="0"/>
        <w:ind w:left="1440"/>
        <w:rPr>
          <w:rFonts w:ascii="Times New Roman" w:hAnsi="Times New Roman" w:cs="Times New Roman"/>
          <w:szCs w:val="24"/>
        </w:rPr>
      </w:pPr>
    </w:p>
    <w:p w14:paraId="71B70C97" w14:textId="77777777" w:rsidR="00FF1533" w:rsidRPr="00852A23" w:rsidRDefault="00843627" w:rsidP="00E71DF6">
      <w:pPr>
        <w:pStyle w:val="ListParagraph"/>
        <w:numPr>
          <w:ilvl w:val="0"/>
          <w:numId w:val="25"/>
        </w:numPr>
        <w:rPr>
          <w:rFonts w:ascii="Times New Roman" w:hAnsi="Times New Roman" w:cs="Times New Roman"/>
          <w:b/>
          <w:bCs/>
          <w:szCs w:val="24"/>
        </w:rPr>
      </w:pPr>
      <w:r w:rsidRPr="00852A23">
        <w:rPr>
          <w:rFonts w:ascii="Times New Roman" w:hAnsi="Times New Roman" w:cs="Times New Roman"/>
          <w:b/>
          <w:bCs/>
          <w:szCs w:val="24"/>
        </w:rPr>
        <w:t xml:space="preserve">The </w:t>
      </w:r>
      <w:r w:rsidR="0073637A" w:rsidRPr="00852A23">
        <w:rPr>
          <w:rFonts w:ascii="Times New Roman" w:hAnsi="Times New Roman" w:cs="Times New Roman"/>
          <w:b/>
          <w:bCs/>
          <w:szCs w:val="24"/>
        </w:rPr>
        <w:t>A</w:t>
      </w:r>
      <w:r w:rsidRPr="00852A23">
        <w:rPr>
          <w:rFonts w:ascii="Times New Roman" w:hAnsi="Times New Roman" w:cs="Times New Roman"/>
          <w:b/>
          <w:bCs/>
          <w:szCs w:val="24"/>
        </w:rPr>
        <w:t>pplication states the top two reasons</w:t>
      </w:r>
      <w:r w:rsidR="001347F1" w:rsidRPr="00852A23">
        <w:rPr>
          <w:rFonts w:ascii="Times New Roman" w:hAnsi="Times New Roman" w:cs="Times New Roman"/>
          <w:b/>
          <w:bCs/>
          <w:szCs w:val="24"/>
        </w:rPr>
        <w:t xml:space="preserve"> for bed blocks, to better understand the patients whose needs will be better served with the transition to single beds, p</w:t>
      </w:r>
      <w:r w:rsidR="00F43D8C" w:rsidRPr="00852A23">
        <w:rPr>
          <w:rFonts w:ascii="Times New Roman" w:hAnsi="Times New Roman" w:cs="Times New Roman"/>
          <w:b/>
          <w:bCs/>
          <w:szCs w:val="24"/>
        </w:rPr>
        <w:t>rovide the top five reasons for beds blocks in general</w:t>
      </w:r>
      <w:r w:rsidR="00B50558" w:rsidRPr="00852A23">
        <w:rPr>
          <w:rFonts w:ascii="Times New Roman" w:hAnsi="Times New Roman" w:cs="Times New Roman"/>
          <w:b/>
          <w:bCs/>
          <w:szCs w:val="24"/>
        </w:rPr>
        <w:t xml:space="preserve"> at MGH</w:t>
      </w:r>
      <w:r w:rsidR="001347F1" w:rsidRPr="00852A23">
        <w:rPr>
          <w:rFonts w:ascii="Times New Roman" w:hAnsi="Times New Roman" w:cs="Times New Roman"/>
          <w:b/>
          <w:bCs/>
          <w:szCs w:val="24"/>
        </w:rPr>
        <w:t xml:space="preserve"> (</w:t>
      </w:r>
      <w:r w:rsidR="00543B4D" w:rsidRPr="00852A23">
        <w:rPr>
          <w:rFonts w:ascii="Times New Roman" w:hAnsi="Times New Roman" w:cs="Times New Roman"/>
          <w:b/>
          <w:bCs/>
          <w:szCs w:val="24"/>
        </w:rPr>
        <w:t>pg.</w:t>
      </w:r>
      <w:r w:rsidR="001347F1" w:rsidRPr="00852A23">
        <w:rPr>
          <w:rFonts w:ascii="Times New Roman" w:hAnsi="Times New Roman" w:cs="Times New Roman"/>
          <w:b/>
          <w:bCs/>
          <w:szCs w:val="24"/>
        </w:rPr>
        <w:t xml:space="preserve"> 11)</w:t>
      </w:r>
      <w:r w:rsidR="00F43D8C" w:rsidRPr="00852A23">
        <w:rPr>
          <w:rFonts w:ascii="Times New Roman" w:hAnsi="Times New Roman" w:cs="Times New Roman"/>
          <w:b/>
          <w:bCs/>
          <w:szCs w:val="24"/>
        </w:rPr>
        <w:t xml:space="preserve">. </w:t>
      </w:r>
    </w:p>
    <w:p w14:paraId="1F6CF1CA" w14:textId="77777777" w:rsidR="00FF1533" w:rsidRDefault="00FF1533" w:rsidP="00FF1533">
      <w:pPr>
        <w:pStyle w:val="ListParagraph"/>
        <w:rPr>
          <w:rFonts w:ascii="Times New Roman" w:hAnsi="Times New Roman" w:cs="Times New Roman"/>
          <w:color w:val="00B050"/>
          <w:szCs w:val="24"/>
        </w:rPr>
      </w:pPr>
    </w:p>
    <w:p w14:paraId="272AE82D" w14:textId="166AEF59" w:rsidR="00C058B2" w:rsidRPr="00FF1533" w:rsidRDefault="00264881" w:rsidP="00FF1533">
      <w:pPr>
        <w:pStyle w:val="ListParagraph"/>
        <w:rPr>
          <w:rFonts w:ascii="Times New Roman" w:hAnsi="Times New Roman" w:cs="Times New Roman"/>
          <w:color w:val="00B050"/>
          <w:szCs w:val="24"/>
        </w:rPr>
      </w:pPr>
      <w:r w:rsidRPr="00FF1533">
        <w:rPr>
          <w:rFonts w:ascii="Times New Roman" w:hAnsi="Times New Roman" w:cs="Times New Roman"/>
          <w:szCs w:val="24"/>
        </w:rPr>
        <w:t>The top five reasons for bed blocks are (1) staffing shortages, (2) vancomycin-resistant enterococci (VRE), (3) contagious infections other than VRE and Methicillin-resistant staphylococcus aureus (MRSA)(e.g., varicella), (4) MRSA, and (5) disruptive patients.</w:t>
      </w:r>
    </w:p>
    <w:p w14:paraId="28227929" w14:textId="77777777" w:rsidR="00F43D8C" w:rsidRPr="00166F69" w:rsidRDefault="00F43D8C" w:rsidP="00F43D8C">
      <w:pPr>
        <w:pStyle w:val="ListParagraph"/>
        <w:ind w:left="1440"/>
        <w:rPr>
          <w:rFonts w:ascii="Times New Roman" w:hAnsi="Times New Roman" w:cs="Times New Roman"/>
          <w:szCs w:val="24"/>
        </w:rPr>
      </w:pPr>
    </w:p>
    <w:p w14:paraId="0A4EB3F8" w14:textId="0AF8076E" w:rsidR="00483502" w:rsidRPr="000476D2" w:rsidRDefault="00EC4EEA" w:rsidP="00E71DF6">
      <w:pPr>
        <w:pStyle w:val="ListParagraph"/>
        <w:numPr>
          <w:ilvl w:val="0"/>
          <w:numId w:val="25"/>
        </w:numPr>
        <w:rPr>
          <w:rFonts w:ascii="Times New Roman" w:hAnsi="Times New Roman" w:cs="Times New Roman"/>
          <w:b/>
          <w:bCs/>
          <w:szCs w:val="24"/>
        </w:rPr>
      </w:pPr>
      <w:bookmarkStart w:id="3" w:name="_Hlk80184833"/>
      <w:r w:rsidRPr="000476D2">
        <w:rPr>
          <w:rFonts w:ascii="Times New Roman" w:hAnsi="Times New Roman" w:cs="Times New Roman"/>
          <w:b/>
          <w:bCs/>
          <w:szCs w:val="24"/>
        </w:rPr>
        <w:t xml:space="preserve">The </w:t>
      </w:r>
      <w:r w:rsidR="0073637A" w:rsidRPr="000476D2">
        <w:rPr>
          <w:rFonts w:ascii="Times New Roman" w:hAnsi="Times New Roman" w:cs="Times New Roman"/>
          <w:b/>
          <w:bCs/>
          <w:szCs w:val="24"/>
        </w:rPr>
        <w:t>A</w:t>
      </w:r>
      <w:r w:rsidRPr="000476D2">
        <w:rPr>
          <w:rFonts w:ascii="Times New Roman" w:hAnsi="Times New Roman" w:cs="Times New Roman"/>
          <w:b/>
          <w:bCs/>
          <w:szCs w:val="24"/>
        </w:rPr>
        <w:t>pplication states anticipated M</w:t>
      </w:r>
      <w:r w:rsidR="001347F1" w:rsidRPr="000476D2">
        <w:rPr>
          <w:rFonts w:ascii="Times New Roman" w:hAnsi="Times New Roman" w:cs="Times New Roman"/>
          <w:b/>
          <w:bCs/>
          <w:szCs w:val="24"/>
        </w:rPr>
        <w:t>ed</w:t>
      </w:r>
      <w:r w:rsidRPr="000476D2">
        <w:rPr>
          <w:rFonts w:ascii="Times New Roman" w:hAnsi="Times New Roman" w:cs="Times New Roman"/>
          <w:b/>
          <w:bCs/>
          <w:szCs w:val="24"/>
        </w:rPr>
        <w:t>/S</w:t>
      </w:r>
      <w:r w:rsidR="001347F1" w:rsidRPr="000476D2">
        <w:rPr>
          <w:rFonts w:ascii="Times New Roman" w:hAnsi="Times New Roman" w:cs="Times New Roman"/>
          <w:b/>
          <w:bCs/>
          <w:szCs w:val="24"/>
        </w:rPr>
        <w:t>urg</w:t>
      </w:r>
      <w:r w:rsidRPr="000476D2">
        <w:rPr>
          <w:rFonts w:ascii="Times New Roman" w:hAnsi="Times New Roman" w:cs="Times New Roman"/>
          <w:b/>
          <w:bCs/>
          <w:szCs w:val="24"/>
        </w:rPr>
        <w:t xml:space="preserve"> inpatient discharge volume is expected to decrease, and this</w:t>
      </w:r>
      <w:r w:rsidR="00D30249" w:rsidRPr="000476D2">
        <w:rPr>
          <w:rFonts w:ascii="Times New Roman" w:hAnsi="Times New Roman" w:cs="Times New Roman"/>
          <w:b/>
          <w:bCs/>
          <w:szCs w:val="24"/>
        </w:rPr>
        <w:t xml:space="preserve"> </w:t>
      </w:r>
      <w:r w:rsidRPr="000476D2">
        <w:rPr>
          <w:rFonts w:ascii="Times New Roman" w:hAnsi="Times New Roman" w:cs="Times New Roman"/>
          <w:b/>
          <w:bCs/>
          <w:szCs w:val="24"/>
        </w:rPr>
        <w:t>is due in part to medical advancements shifting care from the inpatient to outpatient setting (pg.18)</w:t>
      </w:r>
      <w:r w:rsidR="00E94C8C" w:rsidRPr="000476D2">
        <w:rPr>
          <w:rFonts w:ascii="Times New Roman" w:hAnsi="Times New Roman" w:cs="Times New Roman"/>
          <w:b/>
          <w:bCs/>
          <w:szCs w:val="24"/>
        </w:rPr>
        <w:t>.</w:t>
      </w:r>
      <w:r w:rsidRPr="000476D2">
        <w:rPr>
          <w:rFonts w:ascii="Times New Roman" w:hAnsi="Times New Roman" w:cs="Times New Roman"/>
          <w:b/>
          <w:bCs/>
          <w:szCs w:val="24"/>
        </w:rPr>
        <w:t xml:space="preserve"> </w:t>
      </w:r>
    </w:p>
    <w:p w14:paraId="47C78FC9" w14:textId="77777777" w:rsidR="00FF1533" w:rsidRPr="000476D2" w:rsidRDefault="00E45A3C" w:rsidP="00E71DF6">
      <w:pPr>
        <w:pStyle w:val="ListParagraph"/>
        <w:numPr>
          <w:ilvl w:val="0"/>
          <w:numId w:val="29"/>
        </w:numPr>
        <w:ind w:left="1440"/>
        <w:rPr>
          <w:rFonts w:ascii="Times New Roman" w:hAnsi="Times New Roman" w:cs="Times New Roman"/>
          <w:b/>
          <w:bCs/>
          <w:szCs w:val="24"/>
        </w:rPr>
      </w:pPr>
      <w:r w:rsidRPr="000476D2">
        <w:rPr>
          <w:rFonts w:ascii="Times New Roman" w:hAnsi="Times New Roman" w:cs="Times New Roman"/>
          <w:b/>
          <w:bCs/>
          <w:szCs w:val="24"/>
        </w:rPr>
        <w:t>By specialty, d</w:t>
      </w:r>
      <w:r w:rsidR="00EC4EEA" w:rsidRPr="000476D2">
        <w:rPr>
          <w:rFonts w:ascii="Times New Roman" w:hAnsi="Times New Roman" w:cs="Times New Roman"/>
          <w:b/>
          <w:bCs/>
          <w:szCs w:val="24"/>
        </w:rPr>
        <w:t xml:space="preserve">escribe the types of medical advancements </w:t>
      </w:r>
      <w:r w:rsidRPr="000476D2">
        <w:rPr>
          <w:rFonts w:ascii="Times New Roman" w:hAnsi="Times New Roman" w:cs="Times New Roman"/>
          <w:b/>
          <w:bCs/>
          <w:szCs w:val="24"/>
        </w:rPr>
        <w:t>causing these shifts</w:t>
      </w:r>
      <w:r w:rsidR="00791764" w:rsidRPr="000476D2">
        <w:rPr>
          <w:rFonts w:ascii="Times New Roman" w:hAnsi="Times New Roman" w:cs="Times New Roman"/>
          <w:b/>
          <w:bCs/>
          <w:szCs w:val="24"/>
        </w:rPr>
        <w:t xml:space="preserve"> for MGH</w:t>
      </w:r>
      <w:r w:rsidR="00604AEA" w:rsidRPr="000476D2">
        <w:rPr>
          <w:rFonts w:ascii="Times New Roman" w:hAnsi="Times New Roman" w:cs="Times New Roman"/>
          <w:b/>
          <w:bCs/>
          <w:szCs w:val="24"/>
        </w:rPr>
        <w:t>.</w:t>
      </w:r>
      <w:r w:rsidR="002B40AA" w:rsidRPr="000476D2">
        <w:rPr>
          <w:rFonts w:ascii="Times New Roman" w:hAnsi="Times New Roman" w:cs="Times New Roman"/>
          <w:b/>
          <w:bCs/>
          <w:szCs w:val="24"/>
        </w:rPr>
        <w:t xml:space="preserve"> </w:t>
      </w:r>
    </w:p>
    <w:p w14:paraId="3E576C03" w14:textId="77777777" w:rsidR="00FF1533" w:rsidRDefault="00FF1533" w:rsidP="00FF1533">
      <w:pPr>
        <w:pStyle w:val="ListParagraph"/>
        <w:ind w:left="1440"/>
        <w:rPr>
          <w:rFonts w:ascii="Times New Roman" w:hAnsi="Times New Roman" w:cs="Times New Roman"/>
          <w:color w:val="0070C0"/>
          <w:szCs w:val="24"/>
        </w:rPr>
      </w:pPr>
    </w:p>
    <w:p w14:paraId="26397E0E" w14:textId="5804196C" w:rsidR="00483502" w:rsidRDefault="002B40AA" w:rsidP="00FF1533">
      <w:pPr>
        <w:pStyle w:val="ListParagraph"/>
        <w:ind w:left="1440"/>
        <w:rPr>
          <w:rFonts w:ascii="Times New Roman" w:hAnsi="Times New Roman" w:cs="Times New Roman"/>
          <w:b/>
          <w:bCs/>
          <w:szCs w:val="24"/>
        </w:rPr>
      </w:pPr>
      <w:r w:rsidRPr="002B40AA">
        <w:rPr>
          <w:rFonts w:ascii="Times New Roman" w:hAnsi="Times New Roman" w:cs="Times New Roman"/>
          <w:szCs w:val="24"/>
        </w:rPr>
        <w:t>Surgical care, across all service lines, has been migrating from inpatient to outpatient settings over the past few years as both technology and reimbursement structures advance.  CMS has historically required certain surgical procedures be performed at hospital locations but as CMS policy is updated, procedures are shifting to the outpatient setting as both technology and reimbursement allow. This is evident in areas like joint replacement, weight loss surgery and many other low intensity surgical procedures.</w:t>
      </w:r>
      <w:r w:rsidRPr="002B40AA">
        <w:rPr>
          <w:rFonts w:ascii="Times New Roman" w:hAnsi="Times New Roman" w:cs="Times New Roman"/>
          <w:b/>
          <w:bCs/>
          <w:szCs w:val="24"/>
        </w:rPr>
        <w:t xml:space="preserve">  </w:t>
      </w:r>
      <w:r w:rsidR="007E7D77" w:rsidRPr="007E7D77">
        <w:rPr>
          <w:rFonts w:ascii="Times New Roman" w:hAnsi="Times New Roman" w:cs="Times New Roman"/>
        </w:rPr>
        <w:t>In addition, lower acuity medical cases (e.g. COPD, dehydration, etc.) are being redirected to appropriate community sites (e.g. NWH) and innovative programs like Home Hospital to care for patients in appropriate lower cost settings.</w:t>
      </w:r>
    </w:p>
    <w:p w14:paraId="768FFCF3" w14:textId="77777777" w:rsidR="000476D2" w:rsidRPr="002B40AA" w:rsidRDefault="000476D2" w:rsidP="00FF1533">
      <w:pPr>
        <w:pStyle w:val="ListParagraph"/>
        <w:ind w:left="1440"/>
        <w:rPr>
          <w:rFonts w:ascii="Times New Roman" w:hAnsi="Times New Roman" w:cs="Times New Roman"/>
          <w:color w:val="FF0000"/>
          <w:szCs w:val="24"/>
        </w:rPr>
      </w:pPr>
    </w:p>
    <w:p w14:paraId="0662A201" w14:textId="36F253BB" w:rsidR="00FF1533" w:rsidRPr="00AF42B3" w:rsidRDefault="0014287A" w:rsidP="000754EB">
      <w:pPr>
        <w:pStyle w:val="ListParagraph"/>
        <w:numPr>
          <w:ilvl w:val="0"/>
          <w:numId w:val="29"/>
        </w:numPr>
        <w:ind w:left="1440"/>
        <w:rPr>
          <w:rFonts w:ascii="Times New Roman" w:hAnsi="Times New Roman" w:cs="Times New Roman"/>
          <w:color w:val="0070C0"/>
          <w:szCs w:val="24"/>
        </w:rPr>
      </w:pPr>
      <w:r w:rsidRPr="00AF42B3">
        <w:rPr>
          <w:rFonts w:ascii="Times New Roman" w:hAnsi="Times New Roman" w:cs="Times New Roman"/>
          <w:b/>
          <w:bCs/>
          <w:szCs w:val="24"/>
        </w:rPr>
        <w:t>As care shifts from MGH inpatient to outpatient settings, to w</w:t>
      </w:r>
      <w:r w:rsidR="005C1492" w:rsidRPr="00AF42B3">
        <w:rPr>
          <w:rFonts w:ascii="Times New Roman" w:hAnsi="Times New Roman" w:cs="Times New Roman"/>
          <w:b/>
          <w:bCs/>
          <w:szCs w:val="24"/>
        </w:rPr>
        <w:t>hich sites</w:t>
      </w:r>
      <w:r w:rsidR="00EC4EEA" w:rsidRPr="00AF42B3">
        <w:rPr>
          <w:rFonts w:ascii="Times New Roman" w:hAnsi="Times New Roman" w:cs="Times New Roman"/>
          <w:b/>
          <w:bCs/>
          <w:szCs w:val="24"/>
        </w:rPr>
        <w:t xml:space="preserve"> in the </w:t>
      </w:r>
      <w:r w:rsidR="00D669F7" w:rsidRPr="00AF42B3">
        <w:rPr>
          <w:rFonts w:ascii="Times New Roman" w:hAnsi="Times New Roman" w:cs="Times New Roman"/>
          <w:b/>
          <w:bCs/>
          <w:szCs w:val="24"/>
        </w:rPr>
        <w:t xml:space="preserve">MGB </w:t>
      </w:r>
      <w:r w:rsidR="00EC4EEA" w:rsidRPr="00AF42B3">
        <w:rPr>
          <w:rFonts w:ascii="Times New Roman" w:hAnsi="Times New Roman" w:cs="Times New Roman"/>
          <w:b/>
          <w:bCs/>
          <w:szCs w:val="24"/>
        </w:rPr>
        <w:t>system</w:t>
      </w:r>
      <w:r w:rsidR="00483502" w:rsidRPr="00AF42B3">
        <w:rPr>
          <w:rFonts w:ascii="Times New Roman" w:hAnsi="Times New Roman" w:cs="Times New Roman"/>
          <w:b/>
          <w:bCs/>
          <w:szCs w:val="24"/>
        </w:rPr>
        <w:t xml:space="preserve"> will</w:t>
      </w:r>
      <w:r w:rsidR="00EC4EEA" w:rsidRPr="00AF42B3">
        <w:rPr>
          <w:rFonts w:ascii="Times New Roman" w:hAnsi="Times New Roman" w:cs="Times New Roman"/>
          <w:b/>
          <w:bCs/>
          <w:szCs w:val="24"/>
        </w:rPr>
        <w:t xml:space="preserve"> the</w:t>
      </w:r>
      <w:r w:rsidR="00E45A3C" w:rsidRPr="00AF42B3">
        <w:rPr>
          <w:rFonts w:ascii="Times New Roman" w:hAnsi="Times New Roman" w:cs="Times New Roman"/>
          <w:b/>
          <w:bCs/>
          <w:szCs w:val="24"/>
        </w:rPr>
        <w:t xml:space="preserve">se </w:t>
      </w:r>
      <w:r w:rsidR="00EC4EEA" w:rsidRPr="00AF42B3">
        <w:rPr>
          <w:rFonts w:ascii="Times New Roman" w:hAnsi="Times New Roman" w:cs="Times New Roman"/>
          <w:b/>
          <w:bCs/>
          <w:szCs w:val="24"/>
        </w:rPr>
        <w:t xml:space="preserve">shifts in care </w:t>
      </w:r>
      <w:r w:rsidR="00E45A3C" w:rsidRPr="00AF42B3">
        <w:rPr>
          <w:rFonts w:ascii="Times New Roman" w:hAnsi="Times New Roman" w:cs="Times New Roman"/>
          <w:b/>
          <w:bCs/>
          <w:szCs w:val="24"/>
        </w:rPr>
        <w:t>be directed</w:t>
      </w:r>
      <w:r w:rsidR="00E3443F" w:rsidRPr="00AF42B3">
        <w:rPr>
          <w:rFonts w:ascii="Times New Roman" w:hAnsi="Times New Roman" w:cs="Times New Roman"/>
          <w:b/>
          <w:bCs/>
          <w:szCs w:val="24"/>
        </w:rPr>
        <w:t>?</w:t>
      </w:r>
      <w:r w:rsidR="00E45A3C" w:rsidRPr="00AF42B3">
        <w:rPr>
          <w:rFonts w:ascii="Times New Roman" w:hAnsi="Times New Roman" w:cs="Times New Roman"/>
          <w:b/>
          <w:bCs/>
          <w:szCs w:val="24"/>
        </w:rPr>
        <w:t xml:space="preserve"> </w:t>
      </w:r>
    </w:p>
    <w:p w14:paraId="09F3B276" w14:textId="53305509" w:rsidR="00FF1533" w:rsidRPr="00AF42B3" w:rsidRDefault="00AF42B3" w:rsidP="00AF42B3">
      <w:pPr>
        <w:ind w:left="1440"/>
        <w:rPr>
          <w:rFonts w:ascii="Times New Roman" w:hAnsi="Times New Roman" w:cs="Times New Roman"/>
          <w:b/>
          <w:bCs/>
          <w:szCs w:val="24"/>
          <w:u w:val="single"/>
        </w:rPr>
      </w:pPr>
      <w:r w:rsidRPr="00AF42B3">
        <w:rPr>
          <w:rFonts w:ascii="Times New Roman" w:hAnsi="Times New Roman" w:cs="Times New Roman"/>
        </w:rPr>
        <w:t xml:space="preserve">The new building was designed in anticipation of some inpatient cancer and cardiac care transitioning to high acuity outpatient.  It would remain at the Main campus in order to have immediate access to higher level of care if needed </w:t>
      </w:r>
      <w:r w:rsidR="002B40AA" w:rsidRPr="00AF42B3">
        <w:rPr>
          <w:rFonts w:ascii="Times New Roman" w:hAnsi="Times New Roman" w:cs="Times New Roman"/>
          <w:szCs w:val="24"/>
        </w:rPr>
        <w:t xml:space="preserve">(e.g., higher intensity cardiac procedures, patients at greater risk). </w:t>
      </w:r>
      <w:r w:rsidRPr="00AF42B3">
        <w:rPr>
          <w:rFonts w:ascii="Times New Roman" w:hAnsi="Times New Roman" w:cs="Times New Roman"/>
        </w:rPr>
        <w:t>Similarly, and if clinically appropriate, other lower</w:t>
      </w:r>
      <w:r w:rsidR="00587088">
        <w:rPr>
          <w:rFonts w:ascii="Times New Roman" w:hAnsi="Times New Roman" w:cs="Times New Roman"/>
        </w:rPr>
        <w:t>-</w:t>
      </w:r>
      <w:r w:rsidRPr="00AF42B3">
        <w:rPr>
          <w:rFonts w:ascii="Times New Roman" w:hAnsi="Times New Roman" w:cs="Times New Roman"/>
        </w:rPr>
        <w:t>level outpatient procedures and patients will migrate to MGB outpatient and freestanding sites.</w:t>
      </w:r>
    </w:p>
    <w:p w14:paraId="02A6A42B" w14:textId="77777777" w:rsidR="00FF1533" w:rsidRPr="000476D2" w:rsidRDefault="00E45A3C" w:rsidP="00E71DF6">
      <w:pPr>
        <w:pStyle w:val="ListParagraph"/>
        <w:numPr>
          <w:ilvl w:val="0"/>
          <w:numId w:val="29"/>
        </w:numPr>
        <w:ind w:left="1440"/>
        <w:rPr>
          <w:rFonts w:ascii="Times New Roman" w:hAnsi="Times New Roman" w:cs="Times New Roman"/>
          <w:b/>
          <w:bCs/>
          <w:szCs w:val="24"/>
        </w:rPr>
      </w:pPr>
      <w:r w:rsidRPr="000476D2">
        <w:rPr>
          <w:rFonts w:ascii="Times New Roman" w:hAnsi="Times New Roman" w:cs="Times New Roman"/>
          <w:b/>
          <w:bCs/>
          <w:szCs w:val="24"/>
        </w:rPr>
        <w:t>Have you used projection models of these shifts to alternative sites of care</w:t>
      </w:r>
      <w:r w:rsidR="005A319E" w:rsidRPr="000476D2">
        <w:rPr>
          <w:rFonts w:ascii="Times New Roman" w:hAnsi="Times New Roman" w:cs="Times New Roman"/>
          <w:b/>
          <w:bCs/>
          <w:szCs w:val="24"/>
        </w:rPr>
        <w:t>?</w:t>
      </w:r>
      <w:r w:rsidRPr="000476D2">
        <w:rPr>
          <w:rFonts w:ascii="Times New Roman" w:hAnsi="Times New Roman" w:cs="Times New Roman"/>
          <w:b/>
          <w:bCs/>
          <w:szCs w:val="24"/>
        </w:rPr>
        <w:t xml:space="preserve"> If so</w:t>
      </w:r>
      <w:r w:rsidR="005A319E" w:rsidRPr="000476D2">
        <w:rPr>
          <w:rFonts w:ascii="Times New Roman" w:hAnsi="Times New Roman" w:cs="Times New Roman"/>
          <w:b/>
          <w:bCs/>
          <w:szCs w:val="24"/>
        </w:rPr>
        <w:t>,</w:t>
      </w:r>
      <w:r w:rsidRPr="000476D2">
        <w:rPr>
          <w:rFonts w:ascii="Times New Roman" w:hAnsi="Times New Roman" w:cs="Times New Roman"/>
          <w:b/>
          <w:bCs/>
          <w:szCs w:val="24"/>
        </w:rPr>
        <w:t xml:space="preserve"> please provide them.</w:t>
      </w:r>
      <w:r w:rsidR="002B40AA" w:rsidRPr="000476D2">
        <w:rPr>
          <w:rFonts w:ascii="Times New Roman" w:hAnsi="Times New Roman" w:cs="Times New Roman"/>
          <w:b/>
          <w:bCs/>
          <w:szCs w:val="24"/>
        </w:rPr>
        <w:t xml:space="preserve"> </w:t>
      </w:r>
    </w:p>
    <w:p w14:paraId="3F6DF144" w14:textId="77777777" w:rsidR="00FF1533" w:rsidRDefault="00FF1533" w:rsidP="00FF1533">
      <w:pPr>
        <w:pStyle w:val="ListParagraph"/>
        <w:ind w:left="1440"/>
        <w:rPr>
          <w:rFonts w:ascii="Times New Roman" w:hAnsi="Times New Roman" w:cs="Times New Roman"/>
          <w:color w:val="0070C0"/>
          <w:szCs w:val="24"/>
        </w:rPr>
      </w:pPr>
    </w:p>
    <w:p w14:paraId="1EA471B0" w14:textId="77CD9D3C" w:rsidR="00EC4EEA" w:rsidRDefault="002B40AA" w:rsidP="00FF1533">
      <w:pPr>
        <w:pStyle w:val="ListParagraph"/>
        <w:ind w:left="1440"/>
        <w:rPr>
          <w:rFonts w:ascii="Times New Roman" w:hAnsi="Times New Roman" w:cs="Times New Roman"/>
          <w:szCs w:val="24"/>
        </w:rPr>
      </w:pPr>
      <w:r w:rsidRPr="002B40AA">
        <w:rPr>
          <w:rFonts w:ascii="Times New Roman" w:hAnsi="Times New Roman" w:cs="Times New Roman"/>
          <w:szCs w:val="24"/>
        </w:rPr>
        <w:t>The projection model included a variety of assumptions to address shift in care including a) transitioning lower acuity inpatient care to more appropriate settings (e.g., Home Hospital, community hospitals) b) shifts to outpatient facilities, and c) existing capacity constraints.</w:t>
      </w:r>
    </w:p>
    <w:p w14:paraId="2615F757" w14:textId="77777777" w:rsidR="00FF1533" w:rsidRPr="00C516F6" w:rsidRDefault="00FF1533" w:rsidP="00FF1533">
      <w:pPr>
        <w:pStyle w:val="ListParagraph"/>
        <w:ind w:left="1440"/>
        <w:rPr>
          <w:rFonts w:ascii="Times New Roman" w:hAnsi="Times New Roman" w:cs="Times New Roman"/>
          <w:color w:val="FF0000"/>
          <w:szCs w:val="24"/>
        </w:rPr>
      </w:pPr>
    </w:p>
    <w:p w14:paraId="31D45878" w14:textId="77777777" w:rsidR="00FF1533" w:rsidRPr="000476D2" w:rsidRDefault="008B177D" w:rsidP="00E71DF6">
      <w:pPr>
        <w:pStyle w:val="ListParagraph"/>
        <w:numPr>
          <w:ilvl w:val="0"/>
          <w:numId w:val="29"/>
        </w:numPr>
        <w:ind w:left="1440"/>
        <w:rPr>
          <w:rFonts w:ascii="Times New Roman" w:hAnsi="Times New Roman" w:cs="Times New Roman"/>
          <w:b/>
          <w:bCs/>
          <w:szCs w:val="24"/>
        </w:rPr>
      </w:pPr>
      <w:bookmarkStart w:id="4" w:name="_Hlk80357158"/>
      <w:r w:rsidRPr="000476D2">
        <w:rPr>
          <w:rFonts w:ascii="Times New Roman" w:hAnsi="Times New Roman" w:cs="Times New Roman"/>
          <w:b/>
          <w:bCs/>
          <w:szCs w:val="24"/>
        </w:rPr>
        <w:t xml:space="preserve">If care is </w:t>
      </w:r>
      <w:r w:rsidR="005A319E" w:rsidRPr="000476D2">
        <w:rPr>
          <w:rFonts w:ascii="Times New Roman" w:hAnsi="Times New Roman" w:cs="Times New Roman"/>
          <w:b/>
          <w:bCs/>
          <w:szCs w:val="24"/>
        </w:rPr>
        <w:t xml:space="preserve">expected to </w:t>
      </w:r>
      <w:r w:rsidRPr="000476D2">
        <w:rPr>
          <w:rFonts w:ascii="Times New Roman" w:hAnsi="Times New Roman" w:cs="Times New Roman"/>
          <w:b/>
          <w:bCs/>
          <w:szCs w:val="24"/>
        </w:rPr>
        <w:t xml:space="preserve">shift to </w:t>
      </w:r>
      <w:r w:rsidR="005A319E" w:rsidRPr="000476D2">
        <w:rPr>
          <w:rFonts w:ascii="Times New Roman" w:hAnsi="Times New Roman" w:cs="Times New Roman"/>
          <w:b/>
          <w:bCs/>
          <w:szCs w:val="24"/>
        </w:rPr>
        <w:t xml:space="preserve">the </w:t>
      </w:r>
      <w:r w:rsidRPr="000476D2">
        <w:rPr>
          <w:rFonts w:ascii="Times New Roman" w:hAnsi="Times New Roman" w:cs="Times New Roman"/>
          <w:b/>
          <w:bCs/>
          <w:szCs w:val="24"/>
        </w:rPr>
        <w:t xml:space="preserve">outpatient setting, </w:t>
      </w:r>
      <w:r w:rsidR="005A319E" w:rsidRPr="000476D2">
        <w:rPr>
          <w:rFonts w:ascii="Times New Roman" w:hAnsi="Times New Roman" w:cs="Times New Roman"/>
          <w:b/>
          <w:bCs/>
          <w:szCs w:val="24"/>
        </w:rPr>
        <w:t>describe the types of in</w:t>
      </w:r>
      <w:r w:rsidRPr="000476D2">
        <w:rPr>
          <w:rFonts w:ascii="Times New Roman" w:hAnsi="Times New Roman" w:cs="Times New Roman"/>
          <w:b/>
          <w:bCs/>
          <w:szCs w:val="24"/>
        </w:rPr>
        <w:t xml:space="preserve">patients </w:t>
      </w:r>
      <w:r w:rsidR="005A319E" w:rsidRPr="000476D2">
        <w:rPr>
          <w:rFonts w:ascii="Times New Roman" w:hAnsi="Times New Roman" w:cs="Times New Roman"/>
          <w:b/>
          <w:bCs/>
          <w:szCs w:val="24"/>
        </w:rPr>
        <w:t xml:space="preserve">that </w:t>
      </w:r>
      <w:r w:rsidRPr="000476D2">
        <w:rPr>
          <w:rFonts w:ascii="Times New Roman" w:hAnsi="Times New Roman" w:cs="Times New Roman"/>
          <w:b/>
          <w:bCs/>
          <w:szCs w:val="24"/>
        </w:rPr>
        <w:t xml:space="preserve">will </w:t>
      </w:r>
      <w:r w:rsidR="005A319E" w:rsidRPr="000476D2">
        <w:rPr>
          <w:rFonts w:ascii="Times New Roman" w:hAnsi="Times New Roman" w:cs="Times New Roman"/>
          <w:b/>
          <w:bCs/>
          <w:szCs w:val="24"/>
        </w:rPr>
        <w:t xml:space="preserve">continue to utilize the MGH main campus, including acuity level and types of diagnoses. </w:t>
      </w:r>
    </w:p>
    <w:p w14:paraId="1269D1FD" w14:textId="77777777" w:rsidR="00FF1533" w:rsidRDefault="00FF1533" w:rsidP="00FF1533">
      <w:pPr>
        <w:pStyle w:val="ListParagraph"/>
        <w:ind w:left="1440"/>
        <w:rPr>
          <w:rFonts w:ascii="Times New Roman" w:hAnsi="Times New Roman" w:cs="Times New Roman"/>
          <w:color w:val="0070C0"/>
          <w:szCs w:val="24"/>
        </w:rPr>
      </w:pPr>
    </w:p>
    <w:p w14:paraId="66A6C923" w14:textId="36DEDBE8" w:rsidR="001D0424" w:rsidRPr="00166F69" w:rsidRDefault="00F30BC1" w:rsidP="00FF1533">
      <w:pPr>
        <w:pStyle w:val="ListParagraph"/>
        <w:ind w:left="1440"/>
        <w:rPr>
          <w:rFonts w:ascii="Times New Roman" w:hAnsi="Times New Roman" w:cs="Times New Roman"/>
          <w:szCs w:val="24"/>
        </w:rPr>
      </w:pPr>
      <w:r w:rsidRPr="000C64A6">
        <w:rPr>
          <w:rFonts w:ascii="Times New Roman" w:hAnsi="Times New Roman" w:cs="Times New Roman"/>
        </w:rPr>
        <w:t>Technological and clinical advances, combined with an improved ability to systematically assess clinical appropriateness at the patient level, facilitate our ability to move certain case types to the outpatient and community settings.  Costs are lower and the patient experience is enhanced due to the ease of accessing these settings.  However, there are certain case types for which the technological and clinical supports (e.g.</w:t>
      </w:r>
      <w:r w:rsidR="00AF42B3" w:rsidRPr="000C64A6">
        <w:rPr>
          <w:rFonts w:ascii="Times New Roman" w:hAnsi="Times New Roman" w:cs="Times New Roman"/>
        </w:rPr>
        <w:t>,</w:t>
      </w:r>
      <w:r w:rsidRPr="000C64A6">
        <w:rPr>
          <w:rFonts w:ascii="Times New Roman" w:hAnsi="Times New Roman" w:cs="Times New Roman"/>
        </w:rPr>
        <w:t xml:space="preserve"> imaging, blood supply, pathology, inpatient care, provider expertise) are only achievable in the academic medical center </w:t>
      </w:r>
      <w:r w:rsidR="000C64A6">
        <w:rPr>
          <w:rFonts w:ascii="Times New Roman" w:hAnsi="Times New Roman" w:cs="Times New Roman"/>
        </w:rPr>
        <w:t>e</w:t>
      </w:r>
      <w:r w:rsidRPr="000C64A6">
        <w:rPr>
          <w:rFonts w:ascii="Times New Roman" w:hAnsi="Times New Roman" w:cs="Times New Roman"/>
        </w:rPr>
        <w:t xml:space="preserve">nvironment.  Even as we advance the care we provide with investments in technology (both at the facility level and patient level), we expect that case lengths will rise and the complement of patient needing general inpatient &amp; ICU care and postoperative services will increase.  </w:t>
      </w:r>
      <w:r w:rsidR="00C516F6" w:rsidRPr="000C64A6">
        <w:rPr>
          <w:rFonts w:ascii="Times New Roman" w:hAnsi="Times New Roman" w:cs="Times New Roman"/>
          <w:szCs w:val="24"/>
        </w:rPr>
        <w:t>As an</w:t>
      </w:r>
      <w:r w:rsidR="00C516F6" w:rsidRPr="00AF42B3">
        <w:rPr>
          <w:rFonts w:ascii="Times New Roman" w:hAnsi="Times New Roman" w:cs="Times New Roman"/>
          <w:szCs w:val="24"/>
        </w:rPr>
        <w:t xml:space="preserve"> </w:t>
      </w:r>
      <w:r w:rsidR="00C516F6" w:rsidRPr="00C516F6">
        <w:rPr>
          <w:rFonts w:ascii="Times New Roman" w:hAnsi="Times New Roman" w:cs="Times New Roman"/>
          <w:szCs w:val="24"/>
        </w:rPr>
        <w:t>Academic Medical Center, MGH will continue to provide services to tertiary patients, as further described in Question 10 below. These patients represent clinically complex needs and require specialized and sub-specialized treatment planning through interdisciplinary care teams. Due to the complex care needs of tertiary patients, they will continue to be most appropriately cared for as inpatients at MGH. In addition, MGH serves as a community hospital for patients in its primary service area. Patients from these communities use MGH’s ED and will be admitted to MGH for inpatient care as appropriate.</w:t>
      </w:r>
    </w:p>
    <w:bookmarkEnd w:id="3"/>
    <w:bookmarkEnd w:id="4"/>
    <w:p w14:paraId="4B844BAE" w14:textId="77777777" w:rsidR="00D669F7" w:rsidRPr="00166F69" w:rsidRDefault="00D669F7" w:rsidP="00D669F7">
      <w:pPr>
        <w:pStyle w:val="ListParagraph"/>
        <w:ind w:left="1440"/>
        <w:rPr>
          <w:rFonts w:ascii="Times New Roman" w:hAnsi="Times New Roman" w:cs="Times New Roman"/>
          <w:szCs w:val="24"/>
        </w:rPr>
      </w:pPr>
    </w:p>
    <w:p w14:paraId="47B261B3" w14:textId="77777777" w:rsidR="00C516F6" w:rsidRPr="000476D2" w:rsidRDefault="003F3157" w:rsidP="00E71DF6">
      <w:pPr>
        <w:pStyle w:val="ListParagraph"/>
        <w:numPr>
          <w:ilvl w:val="0"/>
          <w:numId w:val="25"/>
        </w:numPr>
        <w:rPr>
          <w:rFonts w:ascii="Times New Roman" w:hAnsi="Times New Roman" w:cs="Times New Roman"/>
          <w:b/>
          <w:bCs/>
          <w:szCs w:val="24"/>
        </w:rPr>
      </w:pPr>
      <w:r w:rsidRPr="000476D2">
        <w:rPr>
          <w:rFonts w:ascii="Times New Roman" w:hAnsi="Times New Roman" w:cs="Times New Roman"/>
          <w:b/>
          <w:bCs/>
          <w:szCs w:val="24"/>
        </w:rPr>
        <w:t>The Applicant states that i</w:t>
      </w:r>
      <w:r w:rsidR="00EC4EEA" w:rsidRPr="000476D2">
        <w:rPr>
          <w:rFonts w:ascii="Times New Roman" w:hAnsi="Times New Roman" w:cs="Times New Roman"/>
          <w:b/>
          <w:bCs/>
          <w:szCs w:val="24"/>
        </w:rPr>
        <w:t>n FY19, high acuity or tertiary patients utilized 15% of the Hospital’s beds, experienced longer lengths of stay and represented more bed days than any other patient cohort</w:t>
      </w:r>
      <w:r w:rsidR="00D669F7" w:rsidRPr="000476D2">
        <w:rPr>
          <w:rFonts w:ascii="Times New Roman" w:hAnsi="Times New Roman" w:cs="Times New Roman"/>
          <w:b/>
          <w:bCs/>
          <w:szCs w:val="24"/>
        </w:rPr>
        <w:t>s</w:t>
      </w:r>
      <w:r w:rsidR="004C0A25" w:rsidRPr="000476D2">
        <w:rPr>
          <w:rFonts w:ascii="Times New Roman" w:hAnsi="Times New Roman" w:cs="Times New Roman"/>
          <w:b/>
          <w:bCs/>
          <w:szCs w:val="24"/>
        </w:rPr>
        <w:t xml:space="preserve"> (pg.18)</w:t>
      </w:r>
      <w:r w:rsidR="00EC4EEA" w:rsidRPr="000476D2">
        <w:rPr>
          <w:rFonts w:ascii="Times New Roman" w:hAnsi="Times New Roman" w:cs="Times New Roman"/>
          <w:b/>
          <w:bCs/>
          <w:szCs w:val="24"/>
        </w:rPr>
        <w:t xml:space="preserve">. </w:t>
      </w:r>
    </w:p>
    <w:p w14:paraId="09597D1D" w14:textId="7DC974EF" w:rsidR="00D172B1" w:rsidRPr="00EA3CBA" w:rsidRDefault="001347F1" w:rsidP="00EA3CBA">
      <w:pPr>
        <w:pStyle w:val="ListParagraph"/>
        <w:numPr>
          <w:ilvl w:val="1"/>
          <w:numId w:val="25"/>
        </w:numPr>
        <w:rPr>
          <w:rFonts w:ascii="Times New Roman" w:hAnsi="Times New Roman" w:cs="Times New Roman"/>
          <w:b/>
          <w:bCs/>
          <w:szCs w:val="24"/>
        </w:rPr>
      </w:pPr>
      <w:r w:rsidRPr="000476D2">
        <w:rPr>
          <w:rFonts w:ascii="Times New Roman" w:hAnsi="Times New Roman" w:cs="Times New Roman"/>
          <w:b/>
          <w:bCs/>
          <w:szCs w:val="24"/>
        </w:rPr>
        <w:t>To understand the remaining patient needs, p</w:t>
      </w:r>
      <w:r w:rsidR="00EC4EEA" w:rsidRPr="000476D2">
        <w:rPr>
          <w:rFonts w:ascii="Times New Roman" w:hAnsi="Times New Roman" w:cs="Times New Roman"/>
          <w:b/>
          <w:bCs/>
          <w:szCs w:val="24"/>
        </w:rPr>
        <w:t xml:space="preserve">rovide data </w:t>
      </w:r>
      <w:r w:rsidR="003F3157" w:rsidRPr="000476D2">
        <w:rPr>
          <w:rFonts w:ascii="Times New Roman" w:hAnsi="Times New Roman" w:cs="Times New Roman"/>
          <w:b/>
          <w:bCs/>
          <w:szCs w:val="24"/>
        </w:rPr>
        <w:t>on</w:t>
      </w:r>
      <w:r w:rsidR="00D669F7" w:rsidRPr="000476D2">
        <w:rPr>
          <w:rFonts w:ascii="Times New Roman" w:hAnsi="Times New Roman" w:cs="Times New Roman"/>
          <w:b/>
          <w:bCs/>
          <w:szCs w:val="24"/>
        </w:rPr>
        <w:t xml:space="preserve"> </w:t>
      </w:r>
      <w:r w:rsidR="003F3157" w:rsidRPr="000476D2">
        <w:rPr>
          <w:rFonts w:ascii="Times New Roman" w:hAnsi="Times New Roman" w:cs="Times New Roman"/>
          <w:b/>
          <w:bCs/>
          <w:szCs w:val="24"/>
        </w:rPr>
        <w:t xml:space="preserve">case mix, </w:t>
      </w:r>
      <w:r w:rsidR="00EC4EEA" w:rsidRPr="000476D2">
        <w:rPr>
          <w:rFonts w:ascii="Times New Roman" w:hAnsi="Times New Roman" w:cs="Times New Roman"/>
          <w:b/>
          <w:bCs/>
          <w:szCs w:val="24"/>
        </w:rPr>
        <w:t>average length of stay</w:t>
      </w:r>
      <w:r w:rsidR="003F3157" w:rsidRPr="000476D2">
        <w:rPr>
          <w:rFonts w:ascii="Times New Roman" w:hAnsi="Times New Roman" w:cs="Times New Roman"/>
          <w:b/>
          <w:bCs/>
          <w:szCs w:val="24"/>
        </w:rPr>
        <w:t xml:space="preserve">, </w:t>
      </w:r>
      <w:r w:rsidR="00EC4EEA" w:rsidRPr="000476D2">
        <w:rPr>
          <w:rFonts w:ascii="Times New Roman" w:hAnsi="Times New Roman" w:cs="Times New Roman"/>
          <w:b/>
          <w:bCs/>
          <w:szCs w:val="24"/>
        </w:rPr>
        <w:t>and beds days for high acuity patients</w:t>
      </w:r>
      <w:r w:rsidR="003F3157" w:rsidRPr="000476D2">
        <w:rPr>
          <w:rFonts w:ascii="Times New Roman" w:hAnsi="Times New Roman" w:cs="Times New Roman"/>
          <w:b/>
          <w:bCs/>
          <w:szCs w:val="24"/>
        </w:rPr>
        <w:t xml:space="preserve"> (the 15%) and lower acuity patients (the 85%)</w:t>
      </w:r>
      <w:r w:rsidR="00B9292C" w:rsidRPr="000476D2">
        <w:rPr>
          <w:rFonts w:ascii="Times New Roman" w:hAnsi="Times New Roman" w:cs="Times New Roman"/>
          <w:b/>
          <w:bCs/>
          <w:szCs w:val="24"/>
        </w:rPr>
        <w:t>, for the cardiac, oncology and med/surg service lines</w:t>
      </w:r>
      <w:r w:rsidR="00AD7E02" w:rsidRPr="000476D2">
        <w:rPr>
          <w:rFonts w:ascii="Times New Roman" w:hAnsi="Times New Roman" w:cs="Times New Roman"/>
          <w:b/>
          <w:bCs/>
          <w:szCs w:val="24"/>
        </w:rPr>
        <w:t>.</w:t>
      </w:r>
      <w:r w:rsidR="007A5812" w:rsidRPr="000476D2">
        <w:rPr>
          <w:rFonts w:ascii="Times New Roman" w:hAnsi="Times New Roman" w:cs="Times New Roman"/>
          <w:b/>
          <w:bCs/>
          <w:szCs w:val="24"/>
        </w:rPr>
        <w:t xml:space="preserve"> </w:t>
      </w:r>
      <w:r w:rsidR="00AD7E02" w:rsidRPr="000476D2">
        <w:rPr>
          <w:rFonts w:ascii="Times New Roman" w:hAnsi="Times New Roman" w:cs="Times New Roman"/>
          <w:b/>
          <w:bCs/>
          <w:szCs w:val="24"/>
        </w:rPr>
        <w:t>I</w:t>
      </w:r>
      <w:r w:rsidR="007A5812" w:rsidRPr="000476D2">
        <w:rPr>
          <w:rFonts w:ascii="Times New Roman" w:hAnsi="Times New Roman" w:cs="Times New Roman"/>
          <w:b/>
          <w:bCs/>
          <w:szCs w:val="24"/>
        </w:rPr>
        <w:t xml:space="preserve">nclude a definition for high acuity </w:t>
      </w:r>
      <w:r w:rsidRPr="000476D2">
        <w:rPr>
          <w:rFonts w:ascii="Times New Roman" w:hAnsi="Times New Roman" w:cs="Times New Roman"/>
          <w:b/>
          <w:bCs/>
          <w:szCs w:val="24"/>
        </w:rPr>
        <w:t xml:space="preserve">and low acuity </w:t>
      </w:r>
      <w:r w:rsidR="007A5812" w:rsidRPr="000476D2">
        <w:rPr>
          <w:rFonts w:ascii="Times New Roman" w:hAnsi="Times New Roman" w:cs="Times New Roman"/>
          <w:b/>
          <w:bCs/>
          <w:szCs w:val="24"/>
        </w:rPr>
        <w:t>patients</w:t>
      </w:r>
      <w:r w:rsidR="00AB3170" w:rsidRPr="000476D2">
        <w:rPr>
          <w:rFonts w:ascii="Times New Roman" w:hAnsi="Times New Roman" w:cs="Times New Roman"/>
          <w:b/>
          <w:bCs/>
          <w:szCs w:val="24"/>
        </w:rPr>
        <w:t>, including what factors are included</w:t>
      </w:r>
      <w:r w:rsidR="00566431" w:rsidRPr="000476D2">
        <w:rPr>
          <w:rFonts w:ascii="Times New Roman" w:hAnsi="Times New Roman" w:cs="Times New Roman"/>
          <w:b/>
          <w:bCs/>
          <w:szCs w:val="24"/>
        </w:rPr>
        <w:t xml:space="preserve"> (i.e., CPT or diagnostic codes)</w:t>
      </w:r>
      <w:r w:rsidR="007A5812" w:rsidRPr="000476D2">
        <w:rPr>
          <w:rFonts w:ascii="Times New Roman" w:hAnsi="Times New Roman" w:cs="Times New Roman"/>
          <w:b/>
          <w:bCs/>
          <w:szCs w:val="24"/>
        </w:rPr>
        <w:t xml:space="preserve">. </w:t>
      </w:r>
      <w:r w:rsidR="00EC4EEA" w:rsidRPr="000476D2">
        <w:rPr>
          <w:rFonts w:ascii="Times New Roman" w:hAnsi="Times New Roman" w:cs="Times New Roman"/>
          <w:b/>
          <w:bCs/>
          <w:szCs w:val="24"/>
        </w:rPr>
        <w:t xml:space="preserve"> </w:t>
      </w:r>
    </w:p>
    <w:p w14:paraId="15659120" w14:textId="5FCAFD04" w:rsidR="00D172B1" w:rsidRPr="00D172B1" w:rsidRDefault="00D172B1" w:rsidP="00D172B1">
      <w:pPr>
        <w:pStyle w:val="ListParagraph"/>
        <w:ind w:left="1440"/>
        <w:rPr>
          <w:rFonts w:ascii="Times New Roman" w:hAnsi="Times New Roman" w:cs="Times New Roman"/>
          <w:szCs w:val="24"/>
        </w:rPr>
      </w:pPr>
      <w:r w:rsidRPr="00D172B1">
        <w:rPr>
          <w:rFonts w:ascii="Times New Roman" w:hAnsi="Times New Roman" w:cs="Times New Roman"/>
          <w:szCs w:val="24"/>
        </w:rPr>
        <w:t xml:space="preserve">MGH uses Sg2’s classification system for high acuity or tertiary patients. Sg2’s tertiary classification system is based on DRGs and generally include:  </w:t>
      </w:r>
    </w:p>
    <w:p w14:paraId="747D27D4" w14:textId="77777777" w:rsidR="00D172B1" w:rsidRPr="00D172B1" w:rsidRDefault="00D172B1" w:rsidP="00E71DF6">
      <w:pPr>
        <w:pStyle w:val="ListParagraph"/>
        <w:numPr>
          <w:ilvl w:val="0"/>
          <w:numId w:val="30"/>
        </w:numPr>
        <w:rPr>
          <w:rFonts w:ascii="Times New Roman" w:hAnsi="Times New Roman" w:cs="Times New Roman"/>
          <w:szCs w:val="24"/>
        </w:rPr>
      </w:pPr>
      <w:r w:rsidRPr="00D172B1">
        <w:rPr>
          <w:rFonts w:ascii="Times New Roman" w:hAnsi="Times New Roman" w:cs="Times New Roman"/>
          <w:szCs w:val="24"/>
        </w:rPr>
        <w:t>Rare and complex procedures where volume-based experience impacts outcomes and quality</w:t>
      </w:r>
    </w:p>
    <w:p w14:paraId="006DDA7E" w14:textId="77777777" w:rsidR="00D172B1" w:rsidRPr="00D172B1" w:rsidRDefault="00D172B1" w:rsidP="00E71DF6">
      <w:pPr>
        <w:pStyle w:val="ListParagraph"/>
        <w:numPr>
          <w:ilvl w:val="0"/>
          <w:numId w:val="30"/>
        </w:numPr>
        <w:rPr>
          <w:rFonts w:ascii="Times New Roman" w:hAnsi="Times New Roman" w:cs="Times New Roman"/>
          <w:szCs w:val="24"/>
        </w:rPr>
      </w:pPr>
      <w:r w:rsidRPr="00D172B1">
        <w:rPr>
          <w:rFonts w:ascii="Times New Roman" w:hAnsi="Times New Roman" w:cs="Times New Roman"/>
          <w:szCs w:val="24"/>
        </w:rPr>
        <w:t>Care pathways which require interdisciplinary decision making across multiple treatment modalities (operative intervention, non-operative ablative therapies, medical therapy, conservative care focused on lifestyle choices, behavior modification, non-physician interventions, etc.)</w:t>
      </w:r>
    </w:p>
    <w:p w14:paraId="1163CB99" w14:textId="77777777" w:rsidR="00D172B1" w:rsidRPr="00D172B1" w:rsidRDefault="00D172B1" w:rsidP="00E71DF6">
      <w:pPr>
        <w:pStyle w:val="ListParagraph"/>
        <w:numPr>
          <w:ilvl w:val="0"/>
          <w:numId w:val="30"/>
        </w:numPr>
        <w:rPr>
          <w:rFonts w:ascii="Times New Roman" w:hAnsi="Times New Roman" w:cs="Times New Roman"/>
          <w:szCs w:val="24"/>
        </w:rPr>
      </w:pPr>
      <w:r w:rsidRPr="00D172B1">
        <w:rPr>
          <w:rFonts w:ascii="Times New Roman" w:hAnsi="Times New Roman" w:cs="Times New Roman"/>
          <w:szCs w:val="24"/>
        </w:rPr>
        <w:t>Complex treatment decisions which are dependent on unique diagnostic, staging or sub-selection capabilities (anatomic imaging for pre-surgical planning, functional imaging, specialized pathology, lab analysis molecular imaging, genomics, proteomics, metabolomics, etc.)</w:t>
      </w:r>
    </w:p>
    <w:p w14:paraId="3C866C6C" w14:textId="77777777" w:rsidR="00D172B1" w:rsidRPr="00D172B1" w:rsidRDefault="00D172B1" w:rsidP="00E71DF6">
      <w:pPr>
        <w:pStyle w:val="ListParagraph"/>
        <w:numPr>
          <w:ilvl w:val="0"/>
          <w:numId w:val="30"/>
        </w:numPr>
        <w:rPr>
          <w:rFonts w:ascii="Times New Roman" w:hAnsi="Times New Roman" w:cs="Times New Roman"/>
          <w:szCs w:val="24"/>
        </w:rPr>
      </w:pPr>
      <w:r w:rsidRPr="00D172B1">
        <w:rPr>
          <w:rFonts w:ascii="Times New Roman" w:hAnsi="Times New Roman" w:cs="Times New Roman"/>
          <w:szCs w:val="24"/>
        </w:rPr>
        <w:t>Regionalized care requiring coordination across a system of care (tele-medicine, air ambulance transfer, dedicated on-call teams, etc.)</w:t>
      </w:r>
    </w:p>
    <w:p w14:paraId="0BFA474A" w14:textId="77777777" w:rsidR="00D172B1" w:rsidRPr="00D172B1" w:rsidRDefault="00D172B1" w:rsidP="00E71DF6">
      <w:pPr>
        <w:pStyle w:val="ListParagraph"/>
        <w:numPr>
          <w:ilvl w:val="0"/>
          <w:numId w:val="30"/>
        </w:numPr>
        <w:rPr>
          <w:rFonts w:ascii="Times New Roman" w:hAnsi="Times New Roman" w:cs="Times New Roman"/>
          <w:szCs w:val="24"/>
        </w:rPr>
      </w:pPr>
      <w:r w:rsidRPr="00D172B1">
        <w:rPr>
          <w:rFonts w:ascii="Times New Roman" w:hAnsi="Times New Roman" w:cs="Times New Roman"/>
          <w:szCs w:val="24"/>
        </w:rPr>
        <w:t xml:space="preserve">Conditions with high frequency of complex co-morbidities and/or risk for complications (requiring specialized anesthesia, critical care, medical consultation and nursing)  </w:t>
      </w:r>
    </w:p>
    <w:p w14:paraId="3FED8073" w14:textId="047737EB" w:rsidR="00D172B1" w:rsidRPr="00D172B1" w:rsidRDefault="00D172B1" w:rsidP="00D172B1">
      <w:pPr>
        <w:pStyle w:val="ListParagraph"/>
        <w:ind w:left="1440"/>
        <w:rPr>
          <w:rFonts w:ascii="Times New Roman" w:hAnsi="Times New Roman" w:cs="Times New Roman"/>
          <w:szCs w:val="24"/>
        </w:rPr>
      </w:pPr>
      <w:r w:rsidRPr="00D172B1">
        <w:rPr>
          <w:rFonts w:ascii="Times New Roman" w:hAnsi="Times New Roman" w:cs="Times New Roman"/>
          <w:szCs w:val="24"/>
        </w:rPr>
        <w:t>The remaining DRGs are split between secondary (0%-59% of volume) and high-end secondary cases</w:t>
      </w:r>
      <w:r w:rsidR="002B40AA">
        <w:rPr>
          <w:rStyle w:val="FootnoteReference"/>
          <w:rFonts w:ascii="Times New Roman" w:hAnsi="Times New Roman" w:cs="Times New Roman"/>
          <w:szCs w:val="24"/>
        </w:rPr>
        <w:footnoteReference w:id="3"/>
      </w:r>
      <w:r w:rsidRPr="00D172B1">
        <w:rPr>
          <w:rFonts w:ascii="Times New Roman" w:hAnsi="Times New Roman" w:cs="Times New Roman"/>
          <w:szCs w:val="24"/>
        </w:rPr>
        <w:t xml:space="preserve"> (60%-69%) based on volume at Massachusetts’ Academic Medical Centers</w:t>
      </w:r>
      <w:r w:rsidR="00C85A72">
        <w:rPr>
          <w:rFonts w:ascii="Times New Roman" w:hAnsi="Times New Roman" w:cs="Times New Roman"/>
          <w:szCs w:val="24"/>
        </w:rPr>
        <w:t>.</w:t>
      </w:r>
    </w:p>
    <w:p w14:paraId="30A33B64" w14:textId="77777777" w:rsidR="008B5E2E" w:rsidRPr="00166F69" w:rsidRDefault="008B5E2E" w:rsidP="008B5E2E">
      <w:pPr>
        <w:pStyle w:val="ListParagraph"/>
        <w:ind w:left="1440"/>
        <w:rPr>
          <w:rFonts w:ascii="Times New Roman" w:hAnsi="Times New Roman" w:cs="Times New Roman"/>
          <w:szCs w:val="2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530"/>
        <w:gridCol w:w="1530"/>
        <w:gridCol w:w="2700"/>
      </w:tblGrid>
      <w:tr w:rsidR="00786C40" w:rsidRPr="00786C40" w14:paraId="741D8A99" w14:textId="77777777" w:rsidTr="00786C40">
        <w:trPr>
          <w:trHeight w:val="377"/>
          <w:jc w:val="center"/>
        </w:trPr>
        <w:tc>
          <w:tcPr>
            <w:tcW w:w="8905" w:type="dxa"/>
            <w:gridSpan w:val="4"/>
            <w:shd w:val="clear" w:color="000000" w:fill="FFFFFF"/>
            <w:noWrap/>
            <w:vAlign w:val="center"/>
            <w:hideMark/>
          </w:tcPr>
          <w:p w14:paraId="05F45896" w14:textId="33FD09B2" w:rsidR="00786C40" w:rsidRPr="00786C40" w:rsidRDefault="001F6AFE" w:rsidP="00786C40">
            <w:pPr>
              <w:spacing w:after="0" w:line="240" w:lineRule="auto"/>
              <w:contextualSpacing/>
              <w:jc w:val="center"/>
              <w:rPr>
                <w:rFonts w:ascii="Calibri" w:eastAsia="Times New Roman" w:hAnsi="Calibri" w:cs="Calibri"/>
                <w:b/>
                <w:bCs/>
                <w:color w:val="000000"/>
                <w:sz w:val="24"/>
                <w:szCs w:val="24"/>
              </w:rPr>
            </w:pPr>
            <w:bookmarkStart w:id="5" w:name="_Hlk80354313"/>
            <w:r>
              <w:rPr>
                <w:rFonts w:ascii="Calibri" w:eastAsia="Times New Roman" w:hAnsi="Calibri" w:cs="Calibri"/>
                <w:b/>
                <w:bCs/>
                <w:color w:val="000000"/>
                <w:sz w:val="24"/>
                <w:szCs w:val="24"/>
              </w:rPr>
              <w:t>Actual</w:t>
            </w:r>
            <w:r>
              <w:rPr>
                <w:rStyle w:val="FootnoteReference"/>
                <w:rFonts w:ascii="Calibri" w:eastAsia="Times New Roman" w:hAnsi="Calibri" w:cs="Calibri"/>
                <w:b/>
                <w:bCs/>
                <w:color w:val="000000"/>
                <w:sz w:val="24"/>
                <w:szCs w:val="24"/>
              </w:rPr>
              <w:footnoteReference w:id="4"/>
            </w:r>
            <w:r>
              <w:rPr>
                <w:rFonts w:ascii="Calibri" w:eastAsia="Times New Roman" w:hAnsi="Calibri" w:cs="Calibri"/>
                <w:b/>
                <w:bCs/>
                <w:color w:val="000000"/>
                <w:sz w:val="24"/>
                <w:szCs w:val="24"/>
              </w:rPr>
              <w:t xml:space="preserve"> </w:t>
            </w:r>
            <w:r w:rsidR="00786C40" w:rsidRPr="00786C40">
              <w:rPr>
                <w:rFonts w:ascii="Calibri" w:eastAsia="Times New Roman" w:hAnsi="Calibri" w:cs="Calibri"/>
                <w:b/>
                <w:bCs/>
                <w:color w:val="000000"/>
                <w:sz w:val="24"/>
                <w:szCs w:val="24"/>
              </w:rPr>
              <w:t>FY19 MGH IP Discharges: CMI and LOS by Acuity &amp; Service</w:t>
            </w:r>
          </w:p>
          <w:p w14:paraId="1F329F7F" w14:textId="09F71FFA" w:rsidR="00786C40" w:rsidRPr="00786C40" w:rsidRDefault="00786C40" w:rsidP="00786C40">
            <w:pPr>
              <w:spacing w:after="0" w:line="240" w:lineRule="auto"/>
              <w:contextualSpacing/>
              <w:jc w:val="center"/>
              <w:rPr>
                <w:rFonts w:ascii="Calibri" w:eastAsia="Times New Roman" w:hAnsi="Calibri" w:cs="Calibri"/>
                <w:color w:val="000000"/>
              </w:rPr>
            </w:pPr>
          </w:p>
        </w:tc>
      </w:tr>
      <w:tr w:rsidR="00786C40" w:rsidRPr="00786C40" w14:paraId="37DDE9DD" w14:textId="77777777" w:rsidTr="00786C40">
        <w:trPr>
          <w:trHeight w:val="300"/>
          <w:jc w:val="center"/>
        </w:trPr>
        <w:tc>
          <w:tcPr>
            <w:tcW w:w="3145" w:type="dxa"/>
            <w:shd w:val="clear" w:color="000000" w:fill="D9E1F2"/>
            <w:noWrap/>
            <w:vAlign w:val="center"/>
            <w:hideMark/>
          </w:tcPr>
          <w:p w14:paraId="2C5B0A04" w14:textId="77777777"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Service Line</w:t>
            </w:r>
          </w:p>
        </w:tc>
        <w:tc>
          <w:tcPr>
            <w:tcW w:w="1530" w:type="dxa"/>
            <w:shd w:val="clear" w:color="000000" w:fill="D9E1F2"/>
            <w:noWrap/>
            <w:vAlign w:val="center"/>
            <w:hideMark/>
          </w:tcPr>
          <w:p w14:paraId="3B9C0DCD" w14:textId="77777777"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Average CMI</w:t>
            </w:r>
          </w:p>
        </w:tc>
        <w:tc>
          <w:tcPr>
            <w:tcW w:w="1530" w:type="dxa"/>
            <w:shd w:val="clear" w:color="000000" w:fill="D9E1F2"/>
            <w:noWrap/>
            <w:vAlign w:val="center"/>
            <w:hideMark/>
          </w:tcPr>
          <w:p w14:paraId="6CCA3CD9" w14:textId="77777777"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Average LOS</w:t>
            </w:r>
          </w:p>
        </w:tc>
        <w:tc>
          <w:tcPr>
            <w:tcW w:w="2700" w:type="dxa"/>
            <w:shd w:val="clear" w:color="000000" w:fill="D9E1F2"/>
            <w:vAlign w:val="center"/>
            <w:hideMark/>
          </w:tcPr>
          <w:p w14:paraId="258D46B2" w14:textId="77777777"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Count of Bed Days</w:t>
            </w:r>
          </w:p>
        </w:tc>
      </w:tr>
      <w:tr w:rsidR="00786C40" w:rsidRPr="00786C40" w14:paraId="5D5AEFB7" w14:textId="77777777" w:rsidTr="00786C40">
        <w:trPr>
          <w:trHeight w:val="242"/>
          <w:jc w:val="center"/>
        </w:trPr>
        <w:tc>
          <w:tcPr>
            <w:tcW w:w="3145" w:type="dxa"/>
            <w:shd w:val="clear" w:color="000000" w:fill="FFFFFF"/>
            <w:noWrap/>
            <w:vAlign w:val="center"/>
            <w:hideMark/>
          </w:tcPr>
          <w:p w14:paraId="57619CE6" w14:textId="77777777" w:rsidR="00786C40" w:rsidRPr="00786C40" w:rsidRDefault="00786C40" w:rsidP="00786C40">
            <w:pPr>
              <w:spacing w:after="0" w:line="240" w:lineRule="auto"/>
              <w:rPr>
                <w:rFonts w:ascii="Calibri" w:eastAsia="Times New Roman" w:hAnsi="Calibri" w:cs="Calibri"/>
                <w:b/>
                <w:bCs/>
                <w:color w:val="000000"/>
              </w:rPr>
            </w:pPr>
            <w:r w:rsidRPr="00786C40">
              <w:rPr>
                <w:rFonts w:ascii="Calibri" w:eastAsia="Times New Roman" w:hAnsi="Calibri" w:cs="Calibri"/>
                <w:b/>
                <w:bCs/>
                <w:color w:val="000000"/>
              </w:rPr>
              <w:t>High Acuity (Tertiary) Overall</w:t>
            </w:r>
          </w:p>
        </w:tc>
        <w:tc>
          <w:tcPr>
            <w:tcW w:w="1530" w:type="dxa"/>
            <w:shd w:val="clear" w:color="000000" w:fill="FFFFFF"/>
            <w:noWrap/>
            <w:vAlign w:val="center"/>
            <w:hideMark/>
          </w:tcPr>
          <w:p w14:paraId="56CD06AF" w14:textId="556CC1F7" w:rsidR="00786C40" w:rsidRPr="00786C40" w:rsidRDefault="00786C40" w:rsidP="00786C40">
            <w:pPr>
              <w:spacing w:after="0" w:line="240" w:lineRule="auto"/>
              <w:jc w:val="center"/>
              <w:rPr>
                <w:rFonts w:ascii="Calibri" w:eastAsia="Times New Roman" w:hAnsi="Calibri" w:cs="Calibri"/>
                <w:b/>
                <w:bCs/>
                <w:color w:val="000000"/>
              </w:rPr>
            </w:pPr>
            <w:r w:rsidRPr="00786C40">
              <w:rPr>
                <w:rFonts w:ascii="Calibri" w:eastAsia="Times New Roman" w:hAnsi="Calibri" w:cs="Calibri"/>
                <w:b/>
                <w:bCs/>
                <w:color w:val="000000"/>
              </w:rPr>
              <w:t>4.48</w:t>
            </w:r>
          </w:p>
        </w:tc>
        <w:tc>
          <w:tcPr>
            <w:tcW w:w="1530" w:type="dxa"/>
            <w:shd w:val="clear" w:color="000000" w:fill="FFFFFF"/>
            <w:noWrap/>
            <w:vAlign w:val="center"/>
            <w:hideMark/>
          </w:tcPr>
          <w:p w14:paraId="12864D54" w14:textId="3F6CFF05" w:rsidR="00786C40" w:rsidRPr="00786C40" w:rsidRDefault="00786C40" w:rsidP="00786C40">
            <w:pPr>
              <w:spacing w:after="0" w:line="240" w:lineRule="auto"/>
              <w:jc w:val="center"/>
              <w:rPr>
                <w:rFonts w:ascii="Calibri" w:eastAsia="Times New Roman" w:hAnsi="Calibri" w:cs="Calibri"/>
                <w:b/>
                <w:bCs/>
                <w:color w:val="000000"/>
              </w:rPr>
            </w:pPr>
            <w:r w:rsidRPr="00786C40">
              <w:rPr>
                <w:rFonts w:ascii="Calibri" w:eastAsia="Times New Roman" w:hAnsi="Calibri" w:cs="Calibri"/>
                <w:b/>
                <w:bCs/>
                <w:color w:val="000000"/>
              </w:rPr>
              <w:t>9.48</w:t>
            </w:r>
          </w:p>
        </w:tc>
        <w:tc>
          <w:tcPr>
            <w:tcW w:w="2700" w:type="dxa"/>
            <w:shd w:val="clear" w:color="000000" w:fill="FFFFFF"/>
            <w:noWrap/>
            <w:vAlign w:val="center"/>
            <w:hideMark/>
          </w:tcPr>
          <w:p w14:paraId="45515C9E" w14:textId="7B24F95F" w:rsidR="00786C40" w:rsidRPr="00786C40" w:rsidRDefault="00786C40" w:rsidP="00786C40">
            <w:pPr>
              <w:spacing w:after="0" w:line="240" w:lineRule="auto"/>
              <w:jc w:val="center"/>
              <w:rPr>
                <w:rFonts w:ascii="Calibri" w:eastAsia="Times New Roman" w:hAnsi="Calibri" w:cs="Calibri"/>
                <w:b/>
                <w:bCs/>
                <w:color w:val="000000"/>
              </w:rPr>
            </w:pPr>
            <w:r w:rsidRPr="00786C40">
              <w:rPr>
                <w:rFonts w:ascii="Calibri" w:eastAsia="Times New Roman" w:hAnsi="Calibri" w:cs="Calibri"/>
                <w:b/>
                <w:bCs/>
                <w:color w:val="000000"/>
              </w:rPr>
              <w:t>72,799</w:t>
            </w:r>
          </w:p>
        </w:tc>
      </w:tr>
      <w:tr w:rsidR="00786C40" w:rsidRPr="00786C40" w14:paraId="1ADFA7E1" w14:textId="77777777" w:rsidTr="00786C40">
        <w:trPr>
          <w:trHeight w:val="300"/>
          <w:jc w:val="center"/>
        </w:trPr>
        <w:tc>
          <w:tcPr>
            <w:tcW w:w="3145" w:type="dxa"/>
            <w:shd w:val="clear" w:color="000000" w:fill="FFFFFF"/>
            <w:noWrap/>
            <w:vAlign w:val="center"/>
            <w:hideMark/>
          </w:tcPr>
          <w:p w14:paraId="04AB22EA" w14:textId="77777777" w:rsidR="00786C40" w:rsidRPr="00786C40" w:rsidRDefault="00786C40" w:rsidP="00786C40">
            <w:pPr>
              <w:spacing w:after="0" w:line="240" w:lineRule="auto"/>
              <w:rPr>
                <w:rFonts w:ascii="Calibri" w:eastAsia="Times New Roman" w:hAnsi="Calibri" w:cs="Calibri"/>
                <w:color w:val="000000"/>
              </w:rPr>
            </w:pPr>
            <w:r w:rsidRPr="00786C40">
              <w:rPr>
                <w:rFonts w:ascii="Calibri" w:eastAsia="Times New Roman" w:hAnsi="Calibri" w:cs="Calibri"/>
                <w:color w:val="000000"/>
              </w:rPr>
              <w:t>Cancer</w:t>
            </w:r>
          </w:p>
        </w:tc>
        <w:tc>
          <w:tcPr>
            <w:tcW w:w="1530" w:type="dxa"/>
            <w:shd w:val="clear" w:color="000000" w:fill="FFFFFF"/>
            <w:noWrap/>
            <w:vAlign w:val="center"/>
            <w:hideMark/>
          </w:tcPr>
          <w:p w14:paraId="34671FE9" w14:textId="3F7BA621"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3.66</w:t>
            </w:r>
          </w:p>
        </w:tc>
        <w:tc>
          <w:tcPr>
            <w:tcW w:w="1530" w:type="dxa"/>
            <w:shd w:val="clear" w:color="000000" w:fill="FFFFFF"/>
            <w:noWrap/>
            <w:vAlign w:val="center"/>
            <w:hideMark/>
          </w:tcPr>
          <w:p w14:paraId="733FEA42" w14:textId="0D9CEBE5"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8.54</w:t>
            </w:r>
          </w:p>
        </w:tc>
        <w:tc>
          <w:tcPr>
            <w:tcW w:w="2700" w:type="dxa"/>
            <w:shd w:val="clear" w:color="000000" w:fill="FFFFFF"/>
            <w:noWrap/>
            <w:vAlign w:val="center"/>
            <w:hideMark/>
          </w:tcPr>
          <w:p w14:paraId="760AE427" w14:textId="53025A40"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20,764</w:t>
            </w:r>
          </w:p>
        </w:tc>
      </w:tr>
      <w:tr w:rsidR="00786C40" w:rsidRPr="00786C40" w14:paraId="573F75EF" w14:textId="77777777" w:rsidTr="00786C40">
        <w:trPr>
          <w:trHeight w:val="300"/>
          <w:jc w:val="center"/>
        </w:trPr>
        <w:tc>
          <w:tcPr>
            <w:tcW w:w="3145" w:type="dxa"/>
            <w:shd w:val="clear" w:color="000000" w:fill="FFFFFF"/>
            <w:noWrap/>
            <w:vAlign w:val="center"/>
            <w:hideMark/>
          </w:tcPr>
          <w:p w14:paraId="11381205" w14:textId="77777777" w:rsidR="00786C40" w:rsidRPr="00786C40" w:rsidRDefault="00786C40" w:rsidP="00786C40">
            <w:pPr>
              <w:spacing w:after="0" w:line="240" w:lineRule="auto"/>
              <w:rPr>
                <w:rFonts w:ascii="Calibri" w:eastAsia="Times New Roman" w:hAnsi="Calibri" w:cs="Calibri"/>
                <w:color w:val="000000"/>
              </w:rPr>
            </w:pPr>
            <w:r w:rsidRPr="00786C40">
              <w:rPr>
                <w:rFonts w:ascii="Calibri" w:eastAsia="Times New Roman" w:hAnsi="Calibri" w:cs="Calibri"/>
                <w:color w:val="000000"/>
              </w:rPr>
              <w:t>Cardiovascular</w:t>
            </w:r>
          </w:p>
        </w:tc>
        <w:tc>
          <w:tcPr>
            <w:tcW w:w="1530" w:type="dxa"/>
            <w:shd w:val="clear" w:color="000000" w:fill="FFFFFF"/>
            <w:noWrap/>
            <w:vAlign w:val="center"/>
            <w:hideMark/>
          </w:tcPr>
          <w:p w14:paraId="2F1814E5" w14:textId="59197A91"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5.97</w:t>
            </w:r>
          </w:p>
        </w:tc>
        <w:tc>
          <w:tcPr>
            <w:tcW w:w="1530" w:type="dxa"/>
            <w:shd w:val="clear" w:color="000000" w:fill="FFFFFF"/>
            <w:noWrap/>
            <w:vAlign w:val="center"/>
            <w:hideMark/>
          </w:tcPr>
          <w:p w14:paraId="49E66F2E" w14:textId="62E085F1"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11.51</w:t>
            </w:r>
          </w:p>
        </w:tc>
        <w:tc>
          <w:tcPr>
            <w:tcW w:w="2700" w:type="dxa"/>
            <w:shd w:val="clear" w:color="000000" w:fill="FFFFFF"/>
            <w:noWrap/>
            <w:vAlign w:val="center"/>
            <w:hideMark/>
          </w:tcPr>
          <w:p w14:paraId="28441752" w14:textId="636FEED0"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21,021</w:t>
            </w:r>
          </w:p>
        </w:tc>
      </w:tr>
      <w:tr w:rsidR="00786C40" w:rsidRPr="00786C40" w14:paraId="683A1AE8" w14:textId="77777777" w:rsidTr="00786C40">
        <w:trPr>
          <w:trHeight w:val="300"/>
          <w:jc w:val="center"/>
        </w:trPr>
        <w:tc>
          <w:tcPr>
            <w:tcW w:w="3145" w:type="dxa"/>
            <w:shd w:val="clear" w:color="000000" w:fill="FFFFFF"/>
            <w:noWrap/>
            <w:vAlign w:val="center"/>
            <w:hideMark/>
          </w:tcPr>
          <w:p w14:paraId="389C472A" w14:textId="77777777" w:rsidR="00786C40" w:rsidRPr="00786C40" w:rsidRDefault="00786C40" w:rsidP="00786C40">
            <w:pPr>
              <w:spacing w:after="0" w:line="240" w:lineRule="auto"/>
              <w:rPr>
                <w:rFonts w:ascii="Calibri" w:eastAsia="Times New Roman" w:hAnsi="Calibri" w:cs="Calibri"/>
                <w:color w:val="000000"/>
              </w:rPr>
            </w:pPr>
            <w:r w:rsidRPr="00786C40">
              <w:rPr>
                <w:rFonts w:ascii="Calibri" w:eastAsia="Times New Roman" w:hAnsi="Calibri" w:cs="Calibri"/>
                <w:color w:val="000000"/>
              </w:rPr>
              <w:t>Med/Surg</w:t>
            </w:r>
          </w:p>
        </w:tc>
        <w:tc>
          <w:tcPr>
            <w:tcW w:w="1530" w:type="dxa"/>
            <w:shd w:val="clear" w:color="000000" w:fill="FFFFFF"/>
            <w:noWrap/>
            <w:vAlign w:val="center"/>
            <w:hideMark/>
          </w:tcPr>
          <w:p w14:paraId="5E62DAF7" w14:textId="4CF6B2FE"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4.45</w:t>
            </w:r>
          </w:p>
        </w:tc>
        <w:tc>
          <w:tcPr>
            <w:tcW w:w="1530" w:type="dxa"/>
            <w:shd w:val="clear" w:color="000000" w:fill="FFFFFF"/>
            <w:noWrap/>
            <w:vAlign w:val="center"/>
            <w:hideMark/>
          </w:tcPr>
          <w:p w14:paraId="1177253A" w14:textId="675C9A3B"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9.32</w:t>
            </w:r>
          </w:p>
        </w:tc>
        <w:tc>
          <w:tcPr>
            <w:tcW w:w="2700" w:type="dxa"/>
            <w:shd w:val="clear" w:color="000000" w:fill="FFFFFF"/>
            <w:noWrap/>
            <w:vAlign w:val="center"/>
            <w:hideMark/>
          </w:tcPr>
          <w:p w14:paraId="22DBE056" w14:textId="1B45A550"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28,323</w:t>
            </w:r>
          </w:p>
        </w:tc>
      </w:tr>
      <w:tr w:rsidR="00786C40" w:rsidRPr="00786C40" w14:paraId="6E34B928" w14:textId="77777777" w:rsidTr="00786C40">
        <w:trPr>
          <w:trHeight w:val="300"/>
          <w:jc w:val="center"/>
        </w:trPr>
        <w:tc>
          <w:tcPr>
            <w:tcW w:w="3145" w:type="dxa"/>
            <w:shd w:val="clear" w:color="000000" w:fill="FFFFFF"/>
            <w:vAlign w:val="center"/>
            <w:hideMark/>
          </w:tcPr>
          <w:p w14:paraId="1827240E" w14:textId="77777777" w:rsidR="00786C40" w:rsidRPr="00786C40" w:rsidRDefault="00786C40" w:rsidP="00786C40">
            <w:pPr>
              <w:spacing w:after="0" w:line="240" w:lineRule="auto"/>
              <w:rPr>
                <w:rFonts w:ascii="Calibri" w:eastAsia="Times New Roman" w:hAnsi="Calibri" w:cs="Calibri"/>
                <w:b/>
                <w:bCs/>
                <w:color w:val="000000"/>
              </w:rPr>
            </w:pPr>
            <w:r w:rsidRPr="00786C40">
              <w:rPr>
                <w:rFonts w:ascii="Calibri" w:eastAsia="Times New Roman" w:hAnsi="Calibri" w:cs="Calibri"/>
                <w:b/>
                <w:bCs/>
                <w:color w:val="000000"/>
              </w:rPr>
              <w:t>Low Acuity Overall</w:t>
            </w:r>
          </w:p>
        </w:tc>
        <w:tc>
          <w:tcPr>
            <w:tcW w:w="1530" w:type="dxa"/>
            <w:shd w:val="clear" w:color="000000" w:fill="FFFFFF"/>
            <w:noWrap/>
            <w:vAlign w:val="center"/>
            <w:hideMark/>
          </w:tcPr>
          <w:p w14:paraId="309EE489" w14:textId="0DB3118F" w:rsidR="00786C40" w:rsidRPr="00786C40" w:rsidRDefault="00786C40" w:rsidP="00786C40">
            <w:pPr>
              <w:spacing w:after="0" w:line="240" w:lineRule="auto"/>
              <w:jc w:val="center"/>
              <w:rPr>
                <w:rFonts w:ascii="Calibri" w:eastAsia="Times New Roman" w:hAnsi="Calibri" w:cs="Calibri"/>
                <w:b/>
                <w:bCs/>
                <w:color w:val="000000"/>
              </w:rPr>
            </w:pPr>
            <w:r w:rsidRPr="00786C40">
              <w:rPr>
                <w:rFonts w:ascii="Calibri" w:eastAsia="Times New Roman" w:hAnsi="Calibri" w:cs="Calibri"/>
                <w:b/>
                <w:bCs/>
                <w:color w:val="000000"/>
              </w:rPr>
              <w:t>1.63</w:t>
            </w:r>
          </w:p>
        </w:tc>
        <w:tc>
          <w:tcPr>
            <w:tcW w:w="1530" w:type="dxa"/>
            <w:shd w:val="clear" w:color="000000" w:fill="FFFFFF"/>
            <w:noWrap/>
            <w:vAlign w:val="center"/>
            <w:hideMark/>
          </w:tcPr>
          <w:p w14:paraId="5AB21F21" w14:textId="298074F0" w:rsidR="00786C40" w:rsidRPr="00786C40" w:rsidRDefault="00786C40" w:rsidP="00786C40">
            <w:pPr>
              <w:spacing w:after="0" w:line="240" w:lineRule="auto"/>
              <w:jc w:val="center"/>
              <w:rPr>
                <w:rFonts w:ascii="Calibri" w:eastAsia="Times New Roman" w:hAnsi="Calibri" w:cs="Calibri"/>
                <w:b/>
                <w:bCs/>
                <w:color w:val="000000"/>
              </w:rPr>
            </w:pPr>
            <w:r w:rsidRPr="00786C40">
              <w:rPr>
                <w:rFonts w:ascii="Calibri" w:eastAsia="Times New Roman" w:hAnsi="Calibri" w:cs="Calibri"/>
                <w:b/>
                <w:bCs/>
                <w:color w:val="000000"/>
              </w:rPr>
              <w:t>5.57</w:t>
            </w:r>
          </w:p>
        </w:tc>
        <w:tc>
          <w:tcPr>
            <w:tcW w:w="2700" w:type="dxa"/>
            <w:shd w:val="clear" w:color="000000" w:fill="FFFFFF"/>
            <w:noWrap/>
            <w:vAlign w:val="center"/>
            <w:hideMark/>
          </w:tcPr>
          <w:p w14:paraId="7E611A23" w14:textId="304696A0" w:rsidR="00786C40" w:rsidRPr="00786C40" w:rsidRDefault="00786C40" w:rsidP="00786C40">
            <w:pPr>
              <w:spacing w:after="0" w:line="240" w:lineRule="auto"/>
              <w:jc w:val="center"/>
              <w:rPr>
                <w:rFonts w:ascii="Calibri" w:eastAsia="Times New Roman" w:hAnsi="Calibri" w:cs="Calibri"/>
                <w:b/>
                <w:bCs/>
                <w:color w:val="000000"/>
              </w:rPr>
            </w:pPr>
            <w:r w:rsidRPr="00786C40">
              <w:rPr>
                <w:rFonts w:ascii="Calibri" w:eastAsia="Times New Roman" w:hAnsi="Calibri" w:cs="Calibri"/>
                <w:b/>
                <w:bCs/>
                <w:color w:val="000000"/>
              </w:rPr>
              <w:t>258,824</w:t>
            </w:r>
          </w:p>
        </w:tc>
      </w:tr>
      <w:tr w:rsidR="00786C40" w:rsidRPr="00786C40" w14:paraId="14EEA3BD" w14:textId="77777777" w:rsidTr="00786C40">
        <w:trPr>
          <w:trHeight w:val="300"/>
          <w:jc w:val="center"/>
        </w:trPr>
        <w:tc>
          <w:tcPr>
            <w:tcW w:w="3145" w:type="dxa"/>
            <w:shd w:val="clear" w:color="000000" w:fill="FFFFFF"/>
            <w:noWrap/>
            <w:vAlign w:val="center"/>
            <w:hideMark/>
          </w:tcPr>
          <w:p w14:paraId="77B02AE4" w14:textId="77777777" w:rsidR="00786C40" w:rsidRPr="00786C40" w:rsidRDefault="00786C40" w:rsidP="00786C40">
            <w:pPr>
              <w:spacing w:after="0" w:line="240" w:lineRule="auto"/>
              <w:rPr>
                <w:rFonts w:ascii="Calibri" w:eastAsia="Times New Roman" w:hAnsi="Calibri" w:cs="Calibri"/>
                <w:color w:val="000000"/>
              </w:rPr>
            </w:pPr>
            <w:r w:rsidRPr="00786C40">
              <w:rPr>
                <w:rFonts w:ascii="Calibri" w:eastAsia="Times New Roman" w:hAnsi="Calibri" w:cs="Calibri"/>
                <w:color w:val="000000"/>
              </w:rPr>
              <w:t>Cancer</w:t>
            </w:r>
          </w:p>
        </w:tc>
        <w:tc>
          <w:tcPr>
            <w:tcW w:w="1530" w:type="dxa"/>
            <w:shd w:val="clear" w:color="000000" w:fill="FFFFFF"/>
            <w:noWrap/>
            <w:vAlign w:val="center"/>
            <w:hideMark/>
          </w:tcPr>
          <w:p w14:paraId="3C6A544E" w14:textId="59C9C809"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1.93</w:t>
            </w:r>
          </w:p>
        </w:tc>
        <w:tc>
          <w:tcPr>
            <w:tcW w:w="1530" w:type="dxa"/>
            <w:shd w:val="clear" w:color="000000" w:fill="FFFFFF"/>
            <w:noWrap/>
            <w:vAlign w:val="center"/>
            <w:hideMark/>
          </w:tcPr>
          <w:p w14:paraId="56310854" w14:textId="3C4EA26B"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5.95</w:t>
            </w:r>
          </w:p>
        </w:tc>
        <w:tc>
          <w:tcPr>
            <w:tcW w:w="2700" w:type="dxa"/>
            <w:shd w:val="clear" w:color="000000" w:fill="FFFFFF"/>
            <w:noWrap/>
            <w:vAlign w:val="center"/>
            <w:hideMark/>
          </w:tcPr>
          <w:p w14:paraId="3219701C" w14:textId="05862CE7"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42,030</w:t>
            </w:r>
          </w:p>
        </w:tc>
      </w:tr>
      <w:tr w:rsidR="00786C40" w:rsidRPr="00786C40" w14:paraId="7C0F8A18" w14:textId="77777777" w:rsidTr="00786C40">
        <w:trPr>
          <w:trHeight w:val="300"/>
          <w:jc w:val="center"/>
        </w:trPr>
        <w:tc>
          <w:tcPr>
            <w:tcW w:w="3145" w:type="dxa"/>
            <w:shd w:val="clear" w:color="000000" w:fill="FFFFFF"/>
            <w:noWrap/>
            <w:vAlign w:val="center"/>
            <w:hideMark/>
          </w:tcPr>
          <w:p w14:paraId="220C3AAA" w14:textId="77777777" w:rsidR="00786C40" w:rsidRPr="00786C40" w:rsidRDefault="00786C40" w:rsidP="00786C40">
            <w:pPr>
              <w:spacing w:after="0" w:line="240" w:lineRule="auto"/>
              <w:rPr>
                <w:rFonts w:ascii="Calibri" w:eastAsia="Times New Roman" w:hAnsi="Calibri" w:cs="Calibri"/>
                <w:color w:val="000000"/>
              </w:rPr>
            </w:pPr>
            <w:r w:rsidRPr="00786C40">
              <w:rPr>
                <w:rFonts w:ascii="Calibri" w:eastAsia="Times New Roman" w:hAnsi="Calibri" w:cs="Calibri"/>
                <w:color w:val="000000"/>
              </w:rPr>
              <w:t>Cardiovascular</w:t>
            </w:r>
          </w:p>
        </w:tc>
        <w:tc>
          <w:tcPr>
            <w:tcW w:w="1530" w:type="dxa"/>
            <w:shd w:val="clear" w:color="000000" w:fill="FFFFFF"/>
            <w:noWrap/>
            <w:vAlign w:val="center"/>
            <w:hideMark/>
          </w:tcPr>
          <w:p w14:paraId="4A335DA7" w14:textId="3A018F0C"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1.87</w:t>
            </w:r>
          </w:p>
        </w:tc>
        <w:tc>
          <w:tcPr>
            <w:tcW w:w="1530" w:type="dxa"/>
            <w:shd w:val="clear" w:color="000000" w:fill="FFFFFF"/>
            <w:noWrap/>
            <w:vAlign w:val="center"/>
            <w:hideMark/>
          </w:tcPr>
          <w:p w14:paraId="2F9CBDF7" w14:textId="7B4D93EF"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6.08</w:t>
            </w:r>
          </w:p>
        </w:tc>
        <w:tc>
          <w:tcPr>
            <w:tcW w:w="2700" w:type="dxa"/>
            <w:shd w:val="clear" w:color="000000" w:fill="FFFFFF"/>
            <w:noWrap/>
            <w:vAlign w:val="center"/>
            <w:hideMark/>
          </w:tcPr>
          <w:p w14:paraId="2B306E98" w14:textId="7C3F61DF" w:rsidR="00786C40" w:rsidRPr="00786C40" w:rsidRDefault="00786C40" w:rsidP="00786C40">
            <w:pPr>
              <w:spacing w:after="0" w:line="240" w:lineRule="auto"/>
              <w:jc w:val="center"/>
              <w:rPr>
                <w:rFonts w:ascii="Calibri" w:eastAsia="Times New Roman" w:hAnsi="Calibri" w:cs="Calibri"/>
                <w:color w:val="000000"/>
              </w:rPr>
            </w:pPr>
            <w:r w:rsidRPr="00786C40">
              <w:rPr>
                <w:rFonts w:ascii="Calibri" w:eastAsia="Times New Roman" w:hAnsi="Calibri" w:cs="Calibri"/>
                <w:color w:val="000000"/>
              </w:rPr>
              <w:t>29,276</w:t>
            </w:r>
          </w:p>
        </w:tc>
      </w:tr>
      <w:tr w:rsidR="00786C40" w:rsidRPr="00786C40" w14:paraId="2A63552C" w14:textId="77777777" w:rsidTr="00786C40">
        <w:trPr>
          <w:trHeight w:val="300"/>
          <w:jc w:val="center"/>
        </w:trPr>
        <w:tc>
          <w:tcPr>
            <w:tcW w:w="3145" w:type="dxa"/>
            <w:shd w:val="clear" w:color="000000" w:fill="FFFFFF"/>
            <w:noWrap/>
            <w:vAlign w:val="center"/>
            <w:hideMark/>
          </w:tcPr>
          <w:p w14:paraId="7B31A27E" w14:textId="77777777" w:rsidR="00786C40" w:rsidRPr="00786C40" w:rsidRDefault="00786C40" w:rsidP="00786C40">
            <w:pPr>
              <w:spacing w:after="0" w:line="240" w:lineRule="auto"/>
              <w:contextualSpacing/>
              <w:rPr>
                <w:rFonts w:ascii="Calibri" w:eastAsia="Times New Roman" w:hAnsi="Calibri" w:cs="Calibri"/>
                <w:color w:val="000000"/>
              </w:rPr>
            </w:pPr>
            <w:r w:rsidRPr="00786C40">
              <w:rPr>
                <w:rFonts w:ascii="Calibri" w:eastAsia="Times New Roman" w:hAnsi="Calibri" w:cs="Calibri"/>
                <w:color w:val="000000"/>
              </w:rPr>
              <w:t>Med/Surg</w:t>
            </w:r>
          </w:p>
        </w:tc>
        <w:tc>
          <w:tcPr>
            <w:tcW w:w="1530" w:type="dxa"/>
            <w:shd w:val="clear" w:color="000000" w:fill="FFFFFF"/>
            <w:noWrap/>
            <w:vAlign w:val="center"/>
            <w:hideMark/>
          </w:tcPr>
          <w:p w14:paraId="3A33ABA4" w14:textId="15B2BDA0" w:rsidR="00786C40" w:rsidRPr="00786C40" w:rsidRDefault="00786C40" w:rsidP="00786C40">
            <w:pPr>
              <w:spacing w:after="0" w:line="240" w:lineRule="auto"/>
              <w:contextualSpacing/>
              <w:jc w:val="center"/>
              <w:rPr>
                <w:rFonts w:ascii="Calibri" w:eastAsia="Times New Roman" w:hAnsi="Calibri" w:cs="Calibri"/>
                <w:color w:val="000000"/>
              </w:rPr>
            </w:pPr>
            <w:r w:rsidRPr="00786C40">
              <w:rPr>
                <w:rFonts w:ascii="Calibri" w:eastAsia="Times New Roman" w:hAnsi="Calibri" w:cs="Calibri"/>
                <w:color w:val="000000"/>
              </w:rPr>
              <w:t>1.92</w:t>
            </w:r>
          </w:p>
        </w:tc>
        <w:tc>
          <w:tcPr>
            <w:tcW w:w="1530" w:type="dxa"/>
            <w:shd w:val="clear" w:color="000000" w:fill="FFFFFF"/>
            <w:noWrap/>
            <w:vAlign w:val="center"/>
            <w:hideMark/>
          </w:tcPr>
          <w:p w14:paraId="6B4C93C2" w14:textId="6C153754" w:rsidR="00786C40" w:rsidRPr="00786C40" w:rsidRDefault="00786C40" w:rsidP="00786C40">
            <w:pPr>
              <w:spacing w:after="0" w:line="240" w:lineRule="auto"/>
              <w:contextualSpacing/>
              <w:jc w:val="center"/>
              <w:rPr>
                <w:rFonts w:ascii="Calibri" w:eastAsia="Times New Roman" w:hAnsi="Calibri" w:cs="Calibri"/>
                <w:color w:val="000000"/>
              </w:rPr>
            </w:pPr>
            <w:r w:rsidRPr="00786C40">
              <w:rPr>
                <w:rFonts w:ascii="Calibri" w:eastAsia="Times New Roman" w:hAnsi="Calibri" w:cs="Calibri"/>
                <w:color w:val="000000"/>
              </w:rPr>
              <w:t>5.91</w:t>
            </w:r>
          </w:p>
        </w:tc>
        <w:tc>
          <w:tcPr>
            <w:tcW w:w="2700" w:type="dxa"/>
            <w:shd w:val="clear" w:color="000000" w:fill="FFFFFF"/>
            <w:noWrap/>
            <w:vAlign w:val="center"/>
            <w:hideMark/>
          </w:tcPr>
          <w:p w14:paraId="73CD69DE" w14:textId="4DBBFFDF" w:rsidR="00786C40" w:rsidRPr="00786C40" w:rsidRDefault="00786C40" w:rsidP="00786C40">
            <w:pPr>
              <w:spacing w:after="0" w:line="240" w:lineRule="auto"/>
              <w:contextualSpacing/>
              <w:jc w:val="center"/>
              <w:rPr>
                <w:rFonts w:ascii="Calibri" w:eastAsia="Times New Roman" w:hAnsi="Calibri" w:cs="Calibri"/>
                <w:color w:val="000000"/>
              </w:rPr>
            </w:pPr>
            <w:r w:rsidRPr="00786C40">
              <w:rPr>
                <w:rFonts w:ascii="Calibri" w:eastAsia="Times New Roman" w:hAnsi="Calibri" w:cs="Calibri"/>
                <w:color w:val="000000"/>
              </w:rPr>
              <w:t>137,750</w:t>
            </w:r>
          </w:p>
        </w:tc>
      </w:tr>
      <w:tr w:rsidR="00786C40" w:rsidRPr="00786C40" w14:paraId="61ADC104" w14:textId="77777777" w:rsidTr="00786C40">
        <w:trPr>
          <w:trHeight w:val="300"/>
          <w:jc w:val="center"/>
        </w:trPr>
        <w:tc>
          <w:tcPr>
            <w:tcW w:w="3145" w:type="dxa"/>
            <w:shd w:val="clear" w:color="000000" w:fill="D9E1F2"/>
            <w:noWrap/>
            <w:vAlign w:val="center"/>
            <w:hideMark/>
          </w:tcPr>
          <w:p w14:paraId="3FC745A3" w14:textId="77777777"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Total</w:t>
            </w:r>
          </w:p>
        </w:tc>
        <w:tc>
          <w:tcPr>
            <w:tcW w:w="1530" w:type="dxa"/>
            <w:shd w:val="clear" w:color="000000" w:fill="D9E1F2"/>
            <w:noWrap/>
            <w:vAlign w:val="center"/>
            <w:hideMark/>
          </w:tcPr>
          <w:p w14:paraId="5AC75116" w14:textId="6D710DAF"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2.03</w:t>
            </w:r>
          </w:p>
        </w:tc>
        <w:tc>
          <w:tcPr>
            <w:tcW w:w="1530" w:type="dxa"/>
            <w:shd w:val="clear" w:color="000000" w:fill="D9E1F2"/>
            <w:noWrap/>
            <w:vAlign w:val="center"/>
            <w:hideMark/>
          </w:tcPr>
          <w:p w14:paraId="2B7E8EC9" w14:textId="6136F9BB"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6.13</w:t>
            </w:r>
          </w:p>
        </w:tc>
        <w:tc>
          <w:tcPr>
            <w:tcW w:w="2700" w:type="dxa"/>
            <w:shd w:val="clear" w:color="000000" w:fill="D9E1F2"/>
            <w:noWrap/>
            <w:vAlign w:val="center"/>
            <w:hideMark/>
          </w:tcPr>
          <w:p w14:paraId="31388E09" w14:textId="3F7FEF09" w:rsidR="00786C40" w:rsidRPr="00786C40" w:rsidRDefault="00786C40" w:rsidP="00786C40">
            <w:pPr>
              <w:spacing w:after="0" w:line="240" w:lineRule="auto"/>
              <w:contextualSpacing/>
              <w:jc w:val="center"/>
              <w:rPr>
                <w:rFonts w:ascii="Calibri" w:eastAsia="Times New Roman" w:hAnsi="Calibri" w:cs="Calibri"/>
                <w:b/>
                <w:bCs/>
                <w:color w:val="000000"/>
              </w:rPr>
            </w:pPr>
            <w:r w:rsidRPr="00786C40">
              <w:rPr>
                <w:rFonts w:ascii="Calibri" w:eastAsia="Times New Roman" w:hAnsi="Calibri" w:cs="Calibri"/>
                <w:b/>
                <w:bCs/>
                <w:color w:val="000000"/>
              </w:rPr>
              <w:t>331,623</w:t>
            </w:r>
          </w:p>
        </w:tc>
      </w:tr>
      <w:bookmarkEnd w:id="5"/>
    </w:tbl>
    <w:p w14:paraId="2E07C03E" w14:textId="4A5BD9F8" w:rsidR="00991D15" w:rsidRDefault="00991D15" w:rsidP="00991D15">
      <w:pPr>
        <w:pStyle w:val="ListParagraph"/>
        <w:ind w:left="1440"/>
        <w:rPr>
          <w:rFonts w:ascii="Times New Roman" w:hAnsi="Times New Roman" w:cs="Times New Roman"/>
          <w:szCs w:val="24"/>
        </w:rPr>
      </w:pPr>
    </w:p>
    <w:p w14:paraId="40C5EA17" w14:textId="77777777" w:rsidR="00786C40" w:rsidRPr="000476D2" w:rsidRDefault="00786C40" w:rsidP="00991D15">
      <w:pPr>
        <w:pStyle w:val="ListParagraph"/>
        <w:ind w:left="1440"/>
        <w:rPr>
          <w:rFonts w:ascii="Times New Roman" w:hAnsi="Times New Roman" w:cs="Times New Roman"/>
          <w:b/>
          <w:bCs/>
          <w:szCs w:val="24"/>
        </w:rPr>
      </w:pPr>
    </w:p>
    <w:p w14:paraId="326FAD4F" w14:textId="77777777" w:rsidR="002732C6" w:rsidRPr="000476D2" w:rsidRDefault="00157346" w:rsidP="00E71DF6">
      <w:pPr>
        <w:pStyle w:val="ListParagraph"/>
        <w:numPr>
          <w:ilvl w:val="1"/>
          <w:numId w:val="25"/>
        </w:numPr>
        <w:rPr>
          <w:rFonts w:ascii="Times New Roman" w:hAnsi="Times New Roman" w:cs="Times New Roman"/>
          <w:b/>
          <w:bCs/>
          <w:szCs w:val="24"/>
        </w:rPr>
      </w:pPr>
      <w:r w:rsidRPr="000476D2">
        <w:rPr>
          <w:rFonts w:ascii="Times New Roman" w:hAnsi="Times New Roman" w:cs="Times New Roman"/>
          <w:b/>
          <w:bCs/>
          <w:szCs w:val="24"/>
        </w:rPr>
        <w:t>You state that 15% of beds used were for high acuity tertiary patients. Among the remaining 85% of non-tertiary patients treated</w:t>
      </w:r>
      <w:r w:rsidR="003E0964" w:rsidRPr="000476D2">
        <w:rPr>
          <w:rFonts w:ascii="Times New Roman" w:hAnsi="Times New Roman" w:cs="Times New Roman"/>
          <w:b/>
          <w:bCs/>
          <w:szCs w:val="24"/>
        </w:rPr>
        <w:t>:</w:t>
      </w:r>
    </w:p>
    <w:p w14:paraId="2B2CCA8D" w14:textId="77777777" w:rsidR="00FF1533" w:rsidRPr="000476D2" w:rsidRDefault="00157346" w:rsidP="00E71DF6">
      <w:pPr>
        <w:pStyle w:val="ListParagraph"/>
        <w:numPr>
          <w:ilvl w:val="2"/>
          <w:numId w:val="27"/>
        </w:numPr>
        <w:ind w:left="2160"/>
        <w:rPr>
          <w:rFonts w:ascii="Times New Roman" w:hAnsi="Times New Roman" w:cs="Times New Roman"/>
          <w:b/>
          <w:bCs/>
          <w:szCs w:val="24"/>
        </w:rPr>
      </w:pPr>
      <w:r w:rsidRPr="000476D2">
        <w:rPr>
          <w:rFonts w:ascii="Times New Roman" w:hAnsi="Times New Roman" w:cs="Times New Roman"/>
          <w:b/>
          <w:bCs/>
          <w:szCs w:val="24"/>
        </w:rPr>
        <w:t xml:space="preserve">What percentage of the remaining 85% of non-tertiary patients could </w:t>
      </w:r>
      <w:r w:rsidR="00483502" w:rsidRPr="000476D2">
        <w:rPr>
          <w:rFonts w:ascii="Times New Roman" w:hAnsi="Times New Roman" w:cs="Times New Roman"/>
          <w:b/>
          <w:bCs/>
          <w:szCs w:val="24"/>
        </w:rPr>
        <w:t xml:space="preserve">potentially </w:t>
      </w:r>
      <w:r w:rsidRPr="000476D2">
        <w:rPr>
          <w:rFonts w:ascii="Times New Roman" w:hAnsi="Times New Roman" w:cs="Times New Roman"/>
          <w:b/>
          <w:bCs/>
          <w:szCs w:val="24"/>
        </w:rPr>
        <w:t>be treated in the community setting?</w:t>
      </w:r>
      <w:r w:rsidR="00827014" w:rsidRPr="000476D2">
        <w:rPr>
          <w:rFonts w:ascii="Times New Roman" w:hAnsi="Times New Roman" w:cs="Times New Roman"/>
          <w:b/>
          <w:bCs/>
          <w:szCs w:val="24"/>
        </w:rPr>
        <w:t xml:space="preserve"> </w:t>
      </w:r>
      <w:r w:rsidR="00ED72E4" w:rsidRPr="000476D2">
        <w:rPr>
          <w:rFonts w:ascii="Times New Roman" w:hAnsi="Times New Roman" w:cs="Times New Roman"/>
          <w:b/>
          <w:bCs/>
          <w:szCs w:val="24"/>
        </w:rPr>
        <w:t>How do</w:t>
      </w:r>
      <w:r w:rsidR="0074321C" w:rsidRPr="000476D2">
        <w:rPr>
          <w:rFonts w:ascii="Times New Roman" w:hAnsi="Times New Roman" w:cs="Times New Roman"/>
          <w:b/>
          <w:bCs/>
          <w:szCs w:val="24"/>
        </w:rPr>
        <w:t xml:space="preserve">es </w:t>
      </w:r>
      <w:r w:rsidR="00ED72E4" w:rsidRPr="000476D2">
        <w:rPr>
          <w:rFonts w:ascii="Times New Roman" w:hAnsi="Times New Roman" w:cs="Times New Roman"/>
          <w:b/>
          <w:bCs/>
          <w:szCs w:val="24"/>
        </w:rPr>
        <w:t>the Community Hospital Transfer Program (CHTP) impact this percentage</w:t>
      </w:r>
      <w:r w:rsidR="0074321C" w:rsidRPr="000476D2">
        <w:rPr>
          <w:rFonts w:ascii="Times New Roman" w:hAnsi="Times New Roman" w:cs="Times New Roman"/>
          <w:b/>
          <w:bCs/>
          <w:szCs w:val="24"/>
        </w:rPr>
        <w:t>?</w:t>
      </w:r>
      <w:r w:rsidR="00827014" w:rsidRPr="000476D2">
        <w:rPr>
          <w:rFonts w:ascii="Times New Roman" w:hAnsi="Times New Roman" w:cs="Times New Roman"/>
          <w:b/>
          <w:bCs/>
          <w:szCs w:val="24"/>
        </w:rPr>
        <w:t xml:space="preserve"> </w:t>
      </w:r>
    </w:p>
    <w:p w14:paraId="2B4FCA84" w14:textId="77777777" w:rsidR="00FF1533" w:rsidRDefault="00FF1533" w:rsidP="00FF1533">
      <w:pPr>
        <w:pStyle w:val="ListParagraph"/>
        <w:ind w:left="2160"/>
        <w:rPr>
          <w:rFonts w:ascii="Times New Roman" w:hAnsi="Times New Roman" w:cs="Times New Roman"/>
          <w:color w:val="0070C0"/>
          <w:szCs w:val="24"/>
        </w:rPr>
      </w:pPr>
    </w:p>
    <w:p w14:paraId="2D6F16BF" w14:textId="604569A6" w:rsidR="003E0964" w:rsidRPr="00D172B1" w:rsidRDefault="00D172B1" w:rsidP="00FF1533">
      <w:pPr>
        <w:pStyle w:val="ListParagraph"/>
        <w:ind w:left="2160"/>
        <w:rPr>
          <w:rFonts w:ascii="Times New Roman" w:hAnsi="Times New Roman" w:cs="Times New Roman"/>
          <w:color w:val="0070C0"/>
          <w:szCs w:val="24"/>
        </w:rPr>
      </w:pPr>
      <w:r w:rsidRPr="00D172B1">
        <w:rPr>
          <w:rFonts w:ascii="Times New Roman" w:hAnsi="Times New Roman" w:cs="Times New Roman"/>
          <w:szCs w:val="24"/>
        </w:rPr>
        <w:t>In FY19, 94 patients were transferred from the MGH ED to NWH as inpatient admissions.  In FY20, 196 patients were transferred and in FY21 YTD (June), 133 patients were transferred. About 80% of these patients were considered secondary care medicine patients; the remaining 23% were psychiatric patients.  Accordingly, the CHTP has not yet had a significant impact on the need for beds for non-tertiary patients. It is important to recognize that MGH is the community hospital for some of these non-tertiary patients and transfer to NWH would not be preferred due to distance from home.</w:t>
      </w:r>
    </w:p>
    <w:p w14:paraId="0238D89F" w14:textId="440C61F3" w:rsidR="00BD3515" w:rsidRPr="00166F69" w:rsidRDefault="00BD3515" w:rsidP="00BD3515">
      <w:pPr>
        <w:pStyle w:val="ListParagraph"/>
        <w:rPr>
          <w:rFonts w:ascii="Times New Roman" w:hAnsi="Times New Roman" w:cs="Times New Roman"/>
          <w:szCs w:val="24"/>
        </w:rPr>
      </w:pPr>
    </w:p>
    <w:p w14:paraId="376780E7" w14:textId="5B36BD43" w:rsidR="001C1F78" w:rsidRPr="000476D2" w:rsidRDefault="001347F1" w:rsidP="00E71DF6">
      <w:pPr>
        <w:pStyle w:val="ListParagraph"/>
        <w:numPr>
          <w:ilvl w:val="0"/>
          <w:numId w:val="25"/>
        </w:numPr>
        <w:spacing w:after="0"/>
        <w:rPr>
          <w:rFonts w:ascii="Times New Roman" w:hAnsi="Times New Roman" w:cs="Times New Roman"/>
          <w:b/>
          <w:bCs/>
          <w:szCs w:val="24"/>
        </w:rPr>
      </w:pPr>
      <w:r w:rsidRPr="000476D2">
        <w:rPr>
          <w:rFonts w:ascii="Times New Roman" w:hAnsi="Times New Roman" w:cs="Times New Roman"/>
          <w:b/>
          <w:bCs/>
          <w:szCs w:val="24"/>
        </w:rPr>
        <w:t>To better understand the scope of i</w:t>
      </w:r>
      <w:r w:rsidR="001C1F78" w:rsidRPr="000476D2">
        <w:rPr>
          <w:rFonts w:ascii="Times New Roman" w:hAnsi="Times New Roman" w:cs="Times New Roman"/>
          <w:b/>
          <w:bCs/>
          <w:szCs w:val="24"/>
        </w:rPr>
        <w:t xml:space="preserve">mpact </w:t>
      </w:r>
      <w:r w:rsidRPr="000476D2">
        <w:rPr>
          <w:rFonts w:ascii="Times New Roman" w:hAnsi="Times New Roman" w:cs="Times New Roman"/>
          <w:b/>
          <w:bCs/>
          <w:szCs w:val="24"/>
        </w:rPr>
        <w:t xml:space="preserve">this project will have </w:t>
      </w:r>
      <w:r w:rsidR="001C1F78" w:rsidRPr="000476D2">
        <w:rPr>
          <w:rFonts w:ascii="Times New Roman" w:hAnsi="Times New Roman" w:cs="Times New Roman"/>
          <w:b/>
          <w:bCs/>
          <w:szCs w:val="24"/>
        </w:rPr>
        <w:t>on Transfers from Community Hospitals (</w:t>
      </w:r>
      <w:r w:rsidR="004B6EB4" w:rsidRPr="000476D2">
        <w:rPr>
          <w:rFonts w:ascii="Times New Roman" w:hAnsi="Times New Roman" w:cs="Times New Roman"/>
          <w:b/>
          <w:bCs/>
          <w:szCs w:val="24"/>
        </w:rPr>
        <w:t xml:space="preserve">pgs. </w:t>
      </w:r>
      <w:r w:rsidR="001C1F78" w:rsidRPr="000476D2">
        <w:rPr>
          <w:rFonts w:ascii="Times New Roman" w:hAnsi="Times New Roman" w:cs="Times New Roman"/>
          <w:b/>
          <w:bCs/>
          <w:szCs w:val="24"/>
        </w:rPr>
        <w:t>13-14)</w:t>
      </w:r>
    </w:p>
    <w:p w14:paraId="6A2049F0" w14:textId="3BF3ED18" w:rsidR="00D172B1" w:rsidRPr="007C190C" w:rsidRDefault="00D24BD2" w:rsidP="007C190C">
      <w:pPr>
        <w:pStyle w:val="ListParagraph"/>
        <w:numPr>
          <w:ilvl w:val="1"/>
          <w:numId w:val="25"/>
        </w:numPr>
        <w:spacing w:after="0"/>
        <w:rPr>
          <w:rFonts w:ascii="Times New Roman" w:hAnsi="Times New Roman" w:cs="Times New Roman"/>
          <w:color w:val="0070C0"/>
          <w:szCs w:val="24"/>
        </w:rPr>
      </w:pPr>
      <w:r w:rsidRPr="000476D2">
        <w:rPr>
          <w:rFonts w:ascii="Times New Roman" w:hAnsi="Times New Roman" w:cs="Times New Roman"/>
          <w:b/>
          <w:bCs/>
          <w:szCs w:val="24"/>
        </w:rPr>
        <w:t>What hospitals does MGH have transfer agreements with?</w:t>
      </w:r>
      <w:r w:rsidR="00D172B1" w:rsidRPr="000476D2">
        <w:rPr>
          <w:rFonts w:ascii="Times New Roman" w:hAnsi="Times New Roman" w:cs="Times New Roman"/>
          <w:szCs w:val="24"/>
        </w:rPr>
        <w:t xml:space="preserve"> </w:t>
      </w:r>
      <w:r w:rsidR="00D172B1" w:rsidRPr="00294569">
        <w:rPr>
          <w:rFonts w:ascii="Times New Roman" w:hAnsi="Times New Roman" w:cs="Times New Roman"/>
          <w:b/>
          <w:bCs/>
          <w:szCs w:val="24"/>
          <w:highlight w:val="yellow"/>
        </w:rPr>
        <w:t xml:space="preserve">See </w:t>
      </w:r>
      <w:r w:rsidR="00294569">
        <w:rPr>
          <w:rFonts w:ascii="Times New Roman" w:hAnsi="Times New Roman" w:cs="Times New Roman"/>
          <w:b/>
          <w:bCs/>
          <w:szCs w:val="24"/>
          <w:highlight w:val="yellow"/>
        </w:rPr>
        <w:t xml:space="preserve">Excel </w:t>
      </w:r>
      <w:r w:rsidR="00D172B1" w:rsidRPr="00294569">
        <w:rPr>
          <w:rFonts w:ascii="Times New Roman" w:hAnsi="Times New Roman" w:cs="Times New Roman"/>
          <w:b/>
          <w:bCs/>
          <w:szCs w:val="24"/>
          <w:highlight w:val="yellow"/>
        </w:rPr>
        <w:t>attachment.</w:t>
      </w:r>
      <w:r w:rsidR="00D172B1" w:rsidRPr="007C190C">
        <w:rPr>
          <w:rFonts w:ascii="Times New Roman" w:hAnsi="Times New Roman" w:cs="Times New Roman"/>
          <w:szCs w:val="24"/>
        </w:rPr>
        <w:t xml:space="preserve"> </w:t>
      </w:r>
    </w:p>
    <w:p w14:paraId="50FBE520" w14:textId="77777777" w:rsidR="000476D2" w:rsidRPr="00C83AF8" w:rsidRDefault="000476D2" w:rsidP="000476D2">
      <w:pPr>
        <w:pStyle w:val="ListParagraph"/>
        <w:spacing w:after="0"/>
        <w:ind w:left="1440"/>
        <w:rPr>
          <w:rFonts w:ascii="Times New Roman" w:hAnsi="Times New Roman" w:cs="Times New Roman"/>
          <w:color w:val="0070C0"/>
          <w:szCs w:val="24"/>
        </w:rPr>
      </w:pPr>
    </w:p>
    <w:p w14:paraId="43CDE341" w14:textId="77777777" w:rsidR="001F6AFE" w:rsidRPr="001F6AFE" w:rsidRDefault="001C1F78" w:rsidP="007C190C">
      <w:pPr>
        <w:pStyle w:val="ListParagraph"/>
        <w:numPr>
          <w:ilvl w:val="1"/>
          <w:numId w:val="25"/>
        </w:numPr>
        <w:spacing w:after="0"/>
        <w:rPr>
          <w:rFonts w:ascii="Times New Roman" w:hAnsi="Times New Roman" w:cs="Times New Roman"/>
          <w:szCs w:val="24"/>
        </w:rPr>
      </w:pPr>
      <w:r w:rsidRPr="007C190C">
        <w:rPr>
          <w:rFonts w:ascii="Times New Roman" w:hAnsi="Times New Roman" w:cs="Times New Roman"/>
          <w:b/>
          <w:bCs/>
          <w:szCs w:val="24"/>
        </w:rPr>
        <w:t>Provide number of transfers received and transfers lost in CY1</w:t>
      </w:r>
      <w:r w:rsidR="00BC1C7B" w:rsidRPr="007C190C">
        <w:rPr>
          <w:rFonts w:ascii="Times New Roman" w:hAnsi="Times New Roman" w:cs="Times New Roman"/>
          <w:b/>
          <w:bCs/>
          <w:szCs w:val="24"/>
        </w:rPr>
        <w:t>7</w:t>
      </w:r>
      <w:r w:rsidRPr="007C190C">
        <w:rPr>
          <w:rFonts w:ascii="Times New Roman" w:hAnsi="Times New Roman" w:cs="Times New Roman"/>
          <w:b/>
          <w:bCs/>
          <w:szCs w:val="24"/>
        </w:rPr>
        <w:t xml:space="preserve"> and CY1</w:t>
      </w:r>
      <w:r w:rsidR="00BC1C7B" w:rsidRPr="007C190C">
        <w:rPr>
          <w:rFonts w:ascii="Times New Roman" w:hAnsi="Times New Roman" w:cs="Times New Roman"/>
          <w:b/>
          <w:bCs/>
          <w:szCs w:val="24"/>
        </w:rPr>
        <w:t>8</w:t>
      </w:r>
      <w:r w:rsidRPr="007C190C">
        <w:rPr>
          <w:rFonts w:ascii="Times New Roman" w:hAnsi="Times New Roman" w:cs="Times New Roman"/>
          <w:b/>
          <w:bCs/>
          <w:szCs w:val="24"/>
        </w:rPr>
        <w:t xml:space="preserve">. </w:t>
      </w:r>
    </w:p>
    <w:p w14:paraId="4C93FECB" w14:textId="77777777" w:rsidR="001F6AFE" w:rsidRPr="001F6AFE" w:rsidRDefault="001F6AFE" w:rsidP="001F6AFE">
      <w:pPr>
        <w:pStyle w:val="ListParagraph"/>
        <w:rPr>
          <w:rFonts w:ascii="Times New Roman" w:hAnsi="Times New Roman" w:cs="Times New Roman"/>
          <w:szCs w:val="24"/>
        </w:rPr>
      </w:pPr>
    </w:p>
    <w:p w14:paraId="0F2B3438" w14:textId="0DA66719" w:rsidR="003D3898" w:rsidRPr="007C190C" w:rsidRDefault="007C190C" w:rsidP="001F6AFE">
      <w:pPr>
        <w:pStyle w:val="ListParagraph"/>
        <w:spacing w:after="0"/>
        <w:ind w:left="1440"/>
        <w:rPr>
          <w:rFonts w:ascii="Times New Roman" w:hAnsi="Times New Roman" w:cs="Times New Roman"/>
          <w:szCs w:val="24"/>
        </w:rPr>
      </w:pPr>
      <w:r w:rsidRPr="007C190C">
        <w:rPr>
          <w:rFonts w:ascii="Times New Roman" w:hAnsi="Times New Roman" w:cs="Times New Roman"/>
          <w:szCs w:val="24"/>
        </w:rPr>
        <w:t>Begin</w:t>
      </w:r>
      <w:r>
        <w:rPr>
          <w:rFonts w:ascii="Times New Roman" w:hAnsi="Times New Roman" w:cs="Times New Roman"/>
          <w:szCs w:val="24"/>
        </w:rPr>
        <w:t xml:space="preserve">ning in August 2019, MGH implemented a new system for reviewing and tracking transfer requests given the volume of requests. Prior to this system, transfer intake and triage was performed manually and therefore transfer information is only available for those transfers handled through the new system. </w:t>
      </w:r>
    </w:p>
    <w:p w14:paraId="30021CC5" w14:textId="77777777" w:rsidR="003D3898" w:rsidRPr="00D172B1" w:rsidRDefault="003D3898" w:rsidP="003D3898">
      <w:pPr>
        <w:pStyle w:val="ListParagraph"/>
        <w:spacing w:after="0"/>
        <w:ind w:left="1440"/>
        <w:rPr>
          <w:rFonts w:ascii="Times New Roman" w:hAnsi="Times New Roman" w:cs="Times New Roman"/>
          <w:color w:val="FF0000"/>
          <w:szCs w:val="24"/>
        </w:rPr>
      </w:pPr>
    </w:p>
    <w:p w14:paraId="6EF2B4DF" w14:textId="4517ED16" w:rsidR="001C1F78" w:rsidRPr="00D0539D" w:rsidRDefault="001C1F78" w:rsidP="00E71DF6">
      <w:pPr>
        <w:pStyle w:val="ListParagraph"/>
        <w:numPr>
          <w:ilvl w:val="1"/>
          <w:numId w:val="25"/>
        </w:numPr>
        <w:spacing w:after="0"/>
        <w:rPr>
          <w:rFonts w:ascii="Times New Roman" w:hAnsi="Times New Roman" w:cs="Times New Roman"/>
          <w:b/>
          <w:bCs/>
          <w:color w:val="FF0000"/>
          <w:szCs w:val="24"/>
        </w:rPr>
      </w:pPr>
      <w:r w:rsidRPr="00863569">
        <w:rPr>
          <w:rFonts w:ascii="Times New Roman" w:hAnsi="Times New Roman" w:cs="Times New Roman"/>
          <w:b/>
          <w:bCs/>
          <w:szCs w:val="24"/>
        </w:rPr>
        <w:t xml:space="preserve">Of the 5,229 transfers received in CY19, and </w:t>
      </w:r>
      <w:r w:rsidR="004C687C" w:rsidRPr="00863569">
        <w:rPr>
          <w:rFonts w:ascii="Times New Roman" w:hAnsi="Times New Roman" w:cs="Times New Roman"/>
          <w:b/>
          <w:bCs/>
          <w:szCs w:val="24"/>
        </w:rPr>
        <w:t>457</w:t>
      </w:r>
      <w:r w:rsidRPr="00863569">
        <w:rPr>
          <w:rFonts w:ascii="Times New Roman" w:hAnsi="Times New Roman" w:cs="Times New Roman"/>
          <w:b/>
          <w:bCs/>
          <w:szCs w:val="24"/>
        </w:rPr>
        <w:t xml:space="preserve"> transfers lost, provide a breakdown by transferring hospital</w:t>
      </w:r>
      <w:r w:rsidR="00AA610B" w:rsidRPr="00863569">
        <w:rPr>
          <w:rFonts w:ascii="Times New Roman" w:hAnsi="Times New Roman" w:cs="Times New Roman"/>
          <w:b/>
          <w:bCs/>
          <w:szCs w:val="24"/>
        </w:rPr>
        <w:t>.</w:t>
      </w:r>
      <w:r w:rsidRPr="00863569">
        <w:rPr>
          <w:rFonts w:ascii="Times New Roman" w:hAnsi="Times New Roman" w:cs="Times New Roman"/>
          <w:b/>
          <w:bCs/>
          <w:szCs w:val="24"/>
        </w:rPr>
        <w:t xml:space="preserve"> </w:t>
      </w:r>
      <w:r w:rsidR="00863569" w:rsidRPr="00294569">
        <w:rPr>
          <w:rFonts w:ascii="Times New Roman" w:hAnsi="Times New Roman" w:cs="Times New Roman"/>
          <w:b/>
          <w:bCs/>
          <w:szCs w:val="24"/>
          <w:highlight w:val="yellow"/>
        </w:rPr>
        <w:t xml:space="preserve">See </w:t>
      </w:r>
      <w:r w:rsidR="00863569">
        <w:rPr>
          <w:rFonts w:ascii="Times New Roman" w:hAnsi="Times New Roman" w:cs="Times New Roman"/>
          <w:b/>
          <w:bCs/>
          <w:szCs w:val="24"/>
          <w:highlight w:val="yellow"/>
        </w:rPr>
        <w:t xml:space="preserve">Excel </w:t>
      </w:r>
      <w:r w:rsidR="00863569" w:rsidRPr="00294569">
        <w:rPr>
          <w:rFonts w:ascii="Times New Roman" w:hAnsi="Times New Roman" w:cs="Times New Roman"/>
          <w:b/>
          <w:bCs/>
          <w:szCs w:val="24"/>
          <w:highlight w:val="yellow"/>
        </w:rPr>
        <w:t>attachment.</w:t>
      </w:r>
    </w:p>
    <w:p w14:paraId="2E948B92" w14:textId="77777777" w:rsidR="00D0539D" w:rsidRPr="000476D2" w:rsidRDefault="00D0539D" w:rsidP="00D0539D">
      <w:pPr>
        <w:pStyle w:val="ListParagraph"/>
        <w:spacing w:after="0"/>
        <w:ind w:left="1440"/>
        <w:rPr>
          <w:rFonts w:ascii="Times New Roman" w:hAnsi="Times New Roman" w:cs="Times New Roman"/>
          <w:b/>
          <w:bCs/>
          <w:szCs w:val="24"/>
        </w:rPr>
      </w:pPr>
    </w:p>
    <w:p w14:paraId="6D239AE2" w14:textId="77777777" w:rsidR="00FF1533" w:rsidRPr="000476D2" w:rsidRDefault="001C1F78" w:rsidP="00754AF9">
      <w:pPr>
        <w:pStyle w:val="ListParagraph"/>
        <w:numPr>
          <w:ilvl w:val="0"/>
          <w:numId w:val="45"/>
        </w:numPr>
        <w:rPr>
          <w:rFonts w:ascii="Times New Roman" w:hAnsi="Times New Roman" w:cs="Times New Roman"/>
          <w:b/>
          <w:bCs/>
          <w:szCs w:val="24"/>
        </w:rPr>
      </w:pPr>
      <w:r w:rsidRPr="000476D2">
        <w:rPr>
          <w:rFonts w:ascii="Times New Roman" w:hAnsi="Times New Roman" w:cs="Times New Roman"/>
          <w:b/>
          <w:bCs/>
          <w:szCs w:val="24"/>
        </w:rPr>
        <w:t>Were these patients part of the MGB Patient Panel or from non MGB providers and out of state?</w:t>
      </w:r>
      <w:r w:rsidR="003D3898" w:rsidRPr="000476D2">
        <w:rPr>
          <w:rFonts w:ascii="Times New Roman" w:hAnsi="Times New Roman" w:cs="Times New Roman"/>
          <w:b/>
          <w:bCs/>
          <w:szCs w:val="24"/>
        </w:rPr>
        <w:t xml:space="preserve"> </w:t>
      </w:r>
    </w:p>
    <w:p w14:paraId="3F94E482" w14:textId="77777777" w:rsidR="00FF1533" w:rsidRPr="000476D2" w:rsidRDefault="00FF1533" w:rsidP="00FF1533">
      <w:pPr>
        <w:pStyle w:val="ListParagraph"/>
        <w:ind w:left="1980"/>
        <w:rPr>
          <w:rFonts w:ascii="Times New Roman" w:hAnsi="Times New Roman" w:cs="Times New Roman"/>
          <w:b/>
          <w:bCs/>
          <w:szCs w:val="24"/>
        </w:rPr>
      </w:pPr>
    </w:p>
    <w:p w14:paraId="353A3346" w14:textId="33751E62" w:rsidR="00FF1533" w:rsidRPr="00EA3CBA" w:rsidRDefault="000F6AD8" w:rsidP="00EA3CBA">
      <w:pPr>
        <w:pStyle w:val="ListParagraph"/>
        <w:ind w:left="1980"/>
        <w:rPr>
          <w:rFonts w:ascii="Times New Roman" w:hAnsi="Times New Roman" w:cs="Times New Roman"/>
          <w:szCs w:val="24"/>
        </w:rPr>
      </w:pPr>
      <w:r w:rsidRPr="000F6AD8">
        <w:rPr>
          <w:rFonts w:ascii="Times New Roman" w:hAnsi="Times New Roman" w:cs="Times New Roman"/>
          <w:szCs w:val="24"/>
        </w:rPr>
        <w:t xml:space="preserve">Transferred patients include MGB and non-MGB patients, as well as from in-state and out-of-state residents.  </w:t>
      </w:r>
    </w:p>
    <w:p w14:paraId="767B0065" w14:textId="3F50C362" w:rsidR="001C1F78" w:rsidRPr="00863569" w:rsidRDefault="001C1F78" w:rsidP="00754AF9">
      <w:pPr>
        <w:pStyle w:val="ListParagraph"/>
        <w:numPr>
          <w:ilvl w:val="0"/>
          <w:numId w:val="45"/>
        </w:numPr>
        <w:spacing w:after="0"/>
        <w:rPr>
          <w:rFonts w:ascii="Times New Roman" w:hAnsi="Times New Roman" w:cs="Times New Roman"/>
          <w:b/>
          <w:bCs/>
          <w:szCs w:val="24"/>
        </w:rPr>
      </w:pPr>
      <w:r w:rsidRPr="00863569">
        <w:rPr>
          <w:rFonts w:ascii="Times New Roman" w:hAnsi="Times New Roman" w:cs="Times New Roman"/>
          <w:b/>
          <w:bCs/>
          <w:szCs w:val="24"/>
        </w:rPr>
        <w:t>In order to understand patient transfers received at MGH in CY19, provide the number of transfers received by specialty and average case mix index</w:t>
      </w:r>
      <w:r w:rsidR="001D3CBB" w:rsidRPr="00863569">
        <w:rPr>
          <w:rFonts w:ascii="Times New Roman" w:hAnsi="Times New Roman" w:cs="Times New Roman"/>
          <w:b/>
          <w:bCs/>
          <w:szCs w:val="24"/>
        </w:rPr>
        <w:t xml:space="preserve"> for oncology, cardiac, and med/surg patients</w:t>
      </w:r>
      <w:r w:rsidRPr="00863569">
        <w:rPr>
          <w:rFonts w:ascii="Times New Roman" w:hAnsi="Times New Roman" w:cs="Times New Roman"/>
          <w:b/>
          <w:bCs/>
          <w:szCs w:val="24"/>
        </w:rPr>
        <w:t xml:space="preserve">, by completing the following chart: </w:t>
      </w:r>
    </w:p>
    <w:p w14:paraId="5676E765" w14:textId="2A97ED3A" w:rsidR="00863569" w:rsidRDefault="00863569" w:rsidP="00863569">
      <w:pPr>
        <w:pStyle w:val="ListParagraph"/>
        <w:jc w:val="center"/>
        <w:rPr>
          <w:rFonts w:ascii="Times New Roman" w:hAnsi="Times New Roman" w:cs="Times New Roman"/>
          <w:szCs w:val="24"/>
        </w:rPr>
      </w:pPr>
    </w:p>
    <w:tbl>
      <w:tblPr>
        <w:tblStyle w:val="TableGrid"/>
        <w:tblW w:w="0" w:type="auto"/>
        <w:jc w:val="center"/>
        <w:tblLook w:val="04A0" w:firstRow="1" w:lastRow="0" w:firstColumn="1" w:lastColumn="0" w:noHBand="0" w:noVBand="1"/>
        <w:tblCaption w:val="The number of transfers received by specialty and average case mix index for oncology, cardiac, and med/surg patients chart"/>
        <w:tblDescription w:val="The number of transfers received by specialty and average case mix index for oncology, cardiac, and med/surg patients chart"/>
      </w:tblPr>
      <w:tblGrid>
        <w:gridCol w:w="1873"/>
        <w:gridCol w:w="1845"/>
        <w:gridCol w:w="1227"/>
        <w:gridCol w:w="1710"/>
        <w:gridCol w:w="1620"/>
      </w:tblGrid>
      <w:tr w:rsidR="00863569" w14:paraId="4C36C255" w14:textId="77777777" w:rsidTr="0004425B">
        <w:trPr>
          <w:tblHeader/>
          <w:jc w:val="center"/>
        </w:trPr>
        <w:tc>
          <w:tcPr>
            <w:tcW w:w="1873" w:type="dxa"/>
          </w:tcPr>
          <w:p w14:paraId="51930903" w14:textId="77777777" w:rsidR="00863569" w:rsidRDefault="00863569" w:rsidP="00863569">
            <w:pPr>
              <w:pStyle w:val="ListParagraph"/>
              <w:ind w:left="0"/>
              <w:jc w:val="center"/>
              <w:rPr>
                <w:rFonts w:ascii="Times New Roman" w:hAnsi="Times New Roman" w:cs="Times New Roman"/>
                <w:szCs w:val="24"/>
              </w:rPr>
            </w:pPr>
          </w:p>
        </w:tc>
        <w:tc>
          <w:tcPr>
            <w:tcW w:w="1845" w:type="dxa"/>
            <w:shd w:val="clear" w:color="auto" w:fill="D9D9D9" w:themeFill="background1" w:themeFillShade="D9"/>
          </w:tcPr>
          <w:p w14:paraId="10CD9408" w14:textId="48AF5867" w:rsidR="00863569" w:rsidRPr="00863569" w:rsidRDefault="00863569" w:rsidP="00863569">
            <w:pPr>
              <w:pStyle w:val="ListParagraph"/>
              <w:ind w:left="0"/>
              <w:jc w:val="center"/>
              <w:rPr>
                <w:rFonts w:ascii="Times New Roman" w:hAnsi="Times New Roman" w:cs="Times New Roman"/>
                <w:b/>
                <w:bCs/>
              </w:rPr>
            </w:pPr>
            <w:r w:rsidRPr="00863569">
              <w:rPr>
                <w:rFonts w:ascii="Times New Roman" w:hAnsi="Times New Roman" w:cs="Times New Roman"/>
                <w:b/>
                <w:bCs/>
              </w:rPr>
              <w:t>Inpatient Only</w:t>
            </w:r>
          </w:p>
        </w:tc>
        <w:tc>
          <w:tcPr>
            <w:tcW w:w="1227" w:type="dxa"/>
            <w:shd w:val="clear" w:color="auto" w:fill="D9D9D9" w:themeFill="background1" w:themeFillShade="D9"/>
          </w:tcPr>
          <w:p w14:paraId="39B4A583" w14:textId="671A119B" w:rsidR="00863569" w:rsidRPr="00863569" w:rsidRDefault="00863569" w:rsidP="00863569">
            <w:pPr>
              <w:pStyle w:val="ListParagraph"/>
              <w:ind w:left="0"/>
              <w:jc w:val="center"/>
              <w:rPr>
                <w:rFonts w:ascii="Times New Roman" w:hAnsi="Times New Roman" w:cs="Times New Roman"/>
                <w:b/>
                <w:bCs/>
              </w:rPr>
            </w:pPr>
            <w:r w:rsidRPr="00863569">
              <w:rPr>
                <w:rFonts w:ascii="Times New Roman" w:hAnsi="Times New Roman" w:cs="Times New Roman"/>
                <w:b/>
                <w:bCs/>
              </w:rPr>
              <w:t>CMI</w:t>
            </w:r>
          </w:p>
        </w:tc>
        <w:tc>
          <w:tcPr>
            <w:tcW w:w="1710" w:type="dxa"/>
            <w:shd w:val="clear" w:color="auto" w:fill="D9D9D9" w:themeFill="background1" w:themeFillShade="D9"/>
          </w:tcPr>
          <w:p w14:paraId="623E6BAE" w14:textId="78FBF3C6" w:rsidR="00863569" w:rsidRPr="00863569" w:rsidRDefault="00863569" w:rsidP="00863569">
            <w:pPr>
              <w:pStyle w:val="ListParagraph"/>
              <w:ind w:left="0"/>
              <w:jc w:val="center"/>
              <w:rPr>
                <w:rFonts w:ascii="Times New Roman" w:hAnsi="Times New Roman" w:cs="Times New Roman"/>
                <w:b/>
                <w:bCs/>
              </w:rPr>
            </w:pPr>
            <w:r w:rsidRPr="00863569">
              <w:rPr>
                <w:rFonts w:ascii="Times New Roman" w:hAnsi="Times New Roman" w:cs="Times New Roman"/>
                <w:b/>
                <w:bCs/>
              </w:rPr>
              <w:t>Outpatient</w:t>
            </w:r>
          </w:p>
        </w:tc>
        <w:tc>
          <w:tcPr>
            <w:tcW w:w="1620" w:type="dxa"/>
            <w:shd w:val="clear" w:color="auto" w:fill="D9D9D9" w:themeFill="background1" w:themeFillShade="D9"/>
          </w:tcPr>
          <w:p w14:paraId="0FB5CAEE" w14:textId="5246914E" w:rsidR="00863569" w:rsidRPr="00863569" w:rsidRDefault="00863569" w:rsidP="00863569">
            <w:pPr>
              <w:pStyle w:val="ListParagraph"/>
              <w:ind w:left="0"/>
              <w:jc w:val="center"/>
              <w:rPr>
                <w:rFonts w:ascii="Times New Roman" w:hAnsi="Times New Roman" w:cs="Times New Roman"/>
                <w:b/>
                <w:bCs/>
              </w:rPr>
            </w:pPr>
            <w:r w:rsidRPr="00863569">
              <w:rPr>
                <w:rFonts w:ascii="Times New Roman" w:hAnsi="Times New Roman" w:cs="Times New Roman"/>
                <w:b/>
                <w:bCs/>
              </w:rPr>
              <w:t xml:space="preserve">Lost </w:t>
            </w:r>
          </w:p>
        </w:tc>
      </w:tr>
      <w:tr w:rsidR="00863569" w14:paraId="76B31BD3" w14:textId="77777777" w:rsidTr="00863569">
        <w:trPr>
          <w:jc w:val="center"/>
        </w:trPr>
        <w:tc>
          <w:tcPr>
            <w:tcW w:w="1873" w:type="dxa"/>
          </w:tcPr>
          <w:p w14:paraId="6BCA27B8" w14:textId="7E35E3C8"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Cardiology</w:t>
            </w:r>
          </w:p>
        </w:tc>
        <w:tc>
          <w:tcPr>
            <w:tcW w:w="1845" w:type="dxa"/>
          </w:tcPr>
          <w:p w14:paraId="4562ACD0" w14:textId="684FF696"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376</w:t>
            </w:r>
          </w:p>
        </w:tc>
        <w:tc>
          <w:tcPr>
            <w:tcW w:w="1227" w:type="dxa"/>
          </w:tcPr>
          <w:p w14:paraId="758C81D9" w14:textId="142BFF78"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3.89</w:t>
            </w:r>
          </w:p>
        </w:tc>
        <w:tc>
          <w:tcPr>
            <w:tcW w:w="1710" w:type="dxa"/>
          </w:tcPr>
          <w:p w14:paraId="2A5E5D51" w14:textId="409522FA"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4</w:t>
            </w:r>
          </w:p>
        </w:tc>
        <w:tc>
          <w:tcPr>
            <w:tcW w:w="1620" w:type="dxa"/>
          </w:tcPr>
          <w:p w14:paraId="012EAD18" w14:textId="6BE4BF58"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8</w:t>
            </w:r>
          </w:p>
        </w:tc>
      </w:tr>
      <w:tr w:rsidR="00863569" w14:paraId="66C4F404" w14:textId="77777777" w:rsidTr="00863569">
        <w:trPr>
          <w:jc w:val="center"/>
        </w:trPr>
        <w:tc>
          <w:tcPr>
            <w:tcW w:w="1873" w:type="dxa"/>
          </w:tcPr>
          <w:p w14:paraId="503F7101" w14:textId="15722535"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Oncology</w:t>
            </w:r>
          </w:p>
        </w:tc>
        <w:tc>
          <w:tcPr>
            <w:tcW w:w="1845" w:type="dxa"/>
          </w:tcPr>
          <w:p w14:paraId="2CDF026A" w14:textId="330EA78A"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62</w:t>
            </w:r>
          </w:p>
        </w:tc>
        <w:tc>
          <w:tcPr>
            <w:tcW w:w="1227" w:type="dxa"/>
          </w:tcPr>
          <w:p w14:paraId="026C6831" w14:textId="0AEE64F6"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7.95</w:t>
            </w:r>
          </w:p>
        </w:tc>
        <w:tc>
          <w:tcPr>
            <w:tcW w:w="1710" w:type="dxa"/>
          </w:tcPr>
          <w:p w14:paraId="13E5BE73" w14:textId="346BA5B7"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2</w:t>
            </w:r>
          </w:p>
        </w:tc>
        <w:tc>
          <w:tcPr>
            <w:tcW w:w="1620" w:type="dxa"/>
          </w:tcPr>
          <w:p w14:paraId="6FC8006B" w14:textId="418D720E"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4</w:t>
            </w:r>
          </w:p>
        </w:tc>
      </w:tr>
      <w:tr w:rsidR="00863569" w14:paraId="1E54F584" w14:textId="77777777" w:rsidTr="00863569">
        <w:trPr>
          <w:jc w:val="center"/>
        </w:trPr>
        <w:tc>
          <w:tcPr>
            <w:tcW w:w="1873" w:type="dxa"/>
          </w:tcPr>
          <w:p w14:paraId="2CD23411" w14:textId="4E95C806"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Med/Surg</w:t>
            </w:r>
          </w:p>
        </w:tc>
        <w:tc>
          <w:tcPr>
            <w:tcW w:w="1845" w:type="dxa"/>
          </w:tcPr>
          <w:p w14:paraId="17243842" w14:textId="7AD98762"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1044</w:t>
            </w:r>
          </w:p>
        </w:tc>
        <w:tc>
          <w:tcPr>
            <w:tcW w:w="1227" w:type="dxa"/>
          </w:tcPr>
          <w:p w14:paraId="638F0BC6" w14:textId="7835BCB3"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2.71</w:t>
            </w:r>
          </w:p>
        </w:tc>
        <w:tc>
          <w:tcPr>
            <w:tcW w:w="1710" w:type="dxa"/>
          </w:tcPr>
          <w:p w14:paraId="01C395EE" w14:textId="0A0D1B52"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54</w:t>
            </w:r>
          </w:p>
        </w:tc>
        <w:tc>
          <w:tcPr>
            <w:tcW w:w="1620" w:type="dxa"/>
          </w:tcPr>
          <w:p w14:paraId="475B8D9F" w14:textId="6E632CF9" w:rsidR="00863569" w:rsidRDefault="00863569" w:rsidP="00863569">
            <w:pPr>
              <w:pStyle w:val="ListParagraph"/>
              <w:ind w:left="0"/>
              <w:jc w:val="center"/>
              <w:rPr>
                <w:rFonts w:ascii="Times New Roman" w:hAnsi="Times New Roman" w:cs="Times New Roman"/>
                <w:szCs w:val="24"/>
              </w:rPr>
            </w:pPr>
            <w:r>
              <w:rPr>
                <w:rFonts w:ascii="Times New Roman" w:hAnsi="Times New Roman" w:cs="Times New Roman"/>
                <w:szCs w:val="24"/>
              </w:rPr>
              <w:t>172</w:t>
            </w:r>
          </w:p>
        </w:tc>
      </w:tr>
      <w:tr w:rsidR="00863569" w14:paraId="2340484D" w14:textId="77777777" w:rsidTr="00863569">
        <w:trPr>
          <w:jc w:val="center"/>
        </w:trPr>
        <w:tc>
          <w:tcPr>
            <w:tcW w:w="1873" w:type="dxa"/>
          </w:tcPr>
          <w:p w14:paraId="3C5B90E3" w14:textId="60CC424A" w:rsidR="00863569" w:rsidRPr="00863569" w:rsidRDefault="00863569" w:rsidP="00863569">
            <w:pPr>
              <w:pStyle w:val="ListParagraph"/>
              <w:ind w:left="0"/>
              <w:jc w:val="center"/>
              <w:rPr>
                <w:rFonts w:ascii="Times New Roman" w:hAnsi="Times New Roman" w:cs="Times New Roman"/>
                <w:b/>
                <w:bCs/>
                <w:szCs w:val="24"/>
              </w:rPr>
            </w:pPr>
            <w:r w:rsidRPr="00863569">
              <w:rPr>
                <w:rFonts w:ascii="Times New Roman" w:hAnsi="Times New Roman" w:cs="Times New Roman"/>
                <w:b/>
                <w:bCs/>
                <w:szCs w:val="24"/>
              </w:rPr>
              <w:t>Total</w:t>
            </w:r>
          </w:p>
        </w:tc>
        <w:tc>
          <w:tcPr>
            <w:tcW w:w="1845" w:type="dxa"/>
          </w:tcPr>
          <w:p w14:paraId="1FD21654" w14:textId="66FE91D3" w:rsidR="00863569" w:rsidRPr="00863569" w:rsidRDefault="00863569" w:rsidP="00863569">
            <w:pPr>
              <w:pStyle w:val="ListParagraph"/>
              <w:ind w:left="0"/>
              <w:jc w:val="center"/>
              <w:rPr>
                <w:rFonts w:ascii="Times New Roman" w:hAnsi="Times New Roman" w:cs="Times New Roman"/>
                <w:b/>
                <w:bCs/>
                <w:szCs w:val="24"/>
              </w:rPr>
            </w:pPr>
            <w:r w:rsidRPr="00863569">
              <w:rPr>
                <w:rFonts w:ascii="Times New Roman" w:hAnsi="Times New Roman" w:cs="Times New Roman"/>
                <w:b/>
                <w:bCs/>
                <w:szCs w:val="24"/>
              </w:rPr>
              <w:t>1482</w:t>
            </w:r>
          </w:p>
        </w:tc>
        <w:tc>
          <w:tcPr>
            <w:tcW w:w="1227" w:type="dxa"/>
          </w:tcPr>
          <w:p w14:paraId="59AF6164" w14:textId="77777777" w:rsidR="00863569" w:rsidRPr="00863569" w:rsidRDefault="00863569" w:rsidP="00863569">
            <w:pPr>
              <w:pStyle w:val="ListParagraph"/>
              <w:ind w:left="0"/>
              <w:jc w:val="center"/>
              <w:rPr>
                <w:rFonts w:ascii="Times New Roman" w:hAnsi="Times New Roman" w:cs="Times New Roman"/>
                <w:b/>
                <w:bCs/>
                <w:szCs w:val="24"/>
              </w:rPr>
            </w:pPr>
          </w:p>
        </w:tc>
        <w:tc>
          <w:tcPr>
            <w:tcW w:w="1710" w:type="dxa"/>
          </w:tcPr>
          <w:p w14:paraId="3838211B" w14:textId="5F73788E" w:rsidR="00863569" w:rsidRPr="00863569" w:rsidRDefault="00863569" w:rsidP="00863569">
            <w:pPr>
              <w:pStyle w:val="ListParagraph"/>
              <w:ind w:left="0"/>
              <w:jc w:val="center"/>
              <w:rPr>
                <w:rFonts w:ascii="Times New Roman" w:hAnsi="Times New Roman" w:cs="Times New Roman"/>
                <w:b/>
                <w:bCs/>
                <w:szCs w:val="24"/>
              </w:rPr>
            </w:pPr>
            <w:r w:rsidRPr="00863569">
              <w:rPr>
                <w:rFonts w:ascii="Times New Roman" w:hAnsi="Times New Roman" w:cs="Times New Roman"/>
                <w:b/>
                <w:bCs/>
                <w:szCs w:val="24"/>
              </w:rPr>
              <w:t>60</w:t>
            </w:r>
          </w:p>
        </w:tc>
        <w:tc>
          <w:tcPr>
            <w:tcW w:w="1620" w:type="dxa"/>
          </w:tcPr>
          <w:p w14:paraId="5C5AD23D" w14:textId="6DC14B62" w:rsidR="00863569" w:rsidRPr="00863569" w:rsidRDefault="00863569" w:rsidP="00863569">
            <w:pPr>
              <w:pStyle w:val="ListParagraph"/>
              <w:ind w:left="0"/>
              <w:jc w:val="center"/>
              <w:rPr>
                <w:rFonts w:ascii="Times New Roman" w:hAnsi="Times New Roman" w:cs="Times New Roman"/>
                <w:b/>
                <w:bCs/>
                <w:szCs w:val="24"/>
              </w:rPr>
            </w:pPr>
            <w:r w:rsidRPr="00863569">
              <w:rPr>
                <w:rFonts w:ascii="Times New Roman" w:hAnsi="Times New Roman" w:cs="Times New Roman"/>
                <w:b/>
                <w:bCs/>
                <w:szCs w:val="24"/>
              </w:rPr>
              <w:t>184</w:t>
            </w:r>
          </w:p>
        </w:tc>
      </w:tr>
    </w:tbl>
    <w:p w14:paraId="21749440" w14:textId="77777777" w:rsidR="00863569" w:rsidRDefault="00863569" w:rsidP="00863569">
      <w:pPr>
        <w:pStyle w:val="ListParagraph"/>
        <w:jc w:val="center"/>
        <w:rPr>
          <w:rFonts w:ascii="Times New Roman" w:hAnsi="Times New Roman" w:cs="Times New Roman"/>
          <w:szCs w:val="24"/>
        </w:rPr>
      </w:pPr>
    </w:p>
    <w:p w14:paraId="139D89F9" w14:textId="3AAB96D9" w:rsidR="001C1F78" w:rsidRPr="000476D2" w:rsidRDefault="001C1F78" w:rsidP="00E71DF6">
      <w:pPr>
        <w:pStyle w:val="ListParagraph"/>
        <w:numPr>
          <w:ilvl w:val="1"/>
          <w:numId w:val="25"/>
        </w:numPr>
        <w:spacing w:after="0"/>
        <w:rPr>
          <w:rFonts w:ascii="Times New Roman" w:hAnsi="Times New Roman" w:cs="Times New Roman"/>
          <w:b/>
          <w:bCs/>
          <w:szCs w:val="24"/>
        </w:rPr>
      </w:pPr>
      <w:r w:rsidRPr="000476D2">
        <w:rPr>
          <w:rFonts w:ascii="Times New Roman" w:hAnsi="Times New Roman" w:cs="Times New Roman"/>
          <w:b/>
          <w:bCs/>
          <w:szCs w:val="24"/>
        </w:rPr>
        <w:t>Say more about how the Community Hospital Transfer Program (CHTP) applies to this Proposed Project (pg.28).</w:t>
      </w:r>
    </w:p>
    <w:p w14:paraId="36B5872F" w14:textId="77777777" w:rsidR="00FF1533" w:rsidRPr="000476D2" w:rsidRDefault="00530AB2" w:rsidP="00E71DF6">
      <w:pPr>
        <w:pStyle w:val="ListParagraph"/>
        <w:numPr>
          <w:ilvl w:val="2"/>
          <w:numId w:val="2"/>
        </w:numPr>
        <w:rPr>
          <w:rFonts w:ascii="Times New Roman" w:hAnsi="Times New Roman" w:cs="Times New Roman"/>
          <w:b/>
          <w:bCs/>
          <w:szCs w:val="24"/>
        </w:rPr>
      </w:pPr>
      <w:r w:rsidRPr="000476D2">
        <w:rPr>
          <w:rFonts w:ascii="Times New Roman" w:hAnsi="Times New Roman" w:cs="Times New Roman"/>
          <w:b/>
          <w:bCs/>
          <w:szCs w:val="24"/>
        </w:rPr>
        <w:t xml:space="preserve">When did this program begin? </w:t>
      </w:r>
    </w:p>
    <w:p w14:paraId="136044A1" w14:textId="77777777" w:rsidR="00FF1533" w:rsidRPr="000476D2" w:rsidRDefault="00FF1533" w:rsidP="00FF1533">
      <w:pPr>
        <w:pStyle w:val="ListParagraph"/>
        <w:ind w:left="2160"/>
        <w:rPr>
          <w:rFonts w:ascii="Times New Roman" w:hAnsi="Times New Roman" w:cs="Times New Roman"/>
          <w:b/>
          <w:bCs/>
          <w:szCs w:val="24"/>
        </w:rPr>
      </w:pPr>
    </w:p>
    <w:p w14:paraId="70F7B5E2" w14:textId="6F35875D" w:rsidR="00530AB2" w:rsidRDefault="00D172B1" w:rsidP="00FF1533">
      <w:pPr>
        <w:pStyle w:val="ListParagraph"/>
        <w:ind w:left="2160"/>
        <w:rPr>
          <w:rFonts w:ascii="Times New Roman" w:hAnsi="Times New Roman" w:cs="Times New Roman"/>
          <w:szCs w:val="24"/>
        </w:rPr>
      </w:pPr>
      <w:r w:rsidRPr="00D172B1">
        <w:rPr>
          <w:rFonts w:ascii="Times New Roman" w:hAnsi="Times New Roman" w:cs="Times New Roman"/>
          <w:szCs w:val="24"/>
        </w:rPr>
        <w:t>NWH started accepting transfers from the MGH ED on M-F, 7a-7p on 1/25/2017.  NWH accepted transfers 24/7 on 2/27/2017.</w:t>
      </w:r>
    </w:p>
    <w:p w14:paraId="7396E16F" w14:textId="77777777" w:rsidR="00FF1533" w:rsidRPr="00D172B1" w:rsidRDefault="00FF1533" w:rsidP="00FF1533">
      <w:pPr>
        <w:pStyle w:val="ListParagraph"/>
        <w:ind w:left="2160"/>
        <w:rPr>
          <w:rFonts w:ascii="Times New Roman" w:hAnsi="Times New Roman" w:cs="Times New Roman"/>
          <w:szCs w:val="24"/>
        </w:rPr>
      </w:pPr>
    </w:p>
    <w:p w14:paraId="5EAA199E" w14:textId="77777777" w:rsidR="00FF1533" w:rsidRPr="000476D2" w:rsidRDefault="00530AB2" w:rsidP="00E71DF6">
      <w:pPr>
        <w:pStyle w:val="ListParagraph"/>
        <w:numPr>
          <w:ilvl w:val="2"/>
          <w:numId w:val="2"/>
        </w:numPr>
        <w:rPr>
          <w:rFonts w:ascii="Times New Roman" w:hAnsi="Times New Roman" w:cs="Times New Roman"/>
          <w:b/>
          <w:bCs/>
          <w:szCs w:val="24"/>
        </w:rPr>
      </w:pPr>
      <w:r w:rsidRPr="000476D2">
        <w:rPr>
          <w:rFonts w:ascii="Times New Roman" w:hAnsi="Times New Roman" w:cs="Times New Roman"/>
          <w:b/>
          <w:bCs/>
          <w:szCs w:val="24"/>
        </w:rPr>
        <w:t xml:space="preserve">How many transfers were made </w:t>
      </w:r>
      <w:r w:rsidR="00E72CC8" w:rsidRPr="000476D2">
        <w:rPr>
          <w:rFonts w:ascii="Times New Roman" w:hAnsi="Times New Roman" w:cs="Times New Roman"/>
          <w:b/>
          <w:bCs/>
          <w:szCs w:val="24"/>
        </w:rPr>
        <w:t xml:space="preserve">in </w:t>
      </w:r>
      <w:r w:rsidRPr="000476D2">
        <w:rPr>
          <w:rFonts w:ascii="Times New Roman" w:hAnsi="Times New Roman" w:cs="Times New Roman"/>
          <w:b/>
          <w:bCs/>
          <w:szCs w:val="24"/>
        </w:rPr>
        <w:t>FY</w:t>
      </w:r>
      <w:r w:rsidR="00617F36" w:rsidRPr="000476D2">
        <w:rPr>
          <w:rFonts w:ascii="Times New Roman" w:hAnsi="Times New Roman" w:cs="Times New Roman"/>
          <w:b/>
          <w:bCs/>
          <w:szCs w:val="24"/>
        </w:rPr>
        <w:t>19</w:t>
      </w:r>
      <w:r w:rsidR="00E72CC8" w:rsidRPr="000476D2">
        <w:rPr>
          <w:rFonts w:ascii="Times New Roman" w:hAnsi="Times New Roman" w:cs="Times New Roman"/>
          <w:b/>
          <w:bCs/>
          <w:szCs w:val="24"/>
        </w:rPr>
        <w:t xml:space="preserve"> through this program</w:t>
      </w:r>
      <w:r w:rsidRPr="000476D2">
        <w:rPr>
          <w:rFonts w:ascii="Times New Roman" w:hAnsi="Times New Roman" w:cs="Times New Roman"/>
          <w:b/>
          <w:bCs/>
          <w:szCs w:val="24"/>
        </w:rPr>
        <w:t>?</w:t>
      </w:r>
      <w:r w:rsidR="00D172B1" w:rsidRPr="000476D2">
        <w:rPr>
          <w:rFonts w:ascii="Times New Roman" w:hAnsi="Times New Roman" w:cs="Times New Roman"/>
          <w:b/>
          <w:bCs/>
          <w:szCs w:val="24"/>
        </w:rPr>
        <w:t xml:space="preserve"> </w:t>
      </w:r>
    </w:p>
    <w:p w14:paraId="74560B96" w14:textId="77777777" w:rsidR="00FF1533" w:rsidRDefault="00FF1533" w:rsidP="00FF1533">
      <w:pPr>
        <w:pStyle w:val="ListParagraph"/>
        <w:ind w:left="2160"/>
        <w:rPr>
          <w:rFonts w:ascii="Times New Roman" w:hAnsi="Times New Roman" w:cs="Times New Roman"/>
          <w:color w:val="0070C0"/>
          <w:szCs w:val="24"/>
        </w:rPr>
      </w:pPr>
    </w:p>
    <w:p w14:paraId="6DEE69E5" w14:textId="240766F7" w:rsidR="00230287" w:rsidRDefault="00D172B1" w:rsidP="00FF1533">
      <w:pPr>
        <w:pStyle w:val="ListParagraph"/>
        <w:ind w:left="2160"/>
        <w:rPr>
          <w:rFonts w:ascii="Times New Roman" w:hAnsi="Times New Roman" w:cs="Times New Roman"/>
          <w:szCs w:val="24"/>
        </w:rPr>
      </w:pPr>
      <w:r w:rsidRPr="00D172B1">
        <w:rPr>
          <w:rFonts w:ascii="Times New Roman" w:hAnsi="Times New Roman" w:cs="Times New Roman"/>
          <w:szCs w:val="24"/>
        </w:rPr>
        <w:t>In FY19, 94 patients were transferred from the MGH ED to NWH as inpatient admissions.</w:t>
      </w:r>
    </w:p>
    <w:p w14:paraId="4B05D3BE" w14:textId="77777777" w:rsidR="00FF1533" w:rsidRPr="00D172B1" w:rsidRDefault="00FF1533" w:rsidP="00FF1533">
      <w:pPr>
        <w:pStyle w:val="ListParagraph"/>
        <w:ind w:left="2160"/>
        <w:rPr>
          <w:rFonts w:ascii="Times New Roman" w:hAnsi="Times New Roman" w:cs="Times New Roman"/>
          <w:szCs w:val="24"/>
        </w:rPr>
      </w:pPr>
    </w:p>
    <w:p w14:paraId="3CDBC347" w14:textId="77777777" w:rsidR="00FF1533" w:rsidRPr="000476D2" w:rsidRDefault="00E72CC8" w:rsidP="00E71DF6">
      <w:pPr>
        <w:pStyle w:val="ListParagraph"/>
        <w:numPr>
          <w:ilvl w:val="2"/>
          <w:numId w:val="2"/>
        </w:numPr>
        <w:rPr>
          <w:rFonts w:ascii="Times New Roman" w:hAnsi="Times New Roman" w:cs="Times New Roman"/>
          <w:b/>
          <w:bCs/>
          <w:szCs w:val="24"/>
        </w:rPr>
      </w:pPr>
      <w:r w:rsidRPr="000476D2">
        <w:rPr>
          <w:rFonts w:ascii="Times New Roman" w:hAnsi="Times New Roman" w:cs="Times New Roman"/>
          <w:b/>
          <w:bCs/>
          <w:szCs w:val="24"/>
        </w:rPr>
        <w:t>Provide criteria for</w:t>
      </w:r>
      <w:r w:rsidR="00530AB2" w:rsidRPr="000476D2">
        <w:rPr>
          <w:rFonts w:ascii="Times New Roman" w:hAnsi="Times New Roman" w:cs="Times New Roman"/>
          <w:b/>
          <w:bCs/>
          <w:szCs w:val="24"/>
        </w:rPr>
        <w:t xml:space="preserve"> assessing </w:t>
      </w:r>
      <w:r w:rsidRPr="000476D2">
        <w:rPr>
          <w:rFonts w:ascii="Times New Roman" w:hAnsi="Times New Roman" w:cs="Times New Roman"/>
          <w:b/>
          <w:bCs/>
          <w:szCs w:val="24"/>
        </w:rPr>
        <w:t>patients for eligibility to transfer through this program.</w:t>
      </w:r>
      <w:r w:rsidR="00530AB2" w:rsidRPr="000476D2">
        <w:rPr>
          <w:rFonts w:ascii="Times New Roman" w:hAnsi="Times New Roman" w:cs="Times New Roman"/>
          <w:b/>
          <w:bCs/>
          <w:szCs w:val="24"/>
        </w:rPr>
        <w:t xml:space="preserve"> </w:t>
      </w:r>
    </w:p>
    <w:p w14:paraId="7165D78D" w14:textId="77777777" w:rsidR="00FF1533" w:rsidRDefault="00FF1533" w:rsidP="00FF1533">
      <w:pPr>
        <w:pStyle w:val="ListParagraph"/>
        <w:ind w:left="2160"/>
        <w:rPr>
          <w:rFonts w:ascii="Times New Roman" w:hAnsi="Times New Roman" w:cs="Times New Roman"/>
          <w:color w:val="0070C0"/>
          <w:szCs w:val="24"/>
        </w:rPr>
      </w:pPr>
    </w:p>
    <w:p w14:paraId="674C7E54" w14:textId="2D69B91C" w:rsidR="001C1F78" w:rsidRPr="00D172B1" w:rsidRDefault="00D172B1" w:rsidP="00FF1533">
      <w:pPr>
        <w:pStyle w:val="ListParagraph"/>
        <w:ind w:left="2160"/>
        <w:rPr>
          <w:rFonts w:ascii="Times New Roman" w:hAnsi="Times New Roman" w:cs="Times New Roman"/>
          <w:szCs w:val="24"/>
        </w:rPr>
      </w:pPr>
      <w:r w:rsidRPr="00D172B1">
        <w:rPr>
          <w:rFonts w:ascii="Times New Roman" w:hAnsi="Times New Roman" w:cs="Times New Roman"/>
          <w:szCs w:val="24"/>
        </w:rPr>
        <w:t xml:space="preserve">Patients must be </w:t>
      </w:r>
      <w:r w:rsidR="00A612ED">
        <w:rPr>
          <w:rFonts w:ascii="Times New Roman" w:hAnsi="Times New Roman" w:cs="Times New Roman"/>
          <w:szCs w:val="24"/>
        </w:rPr>
        <w:t>non-ICU</w:t>
      </w:r>
      <w:r w:rsidRPr="00D172B1">
        <w:rPr>
          <w:rFonts w:ascii="Times New Roman" w:hAnsi="Times New Roman" w:cs="Times New Roman"/>
          <w:szCs w:val="24"/>
        </w:rPr>
        <w:t xml:space="preserve"> medicine patient</w:t>
      </w:r>
      <w:r w:rsidR="00A612ED">
        <w:rPr>
          <w:rFonts w:ascii="Times New Roman" w:hAnsi="Times New Roman" w:cs="Times New Roman"/>
          <w:szCs w:val="24"/>
        </w:rPr>
        <w:t xml:space="preserve">s </w:t>
      </w:r>
      <w:r w:rsidRPr="00D172B1">
        <w:rPr>
          <w:rFonts w:ascii="Times New Roman" w:hAnsi="Times New Roman" w:cs="Times New Roman"/>
          <w:szCs w:val="24"/>
        </w:rPr>
        <w:t xml:space="preserve">who require admission to the Hospital. </w:t>
      </w:r>
      <w:r w:rsidR="007E7D77" w:rsidRPr="00D172B1">
        <w:rPr>
          <w:rFonts w:ascii="Times New Roman" w:hAnsi="Times New Roman" w:cs="Times New Roman"/>
          <w:szCs w:val="24"/>
        </w:rPr>
        <w:t>Ophthalmology, Plasma exchange, and transplant patients are not currently eligible for transfer through this program.</w:t>
      </w:r>
      <w:r w:rsidR="007E7D77">
        <w:rPr>
          <w:rFonts w:ascii="Times New Roman" w:hAnsi="Times New Roman" w:cs="Times New Roman"/>
          <w:szCs w:val="24"/>
        </w:rPr>
        <w:t xml:space="preserve"> </w:t>
      </w:r>
      <w:r w:rsidRPr="00D172B1">
        <w:rPr>
          <w:rFonts w:ascii="Times New Roman" w:hAnsi="Times New Roman" w:cs="Times New Roman"/>
          <w:szCs w:val="24"/>
        </w:rPr>
        <w:t xml:space="preserve">Additionally, the patient must consent to the transfer. </w:t>
      </w:r>
      <w:r w:rsidR="007E7D77" w:rsidRPr="007E7D77">
        <w:rPr>
          <w:rFonts w:ascii="Times New Roman" w:hAnsi="Times New Roman" w:cs="Times New Roman"/>
        </w:rPr>
        <w:t>Patients are often resistant to transferring to another hospital either due to location from their home, expectation of needing AMC level care, or being where their specialist practices.  Therefore, not all eligible patients are transferred.  Efforts are underway to counter this resistance (e.g., specific conversations with patients, streamlining the process, redirecting patients before they get to the ED) but will take time.</w:t>
      </w:r>
    </w:p>
    <w:p w14:paraId="547AE810" w14:textId="77777777" w:rsidR="00E64197" w:rsidRPr="00166F69" w:rsidRDefault="00E64197" w:rsidP="00E64197">
      <w:pPr>
        <w:pStyle w:val="ListParagraph"/>
        <w:ind w:left="360"/>
        <w:rPr>
          <w:rFonts w:ascii="Times New Roman" w:hAnsi="Times New Roman" w:cs="Times New Roman"/>
          <w:szCs w:val="24"/>
        </w:rPr>
      </w:pPr>
    </w:p>
    <w:p w14:paraId="25E0F863" w14:textId="01AFE120" w:rsidR="00FF1533" w:rsidRDefault="001347F1" w:rsidP="00E71DF6">
      <w:pPr>
        <w:pStyle w:val="ListParagraph"/>
        <w:numPr>
          <w:ilvl w:val="0"/>
          <w:numId w:val="25"/>
        </w:numPr>
        <w:rPr>
          <w:rFonts w:ascii="Times New Roman" w:hAnsi="Times New Roman" w:cs="Times New Roman"/>
          <w:b/>
          <w:bCs/>
          <w:szCs w:val="24"/>
        </w:rPr>
      </w:pPr>
      <w:r w:rsidRPr="000476D2">
        <w:rPr>
          <w:rFonts w:ascii="Times New Roman" w:hAnsi="Times New Roman" w:cs="Times New Roman"/>
          <w:b/>
          <w:bCs/>
          <w:szCs w:val="24"/>
        </w:rPr>
        <w:t xml:space="preserve">The </w:t>
      </w:r>
      <w:r w:rsidR="00B15FD1" w:rsidRPr="000476D2">
        <w:rPr>
          <w:rFonts w:ascii="Times New Roman" w:hAnsi="Times New Roman" w:cs="Times New Roman"/>
          <w:b/>
          <w:bCs/>
          <w:szCs w:val="24"/>
        </w:rPr>
        <w:t>A</w:t>
      </w:r>
      <w:r w:rsidRPr="000476D2">
        <w:rPr>
          <w:rFonts w:ascii="Times New Roman" w:hAnsi="Times New Roman" w:cs="Times New Roman"/>
          <w:b/>
          <w:bCs/>
          <w:szCs w:val="24"/>
        </w:rPr>
        <w:t xml:space="preserve">pplication states (beginning on </w:t>
      </w:r>
      <w:r w:rsidR="00543B4D" w:rsidRPr="000476D2">
        <w:rPr>
          <w:rFonts w:ascii="Times New Roman" w:hAnsi="Times New Roman" w:cs="Times New Roman"/>
          <w:b/>
          <w:bCs/>
          <w:szCs w:val="24"/>
        </w:rPr>
        <w:t>pg.</w:t>
      </w:r>
      <w:r w:rsidRPr="000476D2">
        <w:rPr>
          <w:rFonts w:ascii="Times New Roman" w:hAnsi="Times New Roman" w:cs="Times New Roman"/>
          <w:b/>
          <w:bCs/>
          <w:szCs w:val="24"/>
        </w:rPr>
        <w:t xml:space="preserve">17) </w:t>
      </w:r>
      <w:r w:rsidR="00230287" w:rsidRPr="000476D2">
        <w:rPr>
          <w:rFonts w:ascii="Times New Roman" w:hAnsi="Times New Roman" w:cs="Times New Roman"/>
          <w:b/>
          <w:bCs/>
          <w:szCs w:val="24"/>
        </w:rPr>
        <w:t xml:space="preserve">that </w:t>
      </w:r>
      <w:r w:rsidRPr="000476D2">
        <w:rPr>
          <w:rFonts w:ascii="Times New Roman" w:hAnsi="Times New Roman" w:cs="Times New Roman"/>
          <w:b/>
          <w:bCs/>
          <w:szCs w:val="24"/>
        </w:rPr>
        <w:t xml:space="preserve">MGH requires 94 additional inpatient beds to meet </w:t>
      </w:r>
      <w:r w:rsidR="00245EB9" w:rsidRPr="000476D2">
        <w:rPr>
          <w:rFonts w:ascii="Times New Roman" w:hAnsi="Times New Roman" w:cs="Times New Roman"/>
          <w:b/>
          <w:bCs/>
          <w:szCs w:val="24"/>
        </w:rPr>
        <w:t>P</w:t>
      </w:r>
      <w:r w:rsidRPr="000476D2">
        <w:rPr>
          <w:rFonts w:ascii="Times New Roman" w:hAnsi="Times New Roman" w:cs="Times New Roman"/>
          <w:b/>
          <w:bCs/>
          <w:szCs w:val="24"/>
        </w:rPr>
        <w:t xml:space="preserve">atient </w:t>
      </w:r>
      <w:r w:rsidR="00245EB9" w:rsidRPr="000476D2">
        <w:rPr>
          <w:rFonts w:ascii="Times New Roman" w:hAnsi="Times New Roman" w:cs="Times New Roman"/>
          <w:b/>
          <w:bCs/>
          <w:szCs w:val="24"/>
        </w:rPr>
        <w:t>P</w:t>
      </w:r>
      <w:r w:rsidRPr="000476D2">
        <w:rPr>
          <w:rFonts w:ascii="Times New Roman" w:hAnsi="Times New Roman" w:cs="Times New Roman"/>
          <w:b/>
          <w:bCs/>
          <w:szCs w:val="24"/>
        </w:rPr>
        <w:t xml:space="preserve">anel need. </w:t>
      </w:r>
      <w:r w:rsidR="008643BE" w:rsidRPr="000476D2">
        <w:rPr>
          <w:rFonts w:ascii="Times New Roman" w:hAnsi="Times New Roman" w:cs="Times New Roman"/>
          <w:b/>
          <w:bCs/>
          <w:szCs w:val="24"/>
        </w:rPr>
        <w:t>Explain</w:t>
      </w:r>
      <w:r w:rsidR="00827014" w:rsidRPr="000476D2">
        <w:rPr>
          <w:rFonts w:ascii="Times New Roman" w:hAnsi="Times New Roman" w:cs="Times New Roman"/>
          <w:b/>
          <w:bCs/>
          <w:szCs w:val="24"/>
        </w:rPr>
        <w:t xml:space="preserve"> (with data)</w:t>
      </w:r>
      <w:r w:rsidR="00C82036" w:rsidRPr="000476D2">
        <w:rPr>
          <w:rFonts w:ascii="Times New Roman" w:hAnsi="Times New Roman" w:cs="Times New Roman"/>
          <w:b/>
          <w:bCs/>
          <w:szCs w:val="24"/>
        </w:rPr>
        <w:t xml:space="preserve"> </w:t>
      </w:r>
      <w:r w:rsidR="008D70B0" w:rsidRPr="000476D2">
        <w:rPr>
          <w:rFonts w:ascii="Times New Roman" w:hAnsi="Times New Roman" w:cs="Times New Roman"/>
          <w:b/>
          <w:bCs/>
          <w:szCs w:val="24"/>
        </w:rPr>
        <w:t xml:space="preserve">how </w:t>
      </w:r>
      <w:r w:rsidR="00253579" w:rsidRPr="000476D2">
        <w:rPr>
          <w:rFonts w:ascii="Times New Roman" w:hAnsi="Times New Roman" w:cs="Times New Roman"/>
          <w:b/>
          <w:bCs/>
          <w:szCs w:val="24"/>
        </w:rPr>
        <w:t xml:space="preserve">you calculated the need for </w:t>
      </w:r>
      <w:r w:rsidR="00230287" w:rsidRPr="000476D2">
        <w:rPr>
          <w:rFonts w:ascii="Times New Roman" w:hAnsi="Times New Roman" w:cs="Times New Roman"/>
          <w:b/>
          <w:bCs/>
          <w:szCs w:val="24"/>
        </w:rPr>
        <w:t>94 new</w:t>
      </w:r>
      <w:r w:rsidR="00253579" w:rsidRPr="000476D2">
        <w:rPr>
          <w:rFonts w:ascii="Times New Roman" w:hAnsi="Times New Roman" w:cs="Times New Roman"/>
          <w:b/>
          <w:bCs/>
          <w:szCs w:val="24"/>
        </w:rPr>
        <w:t xml:space="preserve"> beds</w:t>
      </w:r>
      <w:r w:rsidR="00777DDE" w:rsidRPr="000476D2">
        <w:rPr>
          <w:rFonts w:ascii="Times New Roman" w:hAnsi="Times New Roman" w:cs="Times New Roman"/>
          <w:b/>
          <w:bCs/>
          <w:szCs w:val="24"/>
        </w:rPr>
        <w:t xml:space="preserve"> (54 additional medical/surgical beds and 40 additional ICU beds)</w:t>
      </w:r>
      <w:r w:rsidR="008D70B0" w:rsidRPr="000476D2">
        <w:rPr>
          <w:rFonts w:ascii="Times New Roman" w:hAnsi="Times New Roman" w:cs="Times New Roman"/>
          <w:b/>
          <w:bCs/>
          <w:szCs w:val="24"/>
        </w:rPr>
        <w:t xml:space="preserve">, including </w:t>
      </w:r>
      <w:r w:rsidR="00C82036" w:rsidRPr="000476D2">
        <w:rPr>
          <w:rFonts w:ascii="Times New Roman" w:hAnsi="Times New Roman" w:cs="Times New Roman"/>
          <w:b/>
          <w:bCs/>
          <w:szCs w:val="24"/>
        </w:rPr>
        <w:t>the need analysis</w:t>
      </w:r>
      <w:r w:rsidR="004F0025" w:rsidRPr="000476D2">
        <w:rPr>
          <w:rFonts w:ascii="Times New Roman" w:hAnsi="Times New Roman" w:cs="Times New Roman"/>
          <w:b/>
          <w:bCs/>
          <w:szCs w:val="24"/>
        </w:rPr>
        <w:t>,</w:t>
      </w:r>
      <w:r w:rsidR="00891111" w:rsidRPr="000476D2">
        <w:rPr>
          <w:rFonts w:ascii="Times New Roman" w:hAnsi="Times New Roman" w:cs="Times New Roman"/>
          <w:b/>
          <w:bCs/>
          <w:szCs w:val="24"/>
        </w:rPr>
        <w:t xml:space="preserve"> and </w:t>
      </w:r>
      <w:r w:rsidR="001C7969" w:rsidRPr="000476D2">
        <w:rPr>
          <w:rFonts w:ascii="Times New Roman" w:hAnsi="Times New Roman" w:cs="Times New Roman"/>
          <w:b/>
          <w:bCs/>
          <w:szCs w:val="24"/>
        </w:rPr>
        <w:t>which factors went into the calculation</w:t>
      </w:r>
      <w:r w:rsidR="001C5012" w:rsidRPr="000476D2">
        <w:rPr>
          <w:rFonts w:ascii="Times New Roman" w:hAnsi="Times New Roman" w:cs="Times New Roman"/>
          <w:b/>
          <w:bCs/>
          <w:szCs w:val="24"/>
        </w:rPr>
        <w:t>. In</w:t>
      </w:r>
      <w:r w:rsidR="00D24BD2" w:rsidRPr="000476D2">
        <w:rPr>
          <w:rFonts w:ascii="Times New Roman" w:hAnsi="Times New Roman" w:cs="Times New Roman"/>
          <w:b/>
          <w:bCs/>
          <w:szCs w:val="24"/>
        </w:rPr>
        <w:t>clud</w:t>
      </w:r>
      <w:r w:rsidR="001C5012" w:rsidRPr="000476D2">
        <w:rPr>
          <w:rFonts w:ascii="Times New Roman" w:hAnsi="Times New Roman" w:cs="Times New Roman"/>
          <w:b/>
          <w:bCs/>
          <w:szCs w:val="24"/>
        </w:rPr>
        <w:t>e</w:t>
      </w:r>
      <w:r w:rsidR="00D24BD2" w:rsidRPr="000476D2">
        <w:rPr>
          <w:rFonts w:ascii="Times New Roman" w:hAnsi="Times New Roman" w:cs="Times New Roman"/>
          <w:b/>
          <w:bCs/>
          <w:szCs w:val="24"/>
        </w:rPr>
        <w:t xml:space="preserve"> the data</w:t>
      </w:r>
      <w:r w:rsidR="00E64E51" w:rsidRPr="000476D2">
        <w:rPr>
          <w:rFonts w:ascii="Times New Roman" w:hAnsi="Times New Roman" w:cs="Times New Roman"/>
          <w:b/>
          <w:bCs/>
          <w:szCs w:val="24"/>
        </w:rPr>
        <w:t>,</w:t>
      </w:r>
      <w:r w:rsidR="00D24BD2" w:rsidRPr="000476D2">
        <w:rPr>
          <w:rFonts w:ascii="Times New Roman" w:hAnsi="Times New Roman" w:cs="Times New Roman"/>
          <w:b/>
          <w:bCs/>
          <w:szCs w:val="24"/>
        </w:rPr>
        <w:t xml:space="preserve"> source and methodology</w:t>
      </w:r>
      <w:r w:rsidR="00E64E51" w:rsidRPr="000476D2">
        <w:rPr>
          <w:rFonts w:ascii="Times New Roman" w:hAnsi="Times New Roman" w:cs="Times New Roman"/>
          <w:b/>
          <w:bCs/>
          <w:szCs w:val="24"/>
        </w:rPr>
        <w:t xml:space="preserve"> used</w:t>
      </w:r>
      <w:r w:rsidR="001C7969" w:rsidRPr="000476D2">
        <w:rPr>
          <w:rFonts w:ascii="Times New Roman" w:hAnsi="Times New Roman" w:cs="Times New Roman"/>
          <w:b/>
          <w:bCs/>
          <w:szCs w:val="24"/>
        </w:rPr>
        <w:t>. H</w:t>
      </w:r>
      <w:r w:rsidR="00891111" w:rsidRPr="000476D2">
        <w:rPr>
          <w:rFonts w:ascii="Times New Roman" w:hAnsi="Times New Roman" w:cs="Times New Roman"/>
          <w:b/>
          <w:bCs/>
          <w:szCs w:val="24"/>
        </w:rPr>
        <w:t xml:space="preserve">ow </w:t>
      </w:r>
      <w:r w:rsidR="001C7969" w:rsidRPr="000476D2">
        <w:rPr>
          <w:rFonts w:ascii="Times New Roman" w:hAnsi="Times New Roman" w:cs="Times New Roman"/>
          <w:b/>
          <w:bCs/>
          <w:szCs w:val="24"/>
        </w:rPr>
        <w:t xml:space="preserve">did </w:t>
      </w:r>
      <w:r w:rsidR="001E5A1E" w:rsidRPr="000476D2">
        <w:rPr>
          <w:rFonts w:ascii="Times New Roman" w:hAnsi="Times New Roman" w:cs="Times New Roman"/>
          <w:b/>
          <w:bCs/>
          <w:szCs w:val="24"/>
        </w:rPr>
        <w:t xml:space="preserve">you factor in the </w:t>
      </w:r>
      <w:r w:rsidR="009B1C82" w:rsidRPr="000476D2">
        <w:rPr>
          <w:rFonts w:ascii="Times New Roman" w:hAnsi="Times New Roman" w:cs="Times New Roman"/>
          <w:b/>
          <w:bCs/>
          <w:szCs w:val="24"/>
        </w:rPr>
        <w:t>bed blocks</w:t>
      </w:r>
      <w:r w:rsidR="00891111" w:rsidRPr="000476D2">
        <w:rPr>
          <w:rFonts w:ascii="Times New Roman" w:hAnsi="Times New Roman" w:cs="Times New Roman"/>
          <w:b/>
          <w:bCs/>
          <w:szCs w:val="24"/>
        </w:rPr>
        <w:t xml:space="preserve">, ED </w:t>
      </w:r>
      <w:r w:rsidR="00DE39AD" w:rsidRPr="000476D2">
        <w:rPr>
          <w:rFonts w:ascii="Times New Roman" w:hAnsi="Times New Roman" w:cs="Times New Roman"/>
          <w:b/>
          <w:bCs/>
          <w:szCs w:val="24"/>
        </w:rPr>
        <w:t xml:space="preserve">wait times for M/S patients </w:t>
      </w:r>
      <w:r w:rsidR="00891111" w:rsidRPr="000476D2">
        <w:rPr>
          <w:rFonts w:ascii="Times New Roman" w:hAnsi="Times New Roman" w:cs="Times New Roman"/>
          <w:b/>
          <w:bCs/>
          <w:szCs w:val="24"/>
        </w:rPr>
        <w:t xml:space="preserve">boarding, </w:t>
      </w:r>
      <w:r w:rsidR="009B1C82" w:rsidRPr="000476D2">
        <w:rPr>
          <w:rFonts w:ascii="Times New Roman" w:hAnsi="Times New Roman" w:cs="Times New Roman"/>
          <w:b/>
          <w:bCs/>
          <w:szCs w:val="24"/>
        </w:rPr>
        <w:t xml:space="preserve">and </w:t>
      </w:r>
      <w:r w:rsidR="00891111" w:rsidRPr="000476D2">
        <w:rPr>
          <w:rFonts w:ascii="Times New Roman" w:hAnsi="Times New Roman" w:cs="Times New Roman"/>
          <w:b/>
          <w:bCs/>
          <w:szCs w:val="24"/>
        </w:rPr>
        <w:t xml:space="preserve">volume/utilization patterns </w:t>
      </w:r>
      <w:r w:rsidR="001E5A1E" w:rsidRPr="000476D2">
        <w:rPr>
          <w:rFonts w:ascii="Times New Roman" w:hAnsi="Times New Roman" w:cs="Times New Roman"/>
          <w:b/>
          <w:bCs/>
          <w:szCs w:val="24"/>
        </w:rPr>
        <w:t>into the number of</w:t>
      </w:r>
      <w:r w:rsidR="00891111" w:rsidRPr="000476D2">
        <w:rPr>
          <w:rFonts w:ascii="Times New Roman" w:hAnsi="Times New Roman" w:cs="Times New Roman"/>
          <w:b/>
          <w:bCs/>
          <w:szCs w:val="24"/>
        </w:rPr>
        <w:t xml:space="preserve"> additional beds</w:t>
      </w:r>
      <w:r w:rsidR="0053730E" w:rsidRPr="000476D2">
        <w:rPr>
          <w:rFonts w:ascii="Times New Roman" w:hAnsi="Times New Roman" w:cs="Times New Roman"/>
          <w:b/>
          <w:bCs/>
          <w:szCs w:val="24"/>
        </w:rPr>
        <w:t>?</w:t>
      </w:r>
      <w:r w:rsidR="00D172B1" w:rsidRPr="000476D2">
        <w:rPr>
          <w:rFonts w:ascii="Times New Roman" w:hAnsi="Times New Roman" w:cs="Times New Roman"/>
          <w:b/>
          <w:bCs/>
          <w:szCs w:val="24"/>
        </w:rPr>
        <w:t xml:space="preserve"> </w:t>
      </w:r>
    </w:p>
    <w:p w14:paraId="535C2B3E" w14:textId="77777777" w:rsidR="000476D2" w:rsidRPr="000476D2" w:rsidRDefault="000476D2" w:rsidP="000476D2">
      <w:pPr>
        <w:pStyle w:val="ListParagraph"/>
        <w:rPr>
          <w:rFonts w:ascii="Times New Roman" w:hAnsi="Times New Roman" w:cs="Times New Roman"/>
          <w:b/>
          <w:bCs/>
          <w:szCs w:val="24"/>
        </w:rPr>
      </w:pPr>
    </w:p>
    <w:p w14:paraId="2134F333" w14:textId="7EA60639" w:rsidR="00C82036" w:rsidRPr="001F6AFE" w:rsidRDefault="0014192D" w:rsidP="00FF1533">
      <w:pPr>
        <w:pStyle w:val="ListParagraph"/>
        <w:rPr>
          <w:rFonts w:ascii="Times New Roman" w:hAnsi="Times New Roman" w:cs="Times New Roman"/>
          <w:szCs w:val="24"/>
        </w:rPr>
      </w:pPr>
      <w:r w:rsidRPr="001F6AFE">
        <w:rPr>
          <w:rFonts w:ascii="Times New Roman" w:hAnsi="Times New Roman" w:cs="Times New Roman"/>
          <w:szCs w:val="24"/>
        </w:rPr>
        <w:t xml:space="preserve">The Hospital’s </w:t>
      </w:r>
      <w:r w:rsidR="001F6AFE">
        <w:rPr>
          <w:rFonts w:ascii="Times New Roman" w:hAnsi="Times New Roman" w:cs="Times New Roman"/>
          <w:szCs w:val="24"/>
        </w:rPr>
        <w:t xml:space="preserve">MIT PhD trained </w:t>
      </w:r>
      <w:r w:rsidRPr="001F6AFE">
        <w:rPr>
          <w:rFonts w:ascii="Times New Roman" w:hAnsi="Times New Roman" w:cs="Times New Roman"/>
        </w:rPr>
        <w:t>Clinical Data Scientist collected data by service line and utilization of resources across the continuum of care including ED boarding time, routine and ICU bed stays by time spent as billing data reflects a point in time (midnight census) versus hours of actual occupancy.  This data was incorporated with closed head wall and projection data to determine that the Proposed Project meets needs including space, financial, operational and patient care.</w:t>
      </w:r>
    </w:p>
    <w:p w14:paraId="6BE68767" w14:textId="77777777" w:rsidR="00FF1533" w:rsidRPr="00D172B1" w:rsidRDefault="00FF1533" w:rsidP="00FF1533">
      <w:pPr>
        <w:pStyle w:val="ListParagraph"/>
        <w:rPr>
          <w:rFonts w:ascii="Times New Roman" w:hAnsi="Times New Roman" w:cs="Times New Roman"/>
          <w:szCs w:val="24"/>
        </w:rPr>
      </w:pPr>
    </w:p>
    <w:p w14:paraId="4EE0400B" w14:textId="77777777" w:rsidR="00FF1533" w:rsidRPr="000476D2" w:rsidRDefault="00417C2E" w:rsidP="00FA2B03">
      <w:pPr>
        <w:pStyle w:val="ListParagraph"/>
        <w:numPr>
          <w:ilvl w:val="1"/>
          <w:numId w:val="31"/>
        </w:numPr>
        <w:rPr>
          <w:rFonts w:ascii="Times New Roman" w:hAnsi="Times New Roman" w:cs="Times New Roman"/>
          <w:b/>
          <w:bCs/>
          <w:szCs w:val="24"/>
        </w:rPr>
      </w:pPr>
      <w:r w:rsidRPr="000476D2">
        <w:rPr>
          <w:rFonts w:ascii="Times New Roman" w:hAnsi="Times New Roman" w:cs="Times New Roman"/>
          <w:b/>
          <w:bCs/>
          <w:szCs w:val="24"/>
        </w:rPr>
        <w:t>Provide data used to determine an increase of 91 new dedicated cancer care beds (pg.21) and 23 new designated cardiovascular care beds (pg.23).</w:t>
      </w:r>
      <w:r w:rsidR="00D01A20" w:rsidRPr="000476D2">
        <w:rPr>
          <w:rFonts w:ascii="Times New Roman" w:hAnsi="Times New Roman" w:cs="Times New Roman"/>
          <w:b/>
          <w:bCs/>
          <w:szCs w:val="24"/>
        </w:rPr>
        <w:t xml:space="preserve"> </w:t>
      </w:r>
    </w:p>
    <w:p w14:paraId="551B9536" w14:textId="77777777" w:rsidR="00FF1533" w:rsidRDefault="00FF1533" w:rsidP="00FF1533">
      <w:pPr>
        <w:pStyle w:val="ListParagraph"/>
        <w:ind w:left="1440"/>
        <w:rPr>
          <w:rFonts w:ascii="Times New Roman" w:hAnsi="Times New Roman" w:cs="Times New Roman"/>
          <w:color w:val="0070C0"/>
          <w:szCs w:val="24"/>
        </w:rPr>
      </w:pPr>
    </w:p>
    <w:p w14:paraId="27EBB321" w14:textId="1F45395B" w:rsidR="00C75015" w:rsidRPr="00EA3CBA" w:rsidRDefault="00D01A20" w:rsidP="00EA3CBA">
      <w:pPr>
        <w:pStyle w:val="ListParagraph"/>
        <w:ind w:left="1440"/>
        <w:rPr>
          <w:rFonts w:ascii="Times New Roman" w:hAnsi="Times New Roman" w:cs="Times New Roman"/>
          <w:b/>
          <w:bCs/>
          <w:color w:val="0070C0"/>
          <w:szCs w:val="24"/>
        </w:rPr>
      </w:pPr>
      <w:r w:rsidRPr="00D01A20">
        <w:rPr>
          <w:rFonts w:ascii="Times New Roman" w:hAnsi="Times New Roman" w:cs="Times New Roman"/>
          <w:szCs w:val="24"/>
        </w:rPr>
        <w:t xml:space="preserve">The addition of new specialty beds was based on demand for current dedicated specialty beds; however, because the dedicated specialty units historically have been overwhelmed, these patients are admitted to any available bed when the specialty unit is at capacity. By increasing the number of dedicated specialty beds, MGH will be able to ensure more cancer and cardiac patients receive services within the unit designed for their needs with the specialized care team and equipment readily available.  </w:t>
      </w:r>
    </w:p>
    <w:p w14:paraId="6EECBCB0" w14:textId="506132FF" w:rsidR="0007192F" w:rsidRPr="00852A23" w:rsidRDefault="004A2F42" w:rsidP="00E71DF6">
      <w:pPr>
        <w:pStyle w:val="ListParagraph"/>
        <w:numPr>
          <w:ilvl w:val="0"/>
          <w:numId w:val="25"/>
        </w:numPr>
        <w:rPr>
          <w:rFonts w:ascii="Times New Roman" w:hAnsi="Times New Roman" w:cs="Times New Roman"/>
          <w:b/>
          <w:bCs/>
          <w:szCs w:val="24"/>
        </w:rPr>
      </w:pPr>
      <w:r w:rsidRPr="00852A23">
        <w:rPr>
          <w:rFonts w:ascii="Times New Roman" w:hAnsi="Times New Roman" w:cs="Times New Roman"/>
          <w:b/>
          <w:bCs/>
          <w:szCs w:val="24"/>
        </w:rPr>
        <w:t xml:space="preserve">The </w:t>
      </w:r>
      <w:r w:rsidR="00B15FD1" w:rsidRPr="00852A23">
        <w:rPr>
          <w:rFonts w:ascii="Times New Roman" w:hAnsi="Times New Roman" w:cs="Times New Roman"/>
          <w:b/>
          <w:bCs/>
          <w:szCs w:val="24"/>
        </w:rPr>
        <w:t>A</w:t>
      </w:r>
      <w:r w:rsidRPr="00852A23">
        <w:rPr>
          <w:rFonts w:ascii="Times New Roman" w:hAnsi="Times New Roman" w:cs="Times New Roman"/>
          <w:b/>
          <w:bCs/>
          <w:szCs w:val="24"/>
        </w:rPr>
        <w:t xml:space="preserve">pplication states Code Help </w:t>
      </w:r>
      <w:r w:rsidR="00F91794" w:rsidRPr="00852A23">
        <w:rPr>
          <w:rFonts w:ascii="Times New Roman" w:hAnsi="Times New Roman" w:cs="Times New Roman"/>
          <w:b/>
          <w:bCs/>
          <w:szCs w:val="24"/>
        </w:rPr>
        <w:t>increased from 5% in FY17, to 10% in FY18, and then to 20% in FY19</w:t>
      </w:r>
      <w:r w:rsidR="00D30249" w:rsidRPr="00852A23">
        <w:rPr>
          <w:rFonts w:ascii="Times New Roman" w:hAnsi="Times New Roman" w:cs="Times New Roman"/>
          <w:b/>
          <w:bCs/>
          <w:szCs w:val="24"/>
        </w:rPr>
        <w:t xml:space="preserve"> </w:t>
      </w:r>
      <w:r w:rsidRPr="00852A23">
        <w:rPr>
          <w:rFonts w:ascii="Times New Roman" w:hAnsi="Times New Roman" w:cs="Times New Roman"/>
          <w:b/>
          <w:bCs/>
          <w:szCs w:val="24"/>
        </w:rPr>
        <w:t>(pg.13)</w:t>
      </w:r>
      <w:r w:rsidR="00D30249" w:rsidRPr="00852A23">
        <w:rPr>
          <w:rFonts w:ascii="Times New Roman" w:hAnsi="Times New Roman" w:cs="Times New Roman"/>
          <w:b/>
          <w:bCs/>
          <w:szCs w:val="24"/>
        </w:rPr>
        <w:t>.</w:t>
      </w:r>
      <w:r w:rsidR="00095C31" w:rsidRPr="00852A23">
        <w:rPr>
          <w:rFonts w:ascii="Times New Roman" w:hAnsi="Times New Roman" w:cs="Times New Roman"/>
          <w:b/>
          <w:bCs/>
          <w:szCs w:val="24"/>
        </w:rPr>
        <w:t xml:space="preserve"> To understand the volume represented by the percentages, please answer the following:</w:t>
      </w:r>
      <w:r w:rsidRPr="00852A23">
        <w:rPr>
          <w:rFonts w:ascii="Times New Roman" w:hAnsi="Times New Roman" w:cs="Times New Roman"/>
          <w:b/>
          <w:bCs/>
          <w:szCs w:val="24"/>
        </w:rPr>
        <w:t xml:space="preserve"> </w:t>
      </w:r>
    </w:p>
    <w:p w14:paraId="6C30D5BF" w14:textId="77777777" w:rsidR="00FF1533" w:rsidRPr="00852A23" w:rsidRDefault="0007192F" w:rsidP="00E71DF6">
      <w:pPr>
        <w:pStyle w:val="ListParagraph"/>
        <w:numPr>
          <w:ilvl w:val="0"/>
          <w:numId w:val="23"/>
        </w:numPr>
        <w:rPr>
          <w:rFonts w:ascii="Times New Roman" w:hAnsi="Times New Roman" w:cs="Times New Roman"/>
          <w:b/>
          <w:bCs/>
          <w:szCs w:val="24"/>
        </w:rPr>
      </w:pPr>
      <w:r w:rsidRPr="00852A23">
        <w:rPr>
          <w:rFonts w:ascii="Times New Roman" w:hAnsi="Times New Roman" w:cs="Times New Roman"/>
          <w:b/>
          <w:bCs/>
          <w:szCs w:val="24"/>
        </w:rPr>
        <w:t xml:space="preserve">How is the percentage of time spent in Code Help Calculated? (i.e., denominator, </w:t>
      </w:r>
      <w:r w:rsidR="00003564" w:rsidRPr="00852A23">
        <w:rPr>
          <w:rFonts w:ascii="Times New Roman" w:hAnsi="Times New Roman" w:cs="Times New Roman"/>
          <w:b/>
          <w:bCs/>
          <w:szCs w:val="24"/>
        </w:rPr>
        <w:t xml:space="preserve">and </w:t>
      </w:r>
      <w:r w:rsidRPr="00852A23">
        <w:rPr>
          <w:rFonts w:ascii="Times New Roman" w:hAnsi="Times New Roman" w:cs="Times New Roman"/>
          <w:b/>
          <w:bCs/>
          <w:szCs w:val="24"/>
        </w:rPr>
        <w:t xml:space="preserve">24 hour day or shifts?) </w:t>
      </w:r>
    </w:p>
    <w:p w14:paraId="0E2478AF" w14:textId="77777777" w:rsidR="00FF1533" w:rsidRPr="00852A23" w:rsidRDefault="00FF1533" w:rsidP="00FF1533">
      <w:pPr>
        <w:pStyle w:val="ListParagraph"/>
        <w:ind w:left="1440"/>
        <w:rPr>
          <w:rFonts w:ascii="Times New Roman" w:hAnsi="Times New Roman" w:cs="Times New Roman"/>
          <w:szCs w:val="24"/>
        </w:rPr>
      </w:pPr>
    </w:p>
    <w:p w14:paraId="398E6784" w14:textId="7ED4596C" w:rsidR="0007192F" w:rsidRPr="00852A23" w:rsidRDefault="00264881" w:rsidP="00FF1533">
      <w:pPr>
        <w:pStyle w:val="ListParagraph"/>
        <w:ind w:left="1440"/>
        <w:rPr>
          <w:rFonts w:ascii="Times New Roman" w:hAnsi="Times New Roman" w:cs="Times New Roman"/>
          <w:szCs w:val="24"/>
        </w:rPr>
      </w:pPr>
      <w:r w:rsidRPr="00852A23">
        <w:rPr>
          <w:rFonts w:ascii="Times New Roman" w:hAnsi="Times New Roman" w:cs="Times New Roman"/>
          <w:szCs w:val="24"/>
        </w:rPr>
        <w:t>The percentage of time spent in Code Help is calculated by dividing the number of hours the ED spent in Code Help status divided by total hours during the same time period (e.g., the fiscal year). As of August 2020, Code Help status is defined as ED patient census (acute and urgent) greater than 52 and 20 or more patients waiting to be admitted. Previously, Code Help was triggered with 46 or more patients.</w:t>
      </w:r>
    </w:p>
    <w:p w14:paraId="33778E7A" w14:textId="77777777" w:rsidR="00FF1533" w:rsidRPr="00852A23" w:rsidRDefault="00FF1533" w:rsidP="00FF1533">
      <w:pPr>
        <w:pStyle w:val="ListParagraph"/>
        <w:ind w:left="1440"/>
        <w:rPr>
          <w:rFonts w:ascii="Times New Roman" w:hAnsi="Times New Roman" w:cs="Times New Roman"/>
          <w:szCs w:val="24"/>
        </w:rPr>
      </w:pPr>
    </w:p>
    <w:p w14:paraId="4CC0CABC" w14:textId="77777777" w:rsidR="00FF1533" w:rsidRPr="00852A23" w:rsidRDefault="0007192F" w:rsidP="00E71DF6">
      <w:pPr>
        <w:pStyle w:val="ListParagraph"/>
        <w:numPr>
          <w:ilvl w:val="0"/>
          <w:numId w:val="23"/>
        </w:numPr>
        <w:rPr>
          <w:rFonts w:ascii="Times New Roman" w:hAnsi="Times New Roman" w:cs="Times New Roman"/>
          <w:b/>
          <w:bCs/>
          <w:i/>
          <w:iCs/>
          <w:szCs w:val="24"/>
        </w:rPr>
      </w:pPr>
      <w:r w:rsidRPr="00852A23">
        <w:rPr>
          <w:rFonts w:ascii="Times New Roman" w:hAnsi="Times New Roman" w:cs="Times New Roman"/>
          <w:b/>
          <w:bCs/>
          <w:szCs w:val="24"/>
        </w:rPr>
        <w:t>Share more data on stated increases in FY18 and FY19.</w:t>
      </w:r>
      <w:r w:rsidR="005A4797" w:rsidRPr="00852A23">
        <w:rPr>
          <w:rFonts w:ascii="Times New Roman" w:hAnsi="Times New Roman" w:cs="Times New Roman"/>
          <w:b/>
          <w:bCs/>
          <w:szCs w:val="24"/>
        </w:rPr>
        <w:t xml:space="preserve"> What factors contributed to the increase. Were there any changes in training or procedures?</w:t>
      </w:r>
      <w:r w:rsidR="00264881" w:rsidRPr="00852A23">
        <w:rPr>
          <w:rFonts w:ascii="Times New Roman" w:hAnsi="Times New Roman" w:cs="Times New Roman"/>
          <w:b/>
          <w:bCs/>
          <w:szCs w:val="24"/>
        </w:rPr>
        <w:t xml:space="preserve"> </w:t>
      </w:r>
    </w:p>
    <w:p w14:paraId="5CB74B65" w14:textId="77777777" w:rsidR="00FF1533" w:rsidRPr="00852A23" w:rsidRDefault="00FF1533" w:rsidP="00FF1533">
      <w:pPr>
        <w:pStyle w:val="ListParagraph"/>
        <w:ind w:left="1440"/>
        <w:rPr>
          <w:rFonts w:ascii="Times New Roman" w:hAnsi="Times New Roman" w:cs="Times New Roman"/>
          <w:szCs w:val="24"/>
        </w:rPr>
      </w:pPr>
    </w:p>
    <w:p w14:paraId="73E24B06" w14:textId="1B2E5D20" w:rsidR="00264881" w:rsidRPr="00FF1533" w:rsidRDefault="00264881" w:rsidP="00FF1533">
      <w:pPr>
        <w:pStyle w:val="ListParagraph"/>
        <w:ind w:left="1440"/>
        <w:rPr>
          <w:rFonts w:ascii="Times New Roman" w:hAnsi="Times New Roman" w:cs="Times New Roman"/>
          <w:szCs w:val="24"/>
        </w:rPr>
      </w:pPr>
      <w:r w:rsidRPr="00FF1533">
        <w:rPr>
          <w:rFonts w:ascii="Times New Roman" w:hAnsi="Times New Roman" w:cs="Times New Roman"/>
          <w:szCs w:val="24"/>
        </w:rPr>
        <w:t xml:space="preserve">Increases in Code Help were driven by increased censuses in the ED, particularly for high acuity patients waiting for admission to an inpatient bed at MGH. In addition to increased ED volume, MGH also experienced high inpatient capacity levels, longer inpatient stays, closed inpatient beds (e.g., due to infection control), and delays in testing and moving patients to the floor. These increases are not attributed to a change in training or procedures within the ED. </w:t>
      </w:r>
    </w:p>
    <w:p w14:paraId="6E0D53FC" w14:textId="77777777" w:rsidR="00264881" w:rsidRPr="00FF1533" w:rsidRDefault="00264881" w:rsidP="00264881">
      <w:pPr>
        <w:pStyle w:val="ListParagraph"/>
        <w:ind w:left="1440"/>
        <w:rPr>
          <w:rFonts w:ascii="Times New Roman" w:hAnsi="Times New Roman" w:cs="Times New Roman"/>
          <w:szCs w:val="24"/>
        </w:rPr>
      </w:pPr>
    </w:p>
    <w:p w14:paraId="0AD45EB0" w14:textId="7DE5A58F" w:rsidR="004A2F42" w:rsidRPr="00FF1533" w:rsidRDefault="00264881" w:rsidP="00264881">
      <w:pPr>
        <w:pStyle w:val="ListParagraph"/>
        <w:ind w:left="1440"/>
        <w:rPr>
          <w:rFonts w:ascii="Times New Roman" w:hAnsi="Times New Roman" w:cs="Times New Roman"/>
          <w:szCs w:val="24"/>
        </w:rPr>
      </w:pPr>
      <w:r w:rsidRPr="00FF1533">
        <w:rPr>
          <w:rFonts w:ascii="Times New Roman" w:hAnsi="Times New Roman" w:cs="Times New Roman"/>
          <w:szCs w:val="24"/>
        </w:rPr>
        <w:t>To identify areas in need of improvement, a capacity taskforce identified several initiatives to improve ED capacity, focusing on inflow (i.e., collaboration with community hospitals to keep low acuity admission at community site, reassessing transfer criteria, increasing ambulatory access), throughput (i.e., lab and radiology turnaround times, consult turnaround times, care team handoffs) and outflow (transfers to alternative pathways like Home Hospital and community hospitals).</w:t>
      </w:r>
    </w:p>
    <w:p w14:paraId="7085AEF6" w14:textId="34D1A975" w:rsidR="00555CEE" w:rsidRPr="00166F69" w:rsidRDefault="00F91794" w:rsidP="0007192F">
      <w:pPr>
        <w:pStyle w:val="ListParagraph"/>
        <w:rPr>
          <w:rFonts w:ascii="Times New Roman" w:hAnsi="Times New Roman" w:cs="Times New Roman"/>
          <w:szCs w:val="24"/>
        </w:rPr>
      </w:pPr>
      <w:r w:rsidRPr="00166F69">
        <w:rPr>
          <w:rFonts w:ascii="Times New Roman" w:hAnsi="Times New Roman" w:cs="Times New Roman"/>
          <w:szCs w:val="24"/>
        </w:rPr>
        <w:tab/>
      </w:r>
    </w:p>
    <w:p w14:paraId="5C45AC59" w14:textId="1A88DE6D" w:rsidR="005441A8" w:rsidRPr="00852A23" w:rsidRDefault="00095C31" w:rsidP="00E71DF6">
      <w:pPr>
        <w:pStyle w:val="ListParagraph"/>
        <w:numPr>
          <w:ilvl w:val="0"/>
          <w:numId w:val="25"/>
        </w:numPr>
        <w:rPr>
          <w:rFonts w:ascii="Times New Roman" w:hAnsi="Times New Roman" w:cs="Times New Roman"/>
          <w:b/>
          <w:bCs/>
          <w:szCs w:val="24"/>
        </w:rPr>
      </w:pPr>
      <w:r w:rsidRPr="00852A23">
        <w:rPr>
          <w:rFonts w:ascii="Times New Roman" w:hAnsi="Times New Roman" w:cs="Times New Roman"/>
          <w:b/>
          <w:bCs/>
          <w:szCs w:val="24"/>
        </w:rPr>
        <w:t xml:space="preserve">To better understand the impact of </w:t>
      </w:r>
      <w:r w:rsidR="009630D3" w:rsidRPr="00852A23">
        <w:rPr>
          <w:rFonts w:ascii="Times New Roman" w:hAnsi="Times New Roman" w:cs="Times New Roman"/>
          <w:b/>
          <w:bCs/>
          <w:szCs w:val="24"/>
        </w:rPr>
        <w:t xml:space="preserve">ED </w:t>
      </w:r>
      <w:r w:rsidR="00B04EB3" w:rsidRPr="00852A23">
        <w:rPr>
          <w:rFonts w:ascii="Times New Roman" w:hAnsi="Times New Roman" w:cs="Times New Roman"/>
          <w:b/>
          <w:bCs/>
          <w:szCs w:val="24"/>
        </w:rPr>
        <w:t xml:space="preserve">visit </w:t>
      </w:r>
      <w:r w:rsidR="009630D3" w:rsidRPr="00852A23">
        <w:rPr>
          <w:rFonts w:ascii="Times New Roman" w:hAnsi="Times New Roman" w:cs="Times New Roman"/>
          <w:b/>
          <w:bCs/>
          <w:szCs w:val="24"/>
        </w:rPr>
        <w:t xml:space="preserve">volume </w:t>
      </w:r>
      <w:r w:rsidR="005A6751" w:rsidRPr="00852A23">
        <w:rPr>
          <w:rFonts w:ascii="Times New Roman" w:hAnsi="Times New Roman" w:cs="Times New Roman"/>
          <w:b/>
          <w:bCs/>
          <w:szCs w:val="24"/>
        </w:rPr>
        <w:t>(pg.12)</w:t>
      </w:r>
      <w:r w:rsidRPr="00852A23">
        <w:rPr>
          <w:rFonts w:ascii="Times New Roman" w:hAnsi="Times New Roman" w:cs="Times New Roman"/>
          <w:b/>
          <w:bCs/>
          <w:szCs w:val="24"/>
        </w:rPr>
        <w:t xml:space="preserve"> on </w:t>
      </w:r>
      <w:r w:rsidR="00263F3F" w:rsidRPr="00852A23">
        <w:rPr>
          <w:rFonts w:ascii="Times New Roman" w:hAnsi="Times New Roman" w:cs="Times New Roman"/>
          <w:b/>
          <w:bCs/>
          <w:szCs w:val="24"/>
        </w:rPr>
        <w:t>P</w:t>
      </w:r>
      <w:r w:rsidRPr="00852A23">
        <w:rPr>
          <w:rFonts w:ascii="Times New Roman" w:hAnsi="Times New Roman" w:cs="Times New Roman"/>
          <w:b/>
          <w:bCs/>
          <w:szCs w:val="24"/>
        </w:rPr>
        <w:t xml:space="preserve">atient </w:t>
      </w:r>
      <w:r w:rsidR="00263F3F" w:rsidRPr="00852A23">
        <w:rPr>
          <w:rFonts w:ascii="Times New Roman" w:hAnsi="Times New Roman" w:cs="Times New Roman"/>
          <w:b/>
          <w:bCs/>
          <w:szCs w:val="24"/>
        </w:rPr>
        <w:t>P</w:t>
      </w:r>
      <w:r w:rsidRPr="00852A23">
        <w:rPr>
          <w:rFonts w:ascii="Times New Roman" w:hAnsi="Times New Roman" w:cs="Times New Roman"/>
          <w:b/>
          <w:bCs/>
          <w:szCs w:val="24"/>
        </w:rPr>
        <w:t xml:space="preserve">anel need, please provide the following: </w:t>
      </w:r>
    </w:p>
    <w:p w14:paraId="4BDDA82C" w14:textId="6C49FFBD" w:rsidR="008D737F" w:rsidRDefault="000F72B3" w:rsidP="00E71DF6">
      <w:pPr>
        <w:pStyle w:val="ListParagraph"/>
        <w:numPr>
          <w:ilvl w:val="0"/>
          <w:numId w:val="5"/>
        </w:numPr>
        <w:rPr>
          <w:rFonts w:ascii="Times New Roman" w:hAnsi="Times New Roman" w:cs="Times New Roman"/>
          <w:b/>
          <w:bCs/>
          <w:szCs w:val="24"/>
        </w:rPr>
      </w:pPr>
      <w:r w:rsidRPr="00852A23">
        <w:rPr>
          <w:rFonts w:ascii="Times New Roman" w:hAnsi="Times New Roman" w:cs="Times New Roman"/>
          <w:b/>
          <w:bCs/>
          <w:szCs w:val="24"/>
        </w:rPr>
        <w:t>W</w:t>
      </w:r>
      <w:r w:rsidR="00121F2E" w:rsidRPr="00852A23">
        <w:rPr>
          <w:rFonts w:ascii="Times New Roman" w:hAnsi="Times New Roman" w:cs="Times New Roman"/>
          <w:b/>
          <w:bCs/>
          <w:szCs w:val="24"/>
        </w:rPr>
        <w:t xml:space="preserve">hat percent </w:t>
      </w:r>
      <w:r w:rsidRPr="00852A23">
        <w:rPr>
          <w:rFonts w:ascii="Times New Roman" w:hAnsi="Times New Roman" w:cs="Times New Roman"/>
          <w:b/>
          <w:bCs/>
          <w:szCs w:val="24"/>
        </w:rPr>
        <w:t>of patients present</w:t>
      </w:r>
      <w:r w:rsidR="00A6079B" w:rsidRPr="00852A23">
        <w:rPr>
          <w:rFonts w:ascii="Times New Roman" w:hAnsi="Times New Roman" w:cs="Times New Roman"/>
          <w:b/>
          <w:bCs/>
          <w:szCs w:val="24"/>
        </w:rPr>
        <w:t>ing</w:t>
      </w:r>
      <w:r w:rsidRPr="00852A23">
        <w:rPr>
          <w:rFonts w:ascii="Times New Roman" w:hAnsi="Times New Roman" w:cs="Times New Roman"/>
          <w:b/>
          <w:bCs/>
          <w:szCs w:val="24"/>
        </w:rPr>
        <w:t xml:space="preserve"> to the ED </w:t>
      </w:r>
      <w:r w:rsidR="00121F2E" w:rsidRPr="00852A23">
        <w:rPr>
          <w:rFonts w:ascii="Times New Roman" w:hAnsi="Times New Roman" w:cs="Times New Roman"/>
          <w:b/>
          <w:bCs/>
          <w:szCs w:val="24"/>
        </w:rPr>
        <w:t xml:space="preserve">are admitted? Provide data for FY17-19. </w:t>
      </w:r>
      <w:r w:rsidR="00EC50B4" w:rsidRPr="00852A23">
        <w:rPr>
          <w:rFonts w:ascii="Times New Roman" w:hAnsi="Times New Roman" w:cs="Times New Roman"/>
          <w:b/>
          <w:bCs/>
          <w:szCs w:val="24"/>
        </w:rPr>
        <w:t xml:space="preserve">Provide a breakdown by behavioral health patients and non-behavioral health patients. </w:t>
      </w:r>
    </w:p>
    <w:p w14:paraId="6DE4DC02" w14:textId="77777777" w:rsidR="00BA340A" w:rsidRPr="00BA340A" w:rsidRDefault="00BA340A" w:rsidP="00BA340A">
      <w:pPr>
        <w:rPr>
          <w:rFonts w:ascii="Times New Roman" w:hAnsi="Times New Roman" w:cs="Times New Roman"/>
          <w:b/>
          <w:bCs/>
          <w:szCs w:val="24"/>
        </w:rPr>
      </w:pPr>
    </w:p>
    <w:tbl>
      <w:tblPr>
        <w:tblW w:w="7190" w:type="dxa"/>
        <w:jc w:val="center"/>
        <w:tblCellMar>
          <w:left w:w="0" w:type="dxa"/>
          <w:right w:w="0" w:type="dxa"/>
        </w:tblCellMar>
        <w:tblLook w:val="04A0" w:firstRow="1" w:lastRow="0" w:firstColumn="1" w:lastColumn="0" w:noHBand="0" w:noVBand="1"/>
      </w:tblPr>
      <w:tblGrid>
        <w:gridCol w:w="2530"/>
        <w:gridCol w:w="1510"/>
        <w:gridCol w:w="1620"/>
        <w:gridCol w:w="1530"/>
      </w:tblGrid>
      <w:tr w:rsidR="00264881" w:rsidRPr="00FF1533" w14:paraId="0E2DDF00" w14:textId="77777777" w:rsidTr="00294569">
        <w:trPr>
          <w:trHeight w:val="247"/>
          <w:jc w:val="center"/>
        </w:trPr>
        <w:tc>
          <w:tcPr>
            <w:tcW w:w="253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119A57E" w14:textId="77777777" w:rsidR="00264881" w:rsidRPr="00FF1533" w:rsidRDefault="00264881" w:rsidP="005D30B8">
            <w:pPr>
              <w:spacing w:after="0" w:line="240" w:lineRule="auto"/>
              <w:rPr>
                <w:rFonts w:ascii="Times New Roman" w:hAnsi="Times New Roman" w:cs="Times New Roman"/>
                <w:b/>
                <w:bCs/>
              </w:rPr>
            </w:pPr>
            <w:r w:rsidRPr="00FF1533">
              <w:rPr>
                <w:rFonts w:ascii="Times New Roman" w:hAnsi="Times New Roman" w:cs="Times New Roman"/>
                <w:b/>
                <w:bCs/>
              </w:rPr>
              <w:t>ED Admission Rate</w:t>
            </w:r>
          </w:p>
        </w:tc>
        <w:tc>
          <w:tcPr>
            <w:tcW w:w="151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FEEA558" w14:textId="77777777" w:rsidR="00264881" w:rsidRPr="00FF1533" w:rsidRDefault="00264881" w:rsidP="005D30B8">
            <w:pPr>
              <w:spacing w:after="0" w:line="240" w:lineRule="auto"/>
              <w:jc w:val="center"/>
              <w:rPr>
                <w:rFonts w:ascii="Times New Roman" w:hAnsi="Times New Roman" w:cs="Times New Roman"/>
                <w:b/>
                <w:bCs/>
              </w:rPr>
            </w:pPr>
            <w:r w:rsidRPr="00FF1533">
              <w:rPr>
                <w:rFonts w:ascii="Times New Roman" w:hAnsi="Times New Roman" w:cs="Times New Roman"/>
                <w:b/>
                <w:bCs/>
              </w:rPr>
              <w:t>FY17</w:t>
            </w:r>
          </w:p>
        </w:tc>
        <w:tc>
          <w:tcPr>
            <w:tcW w:w="162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14A0140" w14:textId="77777777" w:rsidR="00264881" w:rsidRPr="00FF1533" w:rsidRDefault="00264881" w:rsidP="005D30B8">
            <w:pPr>
              <w:spacing w:after="0" w:line="240" w:lineRule="auto"/>
              <w:jc w:val="center"/>
              <w:rPr>
                <w:rFonts w:ascii="Times New Roman" w:hAnsi="Times New Roman" w:cs="Times New Roman"/>
                <w:b/>
                <w:bCs/>
              </w:rPr>
            </w:pPr>
            <w:r w:rsidRPr="00FF1533">
              <w:rPr>
                <w:rFonts w:ascii="Times New Roman" w:hAnsi="Times New Roman" w:cs="Times New Roman"/>
                <w:b/>
                <w:bCs/>
              </w:rPr>
              <w:t>FY18</w:t>
            </w:r>
          </w:p>
        </w:tc>
        <w:tc>
          <w:tcPr>
            <w:tcW w:w="153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F1EDDBF" w14:textId="77777777" w:rsidR="00264881" w:rsidRPr="00FF1533" w:rsidRDefault="00264881" w:rsidP="005D30B8">
            <w:pPr>
              <w:spacing w:after="0" w:line="240" w:lineRule="auto"/>
              <w:jc w:val="center"/>
              <w:rPr>
                <w:rFonts w:ascii="Times New Roman" w:hAnsi="Times New Roman" w:cs="Times New Roman"/>
                <w:b/>
                <w:bCs/>
              </w:rPr>
            </w:pPr>
            <w:r w:rsidRPr="00FF1533">
              <w:rPr>
                <w:rFonts w:ascii="Times New Roman" w:hAnsi="Times New Roman" w:cs="Times New Roman"/>
                <w:b/>
                <w:bCs/>
              </w:rPr>
              <w:t>FY19</w:t>
            </w:r>
          </w:p>
        </w:tc>
      </w:tr>
      <w:tr w:rsidR="00264881" w:rsidRPr="00FF1533" w14:paraId="75CC9024" w14:textId="77777777" w:rsidTr="00294569">
        <w:trPr>
          <w:trHeight w:val="247"/>
          <w:jc w:val="center"/>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D0CB29" w14:textId="77777777" w:rsidR="00264881" w:rsidRPr="00FF1533" w:rsidRDefault="00264881" w:rsidP="005D30B8">
            <w:pPr>
              <w:spacing w:after="0" w:line="240" w:lineRule="auto"/>
              <w:rPr>
                <w:rFonts w:ascii="Times New Roman" w:hAnsi="Times New Roman" w:cs="Times New Roman"/>
              </w:rPr>
            </w:pPr>
            <w:r w:rsidRPr="00FF1533">
              <w:rPr>
                <w:rFonts w:ascii="Times New Roman" w:hAnsi="Times New Roman" w:cs="Times New Roman"/>
              </w:rPr>
              <w:t>Behavioral Health</w:t>
            </w:r>
          </w:p>
        </w:tc>
        <w:tc>
          <w:tcPr>
            <w:tcW w:w="15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0E944D"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1.10%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5C0E7D"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1.15%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493F2"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1.18%</w:t>
            </w:r>
          </w:p>
        </w:tc>
      </w:tr>
      <w:tr w:rsidR="00264881" w:rsidRPr="00FF1533" w14:paraId="5CAEF1DD" w14:textId="77777777" w:rsidTr="00294569">
        <w:trPr>
          <w:trHeight w:val="247"/>
          <w:jc w:val="center"/>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C29E21" w14:textId="77777777" w:rsidR="00264881" w:rsidRPr="00FF1533" w:rsidRDefault="00264881" w:rsidP="005D30B8">
            <w:pPr>
              <w:spacing w:after="0" w:line="240" w:lineRule="auto"/>
              <w:rPr>
                <w:rFonts w:ascii="Times New Roman" w:hAnsi="Times New Roman" w:cs="Times New Roman"/>
              </w:rPr>
            </w:pPr>
            <w:r w:rsidRPr="00FF1533">
              <w:rPr>
                <w:rFonts w:ascii="Times New Roman" w:hAnsi="Times New Roman" w:cs="Times New Roman"/>
              </w:rPr>
              <w:t>Non-Behavioral Health</w:t>
            </w:r>
          </w:p>
        </w:tc>
        <w:tc>
          <w:tcPr>
            <w:tcW w:w="15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924F1"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23.06%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4AF9EE"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23.90%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30B21"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24.11%</w:t>
            </w:r>
          </w:p>
        </w:tc>
      </w:tr>
      <w:tr w:rsidR="00264881" w:rsidRPr="00FF1533" w14:paraId="10579587" w14:textId="77777777" w:rsidTr="00294569">
        <w:trPr>
          <w:trHeight w:val="247"/>
          <w:jc w:val="center"/>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81954F" w14:textId="77777777" w:rsidR="00264881" w:rsidRPr="00FF1533" w:rsidRDefault="00264881" w:rsidP="005D30B8">
            <w:pPr>
              <w:spacing w:after="0" w:line="240" w:lineRule="auto"/>
              <w:rPr>
                <w:rFonts w:ascii="Times New Roman" w:hAnsi="Times New Roman" w:cs="Times New Roman"/>
              </w:rPr>
            </w:pPr>
            <w:r w:rsidRPr="00FF1533">
              <w:rPr>
                <w:rFonts w:ascii="Times New Roman" w:hAnsi="Times New Roman" w:cs="Times New Roman"/>
              </w:rPr>
              <w:t>Total Admission Rate</w:t>
            </w:r>
          </w:p>
        </w:tc>
        <w:tc>
          <w:tcPr>
            <w:tcW w:w="15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9D25E"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24.16%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180B63"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25.05%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798106" w14:textId="77777777" w:rsidR="00264881" w:rsidRPr="00FF1533" w:rsidRDefault="00264881" w:rsidP="005D30B8">
            <w:pPr>
              <w:spacing w:after="0" w:line="240" w:lineRule="auto"/>
              <w:jc w:val="center"/>
              <w:rPr>
                <w:rFonts w:ascii="Times New Roman" w:hAnsi="Times New Roman" w:cs="Times New Roman"/>
              </w:rPr>
            </w:pPr>
            <w:r w:rsidRPr="00FF1533">
              <w:rPr>
                <w:rFonts w:ascii="Times New Roman" w:hAnsi="Times New Roman" w:cs="Times New Roman"/>
              </w:rPr>
              <w:t>25.28%</w:t>
            </w:r>
          </w:p>
        </w:tc>
      </w:tr>
    </w:tbl>
    <w:p w14:paraId="0ECC5D08" w14:textId="77777777" w:rsidR="00264881" w:rsidRPr="00166F69" w:rsidRDefault="00264881" w:rsidP="00264881">
      <w:pPr>
        <w:pStyle w:val="ListParagraph"/>
        <w:ind w:left="1440"/>
        <w:rPr>
          <w:rFonts w:ascii="Times New Roman" w:hAnsi="Times New Roman" w:cs="Times New Roman"/>
          <w:szCs w:val="24"/>
        </w:rPr>
      </w:pPr>
    </w:p>
    <w:p w14:paraId="0DD89ADD" w14:textId="77777777" w:rsidR="00264881" w:rsidRPr="00852A23" w:rsidRDefault="00A7622E" w:rsidP="00E71DF6">
      <w:pPr>
        <w:pStyle w:val="ListParagraph"/>
        <w:numPr>
          <w:ilvl w:val="0"/>
          <w:numId w:val="5"/>
        </w:numPr>
        <w:rPr>
          <w:rFonts w:ascii="Times New Roman" w:hAnsi="Times New Roman" w:cs="Times New Roman"/>
          <w:b/>
          <w:bCs/>
          <w:szCs w:val="24"/>
        </w:rPr>
      </w:pPr>
      <w:r w:rsidRPr="00852A23">
        <w:rPr>
          <w:rFonts w:ascii="Times New Roman" w:hAnsi="Times New Roman" w:cs="Times New Roman"/>
          <w:b/>
          <w:bCs/>
          <w:szCs w:val="24"/>
        </w:rPr>
        <w:t xml:space="preserve">The </w:t>
      </w:r>
      <w:r w:rsidR="00B15FD1" w:rsidRPr="00852A23">
        <w:rPr>
          <w:rFonts w:ascii="Times New Roman" w:hAnsi="Times New Roman" w:cs="Times New Roman"/>
          <w:b/>
          <w:bCs/>
          <w:szCs w:val="24"/>
        </w:rPr>
        <w:t>A</w:t>
      </w:r>
      <w:r w:rsidRPr="00852A23">
        <w:rPr>
          <w:rFonts w:ascii="Times New Roman" w:hAnsi="Times New Roman" w:cs="Times New Roman"/>
          <w:b/>
          <w:bCs/>
          <w:szCs w:val="24"/>
        </w:rPr>
        <w:t>pplication provides the average length of stay in the ED for cardiology patients (pg.12). Provide the a</w:t>
      </w:r>
      <w:r w:rsidR="00B93DAF" w:rsidRPr="00852A23">
        <w:rPr>
          <w:rFonts w:ascii="Times New Roman" w:hAnsi="Times New Roman" w:cs="Times New Roman"/>
          <w:b/>
          <w:bCs/>
          <w:szCs w:val="24"/>
        </w:rPr>
        <w:t>verage length of stay in ED for oncology patients awaiting admission (FY19)</w:t>
      </w:r>
      <w:r w:rsidR="00E72CC8" w:rsidRPr="00852A23">
        <w:rPr>
          <w:rFonts w:ascii="Times New Roman" w:hAnsi="Times New Roman" w:cs="Times New Roman"/>
          <w:b/>
          <w:bCs/>
          <w:szCs w:val="24"/>
        </w:rPr>
        <w:t xml:space="preserve"> and the average length of stay in the ED for Med/Surg patients (excluding cardiac and oncology patients)</w:t>
      </w:r>
      <w:r w:rsidR="009E6E20" w:rsidRPr="00852A23">
        <w:rPr>
          <w:rFonts w:ascii="Times New Roman" w:hAnsi="Times New Roman" w:cs="Times New Roman"/>
          <w:b/>
          <w:bCs/>
          <w:szCs w:val="24"/>
        </w:rPr>
        <w:t>.</w:t>
      </w:r>
      <w:r w:rsidR="00264881" w:rsidRPr="00852A23">
        <w:rPr>
          <w:rFonts w:ascii="Times New Roman" w:hAnsi="Times New Roman" w:cs="Times New Roman"/>
          <w:b/>
          <w:bCs/>
          <w:szCs w:val="24"/>
        </w:rPr>
        <w:t xml:space="preserve"> </w:t>
      </w:r>
    </w:p>
    <w:p w14:paraId="5598B10C" w14:textId="2FCAB042" w:rsidR="00264881" w:rsidRPr="000476D2" w:rsidRDefault="00264881" w:rsidP="00E71DF6">
      <w:pPr>
        <w:pStyle w:val="ListParagraph"/>
        <w:numPr>
          <w:ilvl w:val="1"/>
          <w:numId w:val="28"/>
        </w:numPr>
        <w:rPr>
          <w:rFonts w:ascii="Times New Roman" w:hAnsi="Times New Roman" w:cs="Times New Roman"/>
          <w:szCs w:val="24"/>
        </w:rPr>
      </w:pPr>
      <w:r w:rsidRPr="000476D2">
        <w:rPr>
          <w:rFonts w:ascii="Times New Roman" w:hAnsi="Times New Roman" w:cs="Times New Roman"/>
          <w:szCs w:val="24"/>
        </w:rPr>
        <w:t xml:space="preserve">ALOS oncology patients in ED: 10.9 hours </w:t>
      </w:r>
    </w:p>
    <w:p w14:paraId="5DCCEA0E" w14:textId="77777777" w:rsidR="00264881" w:rsidRPr="000476D2" w:rsidRDefault="00264881" w:rsidP="00E71DF6">
      <w:pPr>
        <w:pStyle w:val="ListParagraph"/>
        <w:numPr>
          <w:ilvl w:val="1"/>
          <w:numId w:val="28"/>
        </w:numPr>
        <w:rPr>
          <w:rFonts w:ascii="Times New Roman" w:hAnsi="Times New Roman" w:cs="Times New Roman"/>
          <w:szCs w:val="24"/>
        </w:rPr>
      </w:pPr>
      <w:r w:rsidRPr="000476D2">
        <w:rPr>
          <w:rFonts w:ascii="Times New Roman" w:hAnsi="Times New Roman" w:cs="Times New Roman"/>
          <w:szCs w:val="24"/>
        </w:rPr>
        <w:t>ALOS for Med/Surg patients in ED, excluding cardiac and oncology: 13.0 hours</w:t>
      </w:r>
    </w:p>
    <w:p w14:paraId="301CACE8" w14:textId="193C0CFB" w:rsidR="00EC1A2E" w:rsidRPr="00166F69" w:rsidRDefault="00EC1A2E" w:rsidP="00264881">
      <w:pPr>
        <w:pStyle w:val="ListParagraph"/>
        <w:ind w:left="1440"/>
        <w:rPr>
          <w:rFonts w:ascii="Times New Roman" w:hAnsi="Times New Roman" w:cs="Times New Roman"/>
          <w:szCs w:val="24"/>
        </w:rPr>
      </w:pPr>
    </w:p>
    <w:p w14:paraId="1AC8B942" w14:textId="77777777" w:rsidR="000476D2" w:rsidRPr="00852A23" w:rsidRDefault="00F12018" w:rsidP="00E71DF6">
      <w:pPr>
        <w:pStyle w:val="ListParagraph"/>
        <w:numPr>
          <w:ilvl w:val="0"/>
          <w:numId w:val="5"/>
        </w:numPr>
        <w:rPr>
          <w:rFonts w:ascii="Times New Roman" w:hAnsi="Times New Roman" w:cs="Times New Roman"/>
          <w:szCs w:val="24"/>
        </w:rPr>
      </w:pPr>
      <w:r w:rsidRPr="00852A23">
        <w:rPr>
          <w:rFonts w:ascii="Times New Roman" w:hAnsi="Times New Roman" w:cs="Times New Roman"/>
          <w:b/>
          <w:bCs/>
          <w:szCs w:val="24"/>
        </w:rPr>
        <w:t>P</w:t>
      </w:r>
      <w:r w:rsidR="00F938FA" w:rsidRPr="00852A23">
        <w:rPr>
          <w:rFonts w:ascii="Times New Roman" w:hAnsi="Times New Roman" w:cs="Times New Roman"/>
          <w:b/>
          <w:bCs/>
          <w:szCs w:val="24"/>
        </w:rPr>
        <w:t>rovide</w:t>
      </w:r>
      <w:r w:rsidRPr="00852A23">
        <w:rPr>
          <w:rFonts w:ascii="Times New Roman" w:hAnsi="Times New Roman" w:cs="Times New Roman"/>
          <w:b/>
          <w:bCs/>
          <w:szCs w:val="24"/>
        </w:rPr>
        <w:t xml:space="preserve"> the</w:t>
      </w:r>
      <w:r w:rsidR="00F938FA" w:rsidRPr="00852A23">
        <w:rPr>
          <w:rFonts w:ascii="Times New Roman" w:hAnsi="Times New Roman" w:cs="Times New Roman"/>
          <w:b/>
          <w:bCs/>
          <w:szCs w:val="24"/>
        </w:rPr>
        <w:t xml:space="preserve"> expected </w:t>
      </w:r>
      <w:r w:rsidRPr="00852A23">
        <w:rPr>
          <w:rFonts w:ascii="Times New Roman" w:hAnsi="Times New Roman" w:cs="Times New Roman"/>
          <w:b/>
          <w:bCs/>
          <w:szCs w:val="24"/>
        </w:rPr>
        <w:t xml:space="preserve">reduction in </w:t>
      </w:r>
      <w:r w:rsidR="00E72CC8" w:rsidRPr="00852A23">
        <w:rPr>
          <w:rFonts w:ascii="Times New Roman" w:hAnsi="Times New Roman" w:cs="Times New Roman"/>
          <w:b/>
          <w:bCs/>
          <w:szCs w:val="24"/>
        </w:rPr>
        <w:t>length of stay</w:t>
      </w:r>
      <w:r w:rsidR="00F938FA" w:rsidRPr="00852A23">
        <w:rPr>
          <w:rFonts w:ascii="Times New Roman" w:hAnsi="Times New Roman" w:cs="Times New Roman"/>
          <w:b/>
          <w:bCs/>
          <w:szCs w:val="24"/>
        </w:rPr>
        <w:t xml:space="preserve"> (from ED to I</w:t>
      </w:r>
      <w:r w:rsidR="00F973DC" w:rsidRPr="00852A23">
        <w:rPr>
          <w:rFonts w:ascii="Times New Roman" w:hAnsi="Times New Roman" w:cs="Times New Roman"/>
          <w:b/>
          <w:bCs/>
          <w:szCs w:val="24"/>
        </w:rPr>
        <w:t>npatient</w:t>
      </w:r>
      <w:r w:rsidR="00F938FA" w:rsidRPr="00852A23">
        <w:rPr>
          <w:rFonts w:ascii="Times New Roman" w:hAnsi="Times New Roman" w:cs="Times New Roman"/>
          <w:b/>
          <w:bCs/>
          <w:szCs w:val="24"/>
        </w:rPr>
        <w:t>)</w:t>
      </w:r>
      <w:r w:rsidR="00E72CC8" w:rsidRPr="00852A23">
        <w:rPr>
          <w:rFonts w:ascii="Times New Roman" w:hAnsi="Times New Roman" w:cs="Times New Roman"/>
          <w:b/>
          <w:bCs/>
          <w:szCs w:val="24"/>
        </w:rPr>
        <w:t xml:space="preserve"> for cardiac patients, oncology patients, and other med/surg patients</w:t>
      </w:r>
      <w:r w:rsidR="00F938FA" w:rsidRPr="00852A23">
        <w:rPr>
          <w:rFonts w:ascii="Times New Roman" w:hAnsi="Times New Roman" w:cs="Times New Roman"/>
          <w:b/>
          <w:bCs/>
          <w:szCs w:val="24"/>
        </w:rPr>
        <w:t xml:space="preserve"> </w:t>
      </w:r>
      <w:r w:rsidRPr="00852A23">
        <w:rPr>
          <w:rFonts w:ascii="Times New Roman" w:hAnsi="Times New Roman" w:cs="Times New Roman"/>
          <w:b/>
          <w:bCs/>
          <w:szCs w:val="24"/>
        </w:rPr>
        <w:t>(pg.</w:t>
      </w:r>
      <w:r w:rsidR="004461B2" w:rsidRPr="00852A23">
        <w:rPr>
          <w:rFonts w:ascii="Times New Roman" w:hAnsi="Times New Roman" w:cs="Times New Roman"/>
          <w:b/>
          <w:bCs/>
          <w:szCs w:val="24"/>
        </w:rPr>
        <w:t>12</w:t>
      </w:r>
      <w:r w:rsidRPr="00852A23">
        <w:rPr>
          <w:rFonts w:ascii="Times New Roman" w:hAnsi="Times New Roman" w:cs="Times New Roman"/>
          <w:b/>
          <w:bCs/>
          <w:szCs w:val="24"/>
        </w:rPr>
        <w:t>)</w:t>
      </w:r>
      <w:r w:rsidR="00D40584" w:rsidRPr="00852A23">
        <w:rPr>
          <w:rFonts w:ascii="Times New Roman" w:hAnsi="Times New Roman" w:cs="Times New Roman"/>
          <w:b/>
          <w:bCs/>
          <w:szCs w:val="24"/>
        </w:rPr>
        <w:t>.</w:t>
      </w:r>
      <w:r w:rsidR="00264881" w:rsidRPr="00852A23">
        <w:rPr>
          <w:b/>
          <w:bCs/>
        </w:rPr>
        <w:t xml:space="preserve"> </w:t>
      </w:r>
    </w:p>
    <w:p w14:paraId="0D837D74" w14:textId="77777777" w:rsidR="000476D2" w:rsidRPr="00852A23" w:rsidRDefault="000476D2" w:rsidP="000476D2">
      <w:pPr>
        <w:pStyle w:val="ListParagraph"/>
        <w:ind w:left="1440"/>
        <w:rPr>
          <w:rFonts w:ascii="Times New Roman" w:hAnsi="Times New Roman" w:cs="Times New Roman"/>
          <w:i/>
          <w:iCs/>
          <w:szCs w:val="24"/>
        </w:rPr>
      </w:pPr>
    </w:p>
    <w:p w14:paraId="5AC1415D" w14:textId="1DA1A1A0" w:rsidR="004437D9" w:rsidRPr="00EA3CBA" w:rsidRDefault="00264881" w:rsidP="00EA3CBA">
      <w:pPr>
        <w:pStyle w:val="ListParagraph"/>
        <w:ind w:left="1440"/>
        <w:rPr>
          <w:rFonts w:ascii="Times New Roman" w:hAnsi="Times New Roman" w:cs="Times New Roman"/>
          <w:szCs w:val="24"/>
        </w:rPr>
      </w:pPr>
      <w:r w:rsidRPr="00852A23">
        <w:rPr>
          <w:rFonts w:ascii="Times New Roman" w:hAnsi="Times New Roman" w:cs="Times New Roman"/>
          <w:szCs w:val="24"/>
        </w:rPr>
        <w:t xml:space="preserve">As noted in the Application (pg. #55), the Hospital will monitor ED Boarding and Length of Stay (LOS) following the implementation of the Proposed Project. Additionally, MGH will determine the baseline measure for LOS one year prior to implementation as well as determine projections for the three years following implementation. However, at this time, the Hospital is unable to provide projections as to the reduction of LOS given the length of time before implementation. In addition, the Hospital anticipates that the ED initiatives (as detailed in Question #13.b.) will also work to reduce ED Boarding and LOS prior to implementation. Accordingly, projections at this point would not be appropriate.  </w:t>
      </w:r>
    </w:p>
    <w:p w14:paraId="2205CC24" w14:textId="7AA9561E" w:rsidR="005A6751" w:rsidRPr="000476D2" w:rsidRDefault="004B6498" w:rsidP="00E71DF6">
      <w:pPr>
        <w:pStyle w:val="ListParagraph"/>
        <w:numPr>
          <w:ilvl w:val="0"/>
          <w:numId w:val="25"/>
        </w:numPr>
        <w:spacing w:before="240"/>
        <w:rPr>
          <w:rFonts w:ascii="Times New Roman" w:hAnsi="Times New Roman" w:cs="Times New Roman"/>
          <w:b/>
          <w:bCs/>
          <w:szCs w:val="24"/>
        </w:rPr>
      </w:pPr>
      <w:r w:rsidRPr="000476D2">
        <w:rPr>
          <w:rFonts w:ascii="Times New Roman" w:hAnsi="Times New Roman" w:cs="Times New Roman"/>
          <w:b/>
          <w:bCs/>
          <w:szCs w:val="24"/>
        </w:rPr>
        <w:t xml:space="preserve">The </w:t>
      </w:r>
      <w:r w:rsidR="00B15FD1" w:rsidRPr="000476D2">
        <w:rPr>
          <w:rFonts w:ascii="Times New Roman" w:hAnsi="Times New Roman" w:cs="Times New Roman"/>
          <w:b/>
          <w:bCs/>
          <w:szCs w:val="24"/>
        </w:rPr>
        <w:t>A</w:t>
      </w:r>
      <w:r w:rsidRPr="000476D2">
        <w:rPr>
          <w:rFonts w:ascii="Times New Roman" w:hAnsi="Times New Roman" w:cs="Times New Roman"/>
          <w:b/>
          <w:bCs/>
          <w:szCs w:val="24"/>
        </w:rPr>
        <w:t>pplication states f</w:t>
      </w:r>
      <w:r w:rsidR="0037405D" w:rsidRPr="000476D2">
        <w:rPr>
          <w:rFonts w:ascii="Times New Roman" w:hAnsi="Times New Roman" w:cs="Times New Roman"/>
          <w:b/>
          <w:bCs/>
          <w:szCs w:val="24"/>
        </w:rPr>
        <w:t xml:space="preserve">or FY20 through February, patients boarded in the </w:t>
      </w:r>
      <w:r w:rsidR="003F712F" w:rsidRPr="000476D2">
        <w:rPr>
          <w:rFonts w:ascii="Times New Roman" w:hAnsi="Times New Roman" w:cs="Times New Roman"/>
          <w:b/>
          <w:bCs/>
          <w:szCs w:val="24"/>
        </w:rPr>
        <w:t>Post Anesthesia Care Unit (</w:t>
      </w:r>
      <w:r w:rsidR="0037405D" w:rsidRPr="000476D2">
        <w:rPr>
          <w:rFonts w:ascii="Times New Roman" w:hAnsi="Times New Roman" w:cs="Times New Roman"/>
          <w:b/>
          <w:bCs/>
          <w:szCs w:val="24"/>
        </w:rPr>
        <w:t>PACU</w:t>
      </w:r>
      <w:r w:rsidR="003F712F" w:rsidRPr="000476D2">
        <w:rPr>
          <w:rFonts w:ascii="Times New Roman" w:hAnsi="Times New Roman" w:cs="Times New Roman"/>
          <w:b/>
          <w:bCs/>
          <w:szCs w:val="24"/>
        </w:rPr>
        <w:t>)</w:t>
      </w:r>
      <w:r w:rsidR="0037405D" w:rsidRPr="000476D2">
        <w:rPr>
          <w:rFonts w:ascii="Times New Roman" w:hAnsi="Times New Roman" w:cs="Times New Roman"/>
          <w:b/>
          <w:bCs/>
          <w:szCs w:val="24"/>
        </w:rPr>
        <w:t xml:space="preserve"> for an average of 10,233 hours per month waiting for an available inpatient bed (pg.13). </w:t>
      </w:r>
      <w:r w:rsidR="00CE6897" w:rsidRPr="000476D2">
        <w:rPr>
          <w:rFonts w:ascii="Times New Roman" w:hAnsi="Times New Roman" w:cs="Times New Roman"/>
          <w:b/>
          <w:bCs/>
          <w:szCs w:val="24"/>
        </w:rPr>
        <w:t>To better understand PACU boarding and its impact on patients,</w:t>
      </w:r>
    </w:p>
    <w:p w14:paraId="2D4BD376" w14:textId="77777777" w:rsidR="000476D2" w:rsidRPr="000476D2" w:rsidRDefault="00827014" w:rsidP="000A1C42">
      <w:pPr>
        <w:pStyle w:val="ListParagraph"/>
        <w:numPr>
          <w:ilvl w:val="0"/>
          <w:numId w:val="6"/>
        </w:numPr>
        <w:rPr>
          <w:rFonts w:ascii="Times New Roman" w:hAnsi="Times New Roman" w:cs="Times New Roman"/>
          <w:color w:val="FF0000"/>
          <w:szCs w:val="24"/>
        </w:rPr>
      </w:pPr>
      <w:r w:rsidRPr="000476D2">
        <w:rPr>
          <w:rFonts w:ascii="Times New Roman" w:hAnsi="Times New Roman" w:cs="Times New Roman"/>
          <w:b/>
          <w:bCs/>
          <w:szCs w:val="24"/>
        </w:rPr>
        <w:t>Provide</w:t>
      </w:r>
      <w:r w:rsidR="00426BD8" w:rsidRPr="000476D2">
        <w:rPr>
          <w:rFonts w:ascii="Times New Roman" w:hAnsi="Times New Roman" w:cs="Times New Roman"/>
          <w:b/>
          <w:bCs/>
          <w:szCs w:val="24"/>
        </w:rPr>
        <w:t xml:space="preserve"> more information on what this number represents (i.e., number of patients, </w:t>
      </w:r>
      <w:r w:rsidR="001A184A" w:rsidRPr="000476D2">
        <w:rPr>
          <w:rFonts w:ascii="Times New Roman" w:hAnsi="Times New Roman" w:cs="Times New Roman"/>
          <w:b/>
          <w:bCs/>
          <w:szCs w:val="24"/>
        </w:rPr>
        <w:t xml:space="preserve">and </w:t>
      </w:r>
      <w:r w:rsidR="00426BD8" w:rsidRPr="000476D2">
        <w:rPr>
          <w:rFonts w:ascii="Times New Roman" w:hAnsi="Times New Roman" w:cs="Times New Roman"/>
          <w:b/>
          <w:bCs/>
          <w:szCs w:val="24"/>
        </w:rPr>
        <w:t>hours</w:t>
      </w:r>
      <w:r w:rsidR="00A540B4" w:rsidRPr="000476D2">
        <w:rPr>
          <w:rFonts w:ascii="Times New Roman" w:hAnsi="Times New Roman" w:cs="Times New Roman"/>
          <w:b/>
          <w:bCs/>
          <w:szCs w:val="24"/>
        </w:rPr>
        <w:t>, average length of stay</w:t>
      </w:r>
      <w:r w:rsidR="00426BD8" w:rsidRPr="000476D2">
        <w:rPr>
          <w:rFonts w:ascii="Times New Roman" w:hAnsi="Times New Roman" w:cs="Times New Roman"/>
          <w:b/>
          <w:bCs/>
          <w:szCs w:val="24"/>
        </w:rPr>
        <w:t>)</w:t>
      </w:r>
      <w:r w:rsidR="005A4797" w:rsidRPr="000476D2">
        <w:rPr>
          <w:rFonts w:ascii="Times New Roman" w:hAnsi="Times New Roman" w:cs="Times New Roman"/>
          <w:b/>
          <w:bCs/>
          <w:szCs w:val="24"/>
        </w:rPr>
        <w:t xml:space="preserve"> and how it was calculated</w:t>
      </w:r>
      <w:r w:rsidR="005474CD" w:rsidRPr="000476D2">
        <w:rPr>
          <w:rFonts w:ascii="Times New Roman" w:hAnsi="Times New Roman" w:cs="Times New Roman"/>
          <w:b/>
          <w:bCs/>
          <w:szCs w:val="24"/>
        </w:rPr>
        <w:t>.</w:t>
      </w:r>
      <w:r w:rsidR="005A4797" w:rsidRPr="000476D2">
        <w:rPr>
          <w:rFonts w:ascii="Times New Roman" w:hAnsi="Times New Roman" w:cs="Times New Roman"/>
          <w:b/>
          <w:bCs/>
          <w:szCs w:val="24"/>
        </w:rPr>
        <w:t xml:space="preserve"> When does timing start and end?</w:t>
      </w:r>
      <w:r w:rsidR="00426BD8" w:rsidRPr="000A1C42">
        <w:rPr>
          <w:rFonts w:ascii="Times New Roman" w:hAnsi="Times New Roman" w:cs="Times New Roman"/>
          <w:color w:val="0070C0"/>
          <w:szCs w:val="24"/>
        </w:rPr>
        <w:t xml:space="preserve"> </w:t>
      </w:r>
    </w:p>
    <w:p w14:paraId="742F7666" w14:textId="77777777" w:rsidR="000476D2" w:rsidRDefault="000476D2" w:rsidP="000476D2">
      <w:pPr>
        <w:pStyle w:val="ListParagraph"/>
        <w:ind w:left="1440"/>
        <w:rPr>
          <w:rFonts w:ascii="Times New Roman" w:hAnsi="Times New Roman" w:cs="Times New Roman"/>
          <w:color w:val="0070C0"/>
          <w:szCs w:val="24"/>
        </w:rPr>
      </w:pPr>
    </w:p>
    <w:p w14:paraId="1A2DA24B" w14:textId="5BDE242F" w:rsidR="00870688" w:rsidRDefault="00CA2109" w:rsidP="000476D2">
      <w:pPr>
        <w:pStyle w:val="ListParagraph"/>
        <w:ind w:left="1440"/>
        <w:rPr>
          <w:rFonts w:ascii="Times New Roman" w:hAnsi="Times New Roman" w:cs="Times New Roman"/>
          <w:szCs w:val="24"/>
        </w:rPr>
      </w:pPr>
      <w:r w:rsidRPr="00CA2109">
        <w:rPr>
          <w:rFonts w:ascii="Times New Roman" w:hAnsi="Times New Roman" w:cs="Times New Roman"/>
          <w:szCs w:val="24"/>
        </w:rPr>
        <w:t xml:space="preserve">This number represents </w:t>
      </w:r>
      <w:r>
        <w:rPr>
          <w:rFonts w:ascii="Times New Roman" w:hAnsi="Times New Roman" w:cs="Times New Roman"/>
          <w:szCs w:val="24"/>
        </w:rPr>
        <w:t xml:space="preserve">a total of </w:t>
      </w:r>
      <w:r w:rsidRPr="00CA2109">
        <w:rPr>
          <w:rFonts w:ascii="Times New Roman" w:hAnsi="Times New Roman" w:cs="Times New Roman"/>
          <w:szCs w:val="24"/>
        </w:rPr>
        <w:t>2,344 patients</w:t>
      </w:r>
      <w:r>
        <w:rPr>
          <w:rFonts w:ascii="Times New Roman" w:hAnsi="Times New Roman" w:cs="Times New Roman"/>
          <w:szCs w:val="24"/>
        </w:rPr>
        <w:t>; an average of 22.8 patients per day; and an average wait in the PACU of 19.9 hours per patient</w:t>
      </w:r>
      <w:r w:rsidRPr="00CA2109">
        <w:rPr>
          <w:rFonts w:ascii="Times New Roman" w:hAnsi="Times New Roman" w:cs="Times New Roman"/>
          <w:szCs w:val="24"/>
        </w:rPr>
        <w:t xml:space="preserve">. </w:t>
      </w:r>
      <w:r w:rsidR="000A1C42" w:rsidRPr="00CA2109">
        <w:rPr>
          <w:rFonts w:ascii="Times New Roman" w:hAnsi="Times New Roman" w:cs="Times New Roman"/>
          <w:szCs w:val="24"/>
        </w:rPr>
        <w:t>Timing is calculated starting with when the patient is determined t</w:t>
      </w:r>
      <w:r w:rsidR="000A1C42" w:rsidRPr="000A1C42">
        <w:rPr>
          <w:rFonts w:ascii="Times New Roman" w:hAnsi="Times New Roman" w:cs="Times New Roman"/>
          <w:szCs w:val="24"/>
        </w:rPr>
        <w:t xml:space="preserve">o be “Ready to Depart” and when the patient leaves the PACU. The average number of boarding hours was calculated by totaling all boarder hours for each month and dividing by five (October – February). </w:t>
      </w:r>
    </w:p>
    <w:p w14:paraId="741F0619" w14:textId="77777777" w:rsidR="000476D2" w:rsidRPr="000A1C42" w:rsidRDefault="000476D2" w:rsidP="000476D2">
      <w:pPr>
        <w:pStyle w:val="ListParagraph"/>
        <w:ind w:left="1440"/>
        <w:rPr>
          <w:rFonts w:ascii="Times New Roman" w:hAnsi="Times New Roman" w:cs="Times New Roman"/>
          <w:color w:val="FF0000"/>
          <w:szCs w:val="24"/>
        </w:rPr>
      </w:pPr>
    </w:p>
    <w:p w14:paraId="66E4CF68" w14:textId="77777777" w:rsidR="000476D2" w:rsidRPr="00542668" w:rsidRDefault="007F44D2" w:rsidP="00E71DF6">
      <w:pPr>
        <w:pStyle w:val="ListParagraph"/>
        <w:numPr>
          <w:ilvl w:val="0"/>
          <w:numId w:val="6"/>
        </w:numPr>
        <w:rPr>
          <w:rFonts w:ascii="Times New Roman" w:hAnsi="Times New Roman" w:cs="Times New Roman"/>
          <w:b/>
          <w:bCs/>
          <w:szCs w:val="24"/>
        </w:rPr>
      </w:pPr>
      <w:r w:rsidRPr="00542668">
        <w:rPr>
          <w:rFonts w:ascii="Times New Roman" w:hAnsi="Times New Roman" w:cs="Times New Roman"/>
          <w:b/>
          <w:bCs/>
          <w:szCs w:val="24"/>
        </w:rPr>
        <w:t>With respect to patients requiring M</w:t>
      </w:r>
      <w:r w:rsidR="00A540B4" w:rsidRPr="00542668">
        <w:rPr>
          <w:rFonts w:ascii="Times New Roman" w:hAnsi="Times New Roman" w:cs="Times New Roman"/>
          <w:b/>
          <w:bCs/>
          <w:szCs w:val="24"/>
        </w:rPr>
        <w:t>ed</w:t>
      </w:r>
      <w:r w:rsidRPr="00542668">
        <w:rPr>
          <w:rFonts w:ascii="Times New Roman" w:hAnsi="Times New Roman" w:cs="Times New Roman"/>
          <w:b/>
          <w:bCs/>
          <w:szCs w:val="24"/>
        </w:rPr>
        <w:t>/S</w:t>
      </w:r>
      <w:r w:rsidR="00A540B4" w:rsidRPr="00542668">
        <w:rPr>
          <w:rFonts w:ascii="Times New Roman" w:hAnsi="Times New Roman" w:cs="Times New Roman"/>
          <w:b/>
          <w:bCs/>
          <w:szCs w:val="24"/>
        </w:rPr>
        <w:t>urg</w:t>
      </w:r>
      <w:r w:rsidRPr="00542668">
        <w:rPr>
          <w:rFonts w:ascii="Times New Roman" w:hAnsi="Times New Roman" w:cs="Times New Roman"/>
          <w:b/>
          <w:bCs/>
          <w:szCs w:val="24"/>
        </w:rPr>
        <w:t xml:space="preserve"> beds, the average monthly </w:t>
      </w:r>
      <w:r w:rsidR="00A540B4" w:rsidRPr="00542668">
        <w:rPr>
          <w:rFonts w:ascii="Times New Roman" w:hAnsi="Times New Roman" w:cs="Times New Roman"/>
          <w:b/>
          <w:bCs/>
          <w:szCs w:val="24"/>
        </w:rPr>
        <w:t xml:space="preserve">PACU </w:t>
      </w:r>
      <w:r w:rsidRPr="00542668">
        <w:rPr>
          <w:rFonts w:ascii="Times New Roman" w:hAnsi="Times New Roman" w:cs="Times New Roman"/>
          <w:b/>
          <w:bCs/>
          <w:szCs w:val="24"/>
        </w:rPr>
        <w:t>boarde</w:t>
      </w:r>
      <w:r w:rsidR="003B5798" w:rsidRPr="00542668">
        <w:rPr>
          <w:rFonts w:ascii="Times New Roman" w:hAnsi="Times New Roman" w:cs="Times New Roman"/>
          <w:b/>
          <w:bCs/>
          <w:szCs w:val="24"/>
        </w:rPr>
        <w:t>r</w:t>
      </w:r>
      <w:r w:rsidRPr="00542668">
        <w:rPr>
          <w:rFonts w:ascii="Times New Roman" w:hAnsi="Times New Roman" w:cs="Times New Roman"/>
          <w:b/>
          <w:bCs/>
          <w:szCs w:val="24"/>
        </w:rPr>
        <w:t xml:space="preserve"> hours for FY19 </w:t>
      </w:r>
      <w:r w:rsidR="00E958DC" w:rsidRPr="00542668">
        <w:rPr>
          <w:rFonts w:ascii="Times New Roman" w:hAnsi="Times New Roman" w:cs="Times New Roman"/>
          <w:b/>
          <w:bCs/>
          <w:szCs w:val="24"/>
        </w:rPr>
        <w:t>were</w:t>
      </w:r>
      <w:r w:rsidRPr="00542668">
        <w:rPr>
          <w:rFonts w:ascii="Times New Roman" w:hAnsi="Times New Roman" w:cs="Times New Roman"/>
          <w:b/>
          <w:bCs/>
          <w:szCs w:val="24"/>
        </w:rPr>
        <w:t xml:space="preserve"> 18 hours (pg.13). How many patients were </w:t>
      </w:r>
      <w:r w:rsidR="00CA483E" w:rsidRPr="00542668">
        <w:rPr>
          <w:rFonts w:ascii="Times New Roman" w:hAnsi="Times New Roman" w:cs="Times New Roman"/>
          <w:b/>
          <w:bCs/>
          <w:szCs w:val="24"/>
        </w:rPr>
        <w:t xml:space="preserve">boarded </w:t>
      </w:r>
      <w:r w:rsidR="00A540B4" w:rsidRPr="00542668">
        <w:rPr>
          <w:rFonts w:ascii="Times New Roman" w:hAnsi="Times New Roman" w:cs="Times New Roman"/>
          <w:b/>
          <w:bCs/>
          <w:szCs w:val="24"/>
        </w:rPr>
        <w:t xml:space="preserve">in the PACU </w:t>
      </w:r>
      <w:r w:rsidR="00CA483E" w:rsidRPr="00542668">
        <w:rPr>
          <w:rFonts w:ascii="Times New Roman" w:hAnsi="Times New Roman" w:cs="Times New Roman"/>
          <w:b/>
          <w:bCs/>
          <w:szCs w:val="24"/>
        </w:rPr>
        <w:t>waiting for a</w:t>
      </w:r>
      <w:r w:rsidR="00A540B4" w:rsidRPr="00542668">
        <w:rPr>
          <w:rFonts w:ascii="Times New Roman" w:hAnsi="Times New Roman" w:cs="Times New Roman"/>
          <w:b/>
          <w:bCs/>
          <w:szCs w:val="24"/>
        </w:rPr>
        <w:t xml:space="preserve">n inpatient </w:t>
      </w:r>
      <w:r w:rsidR="00A64BEA" w:rsidRPr="00542668">
        <w:rPr>
          <w:rFonts w:ascii="Times New Roman" w:hAnsi="Times New Roman" w:cs="Times New Roman"/>
          <w:b/>
          <w:bCs/>
          <w:szCs w:val="24"/>
        </w:rPr>
        <w:t xml:space="preserve">bed </w:t>
      </w:r>
      <w:r w:rsidRPr="00542668">
        <w:rPr>
          <w:rFonts w:ascii="Times New Roman" w:hAnsi="Times New Roman" w:cs="Times New Roman"/>
          <w:b/>
          <w:bCs/>
          <w:szCs w:val="24"/>
        </w:rPr>
        <w:t>during this period?</w:t>
      </w:r>
      <w:r w:rsidR="000A1C42" w:rsidRPr="00542668">
        <w:rPr>
          <w:rFonts w:ascii="Times New Roman" w:hAnsi="Times New Roman" w:cs="Times New Roman"/>
          <w:b/>
          <w:bCs/>
          <w:szCs w:val="24"/>
        </w:rPr>
        <w:t xml:space="preserve"> </w:t>
      </w:r>
    </w:p>
    <w:p w14:paraId="5949276F" w14:textId="77777777" w:rsidR="000476D2" w:rsidRDefault="000476D2" w:rsidP="000476D2">
      <w:pPr>
        <w:pStyle w:val="ListParagraph"/>
        <w:ind w:left="1440"/>
        <w:rPr>
          <w:rFonts w:ascii="Times New Roman" w:hAnsi="Times New Roman" w:cs="Times New Roman"/>
          <w:b/>
          <w:bCs/>
          <w:color w:val="0070C0"/>
          <w:szCs w:val="24"/>
        </w:rPr>
      </w:pPr>
    </w:p>
    <w:p w14:paraId="50DFAB7D" w14:textId="028652EE" w:rsidR="00F47680" w:rsidRDefault="000A1C42" w:rsidP="000476D2">
      <w:pPr>
        <w:pStyle w:val="ListParagraph"/>
        <w:ind w:left="1440"/>
        <w:rPr>
          <w:rFonts w:ascii="Times New Roman" w:eastAsia="Times New Roman" w:hAnsi="Times New Roman" w:cs="Times New Roman"/>
        </w:rPr>
      </w:pPr>
      <w:r w:rsidRPr="000476D2">
        <w:rPr>
          <w:rFonts w:ascii="Times New Roman" w:eastAsia="Times New Roman" w:hAnsi="Times New Roman" w:cs="Times New Roman"/>
        </w:rPr>
        <w:t>5,292</w:t>
      </w:r>
      <w:r w:rsidR="000476D2" w:rsidRPr="000476D2">
        <w:rPr>
          <w:rFonts w:ascii="Times New Roman" w:eastAsia="Times New Roman" w:hAnsi="Times New Roman" w:cs="Times New Roman"/>
        </w:rPr>
        <w:t xml:space="preserve"> patients were boarded in the PACU waiting for an inpatient bed in FY19.</w:t>
      </w:r>
    </w:p>
    <w:p w14:paraId="76281BA5" w14:textId="7BB98911" w:rsidR="00BA340A" w:rsidRDefault="00BA340A" w:rsidP="000476D2">
      <w:pPr>
        <w:pStyle w:val="ListParagraph"/>
        <w:ind w:left="1440"/>
        <w:rPr>
          <w:rFonts w:ascii="Times New Roman" w:eastAsia="Times New Roman" w:hAnsi="Times New Roman" w:cs="Times New Roman"/>
        </w:rPr>
      </w:pPr>
    </w:p>
    <w:p w14:paraId="508271FA" w14:textId="77777777" w:rsidR="000476D2" w:rsidRPr="000476D2" w:rsidRDefault="00003564" w:rsidP="00E71DF6">
      <w:pPr>
        <w:pStyle w:val="ListParagraph"/>
        <w:numPr>
          <w:ilvl w:val="0"/>
          <w:numId w:val="20"/>
        </w:numPr>
        <w:rPr>
          <w:rFonts w:ascii="Times New Roman" w:hAnsi="Times New Roman" w:cs="Times New Roman"/>
          <w:color w:val="FF0000"/>
          <w:szCs w:val="24"/>
        </w:rPr>
      </w:pPr>
      <w:r w:rsidRPr="000476D2">
        <w:rPr>
          <w:rFonts w:ascii="Times New Roman" w:hAnsi="Times New Roman" w:cs="Times New Roman"/>
          <w:b/>
          <w:bCs/>
          <w:szCs w:val="24"/>
        </w:rPr>
        <w:t>How</w:t>
      </w:r>
      <w:r w:rsidR="00EF204C" w:rsidRPr="000476D2">
        <w:rPr>
          <w:rFonts w:ascii="Times New Roman" w:hAnsi="Times New Roman" w:cs="Times New Roman"/>
          <w:b/>
          <w:bCs/>
          <w:szCs w:val="24"/>
        </w:rPr>
        <w:t xml:space="preserve"> did you calculate</w:t>
      </w:r>
      <w:r w:rsidRPr="000476D2">
        <w:rPr>
          <w:rFonts w:ascii="Times New Roman" w:hAnsi="Times New Roman" w:cs="Times New Roman"/>
          <w:b/>
          <w:bCs/>
          <w:szCs w:val="24"/>
        </w:rPr>
        <w:t xml:space="preserve"> </w:t>
      </w:r>
      <w:r w:rsidR="00CA483E" w:rsidRPr="000476D2">
        <w:rPr>
          <w:rFonts w:ascii="Times New Roman" w:hAnsi="Times New Roman" w:cs="Times New Roman"/>
          <w:b/>
          <w:bCs/>
          <w:szCs w:val="24"/>
        </w:rPr>
        <w:t>the average number of hours that patients boarded</w:t>
      </w:r>
      <w:r w:rsidR="00086887" w:rsidRPr="000476D2">
        <w:rPr>
          <w:rFonts w:ascii="Times New Roman" w:hAnsi="Times New Roman" w:cs="Times New Roman"/>
          <w:b/>
          <w:bCs/>
          <w:szCs w:val="24"/>
        </w:rPr>
        <w:t>?</w:t>
      </w:r>
      <w:r w:rsidR="00CA483E" w:rsidRPr="000476D2">
        <w:rPr>
          <w:rFonts w:ascii="Times New Roman" w:hAnsi="Times New Roman" w:cs="Times New Roman"/>
          <w:szCs w:val="24"/>
        </w:rPr>
        <w:t xml:space="preserve"> </w:t>
      </w:r>
    </w:p>
    <w:p w14:paraId="47C02715" w14:textId="77777777" w:rsidR="000476D2" w:rsidRDefault="000476D2" w:rsidP="000476D2">
      <w:pPr>
        <w:pStyle w:val="ListParagraph"/>
        <w:ind w:left="2340"/>
        <w:rPr>
          <w:rFonts w:ascii="Times New Roman" w:hAnsi="Times New Roman" w:cs="Times New Roman"/>
          <w:szCs w:val="24"/>
        </w:rPr>
      </w:pPr>
    </w:p>
    <w:p w14:paraId="5CF054EE" w14:textId="375B61B5" w:rsidR="00CA483E" w:rsidRPr="00D01A20" w:rsidRDefault="000A1C42" w:rsidP="000476D2">
      <w:pPr>
        <w:pStyle w:val="ListParagraph"/>
        <w:ind w:left="2340"/>
        <w:rPr>
          <w:rFonts w:ascii="Times New Roman" w:hAnsi="Times New Roman" w:cs="Times New Roman"/>
          <w:color w:val="FF0000"/>
          <w:szCs w:val="24"/>
        </w:rPr>
      </w:pPr>
      <w:r w:rsidRPr="000A1C42">
        <w:rPr>
          <w:rFonts w:ascii="Times New Roman" w:hAnsi="Times New Roman" w:cs="Times New Roman"/>
          <w:szCs w:val="24"/>
        </w:rPr>
        <w:t xml:space="preserve">The average number </w:t>
      </w:r>
      <w:r>
        <w:rPr>
          <w:rFonts w:ascii="Times New Roman" w:hAnsi="Times New Roman" w:cs="Times New Roman"/>
          <w:szCs w:val="24"/>
        </w:rPr>
        <w:t>of hours that patients boarded was calculated by determining each patient’s total hours boarded using the calculation noted in 15.a., adding all boarder hours for the month and dividing by the total number of patients who boarded in the PACU</w:t>
      </w:r>
      <w:r w:rsidR="00AF7DB6">
        <w:rPr>
          <w:rFonts w:ascii="Times New Roman" w:hAnsi="Times New Roman" w:cs="Times New Roman"/>
          <w:szCs w:val="24"/>
        </w:rPr>
        <w:t xml:space="preserve">. </w:t>
      </w:r>
    </w:p>
    <w:p w14:paraId="56884F4D" w14:textId="77777777" w:rsidR="0083278B" w:rsidRPr="00166F69" w:rsidRDefault="0083278B" w:rsidP="0083278B">
      <w:pPr>
        <w:pStyle w:val="ListParagraph"/>
        <w:spacing w:after="0"/>
        <w:rPr>
          <w:rFonts w:ascii="Times New Roman" w:hAnsi="Times New Roman" w:cs="Times New Roman"/>
          <w:szCs w:val="24"/>
        </w:rPr>
      </w:pPr>
    </w:p>
    <w:p w14:paraId="6BE24D0A" w14:textId="725303B4" w:rsidR="000E21FB" w:rsidRPr="000476D2" w:rsidRDefault="00CE6897" w:rsidP="00E71DF6">
      <w:pPr>
        <w:pStyle w:val="ListParagraph"/>
        <w:numPr>
          <w:ilvl w:val="0"/>
          <w:numId w:val="25"/>
        </w:numPr>
        <w:rPr>
          <w:rFonts w:ascii="Times New Roman" w:hAnsi="Times New Roman" w:cs="Times New Roman"/>
          <w:b/>
          <w:bCs/>
          <w:szCs w:val="24"/>
        </w:rPr>
      </w:pPr>
      <w:r w:rsidRPr="000476D2">
        <w:rPr>
          <w:rFonts w:ascii="Times New Roman" w:hAnsi="Times New Roman" w:cs="Times New Roman"/>
          <w:b/>
          <w:bCs/>
          <w:szCs w:val="24"/>
        </w:rPr>
        <w:t>To better understand the projected increase</w:t>
      </w:r>
      <w:r w:rsidR="00B50558" w:rsidRPr="000476D2">
        <w:rPr>
          <w:rFonts w:ascii="Times New Roman" w:hAnsi="Times New Roman" w:cs="Times New Roman"/>
          <w:b/>
          <w:bCs/>
          <w:szCs w:val="24"/>
        </w:rPr>
        <w:t>d</w:t>
      </w:r>
      <w:r w:rsidRPr="000476D2">
        <w:rPr>
          <w:rFonts w:ascii="Times New Roman" w:hAnsi="Times New Roman" w:cs="Times New Roman"/>
          <w:b/>
          <w:bCs/>
          <w:szCs w:val="24"/>
        </w:rPr>
        <w:t xml:space="preserve"> need related to </w:t>
      </w:r>
      <w:r w:rsidR="00452046" w:rsidRPr="000476D2">
        <w:rPr>
          <w:rFonts w:ascii="Times New Roman" w:hAnsi="Times New Roman" w:cs="Times New Roman"/>
          <w:b/>
          <w:bCs/>
          <w:szCs w:val="24"/>
        </w:rPr>
        <w:t xml:space="preserve">Infusion Therapy </w:t>
      </w:r>
      <w:r w:rsidRPr="000476D2">
        <w:rPr>
          <w:rFonts w:ascii="Times New Roman" w:hAnsi="Times New Roman" w:cs="Times New Roman"/>
          <w:b/>
          <w:bCs/>
          <w:szCs w:val="24"/>
        </w:rPr>
        <w:t>please address the following</w:t>
      </w:r>
      <w:r w:rsidR="00230287" w:rsidRPr="000476D2">
        <w:rPr>
          <w:rFonts w:ascii="Times New Roman" w:hAnsi="Times New Roman" w:cs="Times New Roman"/>
          <w:b/>
          <w:bCs/>
          <w:szCs w:val="24"/>
        </w:rPr>
        <w:t xml:space="preserve"> </w:t>
      </w:r>
      <w:r w:rsidR="00DB6EAB" w:rsidRPr="000476D2">
        <w:rPr>
          <w:rFonts w:ascii="Times New Roman" w:hAnsi="Times New Roman" w:cs="Times New Roman"/>
          <w:b/>
          <w:bCs/>
          <w:szCs w:val="24"/>
        </w:rPr>
        <w:t>(pg.20)</w:t>
      </w:r>
      <w:r w:rsidRPr="000476D2">
        <w:rPr>
          <w:rFonts w:ascii="Times New Roman" w:hAnsi="Times New Roman" w:cs="Times New Roman"/>
          <w:b/>
          <w:bCs/>
          <w:szCs w:val="24"/>
        </w:rPr>
        <w:t>:</w:t>
      </w:r>
    </w:p>
    <w:p w14:paraId="1999791D" w14:textId="56FD1102" w:rsidR="006921CF" w:rsidRPr="000476D2" w:rsidRDefault="002D2E04" w:rsidP="00E71DF6">
      <w:pPr>
        <w:pStyle w:val="ListParagraph"/>
        <w:numPr>
          <w:ilvl w:val="0"/>
          <w:numId w:val="4"/>
        </w:numPr>
        <w:rPr>
          <w:rFonts w:ascii="Times New Roman" w:hAnsi="Times New Roman" w:cs="Times New Roman"/>
          <w:b/>
          <w:bCs/>
          <w:szCs w:val="24"/>
        </w:rPr>
      </w:pPr>
      <w:r w:rsidRPr="000476D2">
        <w:rPr>
          <w:rFonts w:ascii="Times New Roman" w:hAnsi="Times New Roman" w:cs="Times New Roman"/>
          <w:b/>
          <w:bCs/>
          <w:szCs w:val="24"/>
        </w:rPr>
        <w:t xml:space="preserve">The </w:t>
      </w:r>
      <w:r w:rsidR="00B15FD1" w:rsidRPr="000476D2">
        <w:rPr>
          <w:rFonts w:ascii="Times New Roman" w:hAnsi="Times New Roman" w:cs="Times New Roman"/>
          <w:b/>
          <w:bCs/>
          <w:szCs w:val="24"/>
        </w:rPr>
        <w:t>A</w:t>
      </w:r>
      <w:r w:rsidRPr="000476D2">
        <w:rPr>
          <w:rFonts w:ascii="Times New Roman" w:hAnsi="Times New Roman" w:cs="Times New Roman"/>
          <w:b/>
          <w:bCs/>
          <w:szCs w:val="24"/>
        </w:rPr>
        <w:t xml:space="preserve">pplication states that the number of infusion bays will increase from 79 to 100. How did you calculate the need for additional infusion bays? </w:t>
      </w:r>
      <w:r w:rsidR="006921CF" w:rsidRPr="000476D2">
        <w:rPr>
          <w:rFonts w:ascii="Times New Roman" w:hAnsi="Times New Roman" w:cs="Times New Roman"/>
          <w:b/>
          <w:bCs/>
          <w:szCs w:val="24"/>
        </w:rPr>
        <w:t xml:space="preserve">Include data, source, and methodology used. </w:t>
      </w:r>
    </w:p>
    <w:p w14:paraId="12F32674" w14:textId="77777777" w:rsidR="000476D2" w:rsidRDefault="000476D2" w:rsidP="00FF3AF4">
      <w:pPr>
        <w:pStyle w:val="ListParagraph"/>
        <w:ind w:left="1440"/>
        <w:rPr>
          <w:rFonts w:ascii="Times New Roman" w:hAnsi="Times New Roman" w:cs="Times New Roman"/>
          <w:szCs w:val="24"/>
        </w:rPr>
      </w:pPr>
    </w:p>
    <w:p w14:paraId="21E2CD69" w14:textId="2B759EB9" w:rsidR="001F6AFE" w:rsidRPr="00EA3CBA" w:rsidRDefault="00FF3AF4" w:rsidP="00EA3CBA">
      <w:pPr>
        <w:pStyle w:val="ListParagraph"/>
        <w:ind w:left="1440"/>
        <w:rPr>
          <w:rFonts w:ascii="Times New Roman" w:eastAsia="Times New Roman" w:hAnsi="Times New Roman" w:cs="Times New Roman"/>
          <w:sz w:val="24"/>
          <w:szCs w:val="24"/>
        </w:rPr>
      </w:pPr>
      <w:r w:rsidRPr="00FF3AF4">
        <w:rPr>
          <w:rFonts w:ascii="Times New Roman" w:hAnsi="Times New Roman" w:cs="Times New Roman"/>
          <w:szCs w:val="24"/>
        </w:rPr>
        <w:t>Historical infusion center volume information was assessed along with projections based on population and other factors from S</w:t>
      </w:r>
      <w:r w:rsidR="00DE3964">
        <w:rPr>
          <w:rFonts w:ascii="Times New Roman" w:hAnsi="Times New Roman" w:cs="Times New Roman"/>
          <w:szCs w:val="24"/>
        </w:rPr>
        <w:t>g</w:t>
      </w:r>
      <w:r w:rsidRPr="00FF3AF4">
        <w:rPr>
          <w:rFonts w:ascii="Times New Roman" w:hAnsi="Times New Roman" w:cs="Times New Roman"/>
          <w:szCs w:val="24"/>
        </w:rPr>
        <w:t>2.  There were also assumptions for decanting to networks and virtual care, as well as case mix.</w:t>
      </w:r>
      <w:r w:rsidRPr="00FF3AF4">
        <w:rPr>
          <w:rFonts w:ascii="Times New Roman" w:eastAsia="Times New Roman" w:hAnsi="Times New Roman" w:cs="Times New Roman"/>
          <w:sz w:val="24"/>
          <w:szCs w:val="24"/>
        </w:rPr>
        <w:t xml:space="preserve">  </w:t>
      </w:r>
    </w:p>
    <w:p w14:paraId="45825C42" w14:textId="23E9C5FB" w:rsidR="00FF3AF4" w:rsidRDefault="00FF3AF4" w:rsidP="00010817">
      <w:pPr>
        <w:pStyle w:val="ListParagraph"/>
        <w:ind w:left="1440" w:hanging="1260"/>
        <w:rPr>
          <w:rFonts w:ascii="Times New Roman" w:hAnsi="Times New Roman" w:cs="Times New Roman"/>
          <w:b/>
          <w:bCs/>
          <w:szCs w:val="24"/>
        </w:rPr>
      </w:pPr>
      <w:r>
        <w:rPr>
          <w:noProof/>
        </w:rPr>
        <w:drawing>
          <wp:inline distT="0" distB="0" distL="0" distR="0" wp14:anchorId="4204CB2A" wp14:editId="7CEC51FB">
            <wp:extent cx="6315075" cy="4533900"/>
            <wp:effectExtent l="0" t="0" r="9525" b="0"/>
            <wp:docPr id="4" name="Picture 4" descr="MGH Future Outpatient Infusion Bays, MGH Future Anticipated Volumes and Operational Assumptions tables" title="MGH Future Outpatient Infusion Bays, MGH Future Anticipated Volumes and Operational Assumptions tables"/>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5075" cy="4533900"/>
                    </a:xfrm>
                    <a:prstGeom prst="rect">
                      <a:avLst/>
                    </a:prstGeom>
                    <a:noFill/>
                    <a:ln>
                      <a:noFill/>
                    </a:ln>
                  </pic:spPr>
                </pic:pic>
              </a:graphicData>
            </a:graphic>
          </wp:inline>
        </w:drawing>
      </w:r>
    </w:p>
    <w:p w14:paraId="6B3D60B8" w14:textId="77777777" w:rsidR="000C64A6" w:rsidRPr="00FF3AF4" w:rsidRDefault="000C64A6" w:rsidP="00FF3AF4">
      <w:pPr>
        <w:pStyle w:val="ListParagraph"/>
        <w:ind w:left="1440"/>
        <w:rPr>
          <w:rFonts w:ascii="Times New Roman" w:hAnsi="Times New Roman" w:cs="Times New Roman"/>
          <w:b/>
          <w:bCs/>
          <w:szCs w:val="24"/>
        </w:rPr>
      </w:pPr>
    </w:p>
    <w:p w14:paraId="6D2E3253" w14:textId="654456CC" w:rsidR="00FF3AF4" w:rsidRDefault="006921CF" w:rsidP="00E71DF6">
      <w:pPr>
        <w:pStyle w:val="ListParagraph"/>
        <w:numPr>
          <w:ilvl w:val="0"/>
          <w:numId w:val="32"/>
        </w:numPr>
        <w:ind w:left="2340"/>
        <w:rPr>
          <w:rFonts w:ascii="Times New Roman" w:hAnsi="Times New Roman" w:cs="Times New Roman"/>
          <w:b/>
          <w:bCs/>
          <w:szCs w:val="24"/>
        </w:rPr>
      </w:pPr>
      <w:r w:rsidRPr="000476D2">
        <w:rPr>
          <w:rFonts w:ascii="Times New Roman" w:hAnsi="Times New Roman" w:cs="Times New Roman"/>
          <w:b/>
          <w:bCs/>
          <w:szCs w:val="24"/>
        </w:rPr>
        <w:t>Describe</w:t>
      </w:r>
      <w:r w:rsidR="00F77A66" w:rsidRPr="000476D2">
        <w:rPr>
          <w:rFonts w:ascii="Times New Roman" w:hAnsi="Times New Roman" w:cs="Times New Roman"/>
          <w:b/>
          <w:bCs/>
          <w:szCs w:val="24"/>
        </w:rPr>
        <w:t xml:space="preserve"> any changes in infusion regimens that is requiring additional bays.</w:t>
      </w:r>
      <w:r w:rsidR="00FF3AF4" w:rsidRPr="000476D2">
        <w:rPr>
          <w:rFonts w:ascii="Times New Roman" w:hAnsi="Times New Roman" w:cs="Times New Roman"/>
          <w:b/>
          <w:bCs/>
          <w:szCs w:val="24"/>
        </w:rPr>
        <w:t xml:space="preserve"> </w:t>
      </w:r>
    </w:p>
    <w:p w14:paraId="09C2B5DE" w14:textId="77777777" w:rsidR="000476D2" w:rsidRPr="000476D2" w:rsidRDefault="000476D2" w:rsidP="000476D2">
      <w:pPr>
        <w:pStyle w:val="ListParagraph"/>
        <w:ind w:left="2340"/>
        <w:rPr>
          <w:rFonts w:ascii="Times New Roman" w:hAnsi="Times New Roman" w:cs="Times New Roman"/>
          <w:b/>
          <w:bCs/>
          <w:szCs w:val="24"/>
        </w:rPr>
      </w:pPr>
    </w:p>
    <w:p w14:paraId="292394C0" w14:textId="13DF00CB" w:rsidR="00FF3AF4" w:rsidRPr="00FF3AF4" w:rsidRDefault="00FF3AF4" w:rsidP="00FF3AF4">
      <w:pPr>
        <w:pStyle w:val="ListParagraph"/>
        <w:ind w:left="2340"/>
        <w:rPr>
          <w:rFonts w:ascii="Times New Roman" w:hAnsi="Times New Roman" w:cs="Times New Roman"/>
          <w:szCs w:val="24"/>
        </w:rPr>
      </w:pPr>
      <w:r w:rsidRPr="00FF3AF4">
        <w:rPr>
          <w:rFonts w:ascii="Times New Roman" w:hAnsi="Times New Roman" w:cs="Times New Roman"/>
          <w:szCs w:val="24"/>
        </w:rPr>
        <w:t xml:space="preserve">The 21 additional bays in the new center will be allocated to the expansion of Oncology Urgent Care and Symptom Management (6 bays) and Phase I /Complex Phase II Clinical Research (15 bays).  </w:t>
      </w:r>
    </w:p>
    <w:p w14:paraId="21F301D8" w14:textId="77777777" w:rsidR="00FF3AF4" w:rsidRPr="00FF3AF4" w:rsidRDefault="00FF3AF4" w:rsidP="00FF3AF4">
      <w:pPr>
        <w:ind w:left="2340"/>
        <w:rPr>
          <w:rFonts w:ascii="Times New Roman" w:hAnsi="Times New Roman" w:cs="Times New Roman"/>
          <w:szCs w:val="24"/>
        </w:rPr>
      </w:pPr>
      <w:r w:rsidRPr="00FF3AF4">
        <w:rPr>
          <w:rFonts w:ascii="Times New Roman" w:hAnsi="Times New Roman" w:cs="Times New Roman"/>
          <w:szCs w:val="24"/>
          <w:u w:val="single"/>
        </w:rPr>
        <w:t>Oncology Urgent Care and Symptom Management</w:t>
      </w:r>
      <w:r w:rsidRPr="00FF3AF4">
        <w:rPr>
          <w:rFonts w:ascii="Times New Roman" w:hAnsi="Times New Roman" w:cs="Times New Roman"/>
          <w:szCs w:val="24"/>
        </w:rPr>
        <w:t xml:space="preserve">: Today, the Cancer Center has 4 infusion bays within the practice setting that are used as “short stay” for patients requiring unscheduled care related to complications of cancer.  The unit is only open between 7 am-6 pm.  The cancer center also has 5 bedded outpatient bays on the Inpatient Units on Lunder 9/10 which can be used for short stay, but it is not easy to access due to the separation from the ambulatory cancer unit. The Lunder bays have been used for supporting urgent care or short treatments on the weekend as well. </w:t>
      </w:r>
    </w:p>
    <w:p w14:paraId="7AAD3F6D" w14:textId="77777777" w:rsidR="00FF3AF4" w:rsidRPr="00FF3AF4" w:rsidRDefault="00FF3AF4" w:rsidP="00FF3AF4">
      <w:pPr>
        <w:ind w:left="2340"/>
        <w:rPr>
          <w:rFonts w:ascii="Times New Roman" w:hAnsi="Times New Roman" w:cs="Times New Roman"/>
          <w:szCs w:val="24"/>
        </w:rPr>
      </w:pPr>
      <w:r w:rsidRPr="00FF3AF4">
        <w:rPr>
          <w:rFonts w:ascii="Times New Roman" w:hAnsi="Times New Roman" w:cs="Times New Roman"/>
          <w:szCs w:val="24"/>
        </w:rPr>
        <w:t xml:space="preserve">Patients in need of care after these hours in the ambulatory center are transferred to the Infusion Center, which is open until 8:30 pm or the Emergency Department, which is not ideal due to the lack of subspecialty trained nurses.  </w:t>
      </w:r>
    </w:p>
    <w:p w14:paraId="095A0065" w14:textId="77777777" w:rsidR="00FF3AF4" w:rsidRPr="00FF3AF4" w:rsidRDefault="00FF3AF4" w:rsidP="00FF3AF4">
      <w:pPr>
        <w:ind w:left="2340"/>
        <w:rPr>
          <w:rFonts w:ascii="Times New Roman" w:hAnsi="Times New Roman" w:cs="Times New Roman"/>
          <w:szCs w:val="24"/>
        </w:rPr>
      </w:pPr>
      <w:r w:rsidRPr="00FF3AF4">
        <w:rPr>
          <w:rFonts w:ascii="Times New Roman" w:hAnsi="Times New Roman" w:cs="Times New Roman"/>
          <w:szCs w:val="24"/>
        </w:rPr>
        <w:t xml:space="preserve">With the advent of oral therapies where patients are not being seen as frequently in the Infusion Center and immunotherapies that have an unpredictable toxicity profile, comprehensive cancer centers across the country have been developing Urgent Care and Symptom Management Centers as a way to avert ED admissions and provide access to specialized oncology care.  Furthermore, MGH has a large CAR-T and Blood and Marrow Transplantation Program which will heavily utilize this setting as these treatments move towards earlier discharge.  </w:t>
      </w:r>
    </w:p>
    <w:p w14:paraId="5E47F0AE" w14:textId="77777777" w:rsidR="00FF3AF4" w:rsidRPr="00FF3AF4" w:rsidRDefault="00FF3AF4" w:rsidP="00FF3AF4">
      <w:pPr>
        <w:ind w:left="2340"/>
        <w:rPr>
          <w:rFonts w:ascii="Times New Roman" w:hAnsi="Times New Roman" w:cs="Times New Roman"/>
          <w:szCs w:val="24"/>
        </w:rPr>
      </w:pPr>
      <w:r w:rsidRPr="00FF3AF4">
        <w:rPr>
          <w:rFonts w:ascii="Times New Roman" w:hAnsi="Times New Roman" w:cs="Times New Roman"/>
          <w:szCs w:val="24"/>
        </w:rPr>
        <w:t xml:space="preserve">The MGH Cancer Center conducted several site visits including Hopkins and Yale, where these models have been implemented with successful outcomes.   In the new Infusion Center, the Hospital will have 15 urgent care bays that will operate 24x7. </w:t>
      </w:r>
    </w:p>
    <w:p w14:paraId="43A50646" w14:textId="767BBA4F" w:rsidR="002D2E04" w:rsidRPr="00FF3AF4" w:rsidRDefault="00FF3AF4" w:rsidP="00FF3AF4">
      <w:pPr>
        <w:ind w:left="2340"/>
        <w:rPr>
          <w:rFonts w:ascii="Times New Roman" w:hAnsi="Times New Roman" w:cs="Times New Roman"/>
          <w:szCs w:val="24"/>
        </w:rPr>
      </w:pPr>
      <w:r w:rsidRPr="00FF3AF4">
        <w:rPr>
          <w:rFonts w:ascii="Times New Roman" w:hAnsi="Times New Roman" w:cs="Times New Roman"/>
          <w:szCs w:val="24"/>
          <w:u w:val="single"/>
        </w:rPr>
        <w:t>Phase 1 Clinical Research</w:t>
      </w:r>
      <w:r w:rsidRPr="00FF3AF4">
        <w:rPr>
          <w:rFonts w:ascii="Times New Roman" w:hAnsi="Times New Roman" w:cs="Times New Roman"/>
          <w:szCs w:val="24"/>
        </w:rPr>
        <w:t>:  The Cancer Center currently has a 10 bed Phase 1 Clinical Research Center (“the Termeer Center”).  Phase 1 clinical research is one of the core missions in the Cancer Center and MGH’s research has led to the development of 4 FDA approvals in the past year and 22 approvals since the inception of the Termeer Center in 2011. These treatments are life-saving and due to new molecular driven targets, some patients may access these trials for first line therapy. Phase 1 Clinical trials can only be conducted at MGH due to the need for access to its clinical research infrastructure, as well as the inpatient units and ICU.  The new center will have a total of 25 Phase 1 Clinical Research infusion bays, which is an expansion of 15 bays</w:t>
      </w:r>
    </w:p>
    <w:p w14:paraId="42550F74" w14:textId="77777777" w:rsidR="000476D2" w:rsidRPr="000476D2" w:rsidRDefault="00A540B4" w:rsidP="00E71DF6">
      <w:pPr>
        <w:pStyle w:val="ListParagraph"/>
        <w:numPr>
          <w:ilvl w:val="0"/>
          <w:numId w:val="32"/>
        </w:numPr>
        <w:ind w:left="2340" w:hanging="270"/>
        <w:rPr>
          <w:rFonts w:ascii="Times New Roman" w:hAnsi="Times New Roman" w:cs="Times New Roman"/>
          <w:color w:val="0070C0"/>
          <w:szCs w:val="24"/>
        </w:rPr>
      </w:pPr>
      <w:r w:rsidRPr="000476D2">
        <w:rPr>
          <w:rFonts w:ascii="Times New Roman" w:hAnsi="Times New Roman" w:cs="Times New Roman"/>
          <w:b/>
          <w:bCs/>
          <w:szCs w:val="24"/>
        </w:rPr>
        <w:t>What are the operating hours for the bays</w:t>
      </w:r>
      <w:r w:rsidR="00F77A66" w:rsidRPr="000476D2">
        <w:rPr>
          <w:rFonts w:ascii="Times New Roman" w:hAnsi="Times New Roman" w:cs="Times New Roman"/>
          <w:b/>
          <w:bCs/>
          <w:szCs w:val="24"/>
        </w:rPr>
        <w:t>?</w:t>
      </w:r>
      <w:r w:rsidR="00FF3AF4" w:rsidRPr="000476D2">
        <w:rPr>
          <w:rFonts w:ascii="Times New Roman" w:hAnsi="Times New Roman" w:cs="Times New Roman"/>
          <w:szCs w:val="24"/>
        </w:rPr>
        <w:t xml:space="preserve"> </w:t>
      </w:r>
    </w:p>
    <w:p w14:paraId="01A3BDB1" w14:textId="77777777" w:rsidR="000476D2" w:rsidRDefault="000476D2" w:rsidP="000476D2">
      <w:pPr>
        <w:pStyle w:val="ListParagraph"/>
        <w:ind w:left="2340"/>
        <w:rPr>
          <w:rFonts w:ascii="Times New Roman" w:hAnsi="Times New Roman" w:cs="Times New Roman"/>
        </w:rPr>
      </w:pPr>
    </w:p>
    <w:p w14:paraId="05421E35" w14:textId="4CFC14DB" w:rsidR="00FF3AF4" w:rsidRPr="00EA3CBA" w:rsidRDefault="00FF3AF4" w:rsidP="00EA3CBA">
      <w:pPr>
        <w:pStyle w:val="ListParagraph"/>
        <w:ind w:left="2340"/>
        <w:rPr>
          <w:rFonts w:ascii="Times New Roman" w:hAnsi="Times New Roman" w:cs="Times New Roman"/>
          <w:color w:val="0070C0"/>
          <w:szCs w:val="24"/>
        </w:rPr>
      </w:pPr>
      <w:r w:rsidRPr="00FF3AF4">
        <w:rPr>
          <w:rFonts w:ascii="Times New Roman" w:hAnsi="Times New Roman" w:cs="Times New Roman"/>
        </w:rPr>
        <w:t>The Hospital anticipates a 16-hour day for general Standard of Care Infusion/Phase 1 clinical research (7 am-11 pm) and 24x7 operation for the Urgent Care and Symptom Management.</w:t>
      </w:r>
      <w:r w:rsidRPr="00FF3AF4">
        <w:rPr>
          <w:rFonts w:ascii="Times New Roman" w:hAnsi="Times New Roman" w:cs="Times New Roman"/>
          <w:sz w:val="24"/>
          <w:szCs w:val="24"/>
        </w:rPr>
        <w:t xml:space="preserve">  </w:t>
      </w:r>
    </w:p>
    <w:p w14:paraId="77BF9792" w14:textId="77777777" w:rsidR="000476D2" w:rsidRDefault="002D2E04" w:rsidP="00E71DF6">
      <w:pPr>
        <w:pStyle w:val="ListParagraph"/>
        <w:numPr>
          <w:ilvl w:val="0"/>
          <w:numId w:val="4"/>
        </w:numPr>
        <w:rPr>
          <w:rFonts w:ascii="Times New Roman" w:hAnsi="Times New Roman" w:cs="Times New Roman"/>
        </w:rPr>
      </w:pPr>
      <w:r w:rsidRPr="000476D2">
        <w:rPr>
          <w:rFonts w:ascii="Times New Roman" w:hAnsi="Times New Roman" w:cs="Times New Roman"/>
          <w:b/>
          <w:bCs/>
          <w:szCs w:val="24"/>
        </w:rPr>
        <w:t>How did you determine the new building was the optimal place in the MGB system to situate the infusion bays?</w:t>
      </w:r>
      <w:r w:rsidR="00F96BB7" w:rsidRPr="000476D2">
        <w:rPr>
          <w:rFonts w:ascii="Times New Roman" w:hAnsi="Times New Roman" w:cs="Times New Roman"/>
          <w:b/>
          <w:bCs/>
          <w:szCs w:val="24"/>
        </w:rPr>
        <w:t xml:space="preserve"> What factors did you take into </w:t>
      </w:r>
      <w:r w:rsidR="001609CB" w:rsidRPr="000476D2">
        <w:rPr>
          <w:rFonts w:ascii="Times New Roman" w:hAnsi="Times New Roman" w:cs="Times New Roman"/>
          <w:b/>
          <w:bCs/>
          <w:szCs w:val="24"/>
        </w:rPr>
        <w:t>consideration?</w:t>
      </w:r>
      <w:r w:rsidR="00F96BB7" w:rsidRPr="000476D2">
        <w:rPr>
          <w:rFonts w:ascii="Times New Roman" w:hAnsi="Times New Roman" w:cs="Times New Roman"/>
          <w:szCs w:val="24"/>
        </w:rPr>
        <w:t xml:space="preserve"> </w:t>
      </w:r>
    </w:p>
    <w:p w14:paraId="42853E86" w14:textId="77777777" w:rsidR="000476D2" w:rsidRDefault="000476D2" w:rsidP="000476D2">
      <w:pPr>
        <w:pStyle w:val="ListParagraph"/>
        <w:ind w:left="1440"/>
        <w:rPr>
          <w:rFonts w:ascii="Times New Roman" w:hAnsi="Times New Roman" w:cs="Times New Roman"/>
        </w:rPr>
      </w:pPr>
    </w:p>
    <w:p w14:paraId="613F3496" w14:textId="57401998" w:rsidR="00FF3AF4" w:rsidRPr="00EA3CBA" w:rsidRDefault="00FF3AF4" w:rsidP="00EA3CBA">
      <w:pPr>
        <w:pStyle w:val="ListParagraph"/>
        <w:ind w:left="1440"/>
        <w:rPr>
          <w:rFonts w:ascii="Times New Roman" w:hAnsi="Times New Roman" w:cs="Times New Roman"/>
        </w:rPr>
      </w:pPr>
      <w:r w:rsidRPr="00FF3AF4">
        <w:rPr>
          <w:rFonts w:ascii="Times New Roman" w:hAnsi="Times New Roman" w:cs="Times New Roman"/>
        </w:rPr>
        <w:t xml:space="preserve">Phase 1 clinical trials as well as the participating patients who require sub-specialized multi-disciplinary care (e.g., complex surgery, proton beam, intra operative radiation therapy, interventional radiology), additional capacity is needed with access to MGH’s core departments, inpatient units and research facilities.  </w:t>
      </w:r>
    </w:p>
    <w:p w14:paraId="0A786C5C" w14:textId="44CCA12B" w:rsidR="00FF3AF4" w:rsidRPr="00EA3CBA" w:rsidRDefault="00EA3CBA" w:rsidP="00EA3CBA">
      <w:pPr>
        <w:pStyle w:val="ListParagraph"/>
        <w:ind w:left="1440"/>
        <w:rPr>
          <w:rFonts w:ascii="Times New Roman" w:hAnsi="Times New Roman" w:cs="Times New Roman"/>
        </w:rPr>
      </w:pPr>
      <w:r>
        <w:rPr>
          <w:rFonts w:ascii="Times New Roman" w:hAnsi="Times New Roman" w:cs="Times New Roman"/>
        </w:rPr>
        <w:t>Over the pas</w:t>
      </w:r>
      <w:r w:rsidR="00FF3AF4" w:rsidRPr="00FF3AF4">
        <w:rPr>
          <w:rFonts w:ascii="Times New Roman" w:hAnsi="Times New Roman" w:cs="Times New Roman"/>
        </w:rPr>
        <w:t xml:space="preserve"> decade, MGH has developed a distributed network and has added infusion capacity at several sites that it directly manages or co-manages, including sites in Waltham and Danvers, and at Newton Wellesley Hospital and Emerson Hospital. MGH also has an affiliated network of provider services.  The focus of these community sites is for the provision of standard cancer infusion; primarily for less complex breast, GI, prostate, gynecological, and thoracic cancers along with some hematologic malignancies.  Tertiary care and quaternary care are the focus of the Boston campus given the access to the clinical research and advanced multi-disciplinary care.</w:t>
      </w:r>
    </w:p>
    <w:p w14:paraId="48E1AB69" w14:textId="579139E1" w:rsidR="00FF3AF4" w:rsidRDefault="00FF3AF4" w:rsidP="00FF3AF4">
      <w:pPr>
        <w:pStyle w:val="ListParagraph"/>
        <w:ind w:left="1440"/>
        <w:rPr>
          <w:rFonts w:ascii="Times New Roman" w:hAnsi="Times New Roman" w:cs="Times New Roman"/>
        </w:rPr>
      </w:pPr>
      <w:r w:rsidRPr="00FF3AF4">
        <w:rPr>
          <w:rFonts w:ascii="Times New Roman" w:hAnsi="Times New Roman" w:cs="Times New Roman"/>
        </w:rPr>
        <w:t xml:space="preserve">MGH is working closely with its networks to ensure that routine cancer care is seen in the community and that the more complex care requiring phase 1 clinical trials, complex regimens </w:t>
      </w:r>
      <w:r w:rsidR="00DE3964">
        <w:rPr>
          <w:rFonts w:ascii="Times New Roman" w:hAnsi="Times New Roman" w:cs="Times New Roman"/>
        </w:rPr>
        <w:t>such as</w:t>
      </w:r>
      <w:r w:rsidRPr="00FF3AF4">
        <w:rPr>
          <w:rFonts w:ascii="Times New Roman" w:hAnsi="Times New Roman" w:cs="Times New Roman"/>
        </w:rPr>
        <w:t xml:space="preserve"> </w:t>
      </w:r>
      <w:r w:rsidRPr="000476D2">
        <w:rPr>
          <w:rFonts w:ascii="Times New Roman" w:hAnsi="Times New Roman" w:cs="Times New Roman"/>
        </w:rPr>
        <w:t>theranostics</w:t>
      </w:r>
      <w:r w:rsidR="000476D2">
        <w:rPr>
          <w:rFonts w:ascii="Times New Roman" w:hAnsi="Times New Roman" w:cs="Times New Roman"/>
        </w:rPr>
        <w:t>,</w:t>
      </w:r>
      <w:r w:rsidRPr="00FF3AF4">
        <w:rPr>
          <w:rFonts w:ascii="Times New Roman" w:hAnsi="Times New Roman" w:cs="Times New Roman"/>
        </w:rPr>
        <w:t xml:space="preserve"> should </w:t>
      </w:r>
      <w:r w:rsidR="00DE3964">
        <w:rPr>
          <w:rFonts w:ascii="Times New Roman" w:hAnsi="Times New Roman" w:cs="Times New Roman"/>
        </w:rPr>
        <w:t>be performed at</w:t>
      </w:r>
      <w:r w:rsidRPr="00FF3AF4">
        <w:rPr>
          <w:rFonts w:ascii="Times New Roman" w:hAnsi="Times New Roman" w:cs="Times New Roman"/>
        </w:rPr>
        <w:t xml:space="preserve"> MGH.</w:t>
      </w:r>
    </w:p>
    <w:p w14:paraId="79664334" w14:textId="77777777" w:rsidR="00BA340A" w:rsidRPr="00FF3AF4" w:rsidRDefault="00BA340A" w:rsidP="00FF3AF4">
      <w:pPr>
        <w:pStyle w:val="ListParagraph"/>
        <w:ind w:left="1440"/>
        <w:rPr>
          <w:rFonts w:ascii="Times New Roman" w:hAnsi="Times New Roman" w:cs="Times New Roman"/>
        </w:rPr>
      </w:pPr>
    </w:p>
    <w:p w14:paraId="3162DFED" w14:textId="1479B882" w:rsidR="002D2E04" w:rsidRPr="00166F69" w:rsidRDefault="002D2E04" w:rsidP="00FF3AF4">
      <w:pPr>
        <w:pStyle w:val="ListParagraph"/>
        <w:ind w:left="1440"/>
        <w:rPr>
          <w:rFonts w:ascii="Times New Roman" w:hAnsi="Times New Roman" w:cs="Times New Roman"/>
          <w:szCs w:val="24"/>
        </w:rPr>
      </w:pPr>
    </w:p>
    <w:p w14:paraId="0AC8641C" w14:textId="77777777" w:rsidR="000476D2" w:rsidRDefault="00095C31" w:rsidP="00E71DF6">
      <w:pPr>
        <w:pStyle w:val="ListParagraph"/>
        <w:numPr>
          <w:ilvl w:val="0"/>
          <w:numId w:val="4"/>
        </w:numPr>
        <w:rPr>
          <w:rFonts w:ascii="Times New Roman" w:hAnsi="Times New Roman" w:cs="Times New Roman"/>
          <w:color w:val="0070C0"/>
          <w:szCs w:val="24"/>
        </w:rPr>
      </w:pPr>
      <w:r w:rsidRPr="000476D2">
        <w:rPr>
          <w:rFonts w:ascii="Times New Roman" w:hAnsi="Times New Roman" w:cs="Times New Roman"/>
          <w:b/>
          <w:bCs/>
          <w:szCs w:val="24"/>
        </w:rPr>
        <w:t xml:space="preserve">Provide </w:t>
      </w:r>
      <w:r w:rsidR="005619CC" w:rsidRPr="000476D2">
        <w:rPr>
          <w:rFonts w:ascii="Times New Roman" w:hAnsi="Times New Roman" w:cs="Times New Roman"/>
          <w:b/>
          <w:bCs/>
          <w:szCs w:val="24"/>
        </w:rPr>
        <w:t xml:space="preserve">further explanation on the utilizing of infusion bays for IV </w:t>
      </w:r>
      <w:r w:rsidR="00543B4D" w:rsidRPr="000476D2">
        <w:rPr>
          <w:rFonts w:ascii="Times New Roman" w:hAnsi="Times New Roman" w:cs="Times New Roman"/>
          <w:b/>
          <w:bCs/>
          <w:szCs w:val="24"/>
        </w:rPr>
        <w:t>hydration</w:t>
      </w:r>
      <w:r w:rsidRPr="00FF3AF4">
        <w:rPr>
          <w:rFonts w:ascii="Times New Roman" w:hAnsi="Times New Roman" w:cs="Times New Roman"/>
          <w:color w:val="0070C0"/>
          <w:szCs w:val="24"/>
        </w:rPr>
        <w:t xml:space="preserve">. </w:t>
      </w:r>
    </w:p>
    <w:p w14:paraId="76ADEFC5" w14:textId="77777777" w:rsidR="000476D2" w:rsidRDefault="000476D2" w:rsidP="000476D2">
      <w:pPr>
        <w:pStyle w:val="ListParagraph"/>
        <w:ind w:left="1440"/>
        <w:rPr>
          <w:rFonts w:ascii="Times New Roman" w:hAnsi="Times New Roman" w:cs="Times New Roman"/>
          <w:color w:val="0070C0"/>
          <w:szCs w:val="24"/>
        </w:rPr>
      </w:pPr>
    </w:p>
    <w:p w14:paraId="09DFE39E" w14:textId="324041D6" w:rsidR="00095C31" w:rsidRPr="00166F69" w:rsidRDefault="00FF3AF4" w:rsidP="0049335C">
      <w:pPr>
        <w:pStyle w:val="ListParagraph"/>
        <w:ind w:left="1440"/>
        <w:rPr>
          <w:rFonts w:ascii="Times New Roman" w:hAnsi="Times New Roman" w:cs="Times New Roman"/>
          <w:szCs w:val="24"/>
        </w:rPr>
      </w:pPr>
      <w:r w:rsidRPr="00FF3AF4">
        <w:rPr>
          <w:rFonts w:ascii="Times New Roman" w:hAnsi="Times New Roman" w:cs="Times New Roman"/>
        </w:rPr>
        <w:t>This is mainly for symptom management or urgent care related to side effects of infusion therapy or disease.  By providing hydration in the infusion center, MGH is able to divert a number of patients from accessing care through the Emergency Department. By providing this care in the appropriate setting and not in the ED, patients will have more convenient access to the service and the ED will be able to focus its resources on other patients in need of urgent and emergent care.</w:t>
      </w:r>
    </w:p>
    <w:p w14:paraId="7CADC8D6" w14:textId="77777777" w:rsidR="00A03835" w:rsidRPr="00166F69" w:rsidRDefault="00A03835" w:rsidP="00A03835">
      <w:pPr>
        <w:pStyle w:val="ListParagraph"/>
        <w:ind w:left="1440"/>
        <w:rPr>
          <w:rFonts w:ascii="Times New Roman" w:hAnsi="Times New Roman" w:cs="Times New Roman"/>
          <w:szCs w:val="24"/>
        </w:rPr>
      </w:pPr>
    </w:p>
    <w:p w14:paraId="3A5DBE40" w14:textId="530EC54C" w:rsidR="00766BA6" w:rsidRPr="000476D2" w:rsidRDefault="0011456B" w:rsidP="00E71DF6">
      <w:pPr>
        <w:pStyle w:val="ListParagraph"/>
        <w:numPr>
          <w:ilvl w:val="0"/>
          <w:numId w:val="25"/>
        </w:numPr>
        <w:spacing w:after="0"/>
        <w:rPr>
          <w:rFonts w:ascii="Times New Roman" w:hAnsi="Times New Roman" w:cs="Times New Roman"/>
          <w:b/>
          <w:bCs/>
          <w:szCs w:val="24"/>
        </w:rPr>
      </w:pPr>
      <w:bookmarkStart w:id="6" w:name="_Hlk79446055"/>
      <w:r w:rsidRPr="000476D2">
        <w:rPr>
          <w:rFonts w:ascii="Times New Roman" w:hAnsi="Times New Roman" w:cs="Times New Roman"/>
          <w:b/>
          <w:bCs/>
          <w:szCs w:val="24"/>
        </w:rPr>
        <w:t>Historical Cardiovascular Procedure Volume (pg.22)</w:t>
      </w:r>
      <w:r w:rsidR="00D806C3" w:rsidRPr="000476D2">
        <w:rPr>
          <w:rFonts w:ascii="Times New Roman" w:hAnsi="Times New Roman" w:cs="Times New Roman"/>
          <w:b/>
          <w:bCs/>
          <w:szCs w:val="24"/>
        </w:rPr>
        <w:t xml:space="preserve">. In order to further understand Patient </w:t>
      </w:r>
      <w:r w:rsidR="001609CB" w:rsidRPr="000476D2">
        <w:rPr>
          <w:rFonts w:ascii="Times New Roman" w:hAnsi="Times New Roman" w:cs="Times New Roman"/>
          <w:b/>
          <w:bCs/>
          <w:szCs w:val="24"/>
        </w:rPr>
        <w:t>Panel</w:t>
      </w:r>
      <w:r w:rsidR="006774DF" w:rsidRPr="000476D2">
        <w:rPr>
          <w:rFonts w:ascii="Times New Roman" w:hAnsi="Times New Roman" w:cs="Times New Roman"/>
          <w:b/>
          <w:bCs/>
          <w:szCs w:val="24"/>
        </w:rPr>
        <w:t xml:space="preserve"> need</w:t>
      </w:r>
      <w:r w:rsidR="00D806C3" w:rsidRPr="000476D2">
        <w:rPr>
          <w:rFonts w:ascii="Times New Roman" w:hAnsi="Times New Roman" w:cs="Times New Roman"/>
          <w:b/>
          <w:bCs/>
          <w:szCs w:val="24"/>
        </w:rPr>
        <w:t>, provide the following</w:t>
      </w:r>
      <w:r w:rsidR="000305F1" w:rsidRPr="000476D2">
        <w:rPr>
          <w:rFonts w:ascii="Times New Roman" w:hAnsi="Times New Roman" w:cs="Times New Roman"/>
          <w:b/>
          <w:bCs/>
          <w:szCs w:val="24"/>
        </w:rPr>
        <w:t xml:space="preserve"> for historical procedure volume</w:t>
      </w:r>
      <w:r w:rsidR="000E2109" w:rsidRPr="000476D2">
        <w:rPr>
          <w:rFonts w:ascii="Times New Roman" w:hAnsi="Times New Roman" w:cs="Times New Roman"/>
          <w:b/>
          <w:bCs/>
          <w:szCs w:val="24"/>
        </w:rPr>
        <w:t xml:space="preserve"> for cardiovascular patients</w:t>
      </w:r>
      <w:r w:rsidR="00D806C3" w:rsidRPr="000476D2">
        <w:rPr>
          <w:rFonts w:ascii="Times New Roman" w:hAnsi="Times New Roman" w:cs="Times New Roman"/>
          <w:b/>
          <w:bCs/>
          <w:szCs w:val="24"/>
        </w:rPr>
        <w:t>:</w:t>
      </w:r>
    </w:p>
    <w:p w14:paraId="085ADA75" w14:textId="16CDDC35" w:rsidR="00A540B4" w:rsidRPr="000476D2" w:rsidRDefault="00A540B4" w:rsidP="00E71DF6">
      <w:pPr>
        <w:pStyle w:val="ListParagraph"/>
        <w:numPr>
          <w:ilvl w:val="0"/>
          <w:numId w:val="3"/>
        </w:numPr>
        <w:spacing w:after="0"/>
        <w:rPr>
          <w:rFonts w:ascii="Times New Roman" w:hAnsi="Times New Roman" w:cs="Times New Roman"/>
          <w:b/>
          <w:bCs/>
          <w:szCs w:val="24"/>
        </w:rPr>
      </w:pPr>
      <w:r w:rsidRPr="000476D2">
        <w:rPr>
          <w:rFonts w:ascii="Times New Roman" w:hAnsi="Times New Roman" w:cs="Times New Roman"/>
          <w:b/>
          <w:bCs/>
          <w:szCs w:val="24"/>
        </w:rPr>
        <w:t>For tables 8 and 9 in the application (p.22), please provide for each column:</w:t>
      </w:r>
    </w:p>
    <w:p w14:paraId="5C7CFFFF" w14:textId="32DDCC27" w:rsidR="00FF3AF4" w:rsidRPr="00EF3413" w:rsidRDefault="000148B0" w:rsidP="007971B9">
      <w:pPr>
        <w:pStyle w:val="ListParagraph"/>
        <w:numPr>
          <w:ilvl w:val="1"/>
          <w:numId w:val="3"/>
        </w:numPr>
        <w:spacing w:after="0"/>
        <w:ind w:hanging="540"/>
        <w:rPr>
          <w:rFonts w:ascii="Times New Roman" w:hAnsi="Times New Roman" w:cs="Times New Roman"/>
          <w:color w:val="0070C0"/>
          <w:szCs w:val="24"/>
        </w:rPr>
      </w:pPr>
      <w:bookmarkStart w:id="7" w:name="_Hlk79446592"/>
      <w:r w:rsidRPr="000476D2">
        <w:rPr>
          <w:rFonts w:ascii="Times New Roman" w:hAnsi="Times New Roman" w:cs="Times New Roman"/>
          <w:b/>
          <w:bCs/>
          <w:szCs w:val="24"/>
        </w:rPr>
        <w:t>Nu</w:t>
      </w:r>
      <w:r w:rsidR="002F1922" w:rsidRPr="000476D2">
        <w:rPr>
          <w:rFonts w:ascii="Times New Roman" w:hAnsi="Times New Roman" w:cs="Times New Roman"/>
          <w:b/>
          <w:bCs/>
          <w:szCs w:val="24"/>
        </w:rPr>
        <w:t>mber of unique patients</w:t>
      </w:r>
      <w:r w:rsidR="00B27D7E" w:rsidRPr="000476D2">
        <w:rPr>
          <w:rFonts w:ascii="Times New Roman" w:hAnsi="Times New Roman" w:cs="Times New Roman"/>
          <w:b/>
          <w:bCs/>
          <w:szCs w:val="24"/>
        </w:rPr>
        <w:t>.</w:t>
      </w:r>
      <w:r w:rsidR="002F1922" w:rsidRPr="000476D2">
        <w:rPr>
          <w:rFonts w:ascii="Times New Roman" w:hAnsi="Times New Roman" w:cs="Times New Roman"/>
          <w:b/>
          <w:bCs/>
          <w:szCs w:val="24"/>
        </w:rPr>
        <w:t xml:space="preserve"> </w:t>
      </w:r>
      <w:r w:rsidR="00C6030D" w:rsidRPr="000476D2">
        <w:rPr>
          <w:rFonts w:ascii="Times New Roman" w:hAnsi="Times New Roman" w:cs="Times New Roman"/>
          <w:b/>
          <w:bCs/>
          <w:szCs w:val="24"/>
        </w:rPr>
        <w:t>Include count and percent of repeat patients</w:t>
      </w:r>
      <w:r w:rsidR="00C6030D" w:rsidRPr="00EF3413">
        <w:rPr>
          <w:rFonts w:ascii="Times New Roman" w:hAnsi="Times New Roman" w:cs="Times New Roman"/>
          <w:color w:val="0070C0"/>
          <w:szCs w:val="24"/>
        </w:rPr>
        <w:t xml:space="preserve">. </w:t>
      </w:r>
    </w:p>
    <w:p w14:paraId="01EDC4A5" w14:textId="77777777" w:rsidR="00EF3413" w:rsidRPr="00EF3413" w:rsidRDefault="00EF3413" w:rsidP="00EF3413">
      <w:pPr>
        <w:pStyle w:val="ListParagraph"/>
        <w:spacing w:after="0"/>
        <w:ind w:left="2160"/>
        <w:rPr>
          <w:rFonts w:ascii="Times New Roman" w:hAnsi="Times New Roman" w:cs="Times New Roman"/>
          <w:color w:val="FF0000"/>
          <w:szCs w:val="24"/>
        </w:rPr>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168"/>
        <w:gridCol w:w="1168"/>
        <w:gridCol w:w="1168"/>
        <w:gridCol w:w="1169"/>
        <w:gridCol w:w="1168"/>
        <w:gridCol w:w="1169"/>
      </w:tblGrid>
      <w:tr w:rsidR="00FF3AF4" w14:paraId="515D4E02" w14:textId="77777777" w:rsidTr="00B708BB">
        <w:trPr>
          <w:trHeight w:val="305"/>
          <w:jc w:val="center"/>
        </w:trPr>
        <w:tc>
          <w:tcPr>
            <w:tcW w:w="934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DDE313" w14:textId="77777777" w:rsidR="00FF3AF4" w:rsidRPr="00B708BB" w:rsidRDefault="00FF3AF4" w:rsidP="00FF3AF4">
            <w:pPr>
              <w:spacing w:after="0" w:line="240" w:lineRule="auto"/>
              <w:jc w:val="center"/>
              <w:rPr>
                <w:rFonts w:ascii="Times New Roman" w:hAnsi="Times New Roman" w:cs="Times New Roman"/>
                <w:b/>
                <w:sz w:val="20"/>
                <w:szCs w:val="20"/>
              </w:rPr>
            </w:pPr>
            <w:r w:rsidRPr="00B708BB">
              <w:rPr>
                <w:rFonts w:ascii="Times New Roman" w:hAnsi="Times New Roman" w:cs="Times New Roman"/>
                <w:b/>
              </w:rPr>
              <w:t>Table 8: Historical Cardiovascular Procedure Volume</w:t>
            </w:r>
          </w:p>
        </w:tc>
      </w:tr>
      <w:tr w:rsidR="00FF3AF4" w14:paraId="205E77FE" w14:textId="77777777" w:rsidTr="00FA2B03">
        <w:trPr>
          <w:trHeight w:val="260"/>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712E" w14:textId="77777777" w:rsidR="00FF3AF4" w:rsidRPr="00FA2B03" w:rsidRDefault="00FF3AF4" w:rsidP="00FF3AF4">
            <w:pPr>
              <w:spacing w:after="0" w:line="240" w:lineRule="auto"/>
              <w:rPr>
                <w:rFonts w:ascii="Times New Roman" w:hAnsi="Times New Roman" w:cs="Times New Roman"/>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B0AC01" w14:textId="77777777" w:rsidR="00FF3AF4" w:rsidRPr="00FA2B03" w:rsidRDefault="00FF3AF4" w:rsidP="00FF3AF4">
            <w:pPr>
              <w:spacing w:after="0" w:line="240" w:lineRule="auto"/>
              <w:jc w:val="center"/>
              <w:rPr>
                <w:rFonts w:ascii="Times New Roman" w:hAnsi="Times New Roman" w:cs="Times New Roman"/>
                <w:b/>
                <w:bCs/>
                <w:sz w:val="20"/>
                <w:szCs w:val="20"/>
              </w:rPr>
            </w:pPr>
            <w:r w:rsidRPr="00FA2B03">
              <w:rPr>
                <w:rFonts w:ascii="Times New Roman" w:hAnsi="Times New Roman" w:cs="Times New Roman"/>
                <w:b/>
                <w:bCs/>
                <w:sz w:val="20"/>
                <w:szCs w:val="20"/>
              </w:rPr>
              <w:t>FY17</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FC38858" w14:textId="77777777" w:rsidR="00FF3AF4" w:rsidRPr="00FA2B03" w:rsidRDefault="00FF3AF4" w:rsidP="00FF3AF4">
            <w:pPr>
              <w:spacing w:after="0" w:line="240" w:lineRule="auto"/>
              <w:jc w:val="center"/>
              <w:rPr>
                <w:rFonts w:ascii="Times New Roman" w:hAnsi="Times New Roman" w:cs="Times New Roman"/>
                <w:b/>
                <w:bCs/>
                <w:sz w:val="20"/>
                <w:szCs w:val="20"/>
              </w:rPr>
            </w:pPr>
            <w:r w:rsidRPr="00FA2B03">
              <w:rPr>
                <w:rFonts w:ascii="Times New Roman" w:hAnsi="Times New Roman" w:cs="Times New Roman"/>
                <w:b/>
                <w:bCs/>
                <w:sz w:val="20"/>
                <w:szCs w:val="20"/>
              </w:rPr>
              <w:t>FY18</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52539C" w14:textId="77777777" w:rsidR="00FF3AF4" w:rsidRPr="00FA2B03" w:rsidRDefault="00FF3AF4" w:rsidP="00FF3AF4">
            <w:pPr>
              <w:spacing w:after="0" w:line="240" w:lineRule="auto"/>
              <w:jc w:val="center"/>
              <w:rPr>
                <w:rFonts w:ascii="Times New Roman" w:hAnsi="Times New Roman" w:cs="Times New Roman"/>
                <w:b/>
                <w:bCs/>
                <w:sz w:val="20"/>
                <w:szCs w:val="20"/>
              </w:rPr>
            </w:pPr>
            <w:r w:rsidRPr="00FA2B03">
              <w:rPr>
                <w:rFonts w:ascii="Times New Roman" w:hAnsi="Times New Roman" w:cs="Times New Roman"/>
                <w:b/>
                <w:bCs/>
                <w:sz w:val="20"/>
                <w:szCs w:val="20"/>
              </w:rPr>
              <w:t>FY19</w:t>
            </w:r>
          </w:p>
        </w:tc>
      </w:tr>
      <w:tr w:rsidR="00FF3AF4" w14:paraId="0CDC8E76" w14:textId="77777777" w:rsidTr="007971B9">
        <w:trPr>
          <w:jc w:val="center"/>
        </w:trPr>
        <w:tc>
          <w:tcPr>
            <w:tcW w:w="2335" w:type="dxa"/>
            <w:tcBorders>
              <w:top w:val="single" w:sz="4" w:space="0" w:color="000000"/>
              <w:left w:val="single" w:sz="4" w:space="0" w:color="000000"/>
              <w:bottom w:val="single" w:sz="4" w:space="0" w:color="000000"/>
              <w:right w:val="single" w:sz="4" w:space="0" w:color="000000"/>
            </w:tcBorders>
            <w:hideMark/>
          </w:tcPr>
          <w:p w14:paraId="632E0989" w14:textId="77777777" w:rsidR="00FF3AF4" w:rsidRPr="00FA2B03" w:rsidRDefault="00FF3AF4" w:rsidP="00FF3AF4">
            <w:pPr>
              <w:spacing w:after="0" w:line="240" w:lineRule="auto"/>
              <w:rPr>
                <w:rFonts w:ascii="Times New Roman" w:hAnsi="Times New Roman" w:cs="Times New Roman"/>
              </w:rPr>
            </w:pPr>
            <w:r w:rsidRPr="00FA2B03">
              <w:rPr>
                <w:rFonts w:ascii="Times New Roman" w:hAnsi="Times New Roman" w:cs="Times New Roman"/>
              </w:rPr>
              <w:t>Total Procedures</w:t>
            </w:r>
          </w:p>
        </w:tc>
        <w:tc>
          <w:tcPr>
            <w:tcW w:w="2336" w:type="dxa"/>
            <w:gridSpan w:val="2"/>
            <w:tcBorders>
              <w:top w:val="single" w:sz="4" w:space="0" w:color="000000"/>
              <w:left w:val="single" w:sz="4" w:space="0" w:color="000000"/>
              <w:bottom w:val="single" w:sz="4" w:space="0" w:color="000000"/>
              <w:right w:val="single" w:sz="4" w:space="0" w:color="000000"/>
            </w:tcBorders>
            <w:hideMark/>
          </w:tcPr>
          <w:p w14:paraId="7830CACC" w14:textId="77777777" w:rsidR="00FF3AF4" w:rsidRPr="00FA2B03" w:rsidRDefault="00FF3AF4" w:rsidP="00FF3AF4">
            <w:pPr>
              <w:spacing w:after="0" w:line="240" w:lineRule="auto"/>
              <w:jc w:val="center"/>
              <w:rPr>
                <w:rFonts w:ascii="Times New Roman" w:hAnsi="Times New Roman" w:cs="Times New Roman"/>
              </w:rPr>
            </w:pPr>
            <w:r w:rsidRPr="00FA2B03">
              <w:rPr>
                <w:rFonts w:ascii="Times New Roman" w:hAnsi="Times New Roman" w:cs="Times New Roman"/>
              </w:rPr>
              <w:t>39,779</w:t>
            </w:r>
          </w:p>
        </w:tc>
        <w:tc>
          <w:tcPr>
            <w:tcW w:w="2337" w:type="dxa"/>
            <w:gridSpan w:val="2"/>
            <w:tcBorders>
              <w:top w:val="single" w:sz="4" w:space="0" w:color="000000"/>
              <w:left w:val="single" w:sz="4" w:space="0" w:color="000000"/>
              <w:bottom w:val="single" w:sz="4" w:space="0" w:color="000000"/>
              <w:right w:val="single" w:sz="4" w:space="0" w:color="000000"/>
            </w:tcBorders>
            <w:hideMark/>
          </w:tcPr>
          <w:p w14:paraId="02E0E1E2" w14:textId="77777777" w:rsidR="00FF3AF4" w:rsidRPr="00FA2B03" w:rsidRDefault="00FF3AF4" w:rsidP="00FF3AF4">
            <w:pPr>
              <w:spacing w:after="0" w:line="240" w:lineRule="auto"/>
              <w:jc w:val="center"/>
              <w:rPr>
                <w:rFonts w:ascii="Times New Roman" w:hAnsi="Times New Roman" w:cs="Times New Roman"/>
              </w:rPr>
            </w:pPr>
            <w:r w:rsidRPr="00FA2B03">
              <w:rPr>
                <w:rFonts w:ascii="Times New Roman" w:hAnsi="Times New Roman" w:cs="Times New Roman"/>
              </w:rPr>
              <w:t>41,810</w:t>
            </w:r>
          </w:p>
        </w:tc>
        <w:tc>
          <w:tcPr>
            <w:tcW w:w="2337" w:type="dxa"/>
            <w:gridSpan w:val="2"/>
            <w:tcBorders>
              <w:top w:val="single" w:sz="4" w:space="0" w:color="000000"/>
              <w:left w:val="single" w:sz="4" w:space="0" w:color="000000"/>
              <w:bottom w:val="single" w:sz="4" w:space="0" w:color="000000"/>
              <w:right w:val="single" w:sz="4" w:space="0" w:color="000000"/>
            </w:tcBorders>
            <w:hideMark/>
          </w:tcPr>
          <w:p w14:paraId="084652A1" w14:textId="77777777" w:rsidR="00FF3AF4" w:rsidRPr="00FA2B03" w:rsidRDefault="00FF3AF4" w:rsidP="00FF3AF4">
            <w:pPr>
              <w:spacing w:after="0" w:line="240" w:lineRule="auto"/>
              <w:jc w:val="center"/>
              <w:rPr>
                <w:rFonts w:ascii="Times New Roman" w:hAnsi="Times New Roman" w:cs="Times New Roman"/>
              </w:rPr>
            </w:pPr>
            <w:r w:rsidRPr="00FA2B03">
              <w:rPr>
                <w:rFonts w:ascii="Times New Roman" w:hAnsi="Times New Roman" w:cs="Times New Roman"/>
              </w:rPr>
              <w:t>42,092</w:t>
            </w:r>
          </w:p>
        </w:tc>
      </w:tr>
      <w:tr w:rsidR="00226787" w14:paraId="3D4CA338" w14:textId="77777777" w:rsidTr="00EF3413">
        <w:trPr>
          <w:jc w:val="center"/>
        </w:trPr>
        <w:tc>
          <w:tcPr>
            <w:tcW w:w="2335" w:type="dxa"/>
            <w:tcBorders>
              <w:top w:val="single" w:sz="4" w:space="0" w:color="000000"/>
              <w:left w:val="single" w:sz="4" w:space="0" w:color="000000"/>
              <w:bottom w:val="single" w:sz="4" w:space="0" w:color="000000"/>
              <w:right w:val="single" w:sz="4" w:space="0" w:color="000000"/>
            </w:tcBorders>
          </w:tcPr>
          <w:p w14:paraId="252D3F6E" w14:textId="4AB60EA4" w:rsidR="00226787" w:rsidRPr="00FA2B03" w:rsidRDefault="00226787" w:rsidP="00FF3AF4">
            <w:pPr>
              <w:spacing w:after="0" w:line="240" w:lineRule="auto"/>
              <w:rPr>
                <w:rFonts w:ascii="Times New Roman" w:hAnsi="Times New Roman" w:cs="Times New Roman"/>
              </w:rPr>
            </w:pPr>
            <w:r w:rsidRPr="00FA2B03">
              <w:rPr>
                <w:rFonts w:ascii="Times New Roman" w:hAnsi="Times New Roman" w:cs="Times New Roman"/>
              </w:rPr>
              <w:t>Unique Patients</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Pr>
          <w:p w14:paraId="53E72E4F" w14:textId="38C6D1FD" w:rsidR="00226787"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26,344</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7440" w14:textId="1ADB7C78" w:rsidR="00226787"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27,835</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EC09622" w14:textId="73239D80" w:rsidR="00226787"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29,651</w:t>
            </w:r>
          </w:p>
        </w:tc>
      </w:tr>
      <w:tr w:rsidR="00FF3AF4" w14:paraId="32C1CDA1" w14:textId="77777777" w:rsidTr="007971B9">
        <w:trPr>
          <w:jc w:val="center"/>
        </w:trPr>
        <w:tc>
          <w:tcPr>
            <w:tcW w:w="2335" w:type="dxa"/>
            <w:vMerge w:val="restart"/>
            <w:tcBorders>
              <w:top w:val="single" w:sz="4" w:space="0" w:color="000000"/>
              <w:left w:val="single" w:sz="4" w:space="0" w:color="000000"/>
              <w:right w:val="single" w:sz="4" w:space="0" w:color="000000"/>
            </w:tcBorders>
          </w:tcPr>
          <w:p w14:paraId="0451F02C" w14:textId="2F72F584" w:rsidR="00FF3AF4" w:rsidRPr="00FA2B03" w:rsidRDefault="00226787" w:rsidP="00FF3AF4">
            <w:pPr>
              <w:spacing w:after="0" w:line="240" w:lineRule="auto"/>
              <w:rPr>
                <w:rFonts w:ascii="Times New Roman" w:hAnsi="Times New Roman" w:cs="Times New Roman"/>
              </w:rPr>
            </w:pPr>
            <w:r w:rsidRPr="00FA2B03">
              <w:rPr>
                <w:rFonts w:ascii="Times New Roman" w:hAnsi="Times New Roman" w:cs="Times New Roman"/>
              </w:rPr>
              <w:t>Repeat Patients</w:t>
            </w:r>
          </w:p>
        </w:tc>
        <w:tc>
          <w:tcPr>
            <w:tcW w:w="11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76BC1" w14:textId="77777777" w:rsidR="00FF3AF4" w:rsidRPr="00FA2B03" w:rsidRDefault="00FF3AF4" w:rsidP="00FF3AF4">
            <w:pPr>
              <w:spacing w:after="0" w:line="240" w:lineRule="auto"/>
              <w:jc w:val="center"/>
              <w:rPr>
                <w:rFonts w:ascii="Times New Roman" w:hAnsi="Times New Roman" w:cs="Times New Roman"/>
                <w:b/>
                <w:bCs/>
              </w:rPr>
            </w:pPr>
            <w:r w:rsidRPr="00FA2B03">
              <w:rPr>
                <w:rFonts w:ascii="Times New Roman" w:hAnsi="Times New Roman" w:cs="Times New Roman"/>
                <w:b/>
                <w:bCs/>
              </w:rPr>
              <w:t>Count</w:t>
            </w:r>
          </w:p>
        </w:tc>
        <w:tc>
          <w:tcPr>
            <w:tcW w:w="11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E6D9EA6" w14:textId="77777777" w:rsidR="00FF3AF4" w:rsidRPr="00FA2B03" w:rsidRDefault="00FF3AF4" w:rsidP="00FF3AF4">
            <w:pPr>
              <w:spacing w:after="0" w:line="240" w:lineRule="auto"/>
              <w:jc w:val="center"/>
              <w:rPr>
                <w:rFonts w:ascii="Times New Roman" w:hAnsi="Times New Roman" w:cs="Times New Roman"/>
                <w:b/>
                <w:bCs/>
              </w:rPr>
            </w:pPr>
            <w:r w:rsidRPr="00FA2B03">
              <w:rPr>
                <w:rFonts w:ascii="Times New Roman" w:hAnsi="Times New Roman" w:cs="Times New Roman"/>
                <w:b/>
                <w:bCs/>
              </w:rPr>
              <w:t>Percent</w:t>
            </w:r>
          </w:p>
        </w:tc>
        <w:tc>
          <w:tcPr>
            <w:tcW w:w="11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E6C252B" w14:textId="77777777" w:rsidR="00FF3AF4" w:rsidRPr="00FA2B03" w:rsidRDefault="00FF3AF4" w:rsidP="00FF3AF4">
            <w:pPr>
              <w:spacing w:after="0" w:line="240" w:lineRule="auto"/>
              <w:jc w:val="center"/>
              <w:rPr>
                <w:rFonts w:ascii="Times New Roman" w:hAnsi="Times New Roman" w:cs="Times New Roman"/>
                <w:b/>
                <w:bCs/>
              </w:rPr>
            </w:pPr>
            <w:r w:rsidRPr="00FA2B03">
              <w:rPr>
                <w:rFonts w:ascii="Times New Roman" w:hAnsi="Times New Roman" w:cs="Times New Roman"/>
                <w:b/>
                <w:bCs/>
              </w:rPr>
              <w:t>Count</w:t>
            </w:r>
          </w:p>
        </w:tc>
        <w:tc>
          <w:tcPr>
            <w:tcW w:w="11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DA9472" w14:textId="77777777" w:rsidR="00FF3AF4" w:rsidRPr="00FA2B03" w:rsidRDefault="00FF3AF4" w:rsidP="00FF3AF4">
            <w:pPr>
              <w:spacing w:after="0" w:line="240" w:lineRule="auto"/>
              <w:jc w:val="center"/>
              <w:rPr>
                <w:rFonts w:ascii="Times New Roman" w:hAnsi="Times New Roman" w:cs="Times New Roman"/>
                <w:b/>
                <w:bCs/>
              </w:rPr>
            </w:pPr>
            <w:r w:rsidRPr="00FA2B03">
              <w:rPr>
                <w:rFonts w:ascii="Times New Roman" w:hAnsi="Times New Roman" w:cs="Times New Roman"/>
                <w:b/>
                <w:bCs/>
              </w:rPr>
              <w:t>Percent</w:t>
            </w:r>
          </w:p>
        </w:tc>
        <w:tc>
          <w:tcPr>
            <w:tcW w:w="11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D7DD19A" w14:textId="77777777" w:rsidR="00FF3AF4" w:rsidRPr="00FA2B03" w:rsidRDefault="00FF3AF4" w:rsidP="00FF3AF4">
            <w:pPr>
              <w:spacing w:after="0" w:line="240" w:lineRule="auto"/>
              <w:jc w:val="center"/>
              <w:rPr>
                <w:rFonts w:ascii="Times New Roman" w:hAnsi="Times New Roman" w:cs="Times New Roman"/>
                <w:b/>
                <w:bCs/>
              </w:rPr>
            </w:pPr>
            <w:r w:rsidRPr="00FA2B03">
              <w:rPr>
                <w:rFonts w:ascii="Times New Roman" w:hAnsi="Times New Roman" w:cs="Times New Roman"/>
                <w:b/>
                <w:bCs/>
              </w:rPr>
              <w:t xml:space="preserve">Count </w:t>
            </w:r>
          </w:p>
        </w:tc>
        <w:tc>
          <w:tcPr>
            <w:tcW w:w="11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DEC1E9" w14:textId="77777777" w:rsidR="00FF3AF4" w:rsidRPr="00FA2B03" w:rsidRDefault="00FF3AF4" w:rsidP="00FF3AF4">
            <w:pPr>
              <w:spacing w:after="0" w:line="240" w:lineRule="auto"/>
              <w:jc w:val="center"/>
              <w:rPr>
                <w:rFonts w:ascii="Times New Roman" w:hAnsi="Times New Roman" w:cs="Times New Roman"/>
                <w:b/>
                <w:bCs/>
              </w:rPr>
            </w:pPr>
            <w:r w:rsidRPr="00FA2B03">
              <w:rPr>
                <w:rFonts w:ascii="Times New Roman" w:hAnsi="Times New Roman" w:cs="Times New Roman"/>
                <w:b/>
                <w:bCs/>
              </w:rPr>
              <w:t>Percent</w:t>
            </w:r>
          </w:p>
        </w:tc>
      </w:tr>
      <w:tr w:rsidR="00FF3AF4" w14:paraId="202C52FD" w14:textId="77777777" w:rsidTr="00EF3413">
        <w:trPr>
          <w:jc w:val="center"/>
        </w:trPr>
        <w:tc>
          <w:tcPr>
            <w:tcW w:w="2335" w:type="dxa"/>
            <w:vMerge/>
            <w:tcBorders>
              <w:left w:val="single" w:sz="4" w:space="0" w:color="000000"/>
              <w:bottom w:val="single" w:sz="4" w:space="0" w:color="000000"/>
              <w:right w:val="single" w:sz="4" w:space="0" w:color="000000"/>
            </w:tcBorders>
          </w:tcPr>
          <w:p w14:paraId="4FFA65FD" w14:textId="77777777" w:rsidR="00FF3AF4" w:rsidRPr="00FA2B03" w:rsidRDefault="00FF3AF4" w:rsidP="00FF3AF4">
            <w:pPr>
              <w:spacing w:after="0" w:line="240" w:lineRule="auto"/>
              <w:rPr>
                <w:rFonts w:ascii="Times New Roman" w:hAnsi="Times New Roman" w:cs="Times New Roman"/>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4278635" w14:textId="5331F10E" w:rsidR="00FF3AF4"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5,480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0B547D4B" w14:textId="352C44E9" w:rsidR="00FF3AF4"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21%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3575826" w14:textId="32A5CD01" w:rsidR="00FF3AF4"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6,195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8DD8299" w14:textId="268A9746" w:rsidR="00FF3AF4"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22%</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34E7E46D" w14:textId="54AFB518" w:rsidR="00FF3AF4"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6,604</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3F32EFF5" w14:textId="330FA48F" w:rsidR="00FF3AF4" w:rsidRPr="00FA2B03" w:rsidRDefault="00EF3413" w:rsidP="00FF3AF4">
            <w:pPr>
              <w:spacing w:after="0" w:line="240" w:lineRule="auto"/>
              <w:jc w:val="center"/>
              <w:rPr>
                <w:rFonts w:ascii="Times New Roman" w:hAnsi="Times New Roman" w:cs="Times New Roman"/>
              </w:rPr>
            </w:pPr>
            <w:r w:rsidRPr="00FA2B03">
              <w:rPr>
                <w:rFonts w:ascii="Times New Roman" w:hAnsi="Times New Roman" w:cs="Times New Roman"/>
              </w:rPr>
              <w:t>22%</w:t>
            </w:r>
          </w:p>
        </w:tc>
      </w:tr>
    </w:tbl>
    <w:p w14:paraId="22440516" w14:textId="14EEF6C9" w:rsidR="00FF3AF4" w:rsidRDefault="00FF3AF4" w:rsidP="00FF3AF4">
      <w:pPr>
        <w:spacing w:after="0"/>
        <w:rPr>
          <w:rFonts w:ascii="Times New Roman" w:hAnsi="Times New Roman" w:cs="Times New Roman"/>
          <w:color w:val="FF0000"/>
          <w:szCs w:val="24"/>
        </w:rPr>
      </w:pPr>
    </w:p>
    <w:p w14:paraId="333CE229" w14:textId="77777777" w:rsidR="000476D2" w:rsidRPr="000476D2" w:rsidRDefault="00D806C3" w:rsidP="00FE5368">
      <w:pPr>
        <w:pStyle w:val="ListParagraph"/>
        <w:numPr>
          <w:ilvl w:val="1"/>
          <w:numId w:val="3"/>
        </w:numPr>
        <w:spacing w:after="0"/>
        <w:ind w:hanging="540"/>
        <w:rPr>
          <w:rFonts w:ascii="Times New Roman" w:hAnsi="Times New Roman" w:cs="Times New Roman"/>
          <w:b/>
          <w:bCs/>
          <w:szCs w:val="24"/>
          <w:u w:val="single"/>
        </w:rPr>
      </w:pPr>
      <w:r w:rsidRPr="000476D2">
        <w:rPr>
          <w:rFonts w:ascii="Times New Roman" w:hAnsi="Times New Roman" w:cs="Times New Roman"/>
          <w:b/>
          <w:bCs/>
          <w:szCs w:val="24"/>
        </w:rPr>
        <w:t>W</w:t>
      </w:r>
      <w:r w:rsidR="00104237" w:rsidRPr="000476D2">
        <w:rPr>
          <w:rFonts w:ascii="Times New Roman" w:hAnsi="Times New Roman" w:cs="Times New Roman"/>
          <w:b/>
          <w:bCs/>
          <w:szCs w:val="24"/>
        </w:rPr>
        <w:t>ait times</w:t>
      </w:r>
      <w:r w:rsidR="00B3205B" w:rsidRPr="000476D2">
        <w:rPr>
          <w:rFonts w:ascii="Times New Roman" w:hAnsi="Times New Roman" w:cs="Times New Roman"/>
          <w:b/>
          <w:bCs/>
          <w:szCs w:val="24"/>
        </w:rPr>
        <w:t xml:space="preserve"> for inpatients, emergency patients, and outpatients. </w:t>
      </w:r>
    </w:p>
    <w:p w14:paraId="0E8494CF" w14:textId="77777777" w:rsidR="000476D2" w:rsidRDefault="000476D2" w:rsidP="000476D2">
      <w:pPr>
        <w:pStyle w:val="ListParagraph"/>
        <w:spacing w:after="0"/>
        <w:ind w:left="2160"/>
        <w:rPr>
          <w:rFonts w:ascii="Times New Roman" w:hAnsi="Times New Roman" w:cs="Times New Roman"/>
          <w:color w:val="0070C0"/>
          <w:szCs w:val="24"/>
        </w:rPr>
      </w:pPr>
    </w:p>
    <w:p w14:paraId="232523CA" w14:textId="41BD1968" w:rsidR="00FE5368" w:rsidRPr="00FE5368" w:rsidRDefault="004C7F56" w:rsidP="000476D2">
      <w:pPr>
        <w:pStyle w:val="ListParagraph"/>
        <w:spacing w:after="0"/>
        <w:ind w:left="2160"/>
        <w:rPr>
          <w:rFonts w:ascii="Times New Roman" w:hAnsi="Times New Roman" w:cs="Times New Roman"/>
          <w:color w:val="0070C0"/>
          <w:szCs w:val="24"/>
          <w:u w:val="single"/>
        </w:rPr>
      </w:pPr>
      <w:r w:rsidRPr="004F5793">
        <w:rPr>
          <w:rFonts w:ascii="Times New Roman" w:hAnsi="Times New Roman" w:cs="Times New Roman"/>
          <w:szCs w:val="24"/>
        </w:rPr>
        <w:t xml:space="preserve">Please note the below chart also includes wait times for Post-Procedure Recovery patients whose care requires an inpatient bed be available in order for their procedure to be performed. </w:t>
      </w:r>
      <w:r w:rsidR="00FE5368" w:rsidRPr="004F5793">
        <w:rPr>
          <w:rFonts w:ascii="Times New Roman" w:hAnsi="Times New Roman" w:cs="Times New Roman"/>
          <w:szCs w:val="24"/>
        </w:rPr>
        <w:t xml:space="preserve">These patients are </w:t>
      </w:r>
      <w:r w:rsidR="00FE5368" w:rsidRPr="004F5793">
        <w:rPr>
          <w:rFonts w:ascii="Times New Roman" w:hAnsi="Times New Roman" w:cs="Times New Roman"/>
        </w:rPr>
        <w:t xml:space="preserve">seen in the office by an MGH cardiologist and whom typically need a catherization due to an abnormal stress test and/or symptoms of coronary artery disease. While the goal is typically same-day discharge, the majority of these patients clinical condition require that an inpatient bed be available in order for the procedure to be performed. Due to inpatient bed capacity constraints, these patients are waiting </w:t>
      </w:r>
      <w:r w:rsidR="004F5793" w:rsidRPr="004F5793">
        <w:rPr>
          <w:rFonts w:ascii="Times New Roman" w:hAnsi="Times New Roman" w:cs="Times New Roman"/>
        </w:rPr>
        <w:t>over a month to be seen in the EP Lab.</w:t>
      </w:r>
      <w:r w:rsidR="004F5793">
        <w:t xml:space="preserve"> </w:t>
      </w:r>
    </w:p>
    <w:p w14:paraId="678E3D13" w14:textId="3E3D3CD1" w:rsidR="00FF3AF4" w:rsidRDefault="00FF3AF4" w:rsidP="00FF3AF4">
      <w:pPr>
        <w:spacing w:after="0"/>
        <w:rPr>
          <w:rFonts w:ascii="Times New Roman" w:hAnsi="Times New Roman" w:cs="Times New Roman"/>
          <w:color w:val="FF0000"/>
          <w:szCs w:val="24"/>
        </w:rPr>
      </w:pPr>
    </w:p>
    <w:tbl>
      <w:tblPr>
        <w:tblW w:w="10193" w:type="dxa"/>
        <w:jc w:val="center"/>
        <w:tblCellMar>
          <w:left w:w="0" w:type="dxa"/>
          <w:right w:w="0" w:type="dxa"/>
        </w:tblCellMar>
        <w:tblLook w:val="04A0" w:firstRow="1" w:lastRow="0" w:firstColumn="1" w:lastColumn="0" w:noHBand="0" w:noVBand="1"/>
      </w:tblPr>
      <w:tblGrid>
        <w:gridCol w:w="1887"/>
        <w:gridCol w:w="491"/>
        <w:gridCol w:w="705"/>
        <w:gridCol w:w="700"/>
        <w:gridCol w:w="726"/>
        <w:gridCol w:w="744"/>
        <w:gridCol w:w="706"/>
        <w:gridCol w:w="781"/>
        <w:gridCol w:w="773"/>
        <w:gridCol w:w="615"/>
        <w:gridCol w:w="706"/>
        <w:gridCol w:w="700"/>
        <w:gridCol w:w="659"/>
      </w:tblGrid>
      <w:tr w:rsidR="00FE5368" w:rsidRPr="004C7F56" w14:paraId="14E39560" w14:textId="77777777" w:rsidTr="00FA2B03">
        <w:trPr>
          <w:trHeight w:val="394"/>
          <w:jc w:val="center"/>
        </w:trPr>
        <w:tc>
          <w:tcPr>
            <w:tcW w:w="10193" w:type="dxa"/>
            <w:gridSpan w:val="13"/>
            <w:tcBorders>
              <w:top w:val="single" w:sz="8" w:space="0" w:color="000000"/>
              <w:left w:val="single" w:sz="8" w:space="0" w:color="000000"/>
              <w:bottom w:val="single" w:sz="8" w:space="0" w:color="000000"/>
              <w:right w:val="single" w:sz="4" w:space="0" w:color="auto"/>
            </w:tcBorders>
            <w:shd w:val="clear" w:color="auto" w:fill="D9D9D9"/>
            <w:vAlign w:val="center"/>
          </w:tcPr>
          <w:bookmarkEnd w:id="7"/>
          <w:p w14:paraId="000053F9" w14:textId="68E41FBC" w:rsidR="00FE5368" w:rsidRPr="004C7F56" w:rsidRDefault="00FE5368" w:rsidP="004C7F56">
            <w:pPr>
              <w:spacing w:after="0" w:line="240" w:lineRule="auto"/>
              <w:contextualSpacing/>
              <w:jc w:val="center"/>
              <w:rPr>
                <w:rFonts w:ascii="Times New Roman" w:hAnsi="Times New Roman" w:cs="Times New Roman"/>
                <w:b/>
                <w:bCs/>
                <w:sz w:val="20"/>
                <w:szCs w:val="20"/>
              </w:rPr>
            </w:pPr>
            <w:r w:rsidRPr="00FE5368">
              <w:rPr>
                <w:rFonts w:ascii="Times New Roman" w:hAnsi="Times New Roman" w:cs="Times New Roman"/>
                <w:b/>
                <w:bCs/>
                <w:color w:val="000000"/>
              </w:rPr>
              <w:t>Table 8: Historical Cardiovascular Procedure</w:t>
            </w:r>
            <w:r w:rsidR="001F6AFE">
              <w:rPr>
                <w:rFonts w:ascii="Times New Roman" w:hAnsi="Times New Roman" w:cs="Times New Roman"/>
                <w:b/>
                <w:bCs/>
                <w:color w:val="000000"/>
              </w:rPr>
              <w:t xml:space="preserve"> Wait Times</w:t>
            </w:r>
          </w:p>
        </w:tc>
      </w:tr>
      <w:tr w:rsidR="00FE5368" w:rsidRPr="004C7F56" w14:paraId="10CA3393" w14:textId="77777777" w:rsidTr="00FA2B03">
        <w:trPr>
          <w:jc w:val="center"/>
        </w:trPr>
        <w:tc>
          <w:tcPr>
            <w:tcW w:w="18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55F0F5" w14:textId="77777777" w:rsidR="00FE5368" w:rsidRPr="00E005A1" w:rsidRDefault="00FE5368" w:rsidP="00FE5368">
            <w:pPr>
              <w:spacing w:after="0" w:line="240" w:lineRule="auto"/>
              <w:contextualSpacing/>
              <w:rPr>
                <w:rFonts w:ascii="Times New Roman" w:hAnsi="Times New Roman" w:cs="Times New Roman"/>
              </w:rPr>
            </w:pPr>
            <w:r w:rsidRPr="00E005A1">
              <w:rPr>
                <w:rFonts w:ascii="Times New Roman" w:hAnsi="Times New Roman" w:cs="Times New Roman"/>
              </w:rPr>
              <w:t>Wait Times (days)</w:t>
            </w:r>
          </w:p>
        </w:tc>
        <w:tc>
          <w:tcPr>
            <w:tcW w:w="491" w:type="dxa"/>
            <w:tcBorders>
              <w:top w:val="nil"/>
              <w:left w:val="nil"/>
              <w:bottom w:val="single" w:sz="8" w:space="0" w:color="000000"/>
              <w:right w:val="single" w:sz="8" w:space="0" w:color="000000"/>
            </w:tcBorders>
            <w:shd w:val="clear" w:color="auto" w:fill="D0CECE"/>
            <w:tcMar>
              <w:top w:w="0" w:type="dxa"/>
              <w:left w:w="108" w:type="dxa"/>
              <w:bottom w:w="0" w:type="dxa"/>
              <w:right w:w="108" w:type="dxa"/>
            </w:tcMar>
            <w:hideMark/>
          </w:tcPr>
          <w:p w14:paraId="5F09AB7D"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IP</w:t>
            </w:r>
          </w:p>
        </w:tc>
        <w:tc>
          <w:tcPr>
            <w:tcW w:w="705" w:type="dxa"/>
            <w:tcBorders>
              <w:top w:val="nil"/>
              <w:left w:val="nil"/>
              <w:bottom w:val="single" w:sz="8" w:space="0" w:color="000000"/>
              <w:right w:val="single" w:sz="8" w:space="0" w:color="000000"/>
            </w:tcBorders>
            <w:shd w:val="clear" w:color="auto" w:fill="D0CECE"/>
            <w:tcMar>
              <w:top w:w="0" w:type="dxa"/>
              <w:left w:w="108" w:type="dxa"/>
              <w:bottom w:w="0" w:type="dxa"/>
              <w:right w:w="108" w:type="dxa"/>
            </w:tcMar>
            <w:hideMark/>
          </w:tcPr>
          <w:p w14:paraId="1104B500"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OP</w:t>
            </w:r>
          </w:p>
        </w:tc>
        <w:tc>
          <w:tcPr>
            <w:tcW w:w="700" w:type="dxa"/>
            <w:tcBorders>
              <w:top w:val="nil"/>
              <w:left w:val="nil"/>
              <w:bottom w:val="single" w:sz="8" w:space="0" w:color="000000"/>
              <w:right w:val="single" w:sz="8" w:space="0" w:color="000000"/>
            </w:tcBorders>
            <w:shd w:val="clear" w:color="auto" w:fill="D0CECE"/>
            <w:tcMar>
              <w:top w:w="0" w:type="dxa"/>
              <w:left w:w="108" w:type="dxa"/>
              <w:bottom w:w="0" w:type="dxa"/>
              <w:right w:w="108" w:type="dxa"/>
            </w:tcMar>
            <w:hideMark/>
          </w:tcPr>
          <w:p w14:paraId="7CA08BA0"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ED</w:t>
            </w:r>
          </w:p>
        </w:tc>
        <w:tc>
          <w:tcPr>
            <w:tcW w:w="726" w:type="dxa"/>
            <w:tcBorders>
              <w:top w:val="nil"/>
              <w:left w:val="nil"/>
              <w:bottom w:val="single" w:sz="8" w:space="0" w:color="000000"/>
              <w:right w:val="single" w:sz="4" w:space="0" w:color="auto"/>
            </w:tcBorders>
            <w:shd w:val="clear" w:color="auto" w:fill="D0CECE"/>
            <w:hideMark/>
          </w:tcPr>
          <w:p w14:paraId="36197608" w14:textId="77777777" w:rsidR="00FE5368" w:rsidRPr="00E005A1" w:rsidRDefault="00FE5368" w:rsidP="00FE5368">
            <w:pPr>
              <w:spacing w:after="0" w:line="240" w:lineRule="auto"/>
              <w:contextualSpacing/>
              <w:jc w:val="center"/>
              <w:rPr>
                <w:rFonts w:ascii="Times New Roman" w:hAnsi="Times New Roman" w:cs="Times New Roman"/>
                <w:b/>
                <w:bCs/>
                <w:color w:val="000000"/>
              </w:rPr>
            </w:pPr>
            <w:r w:rsidRPr="00E005A1">
              <w:rPr>
                <w:rFonts w:ascii="Times New Roman" w:hAnsi="Times New Roman" w:cs="Times New Roman"/>
                <w:b/>
                <w:bCs/>
                <w:color w:val="000000"/>
              </w:rPr>
              <w:t>PPR</w:t>
            </w:r>
          </w:p>
        </w:tc>
        <w:tc>
          <w:tcPr>
            <w:tcW w:w="744"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09D1E2F5"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IP</w:t>
            </w:r>
          </w:p>
        </w:tc>
        <w:tc>
          <w:tcPr>
            <w:tcW w:w="706"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53FC8082"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OP</w:t>
            </w:r>
          </w:p>
        </w:tc>
        <w:tc>
          <w:tcPr>
            <w:tcW w:w="781"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18DADB36"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ED</w:t>
            </w:r>
          </w:p>
        </w:tc>
        <w:tc>
          <w:tcPr>
            <w:tcW w:w="773" w:type="dxa"/>
            <w:tcBorders>
              <w:top w:val="single" w:sz="4" w:space="0" w:color="auto"/>
              <w:left w:val="single" w:sz="4" w:space="0" w:color="auto"/>
              <w:bottom w:val="single" w:sz="4" w:space="0" w:color="auto"/>
              <w:right w:val="single" w:sz="4" w:space="0" w:color="auto"/>
            </w:tcBorders>
            <w:shd w:val="clear" w:color="auto" w:fill="D0CECE"/>
            <w:hideMark/>
          </w:tcPr>
          <w:p w14:paraId="1F18743F" w14:textId="77777777" w:rsidR="00FE5368" w:rsidRPr="00E005A1" w:rsidRDefault="00FE5368" w:rsidP="00FE5368">
            <w:pPr>
              <w:spacing w:after="0" w:line="240" w:lineRule="auto"/>
              <w:contextualSpacing/>
              <w:jc w:val="center"/>
              <w:rPr>
                <w:rFonts w:ascii="Times New Roman" w:hAnsi="Times New Roman" w:cs="Times New Roman"/>
                <w:b/>
                <w:bCs/>
                <w:color w:val="000000"/>
              </w:rPr>
            </w:pPr>
            <w:r w:rsidRPr="00E005A1">
              <w:rPr>
                <w:rFonts w:ascii="Times New Roman" w:hAnsi="Times New Roman" w:cs="Times New Roman"/>
                <w:b/>
                <w:bCs/>
                <w:color w:val="000000"/>
              </w:rPr>
              <w:t>PPR</w:t>
            </w:r>
          </w:p>
        </w:tc>
        <w:tc>
          <w:tcPr>
            <w:tcW w:w="615"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08304F42"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IP</w:t>
            </w:r>
          </w:p>
        </w:tc>
        <w:tc>
          <w:tcPr>
            <w:tcW w:w="706"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405D5D8F"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OP</w:t>
            </w:r>
          </w:p>
        </w:tc>
        <w:tc>
          <w:tcPr>
            <w:tcW w:w="700"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58DB14D5" w14:textId="77777777" w:rsidR="00FE5368" w:rsidRPr="00E005A1" w:rsidRDefault="00FE5368" w:rsidP="00FE5368">
            <w:pPr>
              <w:spacing w:after="0" w:line="240" w:lineRule="auto"/>
              <w:contextualSpacing/>
              <w:jc w:val="center"/>
              <w:rPr>
                <w:rFonts w:ascii="Times New Roman" w:hAnsi="Times New Roman" w:cs="Times New Roman"/>
                <w:b/>
                <w:bCs/>
              </w:rPr>
            </w:pPr>
            <w:r w:rsidRPr="00E005A1">
              <w:rPr>
                <w:rFonts w:ascii="Times New Roman" w:hAnsi="Times New Roman" w:cs="Times New Roman"/>
                <w:b/>
                <w:bCs/>
                <w:color w:val="000000"/>
              </w:rPr>
              <w:t>ED</w:t>
            </w:r>
          </w:p>
        </w:tc>
        <w:tc>
          <w:tcPr>
            <w:tcW w:w="659" w:type="dxa"/>
            <w:tcBorders>
              <w:top w:val="single" w:sz="4" w:space="0" w:color="auto"/>
              <w:left w:val="single" w:sz="4" w:space="0" w:color="auto"/>
              <w:bottom w:val="single" w:sz="4" w:space="0" w:color="auto"/>
              <w:right w:val="single" w:sz="4" w:space="0" w:color="auto"/>
            </w:tcBorders>
            <w:shd w:val="clear" w:color="auto" w:fill="D0CECE"/>
          </w:tcPr>
          <w:p w14:paraId="4173B49C" w14:textId="2200C3C5" w:rsidR="00FE5368" w:rsidRPr="00E005A1" w:rsidRDefault="00FE5368" w:rsidP="00FE5368">
            <w:pPr>
              <w:spacing w:after="0" w:line="240" w:lineRule="auto"/>
              <w:contextualSpacing/>
              <w:jc w:val="center"/>
              <w:rPr>
                <w:rFonts w:ascii="Times New Roman" w:hAnsi="Times New Roman" w:cs="Times New Roman"/>
                <w:b/>
                <w:bCs/>
                <w:color w:val="000000"/>
              </w:rPr>
            </w:pPr>
            <w:r w:rsidRPr="00E005A1">
              <w:rPr>
                <w:rFonts w:ascii="Times New Roman" w:hAnsi="Times New Roman" w:cs="Times New Roman"/>
                <w:b/>
                <w:bCs/>
                <w:color w:val="000000"/>
              </w:rPr>
              <w:t>PPR</w:t>
            </w:r>
          </w:p>
        </w:tc>
      </w:tr>
      <w:tr w:rsidR="00FE5368" w:rsidRPr="004C7F56" w14:paraId="16DCFB31" w14:textId="77777777" w:rsidTr="00FA2B03">
        <w:trPr>
          <w:jc w:val="center"/>
        </w:trPr>
        <w:tc>
          <w:tcPr>
            <w:tcW w:w="1887" w:type="dxa"/>
            <w:tcBorders>
              <w:top w:val="nil"/>
              <w:left w:val="single" w:sz="8" w:space="0" w:color="000000"/>
              <w:bottom w:val="single" w:sz="8" w:space="0" w:color="auto"/>
              <w:right w:val="single" w:sz="8" w:space="0" w:color="000000"/>
            </w:tcBorders>
            <w:vAlign w:val="center"/>
            <w:hideMark/>
          </w:tcPr>
          <w:p w14:paraId="38294A7F" w14:textId="77777777" w:rsidR="00FE5368" w:rsidRPr="00E005A1" w:rsidRDefault="00FE5368" w:rsidP="00FE5368">
            <w:pPr>
              <w:spacing w:after="0" w:line="240" w:lineRule="auto"/>
              <w:ind w:firstLine="150"/>
              <w:contextualSpacing/>
              <w:rPr>
                <w:rFonts w:ascii="Times New Roman" w:hAnsi="Times New Roman" w:cs="Times New Roman"/>
              </w:rPr>
            </w:pPr>
            <w:r w:rsidRPr="00E005A1">
              <w:rPr>
                <w:rFonts w:ascii="Times New Roman" w:hAnsi="Times New Roman" w:cs="Times New Roman"/>
              </w:rPr>
              <w:t>Cath Lab</w:t>
            </w:r>
          </w:p>
        </w:tc>
        <w:tc>
          <w:tcPr>
            <w:tcW w:w="491"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231BB78A"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1.4</w:t>
            </w:r>
          </w:p>
        </w:tc>
        <w:tc>
          <w:tcPr>
            <w:tcW w:w="705"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795CF4F5"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11.5</w:t>
            </w:r>
          </w:p>
        </w:tc>
        <w:tc>
          <w:tcPr>
            <w:tcW w:w="700"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7E2E544F"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0.1</w:t>
            </w:r>
          </w:p>
        </w:tc>
        <w:tc>
          <w:tcPr>
            <w:tcW w:w="726" w:type="dxa"/>
            <w:tcBorders>
              <w:top w:val="nil"/>
              <w:left w:val="nil"/>
              <w:bottom w:val="single" w:sz="8" w:space="0" w:color="auto"/>
              <w:right w:val="single" w:sz="4" w:space="0" w:color="auto"/>
            </w:tcBorders>
            <w:shd w:val="clear" w:color="auto" w:fill="auto"/>
            <w:hideMark/>
          </w:tcPr>
          <w:p w14:paraId="52655DE6" w14:textId="77777777" w:rsidR="00FE5368" w:rsidRPr="00E005A1" w:rsidRDefault="00FE5368" w:rsidP="00FE5368">
            <w:pPr>
              <w:spacing w:after="0" w:line="240" w:lineRule="auto"/>
              <w:contextualSpacing/>
              <w:jc w:val="center"/>
              <w:rPr>
                <w:rFonts w:ascii="Times New Roman" w:hAnsi="Times New Roman" w:cs="Times New Roman"/>
                <w:color w:val="000000"/>
              </w:rPr>
            </w:pPr>
            <w:r w:rsidRPr="00E005A1">
              <w:rPr>
                <w:rFonts w:ascii="Times New Roman" w:hAnsi="Times New Roman" w:cs="Times New Roman"/>
                <w:color w:val="000000"/>
              </w:rPr>
              <w:t>14.9</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D01C7F"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1.4</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E1E2BD"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16.9</w:t>
            </w:r>
          </w:p>
        </w:tc>
        <w:tc>
          <w:tcPr>
            <w:tcW w:w="7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C46C1D"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0.2</w:t>
            </w:r>
          </w:p>
        </w:tc>
        <w:tc>
          <w:tcPr>
            <w:tcW w:w="773" w:type="dxa"/>
            <w:tcBorders>
              <w:top w:val="single" w:sz="4" w:space="0" w:color="auto"/>
              <w:left w:val="single" w:sz="4" w:space="0" w:color="auto"/>
              <w:bottom w:val="single" w:sz="4" w:space="0" w:color="auto"/>
              <w:right w:val="single" w:sz="4" w:space="0" w:color="auto"/>
            </w:tcBorders>
            <w:shd w:val="clear" w:color="auto" w:fill="auto"/>
            <w:hideMark/>
          </w:tcPr>
          <w:p w14:paraId="31746D54" w14:textId="77777777" w:rsidR="00FE5368" w:rsidRPr="00E005A1" w:rsidRDefault="00FE5368" w:rsidP="00FE5368">
            <w:pPr>
              <w:spacing w:after="0" w:line="240" w:lineRule="auto"/>
              <w:contextualSpacing/>
              <w:jc w:val="center"/>
              <w:rPr>
                <w:rFonts w:ascii="Times New Roman" w:hAnsi="Times New Roman" w:cs="Times New Roman"/>
                <w:color w:val="000000"/>
              </w:rPr>
            </w:pPr>
            <w:r w:rsidRPr="00E005A1">
              <w:rPr>
                <w:rFonts w:ascii="Times New Roman" w:hAnsi="Times New Roman" w:cs="Times New Roman"/>
                <w:color w:val="000000"/>
              </w:rPr>
              <w:t>23.9</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92EC5B"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1.9</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824BC7"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12.5</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A200A4"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0.1</w:t>
            </w:r>
          </w:p>
        </w:tc>
        <w:tc>
          <w:tcPr>
            <w:tcW w:w="659" w:type="dxa"/>
            <w:tcBorders>
              <w:top w:val="single" w:sz="4" w:space="0" w:color="auto"/>
              <w:left w:val="single" w:sz="4" w:space="0" w:color="auto"/>
              <w:bottom w:val="single" w:sz="4" w:space="0" w:color="auto"/>
              <w:right w:val="single" w:sz="4" w:space="0" w:color="auto"/>
            </w:tcBorders>
          </w:tcPr>
          <w:p w14:paraId="74FDA99C" w14:textId="126321E1" w:rsidR="00FE5368" w:rsidRPr="00E005A1" w:rsidRDefault="00FE5368" w:rsidP="00FE5368">
            <w:pPr>
              <w:spacing w:after="0" w:line="240" w:lineRule="auto"/>
              <w:contextualSpacing/>
              <w:jc w:val="center"/>
              <w:rPr>
                <w:rFonts w:ascii="Times New Roman" w:hAnsi="Times New Roman" w:cs="Times New Roman"/>
                <w:color w:val="000000"/>
              </w:rPr>
            </w:pPr>
            <w:r w:rsidRPr="00E005A1">
              <w:rPr>
                <w:rFonts w:ascii="Times New Roman" w:hAnsi="Times New Roman" w:cs="Times New Roman"/>
                <w:color w:val="000000"/>
              </w:rPr>
              <w:t>31.4</w:t>
            </w:r>
          </w:p>
        </w:tc>
      </w:tr>
      <w:tr w:rsidR="00FE5368" w:rsidRPr="004C7F56" w14:paraId="1C72BA70" w14:textId="77777777" w:rsidTr="00FA2B03">
        <w:trPr>
          <w:jc w:val="center"/>
        </w:trPr>
        <w:tc>
          <w:tcPr>
            <w:tcW w:w="1887" w:type="dxa"/>
            <w:tcBorders>
              <w:top w:val="nil"/>
              <w:left w:val="single" w:sz="8" w:space="0" w:color="000000"/>
              <w:bottom w:val="single" w:sz="8" w:space="0" w:color="000000"/>
              <w:right w:val="single" w:sz="8" w:space="0" w:color="000000"/>
            </w:tcBorders>
            <w:vAlign w:val="center"/>
            <w:hideMark/>
          </w:tcPr>
          <w:p w14:paraId="369D4D76" w14:textId="77777777" w:rsidR="00FE5368" w:rsidRPr="00E005A1" w:rsidRDefault="00FE5368" w:rsidP="00FE5368">
            <w:pPr>
              <w:spacing w:after="0" w:line="240" w:lineRule="auto"/>
              <w:ind w:firstLine="150"/>
              <w:contextualSpacing/>
              <w:rPr>
                <w:rFonts w:ascii="Times New Roman" w:hAnsi="Times New Roman" w:cs="Times New Roman"/>
              </w:rPr>
            </w:pPr>
            <w:r w:rsidRPr="00E005A1">
              <w:rPr>
                <w:rFonts w:ascii="Times New Roman" w:hAnsi="Times New Roman" w:cs="Times New Roman"/>
              </w:rPr>
              <w:t>EP Lab</w:t>
            </w:r>
          </w:p>
        </w:tc>
        <w:tc>
          <w:tcPr>
            <w:tcW w:w="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BB1665B"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1.5</w:t>
            </w:r>
          </w:p>
        </w:tc>
        <w:tc>
          <w:tcPr>
            <w:tcW w:w="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FB09DA1"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12.6</w:t>
            </w:r>
          </w:p>
        </w:tc>
        <w:tc>
          <w:tcPr>
            <w:tcW w:w="7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59C0AE5"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2.0</w:t>
            </w:r>
          </w:p>
        </w:tc>
        <w:tc>
          <w:tcPr>
            <w:tcW w:w="726" w:type="dxa"/>
            <w:tcBorders>
              <w:top w:val="nil"/>
              <w:left w:val="nil"/>
              <w:bottom w:val="single" w:sz="8" w:space="0" w:color="000000"/>
              <w:right w:val="single" w:sz="4" w:space="0" w:color="auto"/>
            </w:tcBorders>
            <w:shd w:val="clear" w:color="auto" w:fill="auto"/>
            <w:hideMark/>
          </w:tcPr>
          <w:p w14:paraId="2E5AD221" w14:textId="77777777" w:rsidR="00FE5368" w:rsidRPr="00E005A1" w:rsidRDefault="00FE5368" w:rsidP="00FE5368">
            <w:pPr>
              <w:spacing w:after="0" w:line="240" w:lineRule="auto"/>
              <w:contextualSpacing/>
              <w:jc w:val="center"/>
              <w:rPr>
                <w:rFonts w:ascii="Times New Roman" w:hAnsi="Times New Roman" w:cs="Times New Roman"/>
                <w:color w:val="000000"/>
              </w:rPr>
            </w:pPr>
            <w:r w:rsidRPr="00E005A1">
              <w:rPr>
                <w:rFonts w:ascii="Times New Roman" w:hAnsi="Times New Roman" w:cs="Times New Roman"/>
                <w:color w:val="000000"/>
              </w:rPr>
              <w:t>40.7</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3BF4C8"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1.6</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2A90B9"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11.4</w:t>
            </w:r>
          </w:p>
        </w:tc>
        <w:tc>
          <w:tcPr>
            <w:tcW w:w="7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FECA9E"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0.2</w:t>
            </w:r>
          </w:p>
        </w:tc>
        <w:tc>
          <w:tcPr>
            <w:tcW w:w="773" w:type="dxa"/>
            <w:tcBorders>
              <w:top w:val="single" w:sz="4" w:space="0" w:color="auto"/>
              <w:left w:val="single" w:sz="4" w:space="0" w:color="auto"/>
              <w:bottom w:val="single" w:sz="4" w:space="0" w:color="auto"/>
              <w:right w:val="single" w:sz="4" w:space="0" w:color="auto"/>
            </w:tcBorders>
            <w:shd w:val="clear" w:color="auto" w:fill="auto"/>
            <w:hideMark/>
          </w:tcPr>
          <w:p w14:paraId="28AFFF31" w14:textId="77777777" w:rsidR="00FE5368" w:rsidRPr="00E005A1" w:rsidRDefault="00FE5368" w:rsidP="00FE5368">
            <w:pPr>
              <w:spacing w:after="0" w:line="240" w:lineRule="auto"/>
              <w:contextualSpacing/>
              <w:jc w:val="center"/>
              <w:rPr>
                <w:rFonts w:ascii="Times New Roman" w:hAnsi="Times New Roman" w:cs="Times New Roman"/>
                <w:color w:val="000000"/>
              </w:rPr>
            </w:pPr>
            <w:r w:rsidRPr="00E005A1">
              <w:rPr>
                <w:rFonts w:ascii="Times New Roman" w:hAnsi="Times New Roman" w:cs="Times New Roman"/>
                <w:color w:val="000000"/>
              </w:rPr>
              <w:t>42.2</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DDD4F2"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1.3</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3EE8BC"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9.3</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733D34" w14:textId="77777777" w:rsidR="00FE5368" w:rsidRPr="00E005A1" w:rsidRDefault="00FE5368" w:rsidP="00FE5368">
            <w:pPr>
              <w:spacing w:after="0" w:line="240" w:lineRule="auto"/>
              <w:contextualSpacing/>
              <w:jc w:val="center"/>
              <w:rPr>
                <w:rFonts w:ascii="Times New Roman" w:hAnsi="Times New Roman" w:cs="Times New Roman"/>
              </w:rPr>
            </w:pPr>
            <w:r w:rsidRPr="00E005A1">
              <w:rPr>
                <w:rFonts w:ascii="Times New Roman" w:hAnsi="Times New Roman" w:cs="Times New Roman"/>
                <w:color w:val="000000"/>
              </w:rPr>
              <w:t>0.2</w:t>
            </w:r>
          </w:p>
        </w:tc>
        <w:tc>
          <w:tcPr>
            <w:tcW w:w="659" w:type="dxa"/>
            <w:tcBorders>
              <w:top w:val="single" w:sz="4" w:space="0" w:color="auto"/>
              <w:left w:val="single" w:sz="4" w:space="0" w:color="auto"/>
              <w:bottom w:val="single" w:sz="4" w:space="0" w:color="auto"/>
              <w:right w:val="single" w:sz="4" w:space="0" w:color="auto"/>
            </w:tcBorders>
          </w:tcPr>
          <w:p w14:paraId="158594D9" w14:textId="001768E5" w:rsidR="00FE5368" w:rsidRPr="00E005A1" w:rsidRDefault="00FE5368" w:rsidP="00FE5368">
            <w:pPr>
              <w:spacing w:after="0" w:line="240" w:lineRule="auto"/>
              <w:contextualSpacing/>
              <w:jc w:val="center"/>
              <w:rPr>
                <w:rFonts w:ascii="Times New Roman" w:hAnsi="Times New Roman" w:cs="Times New Roman"/>
                <w:color w:val="000000"/>
              </w:rPr>
            </w:pPr>
            <w:r w:rsidRPr="00E005A1">
              <w:rPr>
                <w:rFonts w:ascii="Times New Roman" w:hAnsi="Times New Roman" w:cs="Times New Roman"/>
                <w:color w:val="000000"/>
              </w:rPr>
              <w:t>58.2</w:t>
            </w:r>
          </w:p>
        </w:tc>
      </w:tr>
    </w:tbl>
    <w:p w14:paraId="4E52FD4F" w14:textId="388A1FF5" w:rsidR="00FF3AF4" w:rsidRDefault="00FF3AF4" w:rsidP="00FF3AF4">
      <w:pPr>
        <w:spacing w:after="0"/>
        <w:rPr>
          <w:rFonts w:ascii="Times New Roman" w:hAnsi="Times New Roman" w:cs="Times New Roman"/>
          <w:color w:val="FF0000"/>
          <w:szCs w:val="24"/>
        </w:rPr>
      </w:pPr>
    </w:p>
    <w:p w14:paraId="72BABA5F" w14:textId="77777777" w:rsidR="000476D2" w:rsidRPr="000476D2" w:rsidRDefault="001B7D9B" w:rsidP="000F6AD8">
      <w:pPr>
        <w:pStyle w:val="ListParagraph"/>
        <w:numPr>
          <w:ilvl w:val="0"/>
          <w:numId w:val="3"/>
        </w:numPr>
        <w:spacing w:after="0"/>
        <w:rPr>
          <w:rFonts w:ascii="Times New Roman" w:hAnsi="Times New Roman" w:cs="Times New Roman"/>
          <w:b/>
          <w:bCs/>
          <w:szCs w:val="24"/>
        </w:rPr>
      </w:pPr>
      <w:bookmarkStart w:id="8" w:name="_Hlk79446566"/>
      <w:r w:rsidRPr="000476D2">
        <w:rPr>
          <w:rFonts w:ascii="Times New Roman" w:hAnsi="Times New Roman" w:cs="Times New Roman"/>
          <w:b/>
          <w:bCs/>
          <w:szCs w:val="24"/>
        </w:rPr>
        <w:t xml:space="preserve">Provide current measures to demonstrate </w:t>
      </w:r>
      <w:r w:rsidR="00570848" w:rsidRPr="000476D2">
        <w:rPr>
          <w:rFonts w:ascii="Times New Roman" w:hAnsi="Times New Roman" w:cs="Times New Roman"/>
          <w:b/>
          <w:bCs/>
          <w:szCs w:val="24"/>
        </w:rPr>
        <w:t xml:space="preserve">capacity </w:t>
      </w:r>
      <w:r w:rsidRPr="000476D2">
        <w:rPr>
          <w:rFonts w:ascii="Times New Roman" w:hAnsi="Times New Roman" w:cs="Times New Roman"/>
          <w:b/>
          <w:bCs/>
          <w:szCs w:val="24"/>
        </w:rPr>
        <w:t xml:space="preserve">constraints </w:t>
      </w:r>
      <w:r w:rsidR="00570848" w:rsidRPr="000476D2">
        <w:rPr>
          <w:rFonts w:ascii="Times New Roman" w:hAnsi="Times New Roman" w:cs="Times New Roman"/>
          <w:b/>
          <w:bCs/>
          <w:szCs w:val="24"/>
        </w:rPr>
        <w:t>o</w:t>
      </w:r>
      <w:r w:rsidRPr="000476D2">
        <w:rPr>
          <w:rFonts w:ascii="Times New Roman" w:hAnsi="Times New Roman" w:cs="Times New Roman"/>
          <w:b/>
          <w:bCs/>
          <w:szCs w:val="24"/>
        </w:rPr>
        <w:t>n</w:t>
      </w:r>
      <w:r w:rsidR="00570848" w:rsidRPr="000476D2">
        <w:rPr>
          <w:rFonts w:ascii="Times New Roman" w:hAnsi="Times New Roman" w:cs="Times New Roman"/>
          <w:b/>
          <w:bCs/>
          <w:szCs w:val="24"/>
        </w:rPr>
        <w:t xml:space="preserve"> the existing procedure rooms</w:t>
      </w:r>
      <w:r w:rsidR="00F615D8" w:rsidRPr="000476D2">
        <w:rPr>
          <w:rFonts w:ascii="Times New Roman" w:hAnsi="Times New Roman" w:cs="Times New Roman"/>
          <w:b/>
          <w:bCs/>
          <w:szCs w:val="24"/>
        </w:rPr>
        <w:t>, including utilization</w:t>
      </w:r>
      <w:r w:rsidR="0026371A" w:rsidRPr="000476D2">
        <w:rPr>
          <w:rFonts w:ascii="Times New Roman" w:hAnsi="Times New Roman" w:cs="Times New Roman"/>
          <w:b/>
          <w:bCs/>
          <w:szCs w:val="24"/>
        </w:rPr>
        <w:t>/occupancy</w:t>
      </w:r>
      <w:r w:rsidR="00F615D8" w:rsidRPr="000476D2">
        <w:rPr>
          <w:rFonts w:ascii="Times New Roman" w:hAnsi="Times New Roman" w:cs="Times New Roman"/>
          <w:b/>
          <w:bCs/>
          <w:szCs w:val="24"/>
        </w:rPr>
        <w:t>,</w:t>
      </w:r>
      <w:r w:rsidR="00942651" w:rsidRPr="000476D2">
        <w:rPr>
          <w:rFonts w:ascii="Times New Roman" w:hAnsi="Times New Roman" w:cs="Times New Roman"/>
          <w:b/>
          <w:bCs/>
          <w:szCs w:val="24"/>
        </w:rPr>
        <w:t xml:space="preserve"> and </w:t>
      </w:r>
      <w:r w:rsidRPr="000476D2">
        <w:rPr>
          <w:rFonts w:ascii="Times New Roman" w:hAnsi="Times New Roman" w:cs="Times New Roman"/>
          <w:b/>
          <w:bCs/>
          <w:szCs w:val="24"/>
        </w:rPr>
        <w:t>how the Proposed Project will address them</w:t>
      </w:r>
      <w:r w:rsidR="00570848" w:rsidRPr="000476D2">
        <w:rPr>
          <w:rFonts w:ascii="Times New Roman" w:hAnsi="Times New Roman" w:cs="Times New Roman"/>
          <w:b/>
          <w:bCs/>
          <w:szCs w:val="24"/>
        </w:rPr>
        <w:t xml:space="preserve">. </w:t>
      </w:r>
      <w:bookmarkEnd w:id="8"/>
    </w:p>
    <w:p w14:paraId="357E4D3F" w14:textId="77777777" w:rsidR="000476D2" w:rsidRDefault="000476D2" w:rsidP="000476D2">
      <w:pPr>
        <w:pStyle w:val="ListParagraph"/>
        <w:spacing w:after="0"/>
        <w:ind w:left="1440"/>
        <w:rPr>
          <w:rFonts w:ascii="Times New Roman" w:hAnsi="Times New Roman" w:cs="Times New Roman"/>
          <w:color w:val="0070C0"/>
          <w:szCs w:val="24"/>
        </w:rPr>
      </w:pPr>
    </w:p>
    <w:p w14:paraId="22DEC751" w14:textId="12B2429B" w:rsidR="00BA340A" w:rsidRPr="00EA3CBA" w:rsidRDefault="004F5793" w:rsidP="00EA3CBA">
      <w:pPr>
        <w:pStyle w:val="ListParagraph"/>
        <w:spacing w:after="0"/>
        <w:ind w:left="1440"/>
        <w:rPr>
          <w:rFonts w:ascii="Times New Roman" w:hAnsi="Times New Roman" w:cs="Times New Roman"/>
          <w:szCs w:val="24"/>
        </w:rPr>
      </w:pPr>
      <w:r>
        <w:rPr>
          <w:rFonts w:ascii="Times New Roman" w:hAnsi="Times New Roman" w:cs="Times New Roman"/>
          <w:szCs w:val="24"/>
        </w:rPr>
        <w:t>In addition</w:t>
      </w:r>
      <w:r w:rsidR="000476D2">
        <w:rPr>
          <w:rFonts w:ascii="Times New Roman" w:hAnsi="Times New Roman" w:cs="Times New Roman"/>
          <w:szCs w:val="24"/>
        </w:rPr>
        <w:t>,</w:t>
      </w:r>
      <w:r>
        <w:rPr>
          <w:rFonts w:ascii="Times New Roman" w:hAnsi="Times New Roman" w:cs="Times New Roman"/>
          <w:szCs w:val="24"/>
        </w:rPr>
        <w:t xml:space="preserve"> the wait times provided above representing the average time a patient waits for a cardiac procedure, </w:t>
      </w:r>
      <w:r w:rsidR="00B708BB">
        <w:rPr>
          <w:rFonts w:ascii="Times New Roman" w:hAnsi="Times New Roman" w:cs="Times New Roman"/>
          <w:szCs w:val="24"/>
        </w:rPr>
        <w:t xml:space="preserve">cardiac patients are also spending a significant amount of time waiting in the Emergency Department waiting for an inpatient bed to become available as demonstrated in the charts below. </w:t>
      </w:r>
    </w:p>
    <w:p w14:paraId="30C6E626" w14:textId="53B19E6A" w:rsidR="000F6AD8" w:rsidRDefault="000F6AD8" w:rsidP="000F6AD8">
      <w:pPr>
        <w:spacing w:after="0"/>
        <w:rPr>
          <w:rFonts w:ascii="Times New Roman" w:hAnsi="Times New Roman" w:cs="Times New Roman"/>
          <w:szCs w:val="24"/>
        </w:rPr>
      </w:pPr>
    </w:p>
    <w:tbl>
      <w:tblPr>
        <w:tblW w:w="8969" w:type="dxa"/>
        <w:jc w:val="center"/>
        <w:tblCellMar>
          <w:left w:w="0" w:type="dxa"/>
          <w:right w:w="0" w:type="dxa"/>
        </w:tblCellMar>
        <w:tblLook w:val="04A0" w:firstRow="1" w:lastRow="0" w:firstColumn="1" w:lastColumn="0" w:noHBand="0" w:noVBand="1"/>
      </w:tblPr>
      <w:tblGrid>
        <w:gridCol w:w="2140"/>
        <w:gridCol w:w="2440"/>
        <w:gridCol w:w="2080"/>
        <w:gridCol w:w="2249"/>
        <w:gridCol w:w="65"/>
      </w:tblGrid>
      <w:tr w:rsidR="004F5793" w:rsidRPr="00852A23" w14:paraId="782B26E9" w14:textId="77777777" w:rsidTr="004F5793">
        <w:trPr>
          <w:trHeight w:val="534"/>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47AA61" w14:textId="77777777"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Median Hours</w:t>
            </w:r>
          </w:p>
        </w:tc>
        <w:tc>
          <w:tcPr>
            <w:tcW w:w="24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603C75" w14:textId="4FBB0900"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Time Between Request and Inpatient Bed is Ready</w:t>
            </w:r>
          </w:p>
        </w:tc>
        <w:tc>
          <w:tcPr>
            <w:tcW w:w="2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715B55" w14:textId="77777777"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Bed Request to ED Departure</w:t>
            </w:r>
          </w:p>
        </w:tc>
        <w:tc>
          <w:tcPr>
            <w:tcW w:w="224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C9BE26" w14:textId="28F89051"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 xml:space="preserve">Total Stay In ED </w:t>
            </w:r>
          </w:p>
        </w:tc>
        <w:tc>
          <w:tcPr>
            <w:tcW w:w="60" w:type="dxa"/>
            <w:vAlign w:val="center"/>
            <w:hideMark/>
          </w:tcPr>
          <w:p w14:paraId="239076D2"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1AB37C7B" w14:textId="77777777" w:rsidTr="004F5793">
        <w:trPr>
          <w:trHeight w:val="295"/>
          <w:jc w:val="center"/>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80A392" w14:textId="7777777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FY17</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FD34F" w14:textId="7F62A0AC"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3.24</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92D026" w14:textId="63D6F521"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4.43</w:t>
            </w:r>
          </w:p>
        </w:tc>
        <w:tc>
          <w:tcPr>
            <w:tcW w:w="2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7EA45" w14:textId="7BAB164A"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7.58</w:t>
            </w:r>
          </w:p>
        </w:tc>
        <w:tc>
          <w:tcPr>
            <w:tcW w:w="60" w:type="dxa"/>
            <w:vAlign w:val="center"/>
            <w:hideMark/>
          </w:tcPr>
          <w:p w14:paraId="2FF30FD7"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09C57A6A" w14:textId="77777777" w:rsidTr="004F5793">
        <w:trPr>
          <w:trHeight w:val="267"/>
          <w:jc w:val="center"/>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BB3832" w14:textId="7777777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FY18</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7DB3D" w14:textId="57C72A6E"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3.06</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A22593" w14:textId="35192A1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4.32</w:t>
            </w:r>
          </w:p>
        </w:tc>
        <w:tc>
          <w:tcPr>
            <w:tcW w:w="2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88389E" w14:textId="74067D1D"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7.58</w:t>
            </w:r>
          </w:p>
        </w:tc>
        <w:tc>
          <w:tcPr>
            <w:tcW w:w="60" w:type="dxa"/>
            <w:vAlign w:val="center"/>
            <w:hideMark/>
          </w:tcPr>
          <w:p w14:paraId="38F0D26D"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1CAA2A56" w14:textId="77777777" w:rsidTr="004F5793">
        <w:trPr>
          <w:trHeight w:val="267"/>
          <w:jc w:val="center"/>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F5EDAD" w14:textId="7777777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FY19</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ABF664" w14:textId="2604AE28"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4.01</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9932AC" w14:textId="2EA886B8"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5.20</w:t>
            </w:r>
          </w:p>
        </w:tc>
        <w:tc>
          <w:tcPr>
            <w:tcW w:w="2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39DB41" w14:textId="7EB06DAB"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7.99</w:t>
            </w:r>
          </w:p>
        </w:tc>
        <w:tc>
          <w:tcPr>
            <w:tcW w:w="60" w:type="dxa"/>
            <w:vAlign w:val="center"/>
            <w:hideMark/>
          </w:tcPr>
          <w:p w14:paraId="309D4699"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5752EAA5" w14:textId="77777777" w:rsidTr="004F5793">
        <w:trPr>
          <w:trHeight w:val="267"/>
          <w:jc w:val="center"/>
        </w:trPr>
        <w:tc>
          <w:tcPr>
            <w:tcW w:w="2140" w:type="dxa"/>
            <w:noWrap/>
            <w:tcMar>
              <w:top w:w="0" w:type="dxa"/>
              <w:left w:w="108" w:type="dxa"/>
              <w:bottom w:w="0" w:type="dxa"/>
              <w:right w:w="108" w:type="dxa"/>
            </w:tcMar>
            <w:vAlign w:val="center"/>
            <w:hideMark/>
          </w:tcPr>
          <w:p w14:paraId="4726D50C" w14:textId="77777777" w:rsidR="004F5793" w:rsidRPr="00852A23" w:rsidRDefault="004F5793" w:rsidP="004F5793">
            <w:pPr>
              <w:spacing w:after="0" w:line="240" w:lineRule="auto"/>
              <w:jc w:val="center"/>
              <w:rPr>
                <w:rFonts w:ascii="Times New Roman" w:hAnsi="Times New Roman" w:cs="Times New Roman"/>
                <w:sz w:val="20"/>
                <w:szCs w:val="20"/>
              </w:rPr>
            </w:pPr>
          </w:p>
        </w:tc>
        <w:tc>
          <w:tcPr>
            <w:tcW w:w="2440" w:type="dxa"/>
            <w:noWrap/>
            <w:tcMar>
              <w:top w:w="0" w:type="dxa"/>
              <w:left w:w="108" w:type="dxa"/>
              <w:bottom w:w="0" w:type="dxa"/>
              <w:right w:w="108" w:type="dxa"/>
            </w:tcMar>
            <w:vAlign w:val="center"/>
            <w:hideMark/>
          </w:tcPr>
          <w:p w14:paraId="37C802DA" w14:textId="77777777" w:rsidR="004F5793" w:rsidRPr="00852A23" w:rsidRDefault="004F5793" w:rsidP="004F5793">
            <w:pPr>
              <w:spacing w:after="0" w:line="240" w:lineRule="auto"/>
              <w:jc w:val="center"/>
              <w:rPr>
                <w:rFonts w:ascii="Times New Roman" w:eastAsia="Times New Roman" w:hAnsi="Times New Roman" w:cs="Times New Roman"/>
                <w:sz w:val="20"/>
                <w:szCs w:val="20"/>
              </w:rPr>
            </w:pPr>
          </w:p>
        </w:tc>
        <w:tc>
          <w:tcPr>
            <w:tcW w:w="2080" w:type="dxa"/>
            <w:noWrap/>
            <w:tcMar>
              <w:top w:w="0" w:type="dxa"/>
              <w:left w:w="108" w:type="dxa"/>
              <w:bottom w:w="0" w:type="dxa"/>
              <w:right w:w="108" w:type="dxa"/>
            </w:tcMar>
            <w:vAlign w:val="center"/>
            <w:hideMark/>
          </w:tcPr>
          <w:p w14:paraId="314BDD42" w14:textId="77777777" w:rsidR="004F5793" w:rsidRPr="00852A23" w:rsidRDefault="004F5793" w:rsidP="004F5793">
            <w:pPr>
              <w:spacing w:after="0" w:line="240" w:lineRule="auto"/>
              <w:jc w:val="center"/>
              <w:rPr>
                <w:rFonts w:ascii="Times New Roman" w:eastAsia="Times New Roman" w:hAnsi="Times New Roman" w:cs="Times New Roman"/>
                <w:sz w:val="20"/>
                <w:szCs w:val="20"/>
              </w:rPr>
            </w:pPr>
          </w:p>
        </w:tc>
        <w:tc>
          <w:tcPr>
            <w:tcW w:w="2249" w:type="dxa"/>
            <w:noWrap/>
            <w:tcMar>
              <w:top w:w="0" w:type="dxa"/>
              <w:left w:w="108" w:type="dxa"/>
              <w:bottom w:w="0" w:type="dxa"/>
              <w:right w:w="108" w:type="dxa"/>
            </w:tcMar>
            <w:vAlign w:val="center"/>
            <w:hideMark/>
          </w:tcPr>
          <w:p w14:paraId="46740BD6" w14:textId="77777777" w:rsidR="004F5793" w:rsidRPr="00852A23" w:rsidRDefault="004F5793" w:rsidP="004F5793">
            <w:pPr>
              <w:spacing w:after="0" w:line="240" w:lineRule="auto"/>
              <w:jc w:val="center"/>
              <w:rPr>
                <w:rFonts w:ascii="Times New Roman" w:eastAsia="Times New Roman" w:hAnsi="Times New Roman" w:cs="Times New Roman"/>
                <w:sz w:val="20"/>
                <w:szCs w:val="20"/>
              </w:rPr>
            </w:pPr>
          </w:p>
        </w:tc>
        <w:tc>
          <w:tcPr>
            <w:tcW w:w="60" w:type="dxa"/>
            <w:vAlign w:val="center"/>
            <w:hideMark/>
          </w:tcPr>
          <w:p w14:paraId="6CF6E8EE"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1A4084B7" w14:textId="77777777" w:rsidTr="004F5793">
        <w:trPr>
          <w:trHeight w:val="534"/>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00A345" w14:textId="77777777"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Average</w:t>
            </w:r>
          </w:p>
          <w:p w14:paraId="6A84540C" w14:textId="77777777"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Hours</w:t>
            </w:r>
          </w:p>
        </w:tc>
        <w:tc>
          <w:tcPr>
            <w:tcW w:w="24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994339" w14:textId="2B5F3F5C"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Time Between Request and Inpatient Bed is Ready</w:t>
            </w:r>
          </w:p>
        </w:tc>
        <w:tc>
          <w:tcPr>
            <w:tcW w:w="2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297D65" w14:textId="77777777"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Bed Request to ED Departure</w:t>
            </w:r>
          </w:p>
        </w:tc>
        <w:tc>
          <w:tcPr>
            <w:tcW w:w="224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BC8A52" w14:textId="0671431C" w:rsidR="004F5793" w:rsidRPr="00852A23" w:rsidRDefault="004F5793" w:rsidP="004F5793">
            <w:pPr>
              <w:spacing w:after="0" w:line="240" w:lineRule="auto"/>
              <w:jc w:val="center"/>
              <w:rPr>
                <w:rFonts w:ascii="Times New Roman" w:hAnsi="Times New Roman" w:cs="Times New Roman"/>
                <w:b/>
                <w:bCs/>
                <w:color w:val="000000"/>
                <w:sz w:val="20"/>
                <w:szCs w:val="20"/>
              </w:rPr>
            </w:pPr>
            <w:r w:rsidRPr="00852A23">
              <w:rPr>
                <w:rFonts w:ascii="Times New Roman" w:hAnsi="Times New Roman" w:cs="Times New Roman"/>
                <w:b/>
                <w:bCs/>
                <w:color w:val="000000"/>
                <w:sz w:val="20"/>
                <w:szCs w:val="20"/>
              </w:rPr>
              <w:t>Total Stay In ED</w:t>
            </w:r>
          </w:p>
        </w:tc>
        <w:tc>
          <w:tcPr>
            <w:tcW w:w="60" w:type="dxa"/>
            <w:vAlign w:val="center"/>
            <w:hideMark/>
          </w:tcPr>
          <w:p w14:paraId="4C1344BB"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1887A11B" w14:textId="77777777" w:rsidTr="004F5793">
        <w:trPr>
          <w:trHeight w:val="288"/>
          <w:jc w:val="center"/>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301E99" w14:textId="7777777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FY17</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129D50" w14:textId="3DC0AF6B"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5.71</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F8842E" w14:textId="5BD24444"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7.03</w:t>
            </w:r>
          </w:p>
        </w:tc>
        <w:tc>
          <w:tcPr>
            <w:tcW w:w="2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F3A31D" w14:textId="6D98540E"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9.72</w:t>
            </w:r>
          </w:p>
        </w:tc>
        <w:tc>
          <w:tcPr>
            <w:tcW w:w="60" w:type="dxa"/>
            <w:vAlign w:val="center"/>
            <w:hideMark/>
          </w:tcPr>
          <w:p w14:paraId="1EC5778A"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06571B7C" w14:textId="77777777" w:rsidTr="004F5793">
        <w:trPr>
          <w:trHeight w:val="288"/>
          <w:jc w:val="center"/>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3C5696" w14:textId="7777777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FY18</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D280CC" w14:textId="59446FF2"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5.63</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406832" w14:textId="21757F80"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6.82</w:t>
            </w:r>
          </w:p>
        </w:tc>
        <w:tc>
          <w:tcPr>
            <w:tcW w:w="2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EA2FE4" w14:textId="7A442D8B"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9.50</w:t>
            </w:r>
          </w:p>
        </w:tc>
        <w:tc>
          <w:tcPr>
            <w:tcW w:w="60" w:type="dxa"/>
            <w:vAlign w:val="center"/>
            <w:hideMark/>
          </w:tcPr>
          <w:p w14:paraId="463BFC9E"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r w:rsidR="004F5793" w:rsidRPr="00852A23" w14:paraId="6240E1F3" w14:textId="77777777" w:rsidTr="004F5793">
        <w:trPr>
          <w:trHeight w:val="288"/>
          <w:jc w:val="center"/>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C60E9B" w14:textId="77777777"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FY19</w:t>
            </w:r>
          </w:p>
        </w:tc>
        <w:tc>
          <w:tcPr>
            <w:tcW w:w="2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2B30BF" w14:textId="63A15E16"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7.30</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651916" w14:textId="3590EF00"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8.28</w:t>
            </w:r>
          </w:p>
        </w:tc>
        <w:tc>
          <w:tcPr>
            <w:tcW w:w="2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80502F" w14:textId="37832352" w:rsidR="004F5793" w:rsidRPr="00852A23" w:rsidRDefault="004F5793" w:rsidP="004F5793">
            <w:pPr>
              <w:spacing w:after="0" w:line="240" w:lineRule="auto"/>
              <w:jc w:val="center"/>
              <w:rPr>
                <w:rFonts w:ascii="Times New Roman" w:hAnsi="Times New Roman" w:cs="Times New Roman"/>
                <w:color w:val="000000"/>
                <w:sz w:val="20"/>
                <w:szCs w:val="20"/>
              </w:rPr>
            </w:pPr>
            <w:r w:rsidRPr="00852A23">
              <w:rPr>
                <w:rFonts w:ascii="Times New Roman" w:hAnsi="Times New Roman" w:cs="Times New Roman"/>
                <w:color w:val="000000"/>
                <w:sz w:val="20"/>
                <w:szCs w:val="20"/>
              </w:rPr>
              <w:t>10.71</w:t>
            </w:r>
          </w:p>
        </w:tc>
        <w:tc>
          <w:tcPr>
            <w:tcW w:w="60" w:type="dxa"/>
            <w:vAlign w:val="center"/>
            <w:hideMark/>
          </w:tcPr>
          <w:p w14:paraId="07910A32" w14:textId="77777777" w:rsidR="004F5793" w:rsidRPr="00852A23" w:rsidRDefault="004F5793">
            <w:pPr>
              <w:rPr>
                <w:rFonts w:ascii="Times New Roman" w:hAnsi="Times New Roman" w:cs="Times New Roman"/>
              </w:rPr>
            </w:pPr>
            <w:r w:rsidRPr="00852A23">
              <w:rPr>
                <w:rFonts w:ascii="Times New Roman" w:hAnsi="Times New Roman" w:cs="Times New Roman"/>
              </w:rPr>
              <w:t> </w:t>
            </w:r>
          </w:p>
        </w:tc>
      </w:tr>
    </w:tbl>
    <w:p w14:paraId="60171DB3" w14:textId="77777777" w:rsidR="000F6AD8" w:rsidRPr="000F6AD8" w:rsidRDefault="000F6AD8" w:rsidP="000F6AD8">
      <w:pPr>
        <w:spacing w:after="0"/>
        <w:rPr>
          <w:rFonts w:ascii="Times New Roman" w:hAnsi="Times New Roman" w:cs="Times New Roman"/>
          <w:szCs w:val="24"/>
        </w:rPr>
      </w:pPr>
    </w:p>
    <w:bookmarkEnd w:id="6"/>
    <w:p w14:paraId="50B46CCA" w14:textId="77777777" w:rsidR="00CF1EC3" w:rsidRPr="00CF1EC3" w:rsidRDefault="00CF1EC3" w:rsidP="00CF1EC3">
      <w:pPr>
        <w:spacing w:after="0"/>
        <w:rPr>
          <w:rFonts w:ascii="Times New Roman" w:hAnsi="Times New Roman" w:cs="Times New Roman"/>
          <w:szCs w:val="24"/>
        </w:rPr>
      </w:pPr>
    </w:p>
    <w:p w14:paraId="3D6D37DD" w14:textId="77777777" w:rsidR="000476D2" w:rsidRDefault="00E100A3" w:rsidP="00E71DF6">
      <w:pPr>
        <w:pStyle w:val="ListParagraph"/>
        <w:numPr>
          <w:ilvl w:val="0"/>
          <w:numId w:val="3"/>
        </w:numPr>
        <w:spacing w:after="0"/>
        <w:rPr>
          <w:rFonts w:ascii="Times New Roman" w:hAnsi="Times New Roman" w:cs="Times New Roman"/>
          <w:szCs w:val="24"/>
        </w:rPr>
      </w:pPr>
      <w:r w:rsidRPr="000476D2">
        <w:rPr>
          <w:rFonts w:ascii="Times New Roman" w:hAnsi="Times New Roman" w:cs="Times New Roman"/>
          <w:b/>
          <w:bCs/>
          <w:szCs w:val="24"/>
        </w:rPr>
        <w:t xml:space="preserve">The number of perioperative bays is increasing from 13 to 68 to support the additional procedure rooms. </w:t>
      </w:r>
      <w:r w:rsidR="00431786" w:rsidRPr="000476D2">
        <w:rPr>
          <w:rFonts w:ascii="Times New Roman" w:hAnsi="Times New Roman" w:cs="Times New Roman"/>
          <w:b/>
          <w:bCs/>
          <w:szCs w:val="24"/>
        </w:rPr>
        <w:t>How</w:t>
      </w:r>
      <w:r w:rsidRPr="000476D2">
        <w:rPr>
          <w:rFonts w:ascii="Times New Roman" w:hAnsi="Times New Roman" w:cs="Times New Roman"/>
          <w:b/>
          <w:bCs/>
          <w:szCs w:val="24"/>
        </w:rPr>
        <w:t xml:space="preserve"> did you</w:t>
      </w:r>
      <w:r w:rsidR="00431786" w:rsidRPr="000476D2">
        <w:rPr>
          <w:rFonts w:ascii="Times New Roman" w:hAnsi="Times New Roman" w:cs="Times New Roman"/>
          <w:b/>
          <w:bCs/>
          <w:szCs w:val="24"/>
        </w:rPr>
        <w:t xml:space="preserve"> calculate number of bays needed to support the procedure rooms</w:t>
      </w:r>
      <w:r w:rsidRPr="000476D2">
        <w:rPr>
          <w:rFonts w:ascii="Times New Roman" w:hAnsi="Times New Roman" w:cs="Times New Roman"/>
          <w:b/>
          <w:bCs/>
          <w:szCs w:val="24"/>
        </w:rPr>
        <w:t xml:space="preserve">? </w:t>
      </w:r>
      <w:r w:rsidR="00C6030D" w:rsidRPr="000476D2">
        <w:rPr>
          <w:rFonts w:ascii="Times New Roman" w:hAnsi="Times New Roman" w:cs="Times New Roman"/>
          <w:b/>
          <w:bCs/>
          <w:szCs w:val="24"/>
        </w:rPr>
        <w:t>Include data</w:t>
      </w:r>
      <w:r w:rsidR="008A5A77" w:rsidRPr="000476D2">
        <w:rPr>
          <w:rFonts w:ascii="Times New Roman" w:hAnsi="Times New Roman" w:cs="Times New Roman"/>
          <w:b/>
          <w:bCs/>
          <w:szCs w:val="24"/>
        </w:rPr>
        <w:t>,</w:t>
      </w:r>
      <w:r w:rsidR="00C6030D" w:rsidRPr="000476D2">
        <w:rPr>
          <w:rFonts w:ascii="Times New Roman" w:hAnsi="Times New Roman" w:cs="Times New Roman"/>
          <w:b/>
          <w:bCs/>
          <w:szCs w:val="24"/>
        </w:rPr>
        <w:t xml:space="preserve"> source</w:t>
      </w:r>
      <w:r w:rsidR="009E3861" w:rsidRPr="000476D2">
        <w:rPr>
          <w:rFonts w:ascii="Times New Roman" w:hAnsi="Times New Roman" w:cs="Times New Roman"/>
          <w:b/>
          <w:bCs/>
          <w:szCs w:val="24"/>
        </w:rPr>
        <w:t>,</w:t>
      </w:r>
      <w:r w:rsidR="00C6030D" w:rsidRPr="000476D2">
        <w:rPr>
          <w:rFonts w:ascii="Times New Roman" w:hAnsi="Times New Roman" w:cs="Times New Roman"/>
          <w:b/>
          <w:bCs/>
          <w:szCs w:val="24"/>
        </w:rPr>
        <w:t xml:space="preserve"> and methodology </w:t>
      </w:r>
      <w:r w:rsidR="009E3861" w:rsidRPr="000476D2">
        <w:rPr>
          <w:rFonts w:ascii="Times New Roman" w:hAnsi="Times New Roman" w:cs="Times New Roman"/>
          <w:b/>
          <w:bCs/>
          <w:szCs w:val="24"/>
        </w:rPr>
        <w:t xml:space="preserve">used </w:t>
      </w:r>
      <w:r w:rsidR="00C6030D" w:rsidRPr="000476D2">
        <w:rPr>
          <w:rFonts w:ascii="Times New Roman" w:hAnsi="Times New Roman" w:cs="Times New Roman"/>
          <w:b/>
          <w:bCs/>
          <w:szCs w:val="24"/>
        </w:rPr>
        <w:t>for projections.</w:t>
      </w:r>
      <w:r w:rsidR="00C6030D" w:rsidRPr="000476D2">
        <w:rPr>
          <w:rFonts w:ascii="Times New Roman" w:hAnsi="Times New Roman" w:cs="Times New Roman"/>
          <w:szCs w:val="24"/>
        </w:rPr>
        <w:t xml:space="preserve"> </w:t>
      </w:r>
    </w:p>
    <w:p w14:paraId="3379DE17" w14:textId="77777777" w:rsidR="000476D2" w:rsidRDefault="000476D2" w:rsidP="000476D2">
      <w:pPr>
        <w:pStyle w:val="ListParagraph"/>
        <w:spacing w:after="0"/>
        <w:ind w:left="1440"/>
        <w:rPr>
          <w:rFonts w:ascii="Times New Roman" w:hAnsi="Times New Roman" w:cs="Times New Roman"/>
          <w:szCs w:val="24"/>
        </w:rPr>
      </w:pPr>
    </w:p>
    <w:p w14:paraId="19BDF7FC" w14:textId="6549EBC0" w:rsidR="000904CD" w:rsidRDefault="000F6AD8" w:rsidP="000476D2">
      <w:pPr>
        <w:pStyle w:val="ListParagraph"/>
        <w:spacing w:after="0"/>
        <w:ind w:left="1440"/>
        <w:rPr>
          <w:rFonts w:ascii="Times New Roman" w:eastAsia="Times New Roman" w:hAnsi="Times New Roman" w:cs="Times New Roman"/>
        </w:rPr>
      </w:pPr>
      <w:r>
        <w:rPr>
          <w:rFonts w:ascii="Times New Roman" w:eastAsia="Times New Roman" w:hAnsi="Times New Roman" w:cs="Times New Roman"/>
        </w:rPr>
        <w:t xml:space="preserve">The original 13 perioperative bays, which includes one (1) in EP and twelve (12) in the cath lab, is sub optimal to support the overall total of 9 procedure rooms. The current number of perioperative bays results in a ratio </w:t>
      </w:r>
      <w:r w:rsidRPr="00604C5E">
        <w:rPr>
          <w:rFonts w:ascii="Times New Roman" w:eastAsia="Times New Roman" w:hAnsi="Times New Roman" w:cs="Times New Roman"/>
        </w:rPr>
        <w:t>of 2.9:1.</w:t>
      </w:r>
      <w:r>
        <w:rPr>
          <w:rFonts w:ascii="Times New Roman" w:eastAsia="Times New Roman" w:hAnsi="Times New Roman" w:cs="Times New Roman"/>
        </w:rPr>
        <w:t xml:space="preserve"> Through the Proposed Project, the Hospital will have a combined total of 68 perioperative bays that will not only support the EP and cath procedure rooms, but will also support all cardiac OR/Procedure rooms in the Proposed Project and allow for a ratio in line with FGI and DPH requirements as discussed in 17c.ii.</w:t>
      </w:r>
    </w:p>
    <w:p w14:paraId="5FE604F5" w14:textId="77777777" w:rsidR="000476D2" w:rsidRPr="00CF1EC3" w:rsidRDefault="000476D2" w:rsidP="000476D2">
      <w:pPr>
        <w:pStyle w:val="ListParagraph"/>
        <w:spacing w:after="0"/>
        <w:ind w:left="1440"/>
        <w:rPr>
          <w:rFonts w:ascii="Times New Roman" w:hAnsi="Times New Roman" w:cs="Times New Roman"/>
          <w:szCs w:val="24"/>
        </w:rPr>
      </w:pPr>
    </w:p>
    <w:p w14:paraId="71691523" w14:textId="77777777" w:rsidR="000476D2" w:rsidRPr="000476D2" w:rsidRDefault="000904CD" w:rsidP="00E71DF6">
      <w:pPr>
        <w:pStyle w:val="ListParagraph"/>
        <w:numPr>
          <w:ilvl w:val="0"/>
          <w:numId w:val="34"/>
        </w:numPr>
        <w:tabs>
          <w:tab w:val="left" w:pos="1710"/>
        </w:tabs>
        <w:spacing w:after="0"/>
        <w:ind w:left="2160"/>
        <w:rPr>
          <w:rFonts w:ascii="Times New Roman" w:hAnsi="Times New Roman" w:cs="Times New Roman"/>
          <w:b/>
          <w:bCs/>
          <w:szCs w:val="24"/>
        </w:rPr>
      </w:pPr>
      <w:r w:rsidRPr="000476D2">
        <w:rPr>
          <w:rFonts w:ascii="Times New Roman" w:hAnsi="Times New Roman" w:cs="Times New Roman"/>
          <w:b/>
          <w:bCs/>
          <w:szCs w:val="24"/>
        </w:rPr>
        <w:t xml:space="preserve">Are any changes in treatment requiring additional </w:t>
      </w:r>
      <w:r w:rsidR="001609CB" w:rsidRPr="000476D2">
        <w:rPr>
          <w:rFonts w:ascii="Times New Roman" w:hAnsi="Times New Roman" w:cs="Times New Roman"/>
          <w:b/>
          <w:bCs/>
          <w:szCs w:val="24"/>
        </w:rPr>
        <w:t>bays?</w:t>
      </w:r>
      <w:r w:rsidRPr="000476D2">
        <w:rPr>
          <w:rFonts w:ascii="Times New Roman" w:hAnsi="Times New Roman" w:cs="Times New Roman"/>
          <w:b/>
          <w:bCs/>
          <w:szCs w:val="24"/>
        </w:rPr>
        <w:t xml:space="preserve"> </w:t>
      </w:r>
    </w:p>
    <w:p w14:paraId="6E4F6B6A" w14:textId="0D029A0D" w:rsidR="000476D2" w:rsidRPr="00EA3CBA" w:rsidRDefault="00CF1EC3" w:rsidP="00EA3CBA">
      <w:pPr>
        <w:pStyle w:val="ListParagraph"/>
        <w:tabs>
          <w:tab w:val="left" w:pos="1710"/>
        </w:tabs>
        <w:spacing w:after="0"/>
        <w:ind w:left="2160"/>
        <w:rPr>
          <w:rFonts w:ascii="Times New Roman" w:hAnsi="Times New Roman" w:cs="Times New Roman"/>
          <w:szCs w:val="24"/>
        </w:rPr>
      </w:pPr>
      <w:r w:rsidRPr="00CF1EC3">
        <w:rPr>
          <w:rFonts w:ascii="Times New Roman" w:hAnsi="Times New Roman" w:cs="Times New Roman"/>
          <w:szCs w:val="24"/>
        </w:rPr>
        <w:t>Yes, the perioperative bays in the Proposed Project are designed to be three-sided, which improves patient privacy and satisfaction, thus aiding in post-operative recovery. Moreover, the care model being implemented will provide for the use of all perioperative bays for all procedural spaces (procedure rooms and ORs). Furthermore, some bays will be used for Short Stay or Extended Recovery patients. These patients require longer period of post-operative care but do not need inpatient care. Taking these patients into consideration, MGH requires at least 68 bays to supp</w:t>
      </w:r>
      <w:r w:rsidR="00EA3CBA">
        <w:rPr>
          <w:rFonts w:ascii="Times New Roman" w:hAnsi="Times New Roman" w:cs="Times New Roman"/>
          <w:szCs w:val="24"/>
        </w:rPr>
        <w:t>ort all post-operative patients.</w:t>
      </w:r>
    </w:p>
    <w:p w14:paraId="4CC0CC03" w14:textId="77777777" w:rsidR="000476D2" w:rsidRPr="000476D2" w:rsidRDefault="00A540B4" w:rsidP="00E71DF6">
      <w:pPr>
        <w:pStyle w:val="ListParagraph"/>
        <w:numPr>
          <w:ilvl w:val="0"/>
          <w:numId w:val="34"/>
        </w:numPr>
        <w:ind w:left="2160"/>
        <w:rPr>
          <w:rFonts w:ascii="Times New Roman" w:hAnsi="Times New Roman" w:cs="Times New Roman"/>
          <w:b/>
          <w:bCs/>
          <w:szCs w:val="24"/>
        </w:rPr>
      </w:pPr>
      <w:r w:rsidRPr="000476D2">
        <w:rPr>
          <w:rFonts w:ascii="Times New Roman" w:hAnsi="Times New Roman" w:cs="Times New Roman"/>
          <w:b/>
          <w:bCs/>
          <w:szCs w:val="24"/>
        </w:rPr>
        <w:t>P</w:t>
      </w:r>
      <w:r w:rsidR="006A00E9" w:rsidRPr="000476D2">
        <w:rPr>
          <w:rFonts w:ascii="Times New Roman" w:hAnsi="Times New Roman" w:cs="Times New Roman"/>
          <w:b/>
          <w:bCs/>
          <w:szCs w:val="24"/>
        </w:rPr>
        <w:t xml:space="preserve">rovide contextual data </w:t>
      </w:r>
      <w:r w:rsidR="003E161A" w:rsidRPr="000476D2">
        <w:rPr>
          <w:rFonts w:ascii="Times New Roman" w:hAnsi="Times New Roman" w:cs="Times New Roman"/>
          <w:b/>
          <w:bCs/>
          <w:szCs w:val="24"/>
        </w:rPr>
        <w:t>on</w:t>
      </w:r>
      <w:r w:rsidR="006A00E9" w:rsidRPr="000476D2">
        <w:rPr>
          <w:rFonts w:ascii="Times New Roman" w:hAnsi="Times New Roman" w:cs="Times New Roman"/>
          <w:b/>
          <w:bCs/>
          <w:szCs w:val="24"/>
        </w:rPr>
        <w:t xml:space="preserve"> industry standards for these measures.</w:t>
      </w:r>
      <w:r w:rsidR="00CF1EC3" w:rsidRPr="000476D2">
        <w:rPr>
          <w:rFonts w:ascii="Times New Roman" w:hAnsi="Times New Roman" w:cs="Times New Roman"/>
          <w:b/>
          <w:bCs/>
          <w:szCs w:val="24"/>
        </w:rPr>
        <w:t xml:space="preserve"> </w:t>
      </w:r>
    </w:p>
    <w:p w14:paraId="357A4D72" w14:textId="77777777" w:rsidR="000476D2" w:rsidRDefault="000476D2" w:rsidP="000476D2">
      <w:pPr>
        <w:pStyle w:val="ListParagraph"/>
        <w:ind w:left="2160"/>
        <w:rPr>
          <w:rFonts w:ascii="Times New Roman" w:hAnsi="Times New Roman" w:cs="Times New Roman"/>
          <w:color w:val="0070C0"/>
          <w:szCs w:val="24"/>
        </w:rPr>
      </w:pPr>
    </w:p>
    <w:p w14:paraId="409E5AD7" w14:textId="1D41A77D" w:rsidR="006A00E9" w:rsidRPr="00EA3CBA" w:rsidRDefault="00CF1EC3" w:rsidP="00EA3CBA">
      <w:pPr>
        <w:pStyle w:val="ListParagraph"/>
        <w:ind w:left="2160"/>
        <w:rPr>
          <w:rFonts w:ascii="Times New Roman" w:hAnsi="Times New Roman" w:cs="Times New Roman"/>
          <w:b/>
          <w:bCs/>
          <w:szCs w:val="24"/>
        </w:rPr>
      </w:pPr>
      <w:r w:rsidRPr="00CF1EC3">
        <w:rPr>
          <w:rFonts w:ascii="Times New Roman" w:hAnsi="Times New Roman" w:cs="Times New Roman"/>
          <w:szCs w:val="24"/>
        </w:rPr>
        <w:t xml:space="preserve">FGI and DPH Plan Review require at least two bays per OR and Class 2-3 Imaging room. The increase of perioperative bays is needed to support the 2:1 ratio when taking into consideration the care models and patients described above. </w:t>
      </w:r>
    </w:p>
    <w:p w14:paraId="0813A881" w14:textId="04BC701A" w:rsidR="005F2F5F" w:rsidRPr="00E47F45" w:rsidRDefault="005619CC" w:rsidP="00E71DF6">
      <w:pPr>
        <w:pStyle w:val="ListParagraph"/>
        <w:numPr>
          <w:ilvl w:val="0"/>
          <w:numId w:val="33"/>
        </w:numPr>
        <w:rPr>
          <w:rFonts w:ascii="Times New Roman" w:hAnsi="Times New Roman" w:cs="Times New Roman"/>
          <w:b/>
          <w:bCs/>
          <w:szCs w:val="24"/>
        </w:rPr>
      </w:pPr>
      <w:bookmarkStart w:id="9" w:name="_Hlk80259613"/>
      <w:r w:rsidRPr="00E47F45">
        <w:rPr>
          <w:rFonts w:ascii="Times New Roman" w:hAnsi="Times New Roman" w:cs="Times New Roman"/>
          <w:b/>
          <w:bCs/>
          <w:szCs w:val="24"/>
        </w:rPr>
        <w:t>The Application states MGH’s main campus has severely limited imaging capacity, resulting in delayed and fragmented care (pg.23)</w:t>
      </w:r>
      <w:r w:rsidR="00004474" w:rsidRPr="00E47F45">
        <w:rPr>
          <w:rFonts w:ascii="Times New Roman" w:hAnsi="Times New Roman" w:cs="Times New Roman"/>
          <w:b/>
          <w:bCs/>
          <w:szCs w:val="24"/>
        </w:rPr>
        <w:t xml:space="preserve">. </w:t>
      </w:r>
      <w:r w:rsidR="00B95CC7" w:rsidRPr="00E47F45">
        <w:rPr>
          <w:rFonts w:ascii="Times New Roman" w:hAnsi="Times New Roman" w:cs="Times New Roman"/>
          <w:b/>
          <w:bCs/>
          <w:szCs w:val="24"/>
        </w:rPr>
        <w:t>Provide a list of</w:t>
      </w:r>
      <w:r w:rsidR="005A53F9" w:rsidRPr="00E47F45">
        <w:rPr>
          <w:rFonts w:ascii="Times New Roman" w:hAnsi="Times New Roman" w:cs="Times New Roman"/>
          <w:b/>
          <w:bCs/>
          <w:szCs w:val="24"/>
        </w:rPr>
        <w:t xml:space="preserve"> e</w:t>
      </w:r>
      <w:r w:rsidR="00CB5ECE" w:rsidRPr="00E47F45">
        <w:rPr>
          <w:rFonts w:ascii="Times New Roman" w:hAnsi="Times New Roman" w:cs="Times New Roman"/>
          <w:b/>
          <w:bCs/>
          <w:szCs w:val="24"/>
        </w:rPr>
        <w:t>xisting imaging capacity</w:t>
      </w:r>
      <w:r w:rsidR="008161E4" w:rsidRPr="00E47F45">
        <w:rPr>
          <w:rFonts w:ascii="Times New Roman" w:hAnsi="Times New Roman" w:cs="Times New Roman"/>
          <w:b/>
          <w:bCs/>
          <w:szCs w:val="24"/>
        </w:rPr>
        <w:t xml:space="preserve"> (DoN-required Equipment)</w:t>
      </w:r>
      <w:r w:rsidR="00CB5ECE" w:rsidRPr="00E47F45">
        <w:rPr>
          <w:rFonts w:ascii="Times New Roman" w:hAnsi="Times New Roman" w:cs="Times New Roman"/>
          <w:b/>
          <w:bCs/>
          <w:szCs w:val="24"/>
        </w:rPr>
        <w:t xml:space="preserve"> </w:t>
      </w:r>
      <w:r w:rsidR="000A114F" w:rsidRPr="00E47F45">
        <w:rPr>
          <w:rFonts w:ascii="Times New Roman" w:hAnsi="Times New Roman" w:cs="Times New Roman"/>
          <w:b/>
          <w:bCs/>
          <w:szCs w:val="24"/>
        </w:rPr>
        <w:t>at MGH</w:t>
      </w:r>
      <w:r w:rsidR="00AF5A4F" w:rsidRPr="00E47F45">
        <w:rPr>
          <w:rFonts w:ascii="Times New Roman" w:hAnsi="Times New Roman" w:cs="Times New Roman"/>
          <w:b/>
          <w:bCs/>
          <w:szCs w:val="24"/>
        </w:rPr>
        <w:t>.</w:t>
      </w:r>
      <w:r w:rsidR="00986AEB" w:rsidRPr="00E47F45">
        <w:rPr>
          <w:rFonts w:ascii="Times New Roman" w:hAnsi="Times New Roman" w:cs="Times New Roman"/>
          <w:b/>
          <w:bCs/>
          <w:szCs w:val="24"/>
        </w:rPr>
        <w:t xml:space="preserve"> </w:t>
      </w:r>
      <w:r w:rsidR="00156836" w:rsidRPr="00E47F45">
        <w:rPr>
          <w:rFonts w:ascii="Times New Roman" w:hAnsi="Times New Roman" w:cs="Times New Roman"/>
          <w:b/>
          <w:bCs/>
          <w:szCs w:val="24"/>
        </w:rPr>
        <w:t xml:space="preserve">Provide the hours of operation and staffing for the equipment (weekdays, weekends, 24 hours a day). </w:t>
      </w:r>
    </w:p>
    <w:p w14:paraId="4C253B49" w14:textId="4B602EF1" w:rsidR="000476D2" w:rsidRDefault="000476D2" w:rsidP="000476D2">
      <w:pPr>
        <w:pStyle w:val="ListParagraph"/>
        <w:rPr>
          <w:rFonts w:ascii="Times New Roman" w:hAnsi="Times New Roman" w:cs="Times New Roman"/>
          <w:color w:val="0070C0"/>
          <w:szCs w:val="24"/>
        </w:rPr>
      </w:pPr>
    </w:p>
    <w:p w14:paraId="43F5C212" w14:textId="78F22295" w:rsidR="000476D2" w:rsidRDefault="000476D2" w:rsidP="000476D2">
      <w:pPr>
        <w:pStyle w:val="ListParagraph"/>
        <w:rPr>
          <w:rFonts w:ascii="Times New Roman" w:hAnsi="Times New Roman" w:cs="Times New Roman"/>
          <w:szCs w:val="24"/>
        </w:rPr>
      </w:pPr>
      <w:r w:rsidRPr="00E47F45">
        <w:rPr>
          <w:rFonts w:ascii="Times New Roman" w:hAnsi="Times New Roman" w:cs="Times New Roman"/>
          <w:szCs w:val="24"/>
        </w:rPr>
        <w:t>The following table provides the hours of operation for the DoN-required imaging units at MGH.</w:t>
      </w:r>
    </w:p>
    <w:p w14:paraId="7C259FB8" w14:textId="77777777" w:rsidR="00E47F45" w:rsidRPr="00E47F45" w:rsidRDefault="00E47F45" w:rsidP="000476D2">
      <w:pPr>
        <w:pStyle w:val="ListParagraph"/>
        <w:rPr>
          <w:rFonts w:ascii="Times New Roman" w:hAnsi="Times New Roman" w:cs="Times New Roman"/>
          <w:szCs w:val="24"/>
        </w:rPr>
      </w:pPr>
    </w:p>
    <w:tbl>
      <w:tblPr>
        <w:tblW w:w="6581" w:type="dxa"/>
        <w:jc w:val="center"/>
        <w:tblLook w:val="04A0" w:firstRow="1" w:lastRow="0" w:firstColumn="1" w:lastColumn="0" w:noHBand="0" w:noVBand="1"/>
      </w:tblPr>
      <w:tblGrid>
        <w:gridCol w:w="3017"/>
        <w:gridCol w:w="3564"/>
      </w:tblGrid>
      <w:tr w:rsidR="000476D2" w:rsidRPr="004D2C88" w14:paraId="0FEB273C" w14:textId="77777777" w:rsidTr="00E47F45">
        <w:trPr>
          <w:trHeight w:val="330"/>
          <w:jc w:val="center"/>
        </w:trPr>
        <w:tc>
          <w:tcPr>
            <w:tcW w:w="3017" w:type="dxa"/>
            <w:tcBorders>
              <w:top w:val="single" w:sz="8" w:space="0" w:color="auto"/>
              <w:left w:val="single" w:sz="4" w:space="0" w:color="auto"/>
              <w:bottom w:val="single" w:sz="8" w:space="0" w:color="auto"/>
              <w:right w:val="nil"/>
            </w:tcBorders>
            <w:shd w:val="clear" w:color="000000" w:fill="000000"/>
            <w:noWrap/>
            <w:vAlign w:val="center"/>
            <w:hideMark/>
          </w:tcPr>
          <w:p w14:paraId="0D7EDB5D" w14:textId="0CC94049" w:rsidR="000476D2" w:rsidRPr="00E47F45" w:rsidRDefault="00E47F45" w:rsidP="007971B9">
            <w:pPr>
              <w:spacing w:after="0" w:line="240" w:lineRule="auto"/>
              <w:rPr>
                <w:rFonts w:ascii="Arial Nova" w:eastAsia="Times New Roman" w:hAnsi="Arial Nova" w:cs="Calibri"/>
                <w:b/>
                <w:bCs/>
                <w:sz w:val="24"/>
                <w:szCs w:val="24"/>
              </w:rPr>
            </w:pPr>
            <w:r w:rsidRPr="00E47F45">
              <w:rPr>
                <w:rFonts w:ascii="Arial Nova" w:eastAsia="Times New Roman" w:hAnsi="Arial Nova" w:cs="Calibri"/>
                <w:b/>
                <w:bCs/>
                <w:sz w:val="24"/>
                <w:szCs w:val="24"/>
              </w:rPr>
              <w:t>CT</w:t>
            </w:r>
          </w:p>
        </w:tc>
        <w:tc>
          <w:tcPr>
            <w:tcW w:w="3564"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56B24418" w14:textId="77777777" w:rsidR="000476D2" w:rsidRPr="00E47F45" w:rsidRDefault="000476D2" w:rsidP="007971B9">
            <w:pPr>
              <w:spacing w:after="0" w:line="240" w:lineRule="auto"/>
              <w:rPr>
                <w:rFonts w:ascii="Arial Nova" w:eastAsia="Times New Roman" w:hAnsi="Arial Nova" w:cs="Calibri"/>
                <w:b/>
                <w:bCs/>
                <w:sz w:val="24"/>
                <w:szCs w:val="24"/>
              </w:rPr>
            </w:pPr>
            <w:r w:rsidRPr="00E47F45">
              <w:rPr>
                <w:rFonts w:ascii="Arial Nova" w:eastAsia="Times New Roman" w:hAnsi="Arial Nova" w:cs="Calibri"/>
                <w:b/>
                <w:bCs/>
                <w:sz w:val="24"/>
                <w:szCs w:val="24"/>
              </w:rPr>
              <w:t>HOURS OF OPERATION</w:t>
            </w:r>
          </w:p>
        </w:tc>
      </w:tr>
      <w:tr w:rsidR="000476D2" w:rsidRPr="004D2C88" w14:paraId="78D9E4C3"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61181F2A" w14:textId="1E87D71B"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E</w:t>
            </w:r>
            <w:r w:rsidR="00E47F45">
              <w:rPr>
                <w:rFonts w:ascii="Times New Roman" w:eastAsia="Times New Roman" w:hAnsi="Times New Roman" w:cs="Times New Roman"/>
                <w:sz w:val="20"/>
                <w:szCs w:val="20"/>
              </w:rPr>
              <w:t>D</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5708637"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24 X 7</w:t>
            </w:r>
          </w:p>
        </w:tc>
      </w:tr>
      <w:tr w:rsidR="000476D2" w:rsidRPr="004D2C88" w14:paraId="5BB82A6D"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1923BDAE" w14:textId="1BF1E5C4"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E</w:t>
            </w:r>
            <w:r w:rsidR="00E47F45">
              <w:rPr>
                <w:rFonts w:ascii="Times New Roman" w:eastAsia="Times New Roman" w:hAnsi="Times New Roman" w:cs="Times New Roman"/>
                <w:sz w:val="20"/>
                <w:szCs w:val="20"/>
              </w:rPr>
              <w:t>D</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B306C52"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24 X 7</w:t>
            </w:r>
          </w:p>
        </w:tc>
      </w:tr>
      <w:tr w:rsidR="000476D2" w:rsidRPr="004D2C88" w14:paraId="2ADED827"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1F06D0EA" w14:textId="07C7D327"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Cardiac/Inpatient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638971C7"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8a-12a         SS 8a-8p</w:t>
            </w:r>
          </w:p>
        </w:tc>
      </w:tr>
      <w:tr w:rsidR="000476D2" w:rsidRPr="004D2C88" w14:paraId="5A026C38"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0D9F414F" w14:textId="0E8E5793"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31991D36"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8a-12a         SS 8a-8p</w:t>
            </w:r>
          </w:p>
        </w:tc>
      </w:tr>
      <w:tr w:rsidR="000476D2" w:rsidRPr="004D2C88" w14:paraId="315F831C"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24377C83" w14:textId="2DD0B16E"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Inpatient/Outpatient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FB0815B"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8a-12a         SS 8a-8p</w:t>
            </w:r>
          </w:p>
        </w:tc>
      </w:tr>
      <w:tr w:rsidR="000476D2" w:rsidRPr="004D2C88" w14:paraId="4CF342B2"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7AF55031" w14:textId="35038E30"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Inpatient/Outpatient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30126681"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8a-12a         SS 8a-8p</w:t>
            </w:r>
          </w:p>
        </w:tc>
      </w:tr>
      <w:tr w:rsidR="000476D2" w:rsidRPr="004D2C88" w14:paraId="3318972C"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18ED3175" w14:textId="1367BDD1" w:rsidR="00E47F45"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Outpatient </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5E8F1B56"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 xml:space="preserve">M-F 8a-8p </w:t>
            </w:r>
          </w:p>
        </w:tc>
      </w:tr>
      <w:tr w:rsidR="000476D2" w:rsidRPr="004D2C88" w14:paraId="11D7A175"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40E6422E" w14:textId="0C95E783"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5C85BE05"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8a-8p</w:t>
            </w:r>
          </w:p>
        </w:tc>
      </w:tr>
      <w:tr w:rsidR="000476D2" w:rsidRPr="004D2C88" w14:paraId="1AAE6FB6" w14:textId="77777777" w:rsidTr="00E47F45">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45F1DD28" w14:textId="1095B9B0"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Inpatient </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6ABE1EBF"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8a-12a         SS 8a-8p</w:t>
            </w:r>
          </w:p>
        </w:tc>
      </w:tr>
      <w:tr w:rsidR="000476D2" w:rsidRPr="004D2C88" w14:paraId="3779783B" w14:textId="77777777" w:rsidTr="00E47F45">
        <w:trPr>
          <w:trHeight w:val="330"/>
          <w:jc w:val="center"/>
        </w:trPr>
        <w:tc>
          <w:tcPr>
            <w:tcW w:w="3017" w:type="dxa"/>
            <w:tcBorders>
              <w:top w:val="nil"/>
              <w:left w:val="single" w:sz="4" w:space="0" w:color="auto"/>
              <w:bottom w:val="single" w:sz="8" w:space="0" w:color="auto"/>
              <w:right w:val="single" w:sz="8" w:space="0" w:color="auto"/>
            </w:tcBorders>
            <w:shd w:val="clear" w:color="auto" w:fill="auto"/>
            <w:noWrap/>
            <w:vAlign w:val="center"/>
            <w:hideMark/>
          </w:tcPr>
          <w:p w14:paraId="77D4235B" w14:textId="7DA1C93E"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OR (IntraOp</w:t>
            </w:r>
            <w:r w:rsidR="00E47F45">
              <w:rPr>
                <w:rFonts w:ascii="Times New Roman" w:eastAsia="Times New Roman" w:hAnsi="Times New Roman" w:cs="Times New Roman"/>
                <w:sz w:val="20"/>
                <w:szCs w:val="20"/>
              </w:rPr>
              <w:t>erative</w:t>
            </w:r>
            <w:r w:rsidRPr="00E47F45">
              <w:rPr>
                <w:rFonts w:ascii="Times New Roman" w:eastAsia="Times New Roman" w:hAnsi="Times New Roman" w:cs="Times New Roman"/>
                <w:sz w:val="20"/>
                <w:szCs w:val="20"/>
              </w:rPr>
              <w:t>)</w:t>
            </w:r>
          </w:p>
        </w:tc>
        <w:tc>
          <w:tcPr>
            <w:tcW w:w="3564" w:type="dxa"/>
            <w:tcBorders>
              <w:top w:val="nil"/>
              <w:left w:val="nil"/>
              <w:bottom w:val="single" w:sz="8" w:space="0" w:color="auto"/>
              <w:right w:val="single" w:sz="8" w:space="0" w:color="auto"/>
            </w:tcBorders>
            <w:shd w:val="clear" w:color="auto" w:fill="auto"/>
            <w:noWrap/>
            <w:vAlign w:val="center"/>
            <w:hideMark/>
          </w:tcPr>
          <w:p w14:paraId="205D5458"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 xml:space="preserve">M-F 8a-12a </w:t>
            </w:r>
          </w:p>
        </w:tc>
      </w:tr>
      <w:tr w:rsidR="000476D2" w:rsidRPr="004D2C88" w14:paraId="670D136C" w14:textId="77777777" w:rsidTr="00E47F45">
        <w:trPr>
          <w:trHeight w:val="330"/>
          <w:jc w:val="center"/>
        </w:trPr>
        <w:tc>
          <w:tcPr>
            <w:tcW w:w="3017" w:type="dxa"/>
            <w:tcBorders>
              <w:top w:val="nil"/>
              <w:left w:val="single" w:sz="4" w:space="0" w:color="auto"/>
              <w:bottom w:val="single" w:sz="8" w:space="0" w:color="auto"/>
              <w:right w:val="single" w:sz="8" w:space="0" w:color="auto"/>
            </w:tcBorders>
            <w:shd w:val="clear" w:color="auto" w:fill="auto"/>
            <w:noWrap/>
            <w:vAlign w:val="center"/>
            <w:hideMark/>
          </w:tcPr>
          <w:p w14:paraId="6B3096E3" w14:textId="51531849"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Portable</w:t>
            </w:r>
          </w:p>
        </w:tc>
        <w:tc>
          <w:tcPr>
            <w:tcW w:w="3564" w:type="dxa"/>
            <w:tcBorders>
              <w:top w:val="nil"/>
              <w:left w:val="nil"/>
              <w:bottom w:val="single" w:sz="8" w:space="0" w:color="auto"/>
              <w:right w:val="single" w:sz="8" w:space="0" w:color="auto"/>
            </w:tcBorders>
            <w:shd w:val="clear" w:color="auto" w:fill="auto"/>
            <w:noWrap/>
            <w:vAlign w:val="center"/>
            <w:hideMark/>
          </w:tcPr>
          <w:p w14:paraId="42197E3F"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 xml:space="preserve">M-F 8a-5p </w:t>
            </w:r>
          </w:p>
        </w:tc>
      </w:tr>
      <w:tr w:rsidR="000476D2" w:rsidRPr="004D2C88" w14:paraId="4A40098B" w14:textId="77777777" w:rsidTr="00E47F45">
        <w:trPr>
          <w:trHeight w:val="315"/>
          <w:jc w:val="center"/>
        </w:trPr>
        <w:tc>
          <w:tcPr>
            <w:tcW w:w="3017" w:type="dxa"/>
            <w:tcBorders>
              <w:top w:val="single" w:sz="8" w:space="0" w:color="auto"/>
              <w:left w:val="single" w:sz="4" w:space="0" w:color="auto"/>
              <w:bottom w:val="single" w:sz="4" w:space="0" w:color="auto"/>
              <w:right w:val="nil"/>
            </w:tcBorders>
            <w:shd w:val="clear" w:color="000000" w:fill="000000"/>
            <w:noWrap/>
            <w:vAlign w:val="bottom"/>
            <w:hideMark/>
          </w:tcPr>
          <w:p w14:paraId="17FC3C76" w14:textId="0586F69E" w:rsidR="000476D2" w:rsidRPr="00E47F45" w:rsidRDefault="00E47F45" w:rsidP="007971B9">
            <w:pPr>
              <w:spacing w:after="0" w:line="240" w:lineRule="auto"/>
              <w:rPr>
                <w:rFonts w:ascii="Arial Nova" w:eastAsia="Times New Roman" w:hAnsi="Arial Nova" w:cs="Calibri"/>
                <w:b/>
                <w:bCs/>
                <w:sz w:val="24"/>
                <w:szCs w:val="24"/>
              </w:rPr>
            </w:pPr>
            <w:r w:rsidRPr="00E47F45">
              <w:rPr>
                <w:rFonts w:ascii="Arial Nova" w:eastAsia="Times New Roman" w:hAnsi="Arial Nova" w:cs="Calibri"/>
                <w:b/>
                <w:bCs/>
                <w:sz w:val="24"/>
                <w:szCs w:val="24"/>
              </w:rPr>
              <w:t>PET/CT</w:t>
            </w:r>
          </w:p>
        </w:tc>
        <w:tc>
          <w:tcPr>
            <w:tcW w:w="3564" w:type="dxa"/>
            <w:tcBorders>
              <w:top w:val="single" w:sz="8" w:space="0" w:color="auto"/>
              <w:left w:val="single" w:sz="4" w:space="0" w:color="auto"/>
              <w:bottom w:val="single" w:sz="4" w:space="0" w:color="auto"/>
              <w:right w:val="single" w:sz="8" w:space="0" w:color="auto"/>
            </w:tcBorders>
            <w:shd w:val="clear" w:color="000000" w:fill="000000"/>
            <w:noWrap/>
            <w:vAlign w:val="bottom"/>
            <w:hideMark/>
          </w:tcPr>
          <w:p w14:paraId="42A83683" w14:textId="25AFB4EA" w:rsidR="000476D2" w:rsidRPr="00E47F45" w:rsidRDefault="000476D2" w:rsidP="007971B9">
            <w:pPr>
              <w:spacing w:after="0" w:line="240" w:lineRule="auto"/>
              <w:rPr>
                <w:rFonts w:ascii="Arial Nova" w:eastAsia="Times New Roman" w:hAnsi="Arial Nova" w:cs="Calibri"/>
                <w:b/>
                <w:bCs/>
                <w:sz w:val="24"/>
                <w:szCs w:val="24"/>
              </w:rPr>
            </w:pPr>
            <w:r w:rsidRPr="00E47F45">
              <w:rPr>
                <w:rFonts w:ascii="Arial Nova" w:eastAsia="Times New Roman" w:hAnsi="Arial Nova" w:cs="Calibri"/>
                <w:b/>
                <w:bCs/>
                <w:sz w:val="24"/>
                <w:szCs w:val="24"/>
              </w:rPr>
              <w:t>HOURS OF OPERATION</w:t>
            </w:r>
          </w:p>
        </w:tc>
      </w:tr>
      <w:tr w:rsidR="000476D2" w:rsidRPr="004D2C88" w14:paraId="4071F947" w14:textId="77777777" w:rsidTr="00E47F45">
        <w:trPr>
          <w:trHeight w:val="315"/>
          <w:jc w:val="center"/>
        </w:trPr>
        <w:tc>
          <w:tcPr>
            <w:tcW w:w="3017" w:type="dxa"/>
            <w:tcBorders>
              <w:top w:val="nil"/>
              <w:left w:val="single" w:sz="4" w:space="0" w:color="auto"/>
              <w:bottom w:val="single" w:sz="4" w:space="0" w:color="auto"/>
              <w:right w:val="nil"/>
            </w:tcBorders>
            <w:shd w:val="clear" w:color="auto" w:fill="auto"/>
            <w:noWrap/>
            <w:vAlign w:val="bottom"/>
            <w:hideMark/>
          </w:tcPr>
          <w:p w14:paraId="41B1096C" w14:textId="14AADEC4"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Inpatient/Outpatient</w:t>
            </w:r>
          </w:p>
        </w:tc>
        <w:tc>
          <w:tcPr>
            <w:tcW w:w="3564" w:type="dxa"/>
            <w:tcBorders>
              <w:top w:val="nil"/>
              <w:left w:val="single" w:sz="4" w:space="0" w:color="auto"/>
              <w:bottom w:val="single" w:sz="4" w:space="0" w:color="auto"/>
              <w:right w:val="single" w:sz="8" w:space="0" w:color="auto"/>
            </w:tcBorders>
            <w:shd w:val="clear" w:color="auto" w:fill="auto"/>
            <w:noWrap/>
            <w:vAlign w:val="bottom"/>
            <w:hideMark/>
          </w:tcPr>
          <w:p w14:paraId="3FC33FC3"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7a-5p</w:t>
            </w:r>
          </w:p>
        </w:tc>
      </w:tr>
      <w:tr w:rsidR="000476D2" w:rsidRPr="004D2C88" w14:paraId="32222569" w14:textId="77777777" w:rsidTr="00E47F45">
        <w:trPr>
          <w:trHeight w:val="315"/>
          <w:jc w:val="center"/>
        </w:trPr>
        <w:tc>
          <w:tcPr>
            <w:tcW w:w="3017" w:type="dxa"/>
            <w:tcBorders>
              <w:top w:val="nil"/>
              <w:left w:val="single" w:sz="4" w:space="0" w:color="auto"/>
              <w:bottom w:val="single" w:sz="4" w:space="0" w:color="auto"/>
              <w:right w:val="nil"/>
            </w:tcBorders>
            <w:shd w:val="clear" w:color="auto" w:fill="auto"/>
            <w:noWrap/>
            <w:vAlign w:val="bottom"/>
            <w:hideMark/>
          </w:tcPr>
          <w:p w14:paraId="71B5C33D" w14:textId="3A3DDBFA" w:rsidR="000476D2" w:rsidRPr="00E47F45" w:rsidRDefault="00E47F45" w:rsidP="007971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Inpatient/Outpatient</w:t>
            </w:r>
          </w:p>
        </w:tc>
        <w:tc>
          <w:tcPr>
            <w:tcW w:w="3564" w:type="dxa"/>
            <w:tcBorders>
              <w:top w:val="nil"/>
              <w:left w:val="single" w:sz="4" w:space="0" w:color="auto"/>
              <w:bottom w:val="single" w:sz="4" w:space="0" w:color="auto"/>
              <w:right w:val="single" w:sz="8" w:space="0" w:color="auto"/>
            </w:tcBorders>
            <w:shd w:val="clear" w:color="auto" w:fill="auto"/>
            <w:noWrap/>
            <w:vAlign w:val="bottom"/>
            <w:hideMark/>
          </w:tcPr>
          <w:p w14:paraId="651001CE"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7a-5p</w:t>
            </w:r>
          </w:p>
        </w:tc>
      </w:tr>
      <w:tr w:rsidR="000476D2" w:rsidRPr="004D2C88" w14:paraId="65C7EBD1" w14:textId="77777777" w:rsidTr="00E47F45">
        <w:trPr>
          <w:trHeight w:val="315"/>
          <w:jc w:val="center"/>
        </w:trPr>
        <w:tc>
          <w:tcPr>
            <w:tcW w:w="3017" w:type="dxa"/>
            <w:tcBorders>
              <w:top w:val="single" w:sz="8" w:space="0" w:color="auto"/>
              <w:left w:val="single" w:sz="4" w:space="0" w:color="auto"/>
              <w:bottom w:val="single" w:sz="8" w:space="0" w:color="auto"/>
              <w:right w:val="nil"/>
            </w:tcBorders>
            <w:shd w:val="clear" w:color="000000" w:fill="000000"/>
            <w:noWrap/>
            <w:vAlign w:val="center"/>
            <w:hideMark/>
          </w:tcPr>
          <w:p w14:paraId="79086915" w14:textId="26ED6106" w:rsidR="000476D2" w:rsidRPr="00E47F45" w:rsidRDefault="00E47F45" w:rsidP="007971B9">
            <w:pPr>
              <w:spacing w:after="0" w:line="240" w:lineRule="auto"/>
              <w:rPr>
                <w:rFonts w:ascii="Arial Nova" w:eastAsia="Times New Roman" w:hAnsi="Arial Nova" w:cs="Calibri"/>
                <w:b/>
                <w:bCs/>
                <w:sz w:val="24"/>
                <w:szCs w:val="24"/>
              </w:rPr>
            </w:pPr>
            <w:r w:rsidRPr="00E47F45">
              <w:rPr>
                <w:rFonts w:ascii="Arial Nova" w:eastAsia="Times New Roman" w:hAnsi="Arial Nova" w:cs="Calibri"/>
                <w:b/>
                <w:bCs/>
                <w:sz w:val="24"/>
                <w:szCs w:val="24"/>
              </w:rPr>
              <w:t>MRI</w:t>
            </w:r>
          </w:p>
        </w:tc>
        <w:tc>
          <w:tcPr>
            <w:tcW w:w="3564"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52B430FB" w14:textId="77777777" w:rsidR="000476D2" w:rsidRPr="00E47F45" w:rsidRDefault="000476D2" w:rsidP="007971B9">
            <w:pPr>
              <w:spacing w:after="0" w:line="240" w:lineRule="auto"/>
              <w:rPr>
                <w:rFonts w:ascii="Arial Nova" w:eastAsia="Times New Roman" w:hAnsi="Arial Nova" w:cs="Calibri"/>
                <w:b/>
                <w:bCs/>
                <w:sz w:val="24"/>
                <w:szCs w:val="24"/>
              </w:rPr>
            </w:pPr>
            <w:r w:rsidRPr="00E47F45">
              <w:rPr>
                <w:rFonts w:ascii="Arial Nova" w:eastAsia="Times New Roman" w:hAnsi="Arial Nova" w:cs="Calibri"/>
                <w:b/>
                <w:bCs/>
                <w:sz w:val="24"/>
                <w:szCs w:val="24"/>
              </w:rPr>
              <w:t>HOURS OF OPERATIONS</w:t>
            </w:r>
          </w:p>
        </w:tc>
      </w:tr>
      <w:tr w:rsidR="000476D2" w:rsidRPr="004D2C88" w14:paraId="42712C36"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626CD796" w14:textId="3FEBD84A"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E</w:t>
            </w:r>
            <w:r w:rsidR="00E47F45">
              <w:rPr>
                <w:rFonts w:ascii="Times New Roman" w:eastAsia="Times New Roman" w:hAnsi="Times New Roman" w:cs="Times New Roman"/>
                <w:sz w:val="20"/>
                <w:szCs w:val="20"/>
              </w:rPr>
              <w:t>D</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4977BB3"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24 X 7</w:t>
            </w:r>
          </w:p>
        </w:tc>
      </w:tr>
      <w:tr w:rsidR="000476D2" w:rsidRPr="004D2C88" w14:paraId="3DFF9242"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1B5B81B8"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Inpatient/Outpatient/ER</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208C35FB"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7a-11:30p         SS 7a-730p</w:t>
            </w:r>
          </w:p>
        </w:tc>
      </w:tr>
      <w:tr w:rsidR="000476D2" w:rsidRPr="004D2C88" w14:paraId="283BF3A0"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1E51FEB1"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Inpatient/Outpatient/ER</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4AA49D86"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7a-11:30p         SS 7a-730p</w:t>
            </w:r>
          </w:p>
        </w:tc>
      </w:tr>
      <w:tr w:rsidR="000476D2" w:rsidRPr="004D2C88" w14:paraId="6C542617"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119492FD"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Inpatient/Outpatient/ER</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BD7AEA8"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7a-11:30p         SS 7a-730p</w:t>
            </w:r>
          </w:p>
        </w:tc>
      </w:tr>
      <w:tr w:rsidR="000476D2" w:rsidRPr="004D2C88" w14:paraId="6687AD3B"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66AC3C5A"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8942621"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7a-11:30p         SS 7a-730p</w:t>
            </w:r>
          </w:p>
        </w:tc>
      </w:tr>
      <w:tr w:rsidR="000476D2" w:rsidRPr="004D2C88" w14:paraId="23C57592"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6D4CB9BF"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 xml:space="preserve">Outpatient </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337ED531"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7a-11:30p         SS 7a-1130p</w:t>
            </w:r>
          </w:p>
        </w:tc>
      </w:tr>
      <w:tr w:rsidR="000476D2" w:rsidRPr="004D2C88" w14:paraId="4D5A976B"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42DB4610" w14:textId="714C43D8"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O</w:t>
            </w:r>
            <w:r w:rsidR="00E47F45">
              <w:rPr>
                <w:rFonts w:ascii="Times New Roman" w:eastAsia="Times New Roman" w:hAnsi="Times New Roman" w:cs="Times New Roman"/>
                <w:sz w:val="20"/>
                <w:szCs w:val="20"/>
              </w:rPr>
              <w:t>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11BAA21"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 xml:space="preserve">M-F 6a-11:30p </w:t>
            </w:r>
          </w:p>
        </w:tc>
      </w:tr>
      <w:tr w:rsidR="000476D2" w:rsidRPr="004D2C88" w14:paraId="0E8A6437"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05073E35" w14:textId="36657682"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O</w:t>
            </w:r>
            <w:r w:rsidR="00E47F45">
              <w:rPr>
                <w:rFonts w:ascii="Times New Roman" w:eastAsia="Times New Roman" w:hAnsi="Times New Roman" w:cs="Times New Roman"/>
                <w:sz w:val="20"/>
                <w:szCs w:val="20"/>
              </w:rPr>
              <w:t>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1EA2497"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6a-630p</w:t>
            </w:r>
          </w:p>
        </w:tc>
      </w:tr>
      <w:tr w:rsidR="000476D2" w:rsidRPr="004D2C88" w14:paraId="2E53461A" w14:textId="77777777" w:rsidTr="00E47F45">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3ED18FA1" w14:textId="3CF194CF"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O</w:t>
            </w:r>
            <w:r w:rsidR="00E47F45">
              <w:rPr>
                <w:rFonts w:ascii="Times New Roman" w:eastAsia="Times New Roman" w:hAnsi="Times New Roman" w:cs="Times New Roman"/>
                <w:sz w:val="20"/>
                <w:szCs w:val="20"/>
              </w:rPr>
              <w:t>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87FEA7C"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6a-630p</w:t>
            </w:r>
          </w:p>
        </w:tc>
      </w:tr>
      <w:tr w:rsidR="000476D2" w:rsidRPr="004D2C88" w14:paraId="11FE6D54" w14:textId="77777777" w:rsidTr="00E47F45">
        <w:trPr>
          <w:trHeight w:val="315"/>
          <w:jc w:val="center"/>
        </w:trPr>
        <w:tc>
          <w:tcPr>
            <w:tcW w:w="3017" w:type="dxa"/>
            <w:tcBorders>
              <w:top w:val="nil"/>
              <w:left w:val="single" w:sz="4" w:space="0" w:color="auto"/>
              <w:bottom w:val="single" w:sz="8" w:space="0" w:color="auto"/>
              <w:right w:val="single" w:sz="8" w:space="0" w:color="auto"/>
            </w:tcBorders>
            <w:shd w:val="clear" w:color="auto" w:fill="auto"/>
            <w:noWrap/>
            <w:vAlign w:val="center"/>
            <w:hideMark/>
          </w:tcPr>
          <w:p w14:paraId="00FE968A"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OR (IntraOperative)</w:t>
            </w:r>
          </w:p>
        </w:tc>
        <w:tc>
          <w:tcPr>
            <w:tcW w:w="3564" w:type="dxa"/>
            <w:tcBorders>
              <w:top w:val="nil"/>
              <w:left w:val="nil"/>
              <w:bottom w:val="single" w:sz="8" w:space="0" w:color="auto"/>
              <w:right w:val="single" w:sz="8" w:space="0" w:color="auto"/>
            </w:tcBorders>
            <w:shd w:val="clear" w:color="auto" w:fill="auto"/>
            <w:noWrap/>
            <w:vAlign w:val="center"/>
            <w:hideMark/>
          </w:tcPr>
          <w:p w14:paraId="41E1E441" w14:textId="77777777" w:rsidR="000476D2" w:rsidRPr="00E47F45" w:rsidRDefault="000476D2" w:rsidP="007971B9">
            <w:pPr>
              <w:spacing w:after="0" w:line="240" w:lineRule="auto"/>
              <w:rPr>
                <w:rFonts w:ascii="Times New Roman" w:eastAsia="Times New Roman" w:hAnsi="Times New Roman" w:cs="Times New Roman"/>
                <w:sz w:val="20"/>
                <w:szCs w:val="20"/>
              </w:rPr>
            </w:pPr>
            <w:r w:rsidRPr="00E47F45">
              <w:rPr>
                <w:rFonts w:ascii="Times New Roman" w:eastAsia="Times New Roman" w:hAnsi="Times New Roman" w:cs="Times New Roman"/>
                <w:sz w:val="20"/>
                <w:szCs w:val="20"/>
              </w:rPr>
              <w:t>M-F 8a-4:30p</w:t>
            </w:r>
          </w:p>
        </w:tc>
      </w:tr>
    </w:tbl>
    <w:p w14:paraId="04E205A9" w14:textId="77777777" w:rsidR="005F2F5F" w:rsidRPr="005F2F5F" w:rsidRDefault="005F2F5F" w:rsidP="005F2F5F">
      <w:pPr>
        <w:rPr>
          <w:rFonts w:ascii="Times New Roman" w:hAnsi="Times New Roman" w:cs="Times New Roman"/>
          <w:color w:val="0070C0"/>
          <w:szCs w:val="24"/>
        </w:rPr>
      </w:pPr>
    </w:p>
    <w:p w14:paraId="2F3A89B0" w14:textId="77777777" w:rsidR="00E47F45" w:rsidRPr="00E47F45" w:rsidRDefault="00857D94" w:rsidP="00E71DF6">
      <w:pPr>
        <w:pStyle w:val="ListParagraph"/>
        <w:numPr>
          <w:ilvl w:val="1"/>
          <w:numId w:val="26"/>
        </w:numPr>
        <w:rPr>
          <w:rFonts w:ascii="Times New Roman" w:hAnsi="Times New Roman" w:cs="Times New Roman"/>
          <w:color w:val="0070C0"/>
          <w:szCs w:val="24"/>
        </w:rPr>
      </w:pPr>
      <w:r w:rsidRPr="00E47F45">
        <w:rPr>
          <w:rFonts w:ascii="Times New Roman" w:hAnsi="Times New Roman" w:cs="Times New Roman"/>
          <w:b/>
          <w:bCs/>
          <w:szCs w:val="24"/>
        </w:rPr>
        <w:t xml:space="preserve">Describe how </w:t>
      </w:r>
      <w:r w:rsidR="00431786" w:rsidRPr="00E47F45">
        <w:rPr>
          <w:rFonts w:ascii="Times New Roman" w:hAnsi="Times New Roman" w:cs="Times New Roman"/>
          <w:b/>
          <w:bCs/>
          <w:szCs w:val="24"/>
        </w:rPr>
        <w:t>existing imaging</w:t>
      </w:r>
      <w:r w:rsidR="00B95CC7" w:rsidRPr="00E47F45">
        <w:rPr>
          <w:rFonts w:ascii="Times New Roman" w:hAnsi="Times New Roman" w:cs="Times New Roman"/>
          <w:b/>
          <w:bCs/>
          <w:szCs w:val="24"/>
        </w:rPr>
        <w:t xml:space="preserve"> will</w:t>
      </w:r>
      <w:r w:rsidR="00431786" w:rsidRPr="00E47F45">
        <w:rPr>
          <w:rFonts w:ascii="Times New Roman" w:hAnsi="Times New Roman" w:cs="Times New Roman"/>
          <w:b/>
          <w:bCs/>
          <w:szCs w:val="24"/>
        </w:rPr>
        <w:t xml:space="preserve"> be utilized after </w:t>
      </w:r>
      <w:r w:rsidR="00FF422B" w:rsidRPr="00E47F45">
        <w:rPr>
          <w:rFonts w:ascii="Times New Roman" w:hAnsi="Times New Roman" w:cs="Times New Roman"/>
          <w:b/>
          <w:bCs/>
          <w:szCs w:val="24"/>
        </w:rPr>
        <w:t xml:space="preserve">the </w:t>
      </w:r>
      <w:r w:rsidR="00431786" w:rsidRPr="00E47F45">
        <w:rPr>
          <w:rFonts w:ascii="Times New Roman" w:hAnsi="Times New Roman" w:cs="Times New Roman"/>
          <w:b/>
          <w:bCs/>
          <w:szCs w:val="24"/>
        </w:rPr>
        <w:t>new project is complet</w:t>
      </w:r>
      <w:r w:rsidRPr="00E47F45">
        <w:rPr>
          <w:rFonts w:ascii="Times New Roman" w:hAnsi="Times New Roman" w:cs="Times New Roman"/>
          <w:b/>
          <w:bCs/>
          <w:szCs w:val="24"/>
        </w:rPr>
        <w:t xml:space="preserve">e, including how it will </w:t>
      </w:r>
      <w:r w:rsidR="0039104B" w:rsidRPr="00E47F45">
        <w:rPr>
          <w:rFonts w:ascii="Times New Roman" w:hAnsi="Times New Roman" w:cs="Times New Roman"/>
          <w:b/>
          <w:bCs/>
          <w:szCs w:val="24"/>
        </w:rPr>
        <w:t>be utilized to meet the needs of other patients?</w:t>
      </w:r>
    </w:p>
    <w:p w14:paraId="4EA1A277" w14:textId="77777777" w:rsidR="00E47F45" w:rsidRDefault="00E47F45" w:rsidP="00E47F45">
      <w:pPr>
        <w:pStyle w:val="ListParagraph"/>
        <w:ind w:left="1440"/>
        <w:rPr>
          <w:rFonts w:ascii="Times New Roman" w:hAnsi="Times New Roman" w:cs="Times New Roman"/>
          <w:szCs w:val="24"/>
        </w:rPr>
      </w:pPr>
    </w:p>
    <w:p w14:paraId="718C6BD3" w14:textId="745F574F" w:rsidR="00B708BB" w:rsidRPr="00E005A1" w:rsidRDefault="00E005A1" w:rsidP="00E005A1">
      <w:pPr>
        <w:pStyle w:val="ListParagraph"/>
        <w:ind w:left="1440"/>
        <w:rPr>
          <w:rFonts w:ascii="Times New Roman" w:hAnsi="Times New Roman" w:cs="Times New Roman"/>
        </w:rPr>
      </w:pPr>
      <w:r w:rsidRPr="00E005A1">
        <w:rPr>
          <w:rFonts w:ascii="Times New Roman" w:hAnsi="Times New Roman" w:cs="Times New Roman"/>
          <w:szCs w:val="24"/>
        </w:rPr>
        <w:t>Existing imaging will continue to support MGH’s Main Campus and the patients who will continue to be seen at the Main Campus. The Proposed Project seeks to ensure MGH has the infrastructure and resources to provide more expeditious and efficien</w:t>
      </w:r>
      <w:r w:rsidR="00E47F45">
        <w:rPr>
          <w:rFonts w:ascii="Times New Roman" w:hAnsi="Times New Roman" w:cs="Times New Roman"/>
          <w:szCs w:val="24"/>
        </w:rPr>
        <w:t>t</w:t>
      </w:r>
      <w:r w:rsidRPr="00E005A1">
        <w:rPr>
          <w:rFonts w:ascii="Times New Roman" w:hAnsi="Times New Roman" w:cs="Times New Roman"/>
          <w:szCs w:val="24"/>
        </w:rPr>
        <w:t xml:space="preserve"> care, as well as ensuring patients are </w:t>
      </w:r>
      <w:r w:rsidR="00B708BB" w:rsidRPr="00E005A1">
        <w:rPr>
          <w:rFonts w:ascii="Times New Roman" w:hAnsi="Times New Roman" w:cs="Times New Roman"/>
        </w:rPr>
        <w:t>receiving that care in the location within the facility most appropriately suited to their needs.</w:t>
      </w:r>
      <w:r w:rsidR="00E47F45">
        <w:rPr>
          <w:rFonts w:ascii="Times New Roman" w:hAnsi="Times New Roman" w:cs="Times New Roman"/>
        </w:rPr>
        <w:t xml:space="preserve"> </w:t>
      </w:r>
      <w:r w:rsidR="00E47F45" w:rsidRPr="005F2F5F">
        <w:rPr>
          <w:rFonts w:ascii="Times New Roman" w:hAnsi="Times New Roman" w:cs="Times New Roman"/>
          <w:szCs w:val="24"/>
        </w:rPr>
        <w:t>With the implementation of the Proposed Project and its dedicated Cancer and Cardiac units, MGH will be able to dedicate existing imaging at the main campus to the departments remaining at the main campus.</w:t>
      </w:r>
    </w:p>
    <w:p w14:paraId="6B22BDDB" w14:textId="77777777" w:rsidR="00B708BB" w:rsidRPr="005F2F5F" w:rsidRDefault="00B708BB" w:rsidP="00B708BB">
      <w:pPr>
        <w:pStyle w:val="ListParagraph"/>
        <w:ind w:left="1440"/>
        <w:rPr>
          <w:rFonts w:ascii="Times New Roman" w:hAnsi="Times New Roman" w:cs="Times New Roman"/>
          <w:color w:val="0070C0"/>
          <w:szCs w:val="24"/>
        </w:rPr>
      </w:pPr>
    </w:p>
    <w:p w14:paraId="7895BF2C" w14:textId="75EE8067" w:rsidR="00CA1C11" w:rsidRPr="00E47F45" w:rsidRDefault="00CA1C11" w:rsidP="00E71DF6">
      <w:pPr>
        <w:pStyle w:val="ListParagraph"/>
        <w:numPr>
          <w:ilvl w:val="1"/>
          <w:numId w:val="26"/>
        </w:numPr>
        <w:rPr>
          <w:rFonts w:ascii="Times New Roman" w:hAnsi="Times New Roman" w:cs="Times New Roman"/>
          <w:b/>
          <w:bCs/>
          <w:szCs w:val="24"/>
        </w:rPr>
      </w:pPr>
      <w:r w:rsidRPr="00E47F45">
        <w:rPr>
          <w:rFonts w:ascii="Times New Roman" w:hAnsi="Times New Roman" w:cs="Times New Roman"/>
          <w:b/>
          <w:bCs/>
          <w:szCs w:val="24"/>
        </w:rPr>
        <w:t>Need for imaging (</w:t>
      </w:r>
      <w:r w:rsidR="00EC0216" w:rsidRPr="00E47F45">
        <w:rPr>
          <w:rFonts w:ascii="Times New Roman" w:hAnsi="Times New Roman" w:cs="Times New Roman"/>
          <w:b/>
          <w:bCs/>
          <w:szCs w:val="24"/>
        </w:rPr>
        <w:t xml:space="preserve">pgs. </w:t>
      </w:r>
      <w:r w:rsidRPr="00E47F45">
        <w:rPr>
          <w:rFonts w:ascii="Times New Roman" w:hAnsi="Times New Roman" w:cs="Times New Roman"/>
          <w:b/>
          <w:bCs/>
          <w:szCs w:val="24"/>
        </w:rPr>
        <w:t xml:space="preserve">23-26) </w:t>
      </w:r>
    </w:p>
    <w:p w14:paraId="1347E78E" w14:textId="77777777" w:rsidR="00E47F45" w:rsidRPr="00E47F45" w:rsidRDefault="00CA1C11" w:rsidP="00E71DF6">
      <w:pPr>
        <w:pStyle w:val="ListParagraph"/>
        <w:numPr>
          <w:ilvl w:val="0"/>
          <w:numId w:val="19"/>
        </w:numPr>
        <w:rPr>
          <w:rFonts w:ascii="Times New Roman" w:hAnsi="Times New Roman" w:cs="Times New Roman"/>
          <w:szCs w:val="24"/>
        </w:rPr>
      </w:pPr>
      <w:r w:rsidRPr="00E47F45">
        <w:rPr>
          <w:rFonts w:ascii="Times New Roman" w:hAnsi="Times New Roman" w:cs="Times New Roman"/>
          <w:b/>
          <w:bCs/>
          <w:szCs w:val="24"/>
        </w:rPr>
        <w:t>Provide the rationale used to determine number of each type of imaging equipment, including the current capacity of existing units, and the number of scans needed to reach full capacity on the proposed units, and projected hours of operation.</w:t>
      </w:r>
      <w:r w:rsidR="005F2F5F" w:rsidRPr="00E47F45">
        <w:rPr>
          <w:rFonts w:ascii="Times New Roman" w:hAnsi="Times New Roman" w:cs="Times New Roman"/>
          <w:szCs w:val="24"/>
        </w:rPr>
        <w:t xml:space="preserve"> </w:t>
      </w:r>
    </w:p>
    <w:p w14:paraId="1477BC2D" w14:textId="77777777" w:rsidR="00E47F45" w:rsidRDefault="00E47F45" w:rsidP="00E47F45">
      <w:pPr>
        <w:pStyle w:val="ListParagraph"/>
        <w:ind w:left="1800"/>
        <w:rPr>
          <w:rFonts w:ascii="Times New Roman" w:hAnsi="Times New Roman" w:cs="Times New Roman"/>
          <w:color w:val="0070C0"/>
          <w:szCs w:val="24"/>
        </w:rPr>
      </w:pPr>
    </w:p>
    <w:p w14:paraId="23D3E11D" w14:textId="2C5A59D9" w:rsidR="00CA1C11" w:rsidRDefault="005F2F5F" w:rsidP="00E47F45">
      <w:pPr>
        <w:pStyle w:val="ListParagraph"/>
        <w:ind w:left="1800"/>
        <w:rPr>
          <w:rFonts w:ascii="Times New Roman" w:hAnsi="Times New Roman" w:cs="Times New Roman"/>
          <w:szCs w:val="24"/>
        </w:rPr>
      </w:pPr>
      <w:r w:rsidRPr="005F2F5F">
        <w:rPr>
          <w:rFonts w:ascii="Times New Roman" w:hAnsi="Times New Roman" w:cs="Times New Roman"/>
          <w:szCs w:val="24"/>
        </w:rPr>
        <w:t xml:space="preserve">The </w:t>
      </w:r>
      <w:r w:rsidR="00E47F45">
        <w:rPr>
          <w:rFonts w:ascii="Times New Roman" w:hAnsi="Times New Roman" w:cs="Times New Roman"/>
          <w:szCs w:val="24"/>
        </w:rPr>
        <w:t xml:space="preserve">current number </w:t>
      </w:r>
      <w:r w:rsidRPr="005F2F5F">
        <w:rPr>
          <w:rFonts w:ascii="Times New Roman" w:hAnsi="Times New Roman" w:cs="Times New Roman"/>
          <w:szCs w:val="24"/>
        </w:rPr>
        <w:t xml:space="preserve">of imaging </w:t>
      </w:r>
      <w:r w:rsidR="00E47F45">
        <w:rPr>
          <w:rFonts w:ascii="Times New Roman" w:hAnsi="Times New Roman" w:cs="Times New Roman"/>
          <w:szCs w:val="24"/>
        </w:rPr>
        <w:t>units</w:t>
      </w:r>
      <w:r w:rsidRPr="005F2F5F">
        <w:rPr>
          <w:rFonts w:ascii="Times New Roman" w:hAnsi="Times New Roman" w:cs="Times New Roman"/>
          <w:szCs w:val="24"/>
        </w:rPr>
        <w:t xml:space="preserve"> (supply)</w:t>
      </w:r>
      <w:r w:rsidR="00E47F45">
        <w:rPr>
          <w:rFonts w:ascii="Times New Roman" w:hAnsi="Times New Roman" w:cs="Times New Roman"/>
          <w:szCs w:val="24"/>
        </w:rPr>
        <w:t xml:space="preserve"> will not be adequate to meet the </w:t>
      </w:r>
      <w:r w:rsidR="00E47F45" w:rsidRPr="005F2F5F">
        <w:rPr>
          <w:rFonts w:ascii="Times New Roman" w:hAnsi="Times New Roman" w:cs="Times New Roman"/>
          <w:szCs w:val="24"/>
        </w:rPr>
        <w:t>forecasted level of clinical need (demand)</w:t>
      </w:r>
      <w:r w:rsidRPr="005F2F5F">
        <w:rPr>
          <w:rFonts w:ascii="Times New Roman" w:hAnsi="Times New Roman" w:cs="Times New Roman"/>
          <w:szCs w:val="24"/>
        </w:rPr>
        <w:t xml:space="preserve">. There are several factors used to rationalize the proposed imaging equipment: </w:t>
      </w:r>
      <w:r w:rsidR="00E47F45">
        <w:rPr>
          <w:rFonts w:ascii="Times New Roman" w:hAnsi="Times New Roman" w:cs="Times New Roman"/>
          <w:szCs w:val="24"/>
        </w:rPr>
        <w:t xml:space="preserve">historical utilization, </w:t>
      </w:r>
      <w:r w:rsidRPr="005F2F5F">
        <w:rPr>
          <w:rFonts w:ascii="Times New Roman" w:hAnsi="Times New Roman" w:cs="Times New Roman"/>
          <w:szCs w:val="24"/>
        </w:rPr>
        <w:t xml:space="preserve">growth </w:t>
      </w:r>
      <w:r w:rsidR="00E47F45">
        <w:rPr>
          <w:rFonts w:ascii="Times New Roman" w:hAnsi="Times New Roman" w:cs="Times New Roman"/>
          <w:szCs w:val="24"/>
        </w:rPr>
        <w:t>projections for services that utilize MRI as a diagnostic imaging tool</w:t>
      </w:r>
      <w:r w:rsidRPr="005F2F5F">
        <w:rPr>
          <w:rFonts w:ascii="Times New Roman" w:hAnsi="Times New Roman" w:cs="Times New Roman"/>
          <w:szCs w:val="24"/>
        </w:rPr>
        <w:t>, backlog (unmet demand), and imaging throughput</w:t>
      </w:r>
      <w:r w:rsidR="00E47F45">
        <w:rPr>
          <w:rFonts w:ascii="Times New Roman" w:hAnsi="Times New Roman" w:cs="Times New Roman"/>
          <w:szCs w:val="24"/>
        </w:rPr>
        <w:t xml:space="preserve"> (efficiency)</w:t>
      </w:r>
      <w:r w:rsidRPr="005F2F5F">
        <w:rPr>
          <w:rFonts w:ascii="Times New Roman" w:hAnsi="Times New Roman" w:cs="Times New Roman"/>
          <w:szCs w:val="24"/>
        </w:rPr>
        <w:t>. Th</w:t>
      </w:r>
      <w:r w:rsidR="00E47F45">
        <w:rPr>
          <w:rFonts w:ascii="Times New Roman" w:hAnsi="Times New Roman" w:cs="Times New Roman"/>
          <w:szCs w:val="24"/>
        </w:rPr>
        <w:t>e</w:t>
      </w:r>
      <w:r w:rsidRPr="005F2F5F">
        <w:rPr>
          <w:rFonts w:ascii="Times New Roman" w:hAnsi="Times New Roman" w:cs="Times New Roman"/>
          <w:szCs w:val="24"/>
        </w:rPr>
        <w:t xml:space="preserve"> </w:t>
      </w:r>
      <w:r w:rsidR="00E47F45">
        <w:rPr>
          <w:rFonts w:ascii="Times New Roman" w:hAnsi="Times New Roman" w:cs="Times New Roman"/>
          <w:szCs w:val="24"/>
        </w:rPr>
        <w:t>proposed imaging units</w:t>
      </w:r>
      <w:r w:rsidRPr="005F2F5F">
        <w:rPr>
          <w:rFonts w:ascii="Times New Roman" w:hAnsi="Times New Roman" w:cs="Times New Roman"/>
          <w:szCs w:val="24"/>
        </w:rPr>
        <w:t xml:space="preserve"> will allow MGH to fully serve its patients and improve access for the cancer center and cardiac service</w:t>
      </w:r>
      <w:r w:rsidR="00E47F45">
        <w:rPr>
          <w:rFonts w:ascii="Times New Roman" w:hAnsi="Times New Roman" w:cs="Times New Roman"/>
          <w:szCs w:val="24"/>
        </w:rPr>
        <w:t>s</w:t>
      </w:r>
      <w:r w:rsidRPr="005F2F5F">
        <w:rPr>
          <w:rFonts w:ascii="Times New Roman" w:hAnsi="Times New Roman" w:cs="Times New Roman"/>
          <w:szCs w:val="24"/>
        </w:rPr>
        <w:t>. The current prime time utilization of MR, CT, and PET are saturated resulting in significant wait times</w:t>
      </w:r>
      <w:r w:rsidR="0099233C">
        <w:rPr>
          <w:rFonts w:ascii="Times New Roman" w:hAnsi="Times New Roman" w:cs="Times New Roman"/>
          <w:szCs w:val="24"/>
        </w:rPr>
        <w:t xml:space="preserve"> for imaging</w:t>
      </w:r>
      <w:r w:rsidRPr="005F2F5F">
        <w:rPr>
          <w:rFonts w:ascii="Times New Roman" w:hAnsi="Times New Roman" w:cs="Times New Roman"/>
          <w:szCs w:val="24"/>
        </w:rPr>
        <w:t>.</w:t>
      </w:r>
    </w:p>
    <w:p w14:paraId="5563E4EC" w14:textId="77777777" w:rsidR="00E47F45" w:rsidRPr="005F2F5F" w:rsidRDefault="00E47F45" w:rsidP="00E47F45">
      <w:pPr>
        <w:pStyle w:val="ListParagraph"/>
        <w:ind w:left="1800"/>
        <w:rPr>
          <w:rFonts w:ascii="Times New Roman" w:hAnsi="Times New Roman" w:cs="Times New Roman"/>
          <w:szCs w:val="24"/>
        </w:rPr>
      </w:pPr>
    </w:p>
    <w:p w14:paraId="354CE954" w14:textId="728498D2" w:rsidR="005F2F5F" w:rsidRDefault="00CA1C11" w:rsidP="007971B9">
      <w:pPr>
        <w:pStyle w:val="ListParagraph"/>
        <w:numPr>
          <w:ilvl w:val="0"/>
          <w:numId w:val="19"/>
        </w:numPr>
        <w:spacing w:after="0"/>
        <w:rPr>
          <w:rFonts w:ascii="Times New Roman" w:hAnsi="Times New Roman" w:cs="Times New Roman"/>
          <w:szCs w:val="24"/>
        </w:rPr>
      </w:pPr>
      <w:r w:rsidRPr="0099233C">
        <w:rPr>
          <w:rFonts w:ascii="Times New Roman" w:hAnsi="Times New Roman" w:cs="Times New Roman"/>
          <w:b/>
          <w:bCs/>
          <w:szCs w:val="24"/>
        </w:rPr>
        <w:t>What systems do you have in place to support appropriate imaging and reduce low-value and overutilization of imaging, especially for scans related Cardiac and Cancer services?</w:t>
      </w:r>
      <w:r w:rsidR="005F2F5F" w:rsidRPr="0099233C">
        <w:rPr>
          <w:rFonts w:ascii="Times New Roman" w:hAnsi="Times New Roman" w:cs="Times New Roman"/>
          <w:szCs w:val="24"/>
        </w:rPr>
        <w:t xml:space="preserve"> </w:t>
      </w:r>
    </w:p>
    <w:p w14:paraId="63E79597" w14:textId="77777777" w:rsidR="0099233C" w:rsidRDefault="0099233C" w:rsidP="0099233C">
      <w:pPr>
        <w:pStyle w:val="ListParagraph"/>
        <w:spacing w:after="0"/>
        <w:ind w:left="1800"/>
        <w:rPr>
          <w:rFonts w:ascii="Times New Roman" w:hAnsi="Times New Roman" w:cs="Times New Roman"/>
          <w:szCs w:val="24"/>
        </w:rPr>
      </w:pPr>
    </w:p>
    <w:p w14:paraId="2C979F7F" w14:textId="14C69823" w:rsidR="0099233C" w:rsidRPr="0099233C" w:rsidRDefault="0099233C" w:rsidP="0099233C">
      <w:pPr>
        <w:pStyle w:val="ListParagraph"/>
        <w:ind w:left="1800"/>
        <w:jc w:val="both"/>
        <w:rPr>
          <w:rFonts w:ascii="Times New Roman" w:hAnsi="Times New Roman" w:cs="Times New Roman"/>
        </w:rPr>
      </w:pPr>
      <w:r w:rsidRPr="0099233C">
        <w:rPr>
          <w:rFonts w:ascii="Times New Roman" w:hAnsi="Times New Roman" w:cs="Times New Roman"/>
        </w:rPr>
        <w:t>Physician orders for MRI tests are placed through electronic Radiology Order Entry forms in Epic, which utilize a programmed clinical decision support mechanism to guide physicians in determining the most appropriate exam based on a patient’s medical history and indication. Specifically, upon order placement in the EHR, a validation check is performed using the American College of Radiology’s (“ACR”) “ACR Select” tool. Founded in 1923, the ACR represents nearly 40,000 diagnostic radiologists, radiation oncologists, interventional radiologists, nuclear medicine physicians and medical physicists. The ACR is guided by its core purpose to serve patients and society by empowering members to advance the practice, science and professions of radiological care, and through its core areas –</w:t>
      </w:r>
      <w:r w:rsidR="00BF002C">
        <w:rPr>
          <w:rFonts w:ascii="Times New Roman" w:hAnsi="Times New Roman" w:cs="Times New Roman"/>
        </w:rPr>
        <w:t xml:space="preserve"> </w:t>
      </w:r>
      <w:r w:rsidRPr="0099233C">
        <w:rPr>
          <w:rFonts w:ascii="Times New Roman" w:hAnsi="Times New Roman" w:cs="Times New Roman"/>
        </w:rPr>
        <w:t>economics, informatics, education, quality and safety, research, and membership value — is leading the transition to value-based, patient-centered care. Today, the ACR is at the forefront of radiology evolution, is considered the premier source of radiology information and resources.</w:t>
      </w:r>
    </w:p>
    <w:p w14:paraId="4FCE83A2" w14:textId="77777777" w:rsidR="0099233C" w:rsidRPr="0099233C" w:rsidRDefault="0099233C" w:rsidP="0099233C">
      <w:pPr>
        <w:pStyle w:val="ListParagraph"/>
        <w:ind w:left="1800"/>
        <w:jc w:val="both"/>
        <w:rPr>
          <w:rFonts w:ascii="Times New Roman" w:hAnsi="Times New Roman" w:cs="Times New Roman"/>
        </w:rPr>
      </w:pPr>
    </w:p>
    <w:p w14:paraId="570095D1" w14:textId="6691794A" w:rsidR="0099233C" w:rsidRPr="00EA3CBA" w:rsidRDefault="0099233C" w:rsidP="00EA3CBA">
      <w:pPr>
        <w:pStyle w:val="ListParagraph"/>
        <w:ind w:left="1800"/>
        <w:jc w:val="both"/>
        <w:rPr>
          <w:rFonts w:ascii="Times New Roman" w:hAnsi="Times New Roman" w:cs="Times New Roman"/>
        </w:rPr>
      </w:pPr>
      <w:r w:rsidRPr="0099233C">
        <w:rPr>
          <w:rFonts w:ascii="Times New Roman" w:hAnsi="Times New Roman" w:cs="Times New Roman"/>
        </w:rPr>
        <w:t xml:space="preserve">ACR Select is a comprehensive, national standards-based, clinical decision support database that uses evidence-based decision support for the appropriate utilization of all medical imaging procedures. More specifically, the tool delivers Appropriate Use Criteria (“AUC”) authored by leading medical specialty societies directly into the EHR workflow at the point of care. This capability improves performance and efficiency by guiding clinicians to the right exam and reducing the number of exams needed to reach a diagnosis, and ultimately empowers quality improvement efforts through improved patient care and population health. </w:t>
      </w:r>
      <w:r w:rsidRPr="00EA3CBA">
        <w:rPr>
          <w:rFonts w:ascii="Times New Roman" w:hAnsi="Times New Roman" w:cs="Times New Roman"/>
          <w:color w:val="000000" w:themeColor="text1"/>
        </w:rPr>
        <w:t xml:space="preserve"> </w:t>
      </w:r>
    </w:p>
    <w:p w14:paraId="4C805A40" w14:textId="7883225F" w:rsidR="0099233C" w:rsidRPr="0099233C" w:rsidRDefault="0099233C" w:rsidP="0099233C">
      <w:pPr>
        <w:pStyle w:val="ListParagraph"/>
        <w:ind w:left="1800"/>
        <w:jc w:val="both"/>
        <w:rPr>
          <w:rFonts w:ascii="Times New Roman" w:hAnsi="Times New Roman" w:cs="Times New Roman"/>
          <w:color w:val="000000" w:themeColor="text1"/>
        </w:rPr>
      </w:pPr>
      <w:r w:rsidRPr="0099233C">
        <w:rPr>
          <w:rFonts w:ascii="Times New Roman" w:hAnsi="Times New Roman" w:cs="Times New Roman"/>
          <w:color w:val="000000" w:themeColor="text1"/>
        </w:rPr>
        <w:t xml:space="preserve">Finally, it is important to recognize that </w:t>
      </w:r>
      <w:r w:rsidRPr="0099233C">
        <w:rPr>
          <w:rFonts w:ascii="Times New Roman" w:hAnsi="Times New Roman" w:cs="Times New Roman"/>
          <w:spacing w:val="-1"/>
        </w:rPr>
        <w:t xml:space="preserve">most private </w:t>
      </w:r>
      <w:r w:rsidRPr="0099233C">
        <w:rPr>
          <w:rFonts w:ascii="Times New Roman" w:hAnsi="Times New Roman" w:cs="Times New Roman"/>
        </w:rPr>
        <w:t>payers require pre-authorization for high</w:t>
      </w:r>
      <w:r w:rsidR="001F6AFE">
        <w:rPr>
          <w:rFonts w:ascii="Times New Roman" w:hAnsi="Times New Roman" w:cs="Times New Roman"/>
        </w:rPr>
        <w:t>-</w:t>
      </w:r>
      <w:r w:rsidRPr="0099233C">
        <w:rPr>
          <w:rFonts w:ascii="Times New Roman" w:hAnsi="Times New Roman" w:cs="Times New Roman"/>
        </w:rPr>
        <w:t>cost imaging exams to validate appropriateness, control costs and regulate utilization</w:t>
      </w:r>
      <w:r>
        <w:rPr>
          <w:rFonts w:ascii="Times New Roman" w:hAnsi="Times New Roman" w:cs="Times New Roman"/>
        </w:rPr>
        <w:t>.</w:t>
      </w:r>
    </w:p>
    <w:p w14:paraId="4ECE260A" w14:textId="16D70B99" w:rsidR="0099233C" w:rsidRPr="0050107E" w:rsidRDefault="00CA1C11" w:rsidP="00E71DF6">
      <w:pPr>
        <w:pStyle w:val="ListParagraph"/>
        <w:numPr>
          <w:ilvl w:val="0"/>
          <w:numId w:val="19"/>
        </w:numPr>
        <w:spacing w:after="0"/>
        <w:rPr>
          <w:rFonts w:ascii="Times New Roman" w:hAnsi="Times New Roman" w:cs="Times New Roman"/>
          <w:color w:val="0070C0"/>
          <w:szCs w:val="24"/>
        </w:rPr>
      </w:pPr>
      <w:r w:rsidRPr="0099233C">
        <w:rPr>
          <w:rFonts w:ascii="Times New Roman" w:hAnsi="Times New Roman" w:cs="Times New Roman"/>
          <w:b/>
          <w:bCs/>
          <w:szCs w:val="24"/>
        </w:rPr>
        <w:t>How ha</w:t>
      </w:r>
      <w:r w:rsidR="002D0FCF" w:rsidRPr="0099233C">
        <w:rPr>
          <w:rFonts w:ascii="Times New Roman" w:hAnsi="Times New Roman" w:cs="Times New Roman"/>
          <w:b/>
          <w:bCs/>
          <w:szCs w:val="24"/>
        </w:rPr>
        <w:t>s the</w:t>
      </w:r>
      <w:r w:rsidR="00B95CC7" w:rsidRPr="0099233C">
        <w:rPr>
          <w:rFonts w:ascii="Times New Roman" w:hAnsi="Times New Roman" w:cs="Times New Roman"/>
          <w:b/>
          <w:bCs/>
          <w:szCs w:val="24"/>
        </w:rPr>
        <w:t xml:space="preserve"> implement</w:t>
      </w:r>
      <w:r w:rsidR="00230287" w:rsidRPr="0099233C">
        <w:rPr>
          <w:rFonts w:ascii="Times New Roman" w:hAnsi="Times New Roman" w:cs="Times New Roman"/>
          <w:b/>
          <w:bCs/>
          <w:szCs w:val="24"/>
        </w:rPr>
        <w:t xml:space="preserve">ation </w:t>
      </w:r>
      <w:r w:rsidR="002D0FCF" w:rsidRPr="0099233C">
        <w:rPr>
          <w:rFonts w:ascii="Times New Roman" w:hAnsi="Times New Roman" w:cs="Times New Roman"/>
          <w:b/>
          <w:bCs/>
          <w:szCs w:val="24"/>
        </w:rPr>
        <w:t xml:space="preserve">of </w:t>
      </w:r>
      <w:r w:rsidRPr="0099233C">
        <w:rPr>
          <w:rFonts w:ascii="Times New Roman" w:hAnsi="Times New Roman" w:cs="Times New Roman"/>
          <w:b/>
          <w:bCs/>
          <w:szCs w:val="24"/>
        </w:rPr>
        <w:t>DoN approv</w:t>
      </w:r>
      <w:r w:rsidR="00B95CC7" w:rsidRPr="0099233C">
        <w:rPr>
          <w:rFonts w:ascii="Times New Roman" w:hAnsi="Times New Roman" w:cs="Times New Roman"/>
          <w:b/>
          <w:bCs/>
          <w:szCs w:val="24"/>
        </w:rPr>
        <w:t xml:space="preserve">ed </w:t>
      </w:r>
      <w:r w:rsidRPr="0099233C">
        <w:rPr>
          <w:rFonts w:ascii="Times New Roman" w:hAnsi="Times New Roman" w:cs="Times New Roman"/>
          <w:b/>
          <w:bCs/>
          <w:szCs w:val="24"/>
        </w:rPr>
        <w:t>imaging across the MBG system</w:t>
      </w:r>
      <w:r w:rsidR="002D0FCF" w:rsidRPr="0099233C">
        <w:rPr>
          <w:rFonts w:ascii="Times New Roman" w:hAnsi="Times New Roman" w:cs="Times New Roman"/>
          <w:b/>
          <w:bCs/>
          <w:szCs w:val="24"/>
        </w:rPr>
        <w:t xml:space="preserve"> since 201</w:t>
      </w:r>
      <w:r w:rsidR="00317D83" w:rsidRPr="0099233C">
        <w:rPr>
          <w:rFonts w:ascii="Times New Roman" w:hAnsi="Times New Roman" w:cs="Times New Roman"/>
          <w:b/>
          <w:bCs/>
          <w:szCs w:val="24"/>
        </w:rPr>
        <w:t>8</w:t>
      </w:r>
      <w:r w:rsidRPr="0099233C">
        <w:rPr>
          <w:rFonts w:ascii="Times New Roman" w:hAnsi="Times New Roman" w:cs="Times New Roman"/>
          <w:b/>
          <w:bCs/>
          <w:szCs w:val="24"/>
        </w:rPr>
        <w:t xml:space="preserve"> impacted imaging wait times and access at MGH’s main campus? Was </w:t>
      </w:r>
      <w:r w:rsidR="00230287" w:rsidRPr="0099233C">
        <w:rPr>
          <w:rFonts w:ascii="Times New Roman" w:hAnsi="Times New Roman" w:cs="Times New Roman"/>
          <w:b/>
          <w:bCs/>
          <w:szCs w:val="24"/>
        </w:rPr>
        <w:t xml:space="preserve">the </w:t>
      </w:r>
      <w:r w:rsidRPr="0099233C">
        <w:rPr>
          <w:rFonts w:ascii="Times New Roman" w:hAnsi="Times New Roman" w:cs="Times New Roman"/>
          <w:b/>
          <w:bCs/>
          <w:szCs w:val="24"/>
        </w:rPr>
        <w:t>need used to justify the project met?</w:t>
      </w:r>
      <w:r w:rsidR="005F2F5F" w:rsidRPr="0099233C">
        <w:rPr>
          <w:rFonts w:ascii="Times New Roman" w:hAnsi="Times New Roman" w:cs="Times New Roman"/>
          <w:szCs w:val="24"/>
        </w:rPr>
        <w:t xml:space="preserve"> </w:t>
      </w:r>
    </w:p>
    <w:p w14:paraId="52E4B0D7" w14:textId="2A611427" w:rsidR="0050107E" w:rsidRDefault="0050107E" w:rsidP="0050107E">
      <w:pPr>
        <w:pStyle w:val="ListParagraph"/>
        <w:spacing w:after="0"/>
        <w:ind w:left="1800"/>
        <w:rPr>
          <w:rFonts w:ascii="Times New Roman" w:hAnsi="Times New Roman" w:cs="Times New Roman"/>
          <w:szCs w:val="24"/>
        </w:rPr>
      </w:pPr>
    </w:p>
    <w:p w14:paraId="694EF328" w14:textId="6F23F3F3" w:rsidR="0050107E" w:rsidRPr="0099233C" w:rsidRDefault="0050107E" w:rsidP="0050107E">
      <w:pPr>
        <w:pStyle w:val="ListParagraph"/>
        <w:spacing w:after="0"/>
        <w:ind w:left="1800"/>
        <w:rPr>
          <w:rFonts w:ascii="Times New Roman" w:hAnsi="Times New Roman" w:cs="Times New Roman"/>
          <w:color w:val="0070C0"/>
          <w:szCs w:val="24"/>
        </w:rPr>
      </w:pPr>
      <w:r>
        <w:rPr>
          <w:rFonts w:ascii="Times New Roman" w:hAnsi="Times New Roman" w:cs="Times New Roman"/>
          <w:szCs w:val="24"/>
        </w:rPr>
        <w:t xml:space="preserve">It is important to recognize that the imaging units in the Proposed Project will primarily serve inpatients in the new building on the MGH main campus in order to provide comprehensive co-located care for high-acuity inpatients. As a result, the impact of new units that are utilized for outpatient purposes, particularly at satellite locations will not address the need for inpatient imaging capacity at MGH. The following is an overview of the status of the recently approved units and anticipated impact on outpatient wait times and access for patients of the MGH main campus. </w:t>
      </w:r>
    </w:p>
    <w:p w14:paraId="7B7DE9BF" w14:textId="4DB49E63" w:rsidR="0099233C" w:rsidRDefault="0099233C" w:rsidP="0099233C">
      <w:pPr>
        <w:pStyle w:val="ListParagraph"/>
        <w:spacing w:after="0"/>
        <w:ind w:left="1800"/>
        <w:rPr>
          <w:rFonts w:ascii="Times New Roman" w:hAnsi="Times New Roman" w:cs="Times New Roman"/>
          <w:szCs w:val="24"/>
        </w:rPr>
      </w:pPr>
    </w:p>
    <w:p w14:paraId="252D0F36" w14:textId="47A606C8" w:rsidR="0099233C" w:rsidRPr="0099233C" w:rsidRDefault="0099233C" w:rsidP="0099233C">
      <w:pPr>
        <w:pStyle w:val="ListParagraph"/>
        <w:spacing w:after="0"/>
        <w:ind w:left="1800"/>
        <w:rPr>
          <w:rFonts w:ascii="Times New Roman" w:hAnsi="Times New Roman" w:cs="Times New Roman"/>
          <w:szCs w:val="24"/>
          <w:u w:val="single"/>
        </w:rPr>
      </w:pPr>
      <w:r>
        <w:rPr>
          <w:rFonts w:ascii="Times New Roman" w:hAnsi="Times New Roman" w:cs="Times New Roman"/>
          <w:szCs w:val="24"/>
          <w:u w:val="single"/>
        </w:rPr>
        <w:t>MRI</w:t>
      </w:r>
    </w:p>
    <w:p w14:paraId="6119D764" w14:textId="5F6C0A1D" w:rsidR="0099233C" w:rsidRDefault="0099233C" w:rsidP="0099233C">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2018, BWH added a 7T MRI unit which is a ultra-high field MR scanner that is currently utilized for brain and knee imaging. The addition of this unit has had no impact on </w:t>
      </w:r>
      <w:r w:rsidR="0050107E">
        <w:rPr>
          <w:rFonts w:ascii="Times New Roman" w:hAnsi="Times New Roman" w:cs="Times New Roman"/>
          <w:szCs w:val="24"/>
        </w:rPr>
        <w:t xml:space="preserve">1.5T and 3T MRI </w:t>
      </w:r>
      <w:r>
        <w:rPr>
          <w:rFonts w:ascii="Times New Roman" w:hAnsi="Times New Roman" w:cs="Times New Roman"/>
          <w:szCs w:val="24"/>
        </w:rPr>
        <w:t>wait times and access at MGH’s main campus.</w:t>
      </w:r>
    </w:p>
    <w:p w14:paraId="20F96CF3" w14:textId="1B1D1270" w:rsidR="0099233C" w:rsidRDefault="0099233C" w:rsidP="0099233C">
      <w:pPr>
        <w:pStyle w:val="ListParagraph"/>
        <w:spacing w:after="0"/>
        <w:ind w:left="1800"/>
        <w:rPr>
          <w:rFonts w:ascii="Times New Roman" w:hAnsi="Times New Roman" w:cs="Times New Roman"/>
          <w:szCs w:val="24"/>
        </w:rPr>
      </w:pPr>
      <w:r>
        <w:rPr>
          <w:rFonts w:ascii="Times New Roman" w:hAnsi="Times New Roman" w:cs="Times New Roman"/>
          <w:szCs w:val="24"/>
        </w:rPr>
        <w:t xml:space="preserve"> </w:t>
      </w:r>
    </w:p>
    <w:p w14:paraId="4559039E" w14:textId="1C91E1FC" w:rsidR="0099233C" w:rsidRDefault="0099233C" w:rsidP="0099233C">
      <w:pPr>
        <w:pStyle w:val="ListParagraph"/>
        <w:spacing w:after="0"/>
        <w:ind w:left="1800"/>
        <w:rPr>
          <w:rFonts w:ascii="Times New Roman" w:hAnsi="Times New Roman" w:cs="Times New Roman"/>
          <w:szCs w:val="24"/>
        </w:rPr>
      </w:pPr>
      <w:r>
        <w:rPr>
          <w:rFonts w:ascii="Times New Roman" w:hAnsi="Times New Roman" w:cs="Times New Roman"/>
          <w:szCs w:val="24"/>
        </w:rPr>
        <w:t>In 2019, BWH received DoN approval for an additional MRI unit at its Foxborough satellite. This unit is not yet online; however, it is not anticipated that it will have an impact on wait times and access for MGH’s main campus due to the geographic distance of the unit</w:t>
      </w:r>
      <w:r w:rsidR="0050107E">
        <w:rPr>
          <w:rFonts w:ascii="Times New Roman" w:hAnsi="Times New Roman" w:cs="Times New Roman"/>
          <w:szCs w:val="24"/>
        </w:rPr>
        <w:t xml:space="preserve"> and its dedicated use for outpatients</w:t>
      </w:r>
      <w:r>
        <w:rPr>
          <w:rFonts w:ascii="Times New Roman" w:hAnsi="Times New Roman" w:cs="Times New Roman"/>
          <w:szCs w:val="24"/>
        </w:rPr>
        <w:t>.</w:t>
      </w:r>
    </w:p>
    <w:p w14:paraId="7239B619" w14:textId="2B0BC1CA" w:rsidR="002410C6" w:rsidRDefault="002410C6" w:rsidP="0099233C">
      <w:pPr>
        <w:pStyle w:val="ListParagraph"/>
        <w:spacing w:after="0"/>
        <w:ind w:left="1800"/>
        <w:rPr>
          <w:rFonts w:ascii="Times New Roman" w:hAnsi="Times New Roman" w:cs="Times New Roman"/>
          <w:szCs w:val="24"/>
        </w:rPr>
      </w:pPr>
    </w:p>
    <w:p w14:paraId="68D2237B" w14:textId="6FFEFE3E" w:rsidR="00CA1C11" w:rsidRDefault="002410C6" w:rsidP="0099233C">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2019, MGPO received DoN approval to add 2 MRI units at its existing Waltham Clinic, which is not under the Hospital’s license. These units became operational in early 2021 and wait times at main campus have decreased </w:t>
      </w:r>
      <w:r w:rsidR="005F2F5F" w:rsidRPr="00F73292">
        <w:rPr>
          <w:rFonts w:ascii="Times New Roman" w:hAnsi="Times New Roman" w:cs="Times New Roman"/>
          <w:szCs w:val="24"/>
        </w:rPr>
        <w:t>from a 7 week backlog (Jan 21) to 3 weeks of backlog (May 21)</w:t>
      </w:r>
      <w:r w:rsidR="00542668">
        <w:rPr>
          <w:rFonts w:ascii="Times New Roman" w:hAnsi="Times New Roman" w:cs="Times New Roman"/>
          <w:szCs w:val="24"/>
        </w:rPr>
        <w:t xml:space="preserve"> for the hospital’s outpatient MRIs</w:t>
      </w:r>
      <w:r w:rsidR="005F2F5F" w:rsidRPr="00F73292">
        <w:rPr>
          <w:rFonts w:ascii="Times New Roman" w:hAnsi="Times New Roman" w:cs="Times New Roman"/>
          <w:szCs w:val="24"/>
        </w:rPr>
        <w:t>. This has also resulted in increased patient and referring physician office satisfaction with the additional access and more convenient location access. By decanting ambulatory MR patients to the ambulatory sites which are under reimbursed at the lower physician fee schedule, MGH has also effectively reduced imaging cost to the healthcare system.</w:t>
      </w:r>
    </w:p>
    <w:p w14:paraId="40788771" w14:textId="6AF0C38E" w:rsidR="002410C6" w:rsidRDefault="002410C6" w:rsidP="0099233C">
      <w:pPr>
        <w:pStyle w:val="ListParagraph"/>
        <w:spacing w:after="0"/>
        <w:ind w:left="1800"/>
        <w:rPr>
          <w:rFonts w:ascii="Times New Roman" w:hAnsi="Times New Roman" w:cs="Times New Roman"/>
          <w:szCs w:val="24"/>
        </w:rPr>
      </w:pPr>
    </w:p>
    <w:p w14:paraId="318AFFB2" w14:textId="1523314E" w:rsidR="002410C6" w:rsidRDefault="002410C6" w:rsidP="0099233C">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2020, MGPO received DoN approval to implement 3 MRI units at a new Clinic in Somerville, not under the hospital license. These units are projected to open in late 2021 and as such, the impact on access and wait times is unknown. As stated in the DoN for the project, MGPO anticipates that wait times for outpatients originating in Somerville and Boston will decrease with convenient access to outpatient MRI imaging at this location. </w:t>
      </w:r>
    </w:p>
    <w:p w14:paraId="4162CBC6" w14:textId="77777777" w:rsidR="0050107E" w:rsidRDefault="0050107E" w:rsidP="0099233C">
      <w:pPr>
        <w:pStyle w:val="ListParagraph"/>
        <w:spacing w:after="0"/>
        <w:ind w:left="1800"/>
        <w:rPr>
          <w:rFonts w:ascii="Times New Roman" w:hAnsi="Times New Roman" w:cs="Times New Roman"/>
          <w:szCs w:val="24"/>
        </w:rPr>
      </w:pPr>
    </w:p>
    <w:p w14:paraId="0227335D" w14:textId="5D5FDB09" w:rsidR="002410C6" w:rsidRDefault="002410C6" w:rsidP="0099233C">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2017, NWH received approval to add a second MRI unit at its main campus. This unit began operating in 2019 and wait times have decreased from 3-4 weeks to 2 weeks. The impact of this unit on MGH wait times and access has not been demonstrated as patients of NWH continue to experience a 2 week wait time for outpatient MRI. </w:t>
      </w:r>
    </w:p>
    <w:p w14:paraId="27250234" w14:textId="51D256DD" w:rsidR="00145A68" w:rsidRDefault="00145A68" w:rsidP="0099233C">
      <w:pPr>
        <w:pStyle w:val="ListParagraph"/>
        <w:spacing w:after="0"/>
        <w:ind w:left="1800"/>
        <w:rPr>
          <w:rFonts w:ascii="Times New Roman" w:hAnsi="Times New Roman" w:cs="Times New Roman"/>
          <w:szCs w:val="24"/>
        </w:rPr>
      </w:pPr>
    </w:p>
    <w:p w14:paraId="060CFCC2" w14:textId="551D7954" w:rsidR="0050107E" w:rsidRDefault="00145A68" w:rsidP="0050107E">
      <w:pPr>
        <w:pStyle w:val="ListParagraph"/>
        <w:spacing w:after="0"/>
        <w:ind w:left="1800"/>
        <w:rPr>
          <w:rFonts w:ascii="Times New Roman" w:hAnsi="Times New Roman" w:cs="Times New Roman"/>
          <w:szCs w:val="24"/>
        </w:rPr>
      </w:pPr>
      <w:r>
        <w:rPr>
          <w:rFonts w:ascii="Times New Roman" w:hAnsi="Times New Roman" w:cs="Times New Roman"/>
          <w:szCs w:val="24"/>
          <w:u w:val="single"/>
        </w:rPr>
        <w:t>CT</w:t>
      </w:r>
    </w:p>
    <w:p w14:paraId="66C46068" w14:textId="16B36E45" w:rsidR="0050107E" w:rsidRDefault="0050107E" w:rsidP="0050107E">
      <w:pPr>
        <w:pStyle w:val="ListParagraph"/>
        <w:spacing w:after="0"/>
        <w:ind w:left="1800"/>
        <w:rPr>
          <w:rFonts w:ascii="Times New Roman" w:hAnsi="Times New Roman" w:cs="Times New Roman"/>
          <w:szCs w:val="24"/>
        </w:rPr>
      </w:pPr>
    </w:p>
    <w:p w14:paraId="598F6EC5" w14:textId="09C496D3" w:rsidR="0050107E" w:rsidRDefault="0050107E" w:rsidP="0050107E">
      <w:pPr>
        <w:pStyle w:val="ListParagraph"/>
        <w:spacing w:after="0"/>
        <w:ind w:left="1800"/>
        <w:rPr>
          <w:rFonts w:ascii="Times New Roman" w:hAnsi="Times New Roman" w:cs="Times New Roman"/>
          <w:szCs w:val="24"/>
        </w:rPr>
      </w:pPr>
      <w:r>
        <w:rPr>
          <w:rFonts w:ascii="Times New Roman" w:hAnsi="Times New Roman" w:cs="Times New Roman"/>
          <w:szCs w:val="24"/>
        </w:rPr>
        <w:t>In 2019, BWH received DoN approval for an additional CT unit at its Foxborough satellite. This unit recently opened in March 2021. This unit has allowed Foxborough to meet demand. It is not anticipated to have any impact on wait times and access for MGH’s main campus due to the geographic distance of the unit and its dedicated use for outpatients.</w:t>
      </w:r>
    </w:p>
    <w:p w14:paraId="7C9A0389" w14:textId="0B3A8AC9" w:rsidR="0050107E" w:rsidRDefault="0050107E" w:rsidP="0050107E">
      <w:pPr>
        <w:pStyle w:val="ListParagraph"/>
        <w:spacing w:after="0"/>
        <w:ind w:left="1800"/>
        <w:rPr>
          <w:rFonts w:ascii="Times New Roman" w:hAnsi="Times New Roman" w:cs="Times New Roman"/>
          <w:szCs w:val="24"/>
        </w:rPr>
      </w:pPr>
    </w:p>
    <w:p w14:paraId="5FEAF17F" w14:textId="30CF4A91" w:rsidR="0050107E" w:rsidRDefault="0050107E" w:rsidP="0050107E">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2019, BWFH received DoN approval for a Cone Beam CT, which is a specialized unit </w:t>
      </w:r>
      <w:r w:rsidR="00747318">
        <w:rPr>
          <w:rFonts w:ascii="Times New Roman" w:hAnsi="Times New Roman" w:cs="Times New Roman"/>
          <w:szCs w:val="24"/>
        </w:rPr>
        <w:t>to allow for scanning in a weight bearing position for orthopedic cases. This unit began operating in November 2020.  Previously the only unit of this type in the system was at MGH and with access now at BWFH, patients in that geography no longer have to travel to MGH for this highly specialized scan. This unit has no impact on the wait times and access for the units in the Proposed Project which will serve MGH inpatients in the new facility.</w:t>
      </w:r>
    </w:p>
    <w:p w14:paraId="1B6C7924" w14:textId="2B70131A" w:rsidR="00747318" w:rsidRDefault="00747318" w:rsidP="0050107E">
      <w:pPr>
        <w:pStyle w:val="ListParagraph"/>
        <w:spacing w:after="0"/>
        <w:ind w:left="1800"/>
        <w:rPr>
          <w:rFonts w:ascii="Times New Roman" w:hAnsi="Times New Roman" w:cs="Times New Roman"/>
          <w:szCs w:val="24"/>
        </w:rPr>
      </w:pPr>
    </w:p>
    <w:p w14:paraId="059988B1" w14:textId="0213CF5F" w:rsidR="00747318" w:rsidRDefault="00747318" w:rsidP="0050107E">
      <w:pPr>
        <w:pStyle w:val="ListParagraph"/>
        <w:spacing w:after="0"/>
        <w:ind w:left="1800"/>
        <w:rPr>
          <w:rFonts w:ascii="Times New Roman" w:hAnsi="Times New Roman" w:cs="Times New Roman"/>
          <w:szCs w:val="24"/>
        </w:rPr>
      </w:pPr>
      <w:r>
        <w:rPr>
          <w:rFonts w:ascii="Times New Roman" w:hAnsi="Times New Roman" w:cs="Times New Roman"/>
          <w:szCs w:val="24"/>
        </w:rPr>
        <w:t>In 2019, MGPO received DoN approval to add 1 CT unit at its existing Waltham Clinic, which is not under the Hospital’s license. This unit became operational in March 2021. The addition of this unit has improved wait times for outpatients at the Waltham Clinic. This unit has no impact on the wait times and access for the units in the Proposed Project which will serve MGH inpatients in the new facility.</w:t>
      </w:r>
    </w:p>
    <w:p w14:paraId="4D07338C" w14:textId="28516761" w:rsidR="00747318" w:rsidRDefault="00747318" w:rsidP="0050107E">
      <w:pPr>
        <w:pStyle w:val="ListParagraph"/>
        <w:spacing w:after="0"/>
        <w:ind w:left="1800"/>
        <w:rPr>
          <w:rFonts w:ascii="Times New Roman" w:hAnsi="Times New Roman" w:cs="Times New Roman"/>
          <w:szCs w:val="24"/>
        </w:rPr>
      </w:pPr>
    </w:p>
    <w:p w14:paraId="55F7AC82" w14:textId="59CA9E48" w:rsidR="00747318" w:rsidRDefault="00747318" w:rsidP="0050107E">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2020, NWH received DoN approval to add 1 cardiac CT unit at its main campus. This unit is not yet operational. It is not anticipated that this unit will impact wait times or access at the MGH main campus because the CT units in the Proposed Project will serve inpatients in the new facility. </w:t>
      </w:r>
    </w:p>
    <w:p w14:paraId="4D270F17" w14:textId="77777777" w:rsidR="001F6AFE" w:rsidRDefault="001F6AFE" w:rsidP="0050107E">
      <w:pPr>
        <w:pStyle w:val="ListParagraph"/>
        <w:spacing w:after="0"/>
        <w:ind w:left="1800"/>
        <w:rPr>
          <w:rFonts w:ascii="Times New Roman" w:hAnsi="Times New Roman" w:cs="Times New Roman"/>
          <w:szCs w:val="24"/>
        </w:rPr>
      </w:pPr>
    </w:p>
    <w:p w14:paraId="0A478D64" w14:textId="6718EA36" w:rsidR="00747318" w:rsidRDefault="00747318" w:rsidP="0050107E">
      <w:pPr>
        <w:pStyle w:val="ListParagraph"/>
        <w:spacing w:after="0"/>
        <w:ind w:left="1800"/>
        <w:rPr>
          <w:rFonts w:ascii="Times New Roman" w:hAnsi="Times New Roman" w:cs="Times New Roman"/>
          <w:szCs w:val="24"/>
        </w:rPr>
      </w:pPr>
      <w:r>
        <w:rPr>
          <w:rFonts w:ascii="Times New Roman" w:hAnsi="Times New Roman" w:cs="Times New Roman"/>
          <w:szCs w:val="24"/>
          <w:u w:val="single"/>
        </w:rPr>
        <w:t>PET/MR</w:t>
      </w:r>
    </w:p>
    <w:p w14:paraId="41DE0CC8" w14:textId="7E9D3576" w:rsidR="00747318" w:rsidRDefault="00747318" w:rsidP="0050107E">
      <w:pPr>
        <w:pStyle w:val="ListParagraph"/>
        <w:spacing w:after="0"/>
        <w:ind w:left="1800"/>
        <w:rPr>
          <w:rFonts w:ascii="Times New Roman" w:hAnsi="Times New Roman" w:cs="Times New Roman"/>
          <w:szCs w:val="24"/>
        </w:rPr>
      </w:pPr>
    </w:p>
    <w:p w14:paraId="1879DC7D" w14:textId="71D65045" w:rsidR="009E7E55" w:rsidRPr="00EA3CBA" w:rsidRDefault="0063583F" w:rsidP="00EA3CBA">
      <w:pPr>
        <w:pStyle w:val="ListParagraph"/>
        <w:spacing w:after="0"/>
        <w:ind w:left="1800"/>
        <w:rPr>
          <w:rFonts w:ascii="Times New Roman" w:hAnsi="Times New Roman" w:cs="Times New Roman"/>
          <w:szCs w:val="24"/>
        </w:rPr>
      </w:pPr>
      <w:r>
        <w:rPr>
          <w:rFonts w:ascii="Times New Roman" w:hAnsi="Times New Roman" w:cs="Times New Roman"/>
          <w:szCs w:val="24"/>
        </w:rPr>
        <w:t xml:space="preserve">In 2019, MGH received DoN approval for the first of its kind PET/MR unit at its main campus. This unit is not yet operational. It will be utilized for research, PET/MR clinical scans and MRI overflow. The Proposed Project’s PET/MR will be located in the new facility and provide co-located service access for inpatients, while the previously approved part time unit will serve the rest of the campus.  </w:t>
      </w:r>
    </w:p>
    <w:p w14:paraId="46486600" w14:textId="742381E3" w:rsidR="0056462F" w:rsidRPr="0050107E" w:rsidRDefault="00A04CC4" w:rsidP="00E71DF6">
      <w:pPr>
        <w:pStyle w:val="ListParagraph"/>
        <w:numPr>
          <w:ilvl w:val="0"/>
          <w:numId w:val="35"/>
        </w:numPr>
        <w:ind w:left="450"/>
        <w:rPr>
          <w:rFonts w:ascii="Times New Roman" w:hAnsi="Times New Roman" w:cs="Times New Roman"/>
          <w:b/>
          <w:bCs/>
          <w:szCs w:val="24"/>
        </w:rPr>
      </w:pPr>
      <w:r w:rsidRPr="0050107E">
        <w:rPr>
          <w:rFonts w:ascii="Times New Roman" w:hAnsi="Times New Roman" w:cs="Times New Roman"/>
          <w:b/>
          <w:bCs/>
          <w:szCs w:val="24"/>
        </w:rPr>
        <w:t xml:space="preserve">Historical CT </w:t>
      </w:r>
      <w:r w:rsidR="00C11221" w:rsidRPr="0050107E">
        <w:rPr>
          <w:rFonts w:ascii="Times New Roman" w:hAnsi="Times New Roman" w:cs="Times New Roman"/>
          <w:b/>
          <w:bCs/>
          <w:szCs w:val="24"/>
        </w:rPr>
        <w:t>S</w:t>
      </w:r>
      <w:r w:rsidRPr="0050107E">
        <w:rPr>
          <w:rFonts w:ascii="Times New Roman" w:hAnsi="Times New Roman" w:cs="Times New Roman"/>
          <w:b/>
          <w:bCs/>
          <w:szCs w:val="24"/>
        </w:rPr>
        <w:t>can Volume and Unique Patients (pg.24)</w:t>
      </w:r>
      <w:r w:rsidR="001E3545" w:rsidRPr="0050107E">
        <w:rPr>
          <w:rFonts w:ascii="Times New Roman" w:hAnsi="Times New Roman" w:cs="Times New Roman"/>
          <w:b/>
          <w:bCs/>
          <w:szCs w:val="24"/>
        </w:rPr>
        <w:t>.</w:t>
      </w:r>
      <w:r w:rsidR="00F03AD8" w:rsidRPr="0050107E">
        <w:rPr>
          <w:rFonts w:ascii="Times New Roman" w:hAnsi="Times New Roman" w:cs="Times New Roman"/>
          <w:b/>
          <w:bCs/>
          <w:szCs w:val="24"/>
        </w:rPr>
        <w:t xml:space="preserve"> In order to </w:t>
      </w:r>
      <w:r w:rsidR="000130EC" w:rsidRPr="0050107E">
        <w:rPr>
          <w:rFonts w:ascii="Times New Roman" w:hAnsi="Times New Roman" w:cs="Times New Roman"/>
          <w:b/>
          <w:bCs/>
          <w:szCs w:val="24"/>
        </w:rPr>
        <w:t>better</w:t>
      </w:r>
      <w:r w:rsidR="00F03AD8" w:rsidRPr="0050107E">
        <w:rPr>
          <w:rFonts w:ascii="Times New Roman" w:hAnsi="Times New Roman" w:cs="Times New Roman"/>
          <w:b/>
          <w:bCs/>
          <w:szCs w:val="24"/>
        </w:rPr>
        <w:t xml:space="preserve"> understand Patient </w:t>
      </w:r>
      <w:r w:rsidR="00F94115" w:rsidRPr="0050107E">
        <w:rPr>
          <w:rFonts w:ascii="Times New Roman" w:hAnsi="Times New Roman" w:cs="Times New Roman"/>
          <w:b/>
          <w:bCs/>
          <w:szCs w:val="24"/>
        </w:rPr>
        <w:t>Panel</w:t>
      </w:r>
      <w:r w:rsidR="00F03AD8" w:rsidRPr="0050107E">
        <w:rPr>
          <w:rFonts w:ascii="Times New Roman" w:hAnsi="Times New Roman" w:cs="Times New Roman"/>
          <w:b/>
          <w:bCs/>
          <w:szCs w:val="24"/>
        </w:rPr>
        <w:t xml:space="preserve"> need for services, provide the following:</w:t>
      </w:r>
    </w:p>
    <w:p w14:paraId="113AC952" w14:textId="77777777" w:rsidR="001C600C" w:rsidRPr="00166F69" w:rsidRDefault="001C600C" w:rsidP="001C600C">
      <w:pPr>
        <w:pStyle w:val="ListParagraph"/>
        <w:ind w:left="450"/>
        <w:rPr>
          <w:rFonts w:ascii="Times New Roman" w:hAnsi="Times New Roman" w:cs="Times New Roman"/>
          <w:szCs w:val="24"/>
        </w:rPr>
      </w:pPr>
    </w:p>
    <w:p w14:paraId="5F1DE426" w14:textId="713849C9" w:rsidR="00CD6172" w:rsidRPr="001C600C" w:rsidRDefault="009A35AE" w:rsidP="00E71DF6">
      <w:pPr>
        <w:pStyle w:val="ListParagraph"/>
        <w:numPr>
          <w:ilvl w:val="0"/>
          <w:numId w:val="7"/>
        </w:numPr>
        <w:rPr>
          <w:rFonts w:ascii="Times New Roman" w:hAnsi="Times New Roman" w:cs="Times New Roman"/>
          <w:b/>
          <w:bCs/>
          <w:szCs w:val="24"/>
        </w:rPr>
      </w:pPr>
      <w:r w:rsidRPr="001C600C">
        <w:rPr>
          <w:rFonts w:ascii="Times New Roman" w:hAnsi="Times New Roman" w:cs="Times New Roman"/>
          <w:b/>
          <w:bCs/>
          <w:szCs w:val="24"/>
        </w:rPr>
        <w:t>H</w:t>
      </w:r>
      <w:r w:rsidR="007422B9" w:rsidRPr="001C600C">
        <w:rPr>
          <w:rFonts w:ascii="Times New Roman" w:hAnsi="Times New Roman" w:cs="Times New Roman"/>
          <w:b/>
          <w:bCs/>
          <w:szCs w:val="24"/>
        </w:rPr>
        <w:t xml:space="preserve">istorical CT scan volume </w:t>
      </w:r>
      <w:r w:rsidR="00BB7D82" w:rsidRPr="001C600C">
        <w:rPr>
          <w:rFonts w:ascii="Times New Roman" w:hAnsi="Times New Roman" w:cs="Times New Roman"/>
          <w:b/>
          <w:bCs/>
          <w:szCs w:val="24"/>
        </w:rPr>
        <w:t xml:space="preserve">and unique patients </w:t>
      </w:r>
      <w:r w:rsidR="00A540B4" w:rsidRPr="001C600C">
        <w:rPr>
          <w:rFonts w:ascii="Times New Roman" w:hAnsi="Times New Roman" w:cs="Times New Roman"/>
          <w:b/>
          <w:bCs/>
          <w:szCs w:val="24"/>
        </w:rPr>
        <w:t>broken out by cardiac, oncology, and med/surg</w:t>
      </w:r>
      <w:r w:rsidR="00A63E57" w:rsidRPr="001C600C">
        <w:rPr>
          <w:rFonts w:ascii="Times New Roman" w:hAnsi="Times New Roman" w:cs="Times New Roman"/>
          <w:b/>
          <w:bCs/>
          <w:szCs w:val="24"/>
        </w:rPr>
        <w:t>.</w:t>
      </w:r>
    </w:p>
    <w:tbl>
      <w:tblPr>
        <w:tblW w:w="5780" w:type="dxa"/>
        <w:tblInd w:w="1955" w:type="dxa"/>
        <w:tblLook w:val="04A0" w:firstRow="1" w:lastRow="0" w:firstColumn="1" w:lastColumn="0" w:noHBand="0" w:noVBand="1"/>
      </w:tblPr>
      <w:tblGrid>
        <w:gridCol w:w="2900"/>
        <w:gridCol w:w="960"/>
        <w:gridCol w:w="960"/>
        <w:gridCol w:w="960"/>
      </w:tblGrid>
      <w:tr w:rsidR="00B44518" w:rsidRPr="00F42992" w14:paraId="52A56272" w14:textId="77777777" w:rsidTr="00B44518">
        <w:trPr>
          <w:trHeight w:val="330"/>
        </w:trPr>
        <w:tc>
          <w:tcPr>
            <w:tcW w:w="2900" w:type="dxa"/>
            <w:tcBorders>
              <w:top w:val="single" w:sz="8" w:space="0" w:color="000000"/>
              <w:left w:val="single" w:sz="8" w:space="0" w:color="000000"/>
              <w:bottom w:val="single" w:sz="8" w:space="0" w:color="auto"/>
              <w:right w:val="single" w:sz="4" w:space="0" w:color="auto"/>
            </w:tcBorders>
            <w:shd w:val="clear" w:color="000000" w:fill="A6A6A6" w:themeFill="background1" w:themeFillShade="A6"/>
            <w:noWrap/>
            <w:vAlign w:val="bottom"/>
            <w:hideMark/>
          </w:tcPr>
          <w:p w14:paraId="7A8DA023" w14:textId="77777777" w:rsidR="00B44518" w:rsidRPr="00F42992" w:rsidRDefault="00B44518" w:rsidP="007971B9">
            <w:pPr>
              <w:spacing w:after="0" w:line="240" w:lineRule="auto"/>
              <w:rPr>
                <w:rFonts w:ascii="Times New Roman" w:eastAsia="Times New Roman" w:hAnsi="Times New Roman" w:cs="Times New Roman"/>
                <w:sz w:val="20"/>
                <w:szCs w:val="20"/>
              </w:rPr>
            </w:pPr>
          </w:p>
          <w:p w14:paraId="26455088" w14:textId="26E74ABB"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 xml:space="preserve">Specialty </w:t>
            </w:r>
            <w:r w:rsidR="007020F9">
              <w:rPr>
                <w:rFonts w:ascii="Times New Roman" w:eastAsia="Times New Roman" w:hAnsi="Times New Roman" w:cs="Times New Roman"/>
                <w:b/>
                <w:bCs/>
                <w:sz w:val="20"/>
                <w:szCs w:val="20"/>
              </w:rPr>
              <w:t xml:space="preserve"> Volume</w:t>
            </w:r>
          </w:p>
        </w:tc>
        <w:tc>
          <w:tcPr>
            <w:tcW w:w="960" w:type="dxa"/>
            <w:tcBorders>
              <w:top w:val="single" w:sz="8" w:space="0" w:color="000000"/>
              <w:left w:val="single" w:sz="8" w:space="0" w:color="auto"/>
              <w:bottom w:val="single" w:sz="8" w:space="0" w:color="auto"/>
              <w:right w:val="single" w:sz="4" w:space="0" w:color="auto"/>
            </w:tcBorders>
            <w:shd w:val="clear" w:color="000000" w:fill="A6A6A6" w:themeFill="background1" w:themeFillShade="A6"/>
            <w:noWrap/>
            <w:vAlign w:val="bottom"/>
            <w:hideMark/>
          </w:tcPr>
          <w:p w14:paraId="4C2F47F3" w14:textId="77777777"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FY18</w:t>
            </w:r>
          </w:p>
        </w:tc>
        <w:tc>
          <w:tcPr>
            <w:tcW w:w="960" w:type="dxa"/>
            <w:tcBorders>
              <w:top w:val="single" w:sz="8" w:space="0" w:color="000000"/>
              <w:left w:val="single" w:sz="8" w:space="0" w:color="auto"/>
              <w:bottom w:val="single" w:sz="8" w:space="0" w:color="auto"/>
              <w:right w:val="single" w:sz="4" w:space="0" w:color="auto"/>
            </w:tcBorders>
            <w:shd w:val="clear" w:color="000000" w:fill="A6A6A6" w:themeFill="background1" w:themeFillShade="A6"/>
            <w:noWrap/>
            <w:vAlign w:val="bottom"/>
            <w:hideMark/>
          </w:tcPr>
          <w:p w14:paraId="4CE80740" w14:textId="77777777"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FY19</w:t>
            </w:r>
          </w:p>
        </w:tc>
        <w:tc>
          <w:tcPr>
            <w:tcW w:w="960" w:type="dxa"/>
            <w:tcBorders>
              <w:top w:val="single" w:sz="8" w:space="0" w:color="000000"/>
              <w:left w:val="single" w:sz="8" w:space="0" w:color="auto"/>
              <w:bottom w:val="single" w:sz="8" w:space="0" w:color="auto"/>
              <w:right w:val="single" w:sz="4" w:space="0" w:color="auto"/>
            </w:tcBorders>
            <w:shd w:val="clear" w:color="000000" w:fill="A6A6A6" w:themeFill="background1" w:themeFillShade="A6"/>
            <w:noWrap/>
            <w:vAlign w:val="bottom"/>
            <w:hideMark/>
          </w:tcPr>
          <w:p w14:paraId="7C6AF125" w14:textId="77777777"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FY20</w:t>
            </w:r>
          </w:p>
        </w:tc>
      </w:tr>
      <w:tr w:rsidR="00B44518" w:rsidRPr="00F42992" w14:paraId="739EBEE1" w14:textId="77777777" w:rsidTr="00B44518">
        <w:trPr>
          <w:trHeight w:val="315"/>
        </w:trPr>
        <w:tc>
          <w:tcPr>
            <w:tcW w:w="2900" w:type="dxa"/>
            <w:tcBorders>
              <w:top w:val="single" w:sz="8" w:space="0" w:color="auto"/>
              <w:left w:val="single" w:sz="8" w:space="0" w:color="000000"/>
              <w:bottom w:val="single" w:sz="4" w:space="0" w:color="auto"/>
              <w:right w:val="single" w:sz="4" w:space="0" w:color="auto"/>
            </w:tcBorders>
            <w:shd w:val="clear" w:color="auto" w:fill="auto"/>
            <w:noWrap/>
            <w:vAlign w:val="bottom"/>
            <w:hideMark/>
          </w:tcPr>
          <w:p w14:paraId="2DBE8A9A" w14:textId="64EF48E1" w:rsidR="00B44518" w:rsidRPr="00F42992" w:rsidRDefault="00B44518" w:rsidP="007971B9">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ONCOLOGY</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01D811F6" w14:textId="39D77479" w:rsidR="00B44518" w:rsidRPr="00F42992" w:rsidRDefault="00B44518" w:rsidP="00DE3964">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29,395</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5935BFF1" w14:textId="7D16C813" w:rsidR="00B44518" w:rsidRPr="00F42992" w:rsidRDefault="00B44518" w:rsidP="00DE3964">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33,021</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7E115585" w14:textId="5D2DF464" w:rsidR="00B44518" w:rsidRPr="00F42992" w:rsidRDefault="00B44518" w:rsidP="00DE3964">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31,140</w:t>
            </w:r>
          </w:p>
        </w:tc>
      </w:tr>
      <w:tr w:rsidR="00B44518" w:rsidRPr="00F42992" w14:paraId="1A571924" w14:textId="77777777" w:rsidTr="00B44518">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hideMark/>
          </w:tcPr>
          <w:p w14:paraId="2C0DB57A" w14:textId="16C463A9" w:rsidR="00B44518" w:rsidRPr="00F42992" w:rsidRDefault="00B44518" w:rsidP="007971B9">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CARDIAC</w:t>
            </w:r>
          </w:p>
        </w:tc>
        <w:tc>
          <w:tcPr>
            <w:tcW w:w="960" w:type="dxa"/>
            <w:tcBorders>
              <w:top w:val="nil"/>
              <w:left w:val="nil"/>
              <w:bottom w:val="single" w:sz="4" w:space="0" w:color="auto"/>
              <w:right w:val="single" w:sz="4" w:space="0" w:color="auto"/>
            </w:tcBorders>
            <w:shd w:val="clear" w:color="auto" w:fill="auto"/>
            <w:noWrap/>
            <w:vAlign w:val="bottom"/>
          </w:tcPr>
          <w:p w14:paraId="24F7C6FD" w14:textId="26FD5BCA"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3,734</w:t>
            </w:r>
          </w:p>
        </w:tc>
        <w:tc>
          <w:tcPr>
            <w:tcW w:w="960" w:type="dxa"/>
            <w:tcBorders>
              <w:top w:val="nil"/>
              <w:left w:val="nil"/>
              <w:bottom w:val="single" w:sz="4" w:space="0" w:color="auto"/>
              <w:right w:val="single" w:sz="4" w:space="0" w:color="auto"/>
            </w:tcBorders>
            <w:shd w:val="clear" w:color="auto" w:fill="auto"/>
            <w:noWrap/>
            <w:vAlign w:val="bottom"/>
          </w:tcPr>
          <w:p w14:paraId="50999E31" w14:textId="2A87D753"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4,032</w:t>
            </w:r>
          </w:p>
        </w:tc>
        <w:tc>
          <w:tcPr>
            <w:tcW w:w="960" w:type="dxa"/>
            <w:tcBorders>
              <w:top w:val="nil"/>
              <w:left w:val="nil"/>
              <w:bottom w:val="single" w:sz="4" w:space="0" w:color="auto"/>
              <w:right w:val="single" w:sz="4" w:space="0" w:color="auto"/>
            </w:tcBorders>
            <w:shd w:val="clear" w:color="auto" w:fill="auto"/>
            <w:noWrap/>
            <w:vAlign w:val="bottom"/>
          </w:tcPr>
          <w:p w14:paraId="3056A62D" w14:textId="30B6D6D6"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3,619</w:t>
            </w:r>
          </w:p>
        </w:tc>
      </w:tr>
      <w:tr w:rsidR="00B44518" w:rsidRPr="00F42992" w14:paraId="158A7C5F" w14:textId="77777777" w:rsidTr="00B44518">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2CC94E6E" w14:textId="15008CF8" w:rsidR="00B44518" w:rsidRPr="00F42992" w:rsidRDefault="00B44518" w:rsidP="007971B9">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 xml:space="preserve">INTERNAL MEDICINE </w:t>
            </w:r>
          </w:p>
        </w:tc>
        <w:tc>
          <w:tcPr>
            <w:tcW w:w="960" w:type="dxa"/>
            <w:tcBorders>
              <w:top w:val="nil"/>
              <w:left w:val="nil"/>
              <w:bottom w:val="single" w:sz="4" w:space="0" w:color="auto"/>
              <w:right w:val="single" w:sz="4" w:space="0" w:color="auto"/>
            </w:tcBorders>
            <w:shd w:val="clear" w:color="auto" w:fill="auto"/>
            <w:noWrap/>
            <w:vAlign w:val="bottom"/>
          </w:tcPr>
          <w:p w14:paraId="41D2A73B" w14:textId="29AAD2AA"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14,268</w:t>
            </w:r>
          </w:p>
        </w:tc>
        <w:tc>
          <w:tcPr>
            <w:tcW w:w="960" w:type="dxa"/>
            <w:tcBorders>
              <w:top w:val="nil"/>
              <w:left w:val="nil"/>
              <w:bottom w:val="single" w:sz="4" w:space="0" w:color="auto"/>
              <w:right w:val="single" w:sz="4" w:space="0" w:color="auto"/>
            </w:tcBorders>
            <w:shd w:val="clear" w:color="auto" w:fill="auto"/>
            <w:noWrap/>
            <w:vAlign w:val="bottom"/>
          </w:tcPr>
          <w:p w14:paraId="49665108" w14:textId="19BC6670"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16,067</w:t>
            </w:r>
          </w:p>
        </w:tc>
        <w:tc>
          <w:tcPr>
            <w:tcW w:w="960" w:type="dxa"/>
            <w:tcBorders>
              <w:top w:val="nil"/>
              <w:left w:val="nil"/>
              <w:bottom w:val="single" w:sz="4" w:space="0" w:color="auto"/>
              <w:right w:val="single" w:sz="4" w:space="0" w:color="auto"/>
            </w:tcBorders>
            <w:shd w:val="clear" w:color="auto" w:fill="auto"/>
            <w:noWrap/>
            <w:vAlign w:val="bottom"/>
          </w:tcPr>
          <w:p w14:paraId="753F8E7F" w14:textId="26B54606"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13,918</w:t>
            </w:r>
          </w:p>
        </w:tc>
      </w:tr>
      <w:tr w:rsidR="00B44518" w:rsidRPr="00F42992" w14:paraId="40E86A66" w14:textId="77777777" w:rsidTr="00B44518">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6FB1D32D" w14:textId="2BE90720" w:rsidR="00B44518" w:rsidRPr="00F42992" w:rsidRDefault="00B44518" w:rsidP="007971B9">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SURGERY</w:t>
            </w:r>
          </w:p>
        </w:tc>
        <w:tc>
          <w:tcPr>
            <w:tcW w:w="960" w:type="dxa"/>
            <w:tcBorders>
              <w:top w:val="nil"/>
              <w:left w:val="nil"/>
              <w:bottom w:val="single" w:sz="4" w:space="0" w:color="auto"/>
              <w:right w:val="single" w:sz="4" w:space="0" w:color="auto"/>
            </w:tcBorders>
            <w:shd w:val="clear" w:color="auto" w:fill="auto"/>
            <w:noWrap/>
            <w:vAlign w:val="bottom"/>
          </w:tcPr>
          <w:p w14:paraId="13FF60C2" w14:textId="73BE1284"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5,155</w:t>
            </w:r>
          </w:p>
        </w:tc>
        <w:tc>
          <w:tcPr>
            <w:tcW w:w="960" w:type="dxa"/>
            <w:tcBorders>
              <w:top w:val="nil"/>
              <w:left w:val="nil"/>
              <w:bottom w:val="single" w:sz="4" w:space="0" w:color="auto"/>
              <w:right w:val="single" w:sz="4" w:space="0" w:color="auto"/>
            </w:tcBorders>
            <w:shd w:val="clear" w:color="auto" w:fill="auto"/>
            <w:noWrap/>
            <w:vAlign w:val="bottom"/>
          </w:tcPr>
          <w:p w14:paraId="472FAC3F" w14:textId="764F8632"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5,939</w:t>
            </w:r>
          </w:p>
        </w:tc>
        <w:tc>
          <w:tcPr>
            <w:tcW w:w="960" w:type="dxa"/>
            <w:tcBorders>
              <w:top w:val="nil"/>
              <w:left w:val="nil"/>
              <w:bottom w:val="single" w:sz="4" w:space="0" w:color="auto"/>
              <w:right w:val="single" w:sz="4" w:space="0" w:color="auto"/>
            </w:tcBorders>
            <w:shd w:val="clear" w:color="auto" w:fill="auto"/>
            <w:noWrap/>
            <w:vAlign w:val="bottom"/>
          </w:tcPr>
          <w:p w14:paraId="0AEFC874" w14:textId="53BDCA98"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5,171</w:t>
            </w:r>
          </w:p>
        </w:tc>
      </w:tr>
      <w:tr w:rsidR="00B44518" w:rsidRPr="00F42992" w14:paraId="0823E81A" w14:textId="77777777" w:rsidTr="00B44518">
        <w:trPr>
          <w:trHeight w:val="330"/>
        </w:trPr>
        <w:tc>
          <w:tcPr>
            <w:tcW w:w="2900" w:type="dxa"/>
            <w:tcBorders>
              <w:top w:val="single" w:sz="8" w:space="0" w:color="auto"/>
              <w:left w:val="single" w:sz="8" w:space="0" w:color="000000"/>
              <w:bottom w:val="single" w:sz="8" w:space="0" w:color="auto"/>
              <w:right w:val="single" w:sz="4" w:space="0" w:color="auto"/>
            </w:tcBorders>
            <w:shd w:val="clear" w:color="auto" w:fill="auto"/>
            <w:noWrap/>
            <w:vAlign w:val="bottom"/>
            <w:hideMark/>
          </w:tcPr>
          <w:p w14:paraId="31C3C22E" w14:textId="77777777" w:rsidR="00B44518" w:rsidRPr="00F42992" w:rsidRDefault="00B44518" w:rsidP="007971B9">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TOTAL EXAM</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3DFD1E7A" w14:textId="5B0D7C05"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103,733</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3286F7E7" w14:textId="49B160F9"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113,195</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7EE11AA0" w14:textId="148F9F59" w:rsidR="00B44518" w:rsidRPr="00F42992" w:rsidRDefault="00B44518" w:rsidP="00F42992">
            <w:pPr>
              <w:jc w:val="right"/>
              <w:rPr>
                <w:rFonts w:ascii="Times New Roman" w:hAnsi="Times New Roman" w:cs="Times New Roman"/>
                <w:color w:val="000000"/>
                <w:sz w:val="20"/>
                <w:szCs w:val="20"/>
              </w:rPr>
            </w:pPr>
            <w:r w:rsidRPr="00F42992">
              <w:rPr>
                <w:rFonts w:ascii="Times New Roman" w:hAnsi="Times New Roman" w:cs="Times New Roman"/>
                <w:color w:val="000000"/>
                <w:sz w:val="20"/>
                <w:szCs w:val="20"/>
              </w:rPr>
              <w:t>106,328</w:t>
            </w:r>
          </w:p>
        </w:tc>
      </w:tr>
    </w:tbl>
    <w:p w14:paraId="4C575DCE" w14:textId="23E5033D" w:rsidR="00542668" w:rsidRDefault="00542668" w:rsidP="00542668">
      <w:pPr>
        <w:pStyle w:val="ListParagraph"/>
        <w:ind w:left="2070"/>
        <w:rPr>
          <w:rFonts w:ascii="Times New Roman" w:hAnsi="Times New Roman" w:cs="Times New Roman"/>
          <w:color w:val="FF0000"/>
          <w:szCs w:val="24"/>
        </w:rPr>
      </w:pPr>
    </w:p>
    <w:p w14:paraId="23BA07D0" w14:textId="32CA896F" w:rsidR="00BA340A" w:rsidRDefault="00BA340A" w:rsidP="00542668">
      <w:pPr>
        <w:pStyle w:val="ListParagraph"/>
        <w:ind w:left="2070"/>
        <w:rPr>
          <w:rFonts w:ascii="Times New Roman" w:hAnsi="Times New Roman" w:cs="Times New Roman"/>
          <w:color w:val="FF0000"/>
          <w:szCs w:val="24"/>
        </w:rPr>
      </w:pPr>
    </w:p>
    <w:p w14:paraId="1F073D1F" w14:textId="77777777" w:rsidR="00BA340A" w:rsidRPr="0001435B" w:rsidRDefault="00BA340A" w:rsidP="00542668">
      <w:pPr>
        <w:pStyle w:val="ListParagraph"/>
        <w:ind w:left="2070"/>
        <w:rPr>
          <w:rFonts w:ascii="Times New Roman" w:hAnsi="Times New Roman" w:cs="Times New Roman"/>
          <w:color w:val="FF0000"/>
          <w:szCs w:val="24"/>
        </w:rPr>
      </w:pPr>
    </w:p>
    <w:p w14:paraId="7BA71133" w14:textId="4662E308" w:rsidR="000F6AD8" w:rsidRPr="00542668" w:rsidRDefault="00A63E57" w:rsidP="001352D3">
      <w:pPr>
        <w:pStyle w:val="ListParagraph"/>
        <w:numPr>
          <w:ilvl w:val="0"/>
          <w:numId w:val="7"/>
        </w:numPr>
        <w:rPr>
          <w:rFonts w:ascii="Times New Roman" w:hAnsi="Times New Roman" w:cs="Times New Roman"/>
          <w:b/>
          <w:bCs/>
          <w:szCs w:val="24"/>
        </w:rPr>
      </w:pPr>
      <w:r w:rsidRPr="00542668">
        <w:rPr>
          <w:rFonts w:ascii="Times New Roman" w:hAnsi="Times New Roman" w:cs="Times New Roman"/>
          <w:b/>
          <w:bCs/>
          <w:szCs w:val="24"/>
        </w:rPr>
        <w:t xml:space="preserve">Wait times for inpatients and emergency patients. </w:t>
      </w:r>
    </w:p>
    <w:tbl>
      <w:tblPr>
        <w:tblW w:w="7190" w:type="dxa"/>
        <w:tblInd w:w="1940" w:type="dxa"/>
        <w:tblLook w:val="04A0" w:firstRow="1" w:lastRow="0" w:firstColumn="1" w:lastColumn="0" w:noHBand="0" w:noVBand="1"/>
      </w:tblPr>
      <w:tblGrid>
        <w:gridCol w:w="2920"/>
        <w:gridCol w:w="1390"/>
        <w:gridCol w:w="1350"/>
        <w:gridCol w:w="1530"/>
      </w:tblGrid>
      <w:tr w:rsidR="000F6AD8" w:rsidRPr="00100B01" w14:paraId="71BF8631" w14:textId="77777777" w:rsidTr="001C600C">
        <w:trPr>
          <w:trHeight w:val="315"/>
        </w:trPr>
        <w:tc>
          <w:tcPr>
            <w:tcW w:w="2920"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14:paraId="0282D0D8" w14:textId="77777777" w:rsidR="000F6AD8" w:rsidRPr="00100B01" w:rsidRDefault="000F6AD8" w:rsidP="007971B9">
            <w:pPr>
              <w:spacing w:after="0" w:line="240" w:lineRule="auto"/>
              <w:jc w:val="center"/>
              <w:rPr>
                <w:rFonts w:ascii="Times New Roman" w:eastAsia="Times New Roman" w:hAnsi="Times New Roman" w:cs="Times New Roman"/>
                <w:b/>
                <w:bCs/>
                <w:color w:val="FFFFFF"/>
              </w:rPr>
            </w:pPr>
          </w:p>
        </w:tc>
        <w:tc>
          <w:tcPr>
            <w:tcW w:w="139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F929F3F" w14:textId="77777777" w:rsidR="000F6AD8" w:rsidRPr="00E005A1" w:rsidRDefault="000F6AD8"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FY18</w:t>
            </w:r>
          </w:p>
        </w:tc>
        <w:tc>
          <w:tcPr>
            <w:tcW w:w="135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6F4173E" w14:textId="77777777" w:rsidR="000F6AD8" w:rsidRPr="00E005A1" w:rsidRDefault="000F6AD8"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FY19</w:t>
            </w:r>
          </w:p>
        </w:tc>
        <w:tc>
          <w:tcPr>
            <w:tcW w:w="153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3D2C90E5" w14:textId="77777777" w:rsidR="000F6AD8" w:rsidRPr="00E005A1" w:rsidRDefault="000F6AD8"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FY20</w:t>
            </w:r>
          </w:p>
        </w:tc>
      </w:tr>
      <w:tr w:rsidR="000F6AD8" w:rsidRPr="00100B01" w14:paraId="183BFCAD" w14:textId="77777777" w:rsidTr="001C600C">
        <w:trPr>
          <w:trHeight w:val="30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5B8C004F"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 xml:space="preserve">Inpatient </w:t>
            </w:r>
            <w:r w:rsidRPr="00100B01">
              <w:rPr>
                <w:rFonts w:ascii="Times New Roman" w:eastAsia="Times New Roman" w:hAnsi="Times New Roman" w:cs="Times New Roman"/>
                <w:i/>
                <w:iCs/>
                <w:color w:val="000000"/>
              </w:rPr>
              <w:t>(hrs)</w:t>
            </w:r>
          </w:p>
        </w:tc>
        <w:tc>
          <w:tcPr>
            <w:tcW w:w="1390" w:type="dxa"/>
            <w:tcBorders>
              <w:top w:val="nil"/>
              <w:left w:val="nil"/>
              <w:bottom w:val="single" w:sz="4" w:space="0" w:color="auto"/>
              <w:right w:val="single" w:sz="4" w:space="0" w:color="auto"/>
            </w:tcBorders>
            <w:shd w:val="clear" w:color="auto" w:fill="auto"/>
            <w:noWrap/>
            <w:vAlign w:val="center"/>
            <w:hideMark/>
          </w:tcPr>
          <w:p w14:paraId="24F4AFF1"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7.15</w:t>
            </w:r>
          </w:p>
        </w:tc>
        <w:tc>
          <w:tcPr>
            <w:tcW w:w="1350" w:type="dxa"/>
            <w:tcBorders>
              <w:top w:val="nil"/>
              <w:left w:val="nil"/>
              <w:bottom w:val="single" w:sz="4" w:space="0" w:color="auto"/>
              <w:right w:val="single" w:sz="4" w:space="0" w:color="auto"/>
            </w:tcBorders>
            <w:shd w:val="clear" w:color="auto" w:fill="auto"/>
            <w:noWrap/>
            <w:vAlign w:val="center"/>
            <w:hideMark/>
          </w:tcPr>
          <w:p w14:paraId="5A0E70D7"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6.79</w:t>
            </w:r>
          </w:p>
        </w:tc>
        <w:tc>
          <w:tcPr>
            <w:tcW w:w="1530" w:type="dxa"/>
            <w:tcBorders>
              <w:top w:val="nil"/>
              <w:left w:val="nil"/>
              <w:bottom w:val="single" w:sz="4" w:space="0" w:color="auto"/>
              <w:right w:val="single" w:sz="4" w:space="0" w:color="auto"/>
            </w:tcBorders>
            <w:shd w:val="clear" w:color="auto" w:fill="auto"/>
            <w:noWrap/>
            <w:vAlign w:val="center"/>
            <w:hideMark/>
          </w:tcPr>
          <w:p w14:paraId="770BBC19"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6.87</w:t>
            </w:r>
          </w:p>
        </w:tc>
      </w:tr>
      <w:tr w:rsidR="000F6AD8" w:rsidRPr="00100B01" w14:paraId="73F50CD4" w14:textId="77777777" w:rsidTr="001C600C">
        <w:trPr>
          <w:trHeight w:val="300"/>
        </w:trPr>
        <w:tc>
          <w:tcPr>
            <w:tcW w:w="2920" w:type="dxa"/>
            <w:tcBorders>
              <w:top w:val="nil"/>
              <w:left w:val="single" w:sz="8" w:space="0" w:color="auto"/>
              <w:bottom w:val="single" w:sz="8" w:space="0" w:color="auto"/>
              <w:right w:val="single" w:sz="4" w:space="0" w:color="auto"/>
            </w:tcBorders>
            <w:shd w:val="clear" w:color="auto" w:fill="auto"/>
            <w:noWrap/>
            <w:vAlign w:val="center"/>
            <w:hideMark/>
          </w:tcPr>
          <w:p w14:paraId="50593A69"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 xml:space="preserve">Emergency </w:t>
            </w:r>
            <w:r w:rsidRPr="00100B01">
              <w:rPr>
                <w:rFonts w:ascii="Times New Roman" w:eastAsia="Times New Roman" w:hAnsi="Times New Roman" w:cs="Times New Roman"/>
                <w:i/>
                <w:iCs/>
                <w:color w:val="000000"/>
              </w:rPr>
              <w:t>(mins)</w:t>
            </w:r>
          </w:p>
        </w:tc>
        <w:tc>
          <w:tcPr>
            <w:tcW w:w="1390" w:type="dxa"/>
            <w:tcBorders>
              <w:top w:val="nil"/>
              <w:left w:val="nil"/>
              <w:bottom w:val="single" w:sz="8" w:space="0" w:color="auto"/>
              <w:right w:val="single" w:sz="4" w:space="0" w:color="auto"/>
            </w:tcBorders>
            <w:shd w:val="clear" w:color="auto" w:fill="auto"/>
            <w:noWrap/>
            <w:vAlign w:val="center"/>
            <w:hideMark/>
          </w:tcPr>
          <w:p w14:paraId="0A22A584"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114.47</w:t>
            </w:r>
          </w:p>
        </w:tc>
        <w:tc>
          <w:tcPr>
            <w:tcW w:w="1350" w:type="dxa"/>
            <w:tcBorders>
              <w:top w:val="nil"/>
              <w:left w:val="nil"/>
              <w:bottom w:val="single" w:sz="8" w:space="0" w:color="auto"/>
              <w:right w:val="single" w:sz="4" w:space="0" w:color="auto"/>
            </w:tcBorders>
            <w:shd w:val="clear" w:color="auto" w:fill="auto"/>
            <w:noWrap/>
            <w:vAlign w:val="center"/>
            <w:hideMark/>
          </w:tcPr>
          <w:p w14:paraId="6E34647C"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123.06</w:t>
            </w:r>
          </w:p>
        </w:tc>
        <w:tc>
          <w:tcPr>
            <w:tcW w:w="1530" w:type="dxa"/>
            <w:tcBorders>
              <w:top w:val="nil"/>
              <w:left w:val="nil"/>
              <w:bottom w:val="single" w:sz="8" w:space="0" w:color="auto"/>
              <w:right w:val="single" w:sz="4" w:space="0" w:color="auto"/>
            </w:tcBorders>
            <w:shd w:val="clear" w:color="auto" w:fill="auto"/>
            <w:noWrap/>
            <w:vAlign w:val="center"/>
            <w:hideMark/>
          </w:tcPr>
          <w:p w14:paraId="6AFFD757" w14:textId="77777777" w:rsidR="000F6AD8" w:rsidRPr="00100B01" w:rsidRDefault="000F6AD8" w:rsidP="007971B9">
            <w:pPr>
              <w:spacing w:after="0" w:line="240" w:lineRule="auto"/>
              <w:jc w:val="center"/>
              <w:rPr>
                <w:rFonts w:ascii="Times New Roman" w:eastAsia="Times New Roman" w:hAnsi="Times New Roman" w:cs="Times New Roman"/>
                <w:color w:val="000000"/>
              </w:rPr>
            </w:pPr>
            <w:r w:rsidRPr="00100B01">
              <w:rPr>
                <w:rFonts w:ascii="Times New Roman" w:eastAsia="Times New Roman" w:hAnsi="Times New Roman" w:cs="Times New Roman"/>
                <w:color w:val="000000"/>
              </w:rPr>
              <w:t>126.68</w:t>
            </w:r>
          </w:p>
        </w:tc>
      </w:tr>
    </w:tbl>
    <w:p w14:paraId="78161725" w14:textId="77777777" w:rsidR="000F6AD8" w:rsidRPr="00166F69" w:rsidRDefault="000F6AD8" w:rsidP="000F6AD8">
      <w:pPr>
        <w:pStyle w:val="ListParagraph"/>
        <w:ind w:left="2070"/>
        <w:rPr>
          <w:rFonts w:ascii="Times New Roman" w:hAnsi="Times New Roman" w:cs="Times New Roman"/>
          <w:szCs w:val="24"/>
        </w:rPr>
      </w:pPr>
    </w:p>
    <w:p w14:paraId="4FF77643" w14:textId="57ADF752" w:rsidR="001352D3" w:rsidRDefault="009A35AE" w:rsidP="00542668">
      <w:pPr>
        <w:pStyle w:val="ListParagraph"/>
        <w:numPr>
          <w:ilvl w:val="0"/>
          <w:numId w:val="7"/>
        </w:numPr>
        <w:rPr>
          <w:rFonts w:ascii="Times New Roman" w:hAnsi="Times New Roman" w:cs="Times New Roman"/>
          <w:b/>
          <w:bCs/>
          <w:szCs w:val="24"/>
        </w:rPr>
      </w:pPr>
      <w:r w:rsidRPr="00542668">
        <w:rPr>
          <w:rFonts w:ascii="Times New Roman" w:hAnsi="Times New Roman" w:cs="Times New Roman"/>
          <w:b/>
          <w:bCs/>
          <w:szCs w:val="24"/>
        </w:rPr>
        <w:t>D</w:t>
      </w:r>
      <w:r w:rsidR="00431786" w:rsidRPr="00542668">
        <w:rPr>
          <w:rFonts w:ascii="Times New Roman" w:hAnsi="Times New Roman" w:cs="Times New Roman"/>
          <w:b/>
          <w:bCs/>
          <w:szCs w:val="24"/>
        </w:rPr>
        <w:t xml:space="preserve">ata on scans </w:t>
      </w:r>
      <w:r w:rsidR="00CE6897" w:rsidRPr="00542668">
        <w:rPr>
          <w:rFonts w:ascii="Times New Roman" w:hAnsi="Times New Roman" w:cs="Times New Roman"/>
          <w:b/>
          <w:bCs/>
          <w:szCs w:val="24"/>
        </w:rPr>
        <w:t xml:space="preserve">volumes by type </w:t>
      </w:r>
      <w:r w:rsidR="00431786" w:rsidRPr="00542668">
        <w:rPr>
          <w:rFonts w:ascii="Times New Roman" w:hAnsi="Times New Roman" w:cs="Times New Roman"/>
          <w:b/>
          <w:bCs/>
          <w:szCs w:val="24"/>
        </w:rPr>
        <w:t xml:space="preserve">(diagnosis, </w:t>
      </w:r>
      <w:r w:rsidR="00CF1171" w:rsidRPr="00542668">
        <w:rPr>
          <w:rFonts w:ascii="Times New Roman" w:hAnsi="Times New Roman" w:cs="Times New Roman"/>
          <w:b/>
          <w:bCs/>
          <w:szCs w:val="24"/>
        </w:rPr>
        <w:t>intervention/treatment</w:t>
      </w:r>
      <w:r w:rsidR="00431786" w:rsidRPr="00542668">
        <w:rPr>
          <w:rFonts w:ascii="Times New Roman" w:hAnsi="Times New Roman" w:cs="Times New Roman"/>
          <w:b/>
          <w:bCs/>
          <w:szCs w:val="24"/>
        </w:rPr>
        <w:t xml:space="preserve">, </w:t>
      </w:r>
      <w:r w:rsidR="00CE6897" w:rsidRPr="00542668">
        <w:rPr>
          <w:rFonts w:ascii="Times New Roman" w:hAnsi="Times New Roman" w:cs="Times New Roman"/>
          <w:b/>
          <w:bCs/>
          <w:szCs w:val="24"/>
        </w:rPr>
        <w:t>or</w:t>
      </w:r>
      <w:r w:rsidR="00230287" w:rsidRPr="00542668">
        <w:rPr>
          <w:rFonts w:ascii="Times New Roman" w:hAnsi="Times New Roman" w:cs="Times New Roman"/>
          <w:b/>
          <w:bCs/>
          <w:szCs w:val="24"/>
        </w:rPr>
        <w:t xml:space="preserve"> </w:t>
      </w:r>
      <w:r w:rsidR="00431786" w:rsidRPr="00542668">
        <w:rPr>
          <w:rFonts w:ascii="Times New Roman" w:hAnsi="Times New Roman" w:cs="Times New Roman"/>
          <w:b/>
          <w:bCs/>
          <w:szCs w:val="24"/>
        </w:rPr>
        <w:t>monitoring)</w:t>
      </w:r>
      <w:r w:rsidRPr="00542668">
        <w:rPr>
          <w:rFonts w:ascii="Times New Roman" w:hAnsi="Times New Roman" w:cs="Times New Roman"/>
          <w:b/>
          <w:bCs/>
          <w:szCs w:val="24"/>
        </w:rPr>
        <w:t>, if possible</w:t>
      </w:r>
      <w:r w:rsidR="001F44D4" w:rsidRPr="00542668">
        <w:rPr>
          <w:rFonts w:ascii="Times New Roman" w:hAnsi="Times New Roman" w:cs="Times New Roman"/>
          <w:b/>
          <w:bCs/>
          <w:szCs w:val="24"/>
        </w:rPr>
        <w:t>.</w:t>
      </w:r>
    </w:p>
    <w:p w14:paraId="47F5F52E" w14:textId="41CBD13C" w:rsidR="00542668" w:rsidRDefault="00542668" w:rsidP="00542668">
      <w:pPr>
        <w:pStyle w:val="ListParagraph"/>
        <w:ind w:left="2070"/>
        <w:rPr>
          <w:rFonts w:ascii="Times New Roman" w:hAnsi="Times New Roman" w:cs="Times New Roman"/>
          <w:b/>
          <w:bCs/>
          <w:szCs w:val="24"/>
        </w:rPr>
      </w:pPr>
    </w:p>
    <w:p w14:paraId="4326B760" w14:textId="7CE81D48" w:rsidR="00542668" w:rsidRPr="00542668" w:rsidRDefault="00542668" w:rsidP="00542668">
      <w:pPr>
        <w:pStyle w:val="ListParagraph"/>
        <w:ind w:left="2070"/>
        <w:rPr>
          <w:rFonts w:ascii="Times New Roman" w:hAnsi="Times New Roman" w:cs="Times New Roman"/>
          <w:szCs w:val="24"/>
        </w:rPr>
      </w:pPr>
      <w:r>
        <w:rPr>
          <w:rFonts w:ascii="Times New Roman" w:hAnsi="Times New Roman" w:cs="Times New Roman"/>
          <w:szCs w:val="24"/>
        </w:rPr>
        <w:t xml:space="preserve">MGH tracks scan volume by interventional or diagnostic CT as shown in the following table. </w:t>
      </w:r>
    </w:p>
    <w:tbl>
      <w:tblPr>
        <w:tblW w:w="7835" w:type="dxa"/>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145"/>
        <w:gridCol w:w="1800"/>
        <w:gridCol w:w="1895"/>
      </w:tblGrid>
      <w:tr w:rsidR="001352D3" w:rsidRPr="00100B01" w14:paraId="160012FB" w14:textId="77777777" w:rsidTr="001C600C">
        <w:trPr>
          <w:trHeight w:val="300"/>
        </w:trPr>
        <w:tc>
          <w:tcPr>
            <w:tcW w:w="1995" w:type="dxa"/>
            <w:shd w:val="clear" w:color="auto" w:fill="auto"/>
            <w:noWrap/>
            <w:hideMark/>
          </w:tcPr>
          <w:p w14:paraId="0E8E0C37" w14:textId="77777777" w:rsidR="001352D3" w:rsidRPr="00100B01" w:rsidRDefault="001352D3" w:rsidP="007971B9">
            <w:pPr>
              <w:spacing w:after="0" w:line="240" w:lineRule="auto"/>
              <w:rPr>
                <w:rFonts w:ascii="Times New Roman" w:eastAsia="Times New Roman" w:hAnsi="Times New Roman" w:cs="Times New Roman"/>
              </w:rPr>
            </w:pPr>
          </w:p>
        </w:tc>
        <w:tc>
          <w:tcPr>
            <w:tcW w:w="2145" w:type="dxa"/>
            <w:shd w:val="clear" w:color="auto" w:fill="D9D9D9" w:themeFill="background1" w:themeFillShade="D9"/>
            <w:noWrap/>
            <w:vAlign w:val="center"/>
            <w:hideMark/>
          </w:tcPr>
          <w:p w14:paraId="7A7763B5" w14:textId="77777777" w:rsidR="001352D3" w:rsidRPr="00E005A1" w:rsidRDefault="001352D3"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FY18</w:t>
            </w:r>
          </w:p>
        </w:tc>
        <w:tc>
          <w:tcPr>
            <w:tcW w:w="1800" w:type="dxa"/>
            <w:shd w:val="clear" w:color="auto" w:fill="D9D9D9" w:themeFill="background1" w:themeFillShade="D9"/>
            <w:noWrap/>
            <w:vAlign w:val="center"/>
            <w:hideMark/>
          </w:tcPr>
          <w:p w14:paraId="51390CC4" w14:textId="77777777" w:rsidR="001352D3" w:rsidRPr="00E005A1" w:rsidRDefault="001352D3"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FY19</w:t>
            </w:r>
          </w:p>
        </w:tc>
        <w:tc>
          <w:tcPr>
            <w:tcW w:w="1895" w:type="dxa"/>
            <w:shd w:val="clear" w:color="auto" w:fill="D9D9D9" w:themeFill="background1" w:themeFillShade="D9"/>
            <w:noWrap/>
            <w:vAlign w:val="center"/>
            <w:hideMark/>
          </w:tcPr>
          <w:p w14:paraId="14AB9858" w14:textId="77777777" w:rsidR="001352D3" w:rsidRPr="00E005A1" w:rsidRDefault="001352D3"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FY20</w:t>
            </w:r>
          </w:p>
        </w:tc>
      </w:tr>
      <w:tr w:rsidR="001352D3" w:rsidRPr="00100B01" w14:paraId="73F58D1D" w14:textId="77777777" w:rsidTr="001C600C">
        <w:trPr>
          <w:trHeight w:val="300"/>
        </w:trPr>
        <w:tc>
          <w:tcPr>
            <w:tcW w:w="1995" w:type="dxa"/>
            <w:shd w:val="clear" w:color="auto" w:fill="auto"/>
            <w:noWrap/>
            <w:vAlign w:val="bottom"/>
            <w:hideMark/>
          </w:tcPr>
          <w:p w14:paraId="1BE4E4B4"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Interventional CTs</w:t>
            </w:r>
          </w:p>
        </w:tc>
        <w:tc>
          <w:tcPr>
            <w:tcW w:w="2145" w:type="dxa"/>
            <w:shd w:val="clear" w:color="auto" w:fill="auto"/>
            <w:noWrap/>
            <w:vAlign w:val="bottom"/>
            <w:hideMark/>
          </w:tcPr>
          <w:p w14:paraId="372685BD"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3,433</w:t>
            </w:r>
          </w:p>
        </w:tc>
        <w:tc>
          <w:tcPr>
            <w:tcW w:w="1800" w:type="dxa"/>
            <w:shd w:val="clear" w:color="auto" w:fill="auto"/>
            <w:noWrap/>
            <w:vAlign w:val="bottom"/>
            <w:hideMark/>
          </w:tcPr>
          <w:p w14:paraId="5BE56DEA"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3,670</w:t>
            </w:r>
          </w:p>
        </w:tc>
        <w:tc>
          <w:tcPr>
            <w:tcW w:w="1895" w:type="dxa"/>
            <w:shd w:val="clear" w:color="auto" w:fill="auto"/>
            <w:noWrap/>
            <w:vAlign w:val="bottom"/>
            <w:hideMark/>
          </w:tcPr>
          <w:p w14:paraId="0BB68413"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3,049</w:t>
            </w:r>
          </w:p>
        </w:tc>
      </w:tr>
      <w:tr w:rsidR="001352D3" w:rsidRPr="00100B01" w14:paraId="78C178F9" w14:textId="77777777" w:rsidTr="001C600C">
        <w:trPr>
          <w:trHeight w:val="300"/>
        </w:trPr>
        <w:tc>
          <w:tcPr>
            <w:tcW w:w="1995" w:type="dxa"/>
            <w:shd w:val="clear" w:color="auto" w:fill="auto"/>
            <w:noWrap/>
            <w:vAlign w:val="bottom"/>
            <w:hideMark/>
          </w:tcPr>
          <w:p w14:paraId="2E3384ED"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Diagnostic CTs</w:t>
            </w:r>
          </w:p>
        </w:tc>
        <w:tc>
          <w:tcPr>
            <w:tcW w:w="2145" w:type="dxa"/>
            <w:shd w:val="clear" w:color="auto" w:fill="auto"/>
            <w:noWrap/>
            <w:vAlign w:val="bottom"/>
            <w:hideMark/>
          </w:tcPr>
          <w:p w14:paraId="097F4773"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100,300</w:t>
            </w:r>
          </w:p>
        </w:tc>
        <w:tc>
          <w:tcPr>
            <w:tcW w:w="1800" w:type="dxa"/>
            <w:shd w:val="clear" w:color="auto" w:fill="auto"/>
            <w:noWrap/>
            <w:vAlign w:val="bottom"/>
            <w:hideMark/>
          </w:tcPr>
          <w:p w14:paraId="72E4C7F6"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109,525</w:t>
            </w:r>
          </w:p>
        </w:tc>
        <w:tc>
          <w:tcPr>
            <w:tcW w:w="1895" w:type="dxa"/>
            <w:shd w:val="clear" w:color="auto" w:fill="auto"/>
            <w:noWrap/>
            <w:vAlign w:val="bottom"/>
            <w:hideMark/>
          </w:tcPr>
          <w:p w14:paraId="4DD8299E" w14:textId="77777777" w:rsidR="001352D3" w:rsidRPr="00100B01" w:rsidRDefault="001352D3" w:rsidP="007971B9">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103,279</w:t>
            </w:r>
          </w:p>
        </w:tc>
      </w:tr>
      <w:tr w:rsidR="001352D3" w:rsidRPr="00100B01" w14:paraId="56486392" w14:textId="77777777" w:rsidTr="001C600C">
        <w:trPr>
          <w:trHeight w:val="300"/>
        </w:trPr>
        <w:tc>
          <w:tcPr>
            <w:tcW w:w="1995" w:type="dxa"/>
            <w:shd w:val="clear" w:color="auto" w:fill="auto"/>
            <w:noWrap/>
            <w:vAlign w:val="bottom"/>
            <w:hideMark/>
          </w:tcPr>
          <w:p w14:paraId="314ADBD9" w14:textId="77777777" w:rsidR="001352D3" w:rsidRPr="007020F9" w:rsidRDefault="001352D3" w:rsidP="007971B9">
            <w:pPr>
              <w:spacing w:after="0" w:line="240" w:lineRule="auto"/>
              <w:jc w:val="center"/>
              <w:rPr>
                <w:rFonts w:ascii="Times New Roman" w:eastAsia="Times New Roman" w:hAnsi="Times New Roman" w:cs="Times New Roman"/>
              </w:rPr>
            </w:pPr>
            <w:r w:rsidRPr="007020F9">
              <w:rPr>
                <w:rFonts w:ascii="Times New Roman" w:eastAsia="Times New Roman" w:hAnsi="Times New Roman" w:cs="Times New Roman"/>
              </w:rPr>
              <w:t>Total CT Exams</w:t>
            </w:r>
          </w:p>
        </w:tc>
        <w:tc>
          <w:tcPr>
            <w:tcW w:w="2145" w:type="dxa"/>
            <w:shd w:val="clear" w:color="auto" w:fill="auto"/>
            <w:noWrap/>
            <w:vAlign w:val="center"/>
            <w:hideMark/>
          </w:tcPr>
          <w:p w14:paraId="1FE0E32F" w14:textId="77777777" w:rsidR="001352D3" w:rsidRPr="007020F9" w:rsidRDefault="001352D3" w:rsidP="007971B9">
            <w:pPr>
              <w:spacing w:after="0" w:line="240" w:lineRule="auto"/>
              <w:jc w:val="center"/>
              <w:rPr>
                <w:rFonts w:ascii="Times New Roman" w:eastAsia="Times New Roman" w:hAnsi="Times New Roman" w:cs="Times New Roman"/>
              </w:rPr>
            </w:pPr>
            <w:r w:rsidRPr="007020F9">
              <w:rPr>
                <w:rFonts w:ascii="Times New Roman" w:eastAsia="Times New Roman" w:hAnsi="Times New Roman" w:cs="Times New Roman"/>
              </w:rPr>
              <w:t>103,733</w:t>
            </w:r>
          </w:p>
        </w:tc>
        <w:tc>
          <w:tcPr>
            <w:tcW w:w="1800" w:type="dxa"/>
            <w:shd w:val="clear" w:color="auto" w:fill="auto"/>
            <w:noWrap/>
            <w:vAlign w:val="center"/>
            <w:hideMark/>
          </w:tcPr>
          <w:p w14:paraId="11784344" w14:textId="77777777" w:rsidR="001352D3" w:rsidRPr="007020F9" w:rsidRDefault="001352D3" w:rsidP="007971B9">
            <w:pPr>
              <w:spacing w:after="0" w:line="240" w:lineRule="auto"/>
              <w:jc w:val="center"/>
              <w:rPr>
                <w:rFonts w:ascii="Times New Roman" w:eastAsia="Times New Roman" w:hAnsi="Times New Roman" w:cs="Times New Roman"/>
              </w:rPr>
            </w:pPr>
            <w:r w:rsidRPr="007020F9">
              <w:rPr>
                <w:rFonts w:ascii="Times New Roman" w:eastAsia="Times New Roman" w:hAnsi="Times New Roman" w:cs="Times New Roman"/>
              </w:rPr>
              <w:t>113,195</w:t>
            </w:r>
          </w:p>
        </w:tc>
        <w:tc>
          <w:tcPr>
            <w:tcW w:w="1895" w:type="dxa"/>
            <w:shd w:val="clear" w:color="auto" w:fill="auto"/>
            <w:noWrap/>
            <w:vAlign w:val="center"/>
            <w:hideMark/>
          </w:tcPr>
          <w:p w14:paraId="4DB93C3A" w14:textId="77777777" w:rsidR="001352D3" w:rsidRPr="007020F9" w:rsidRDefault="001352D3" w:rsidP="007971B9">
            <w:pPr>
              <w:spacing w:after="0" w:line="240" w:lineRule="auto"/>
              <w:jc w:val="center"/>
              <w:rPr>
                <w:rFonts w:ascii="Times New Roman" w:eastAsia="Times New Roman" w:hAnsi="Times New Roman" w:cs="Times New Roman"/>
              </w:rPr>
            </w:pPr>
            <w:r w:rsidRPr="007020F9">
              <w:rPr>
                <w:rFonts w:ascii="Times New Roman" w:eastAsia="Times New Roman" w:hAnsi="Times New Roman" w:cs="Times New Roman"/>
              </w:rPr>
              <w:t>106,328</w:t>
            </w:r>
          </w:p>
        </w:tc>
      </w:tr>
    </w:tbl>
    <w:p w14:paraId="60FEC9D8" w14:textId="29923C69" w:rsidR="001352D3" w:rsidRDefault="001352D3" w:rsidP="001352D3">
      <w:pPr>
        <w:pStyle w:val="ListParagraph"/>
        <w:ind w:left="2070"/>
        <w:rPr>
          <w:rFonts w:ascii="Times New Roman" w:hAnsi="Times New Roman" w:cs="Times New Roman"/>
          <w:szCs w:val="24"/>
        </w:rPr>
      </w:pPr>
    </w:p>
    <w:p w14:paraId="4B37B468" w14:textId="77777777" w:rsidR="00542668" w:rsidRDefault="009E39CC" w:rsidP="00E71DF6">
      <w:pPr>
        <w:pStyle w:val="ListParagraph"/>
        <w:numPr>
          <w:ilvl w:val="0"/>
          <w:numId w:val="7"/>
        </w:numPr>
        <w:rPr>
          <w:rFonts w:ascii="Times New Roman" w:hAnsi="Times New Roman" w:cs="Times New Roman"/>
          <w:szCs w:val="24"/>
        </w:rPr>
      </w:pPr>
      <w:r w:rsidRPr="00542668">
        <w:rPr>
          <w:rFonts w:ascii="Times New Roman" w:hAnsi="Times New Roman" w:cs="Times New Roman"/>
          <w:b/>
          <w:bCs/>
          <w:szCs w:val="24"/>
        </w:rPr>
        <w:t>A</w:t>
      </w:r>
      <w:r w:rsidR="004107B2" w:rsidRPr="00542668">
        <w:rPr>
          <w:rFonts w:ascii="Times New Roman" w:hAnsi="Times New Roman" w:cs="Times New Roman"/>
          <w:b/>
          <w:bCs/>
          <w:szCs w:val="24"/>
        </w:rPr>
        <w:t>n estimate of how much the additional capacity will reduce wait times for CT imaging</w:t>
      </w:r>
      <w:r w:rsidR="00037340" w:rsidRPr="00542668">
        <w:rPr>
          <w:rFonts w:ascii="Times New Roman" w:hAnsi="Times New Roman" w:cs="Times New Roman"/>
          <w:b/>
          <w:bCs/>
          <w:szCs w:val="24"/>
        </w:rPr>
        <w:t>.</w:t>
      </w:r>
      <w:r w:rsidR="00912FEC" w:rsidRPr="00542668">
        <w:rPr>
          <w:rFonts w:ascii="Times New Roman" w:hAnsi="Times New Roman" w:cs="Times New Roman"/>
          <w:b/>
          <w:bCs/>
          <w:szCs w:val="24"/>
        </w:rPr>
        <w:t xml:space="preserve"> What is the optimal wait time?</w:t>
      </w:r>
      <w:r w:rsidR="001352D3" w:rsidRPr="00542668">
        <w:rPr>
          <w:rFonts w:ascii="Times New Roman" w:hAnsi="Times New Roman" w:cs="Times New Roman"/>
          <w:szCs w:val="24"/>
        </w:rPr>
        <w:t xml:space="preserve"> </w:t>
      </w:r>
    </w:p>
    <w:p w14:paraId="621B6E04" w14:textId="77777777" w:rsidR="00542668" w:rsidRDefault="00542668" w:rsidP="00542668">
      <w:pPr>
        <w:pStyle w:val="ListParagraph"/>
        <w:ind w:left="2070"/>
        <w:rPr>
          <w:rFonts w:ascii="Times New Roman" w:hAnsi="Times New Roman" w:cs="Times New Roman"/>
          <w:szCs w:val="24"/>
        </w:rPr>
      </w:pPr>
    </w:p>
    <w:p w14:paraId="67F1B4BE" w14:textId="29A3C87D" w:rsidR="00F642A7" w:rsidRPr="00166F69" w:rsidRDefault="001352D3" w:rsidP="00542668">
      <w:pPr>
        <w:pStyle w:val="ListParagraph"/>
        <w:ind w:left="2070"/>
        <w:rPr>
          <w:rFonts w:ascii="Times New Roman" w:hAnsi="Times New Roman" w:cs="Times New Roman"/>
          <w:szCs w:val="24"/>
        </w:rPr>
      </w:pPr>
      <w:r>
        <w:rPr>
          <w:rFonts w:ascii="Times New Roman" w:hAnsi="Times New Roman" w:cs="Times New Roman"/>
          <w:szCs w:val="24"/>
        </w:rPr>
        <w:t xml:space="preserve">The Proposed Project is expected to reduce wait times for outpatients </w:t>
      </w:r>
      <w:r w:rsidR="00542668">
        <w:rPr>
          <w:rFonts w:ascii="Times New Roman" w:hAnsi="Times New Roman" w:cs="Times New Roman"/>
          <w:szCs w:val="24"/>
        </w:rPr>
        <w:t xml:space="preserve">at main campus from the current wait of 23 days to 10 days. </w:t>
      </w:r>
      <w:r>
        <w:rPr>
          <w:rFonts w:ascii="Times New Roman" w:hAnsi="Times New Roman" w:cs="Times New Roman"/>
          <w:szCs w:val="24"/>
        </w:rPr>
        <w:t xml:space="preserve"> </w:t>
      </w:r>
      <w:r w:rsidR="00863569" w:rsidRPr="00863569">
        <w:rPr>
          <w:rFonts w:ascii="Times New Roman" w:hAnsi="Times New Roman" w:cs="Times New Roman"/>
          <w:szCs w:val="24"/>
        </w:rPr>
        <w:t>Generally, the exam should be completed as soon as possible after the order is received. However, depending on clinical acuity and medical necessity as determined by referring clinician and radiologist judgement, a wait time of seven days is the outer limit of clinically acceptable.</w:t>
      </w:r>
    </w:p>
    <w:p w14:paraId="0CB6BB1B" w14:textId="77777777" w:rsidR="00F642A7" w:rsidRPr="00166F69" w:rsidRDefault="00F642A7" w:rsidP="00F642A7">
      <w:pPr>
        <w:pStyle w:val="ListParagraph"/>
        <w:ind w:left="450"/>
        <w:rPr>
          <w:rFonts w:ascii="Times New Roman" w:hAnsi="Times New Roman" w:cs="Times New Roman"/>
          <w:szCs w:val="24"/>
        </w:rPr>
      </w:pPr>
    </w:p>
    <w:p w14:paraId="74B3ABCD" w14:textId="1D8BB4D6" w:rsidR="00301354" w:rsidRDefault="00CC7C6E" w:rsidP="00E71DF6">
      <w:pPr>
        <w:pStyle w:val="ListParagraph"/>
        <w:numPr>
          <w:ilvl w:val="0"/>
          <w:numId w:val="36"/>
        </w:numPr>
        <w:ind w:left="450"/>
        <w:rPr>
          <w:rFonts w:ascii="Times New Roman" w:hAnsi="Times New Roman" w:cs="Times New Roman"/>
          <w:b/>
          <w:bCs/>
          <w:szCs w:val="24"/>
        </w:rPr>
      </w:pPr>
      <w:r w:rsidRPr="00542668">
        <w:rPr>
          <w:rFonts w:ascii="Times New Roman" w:hAnsi="Times New Roman" w:cs="Times New Roman"/>
          <w:b/>
          <w:bCs/>
          <w:szCs w:val="24"/>
        </w:rPr>
        <w:t>Historical MRI Scan Volume and Unique Patients (pg.25)</w:t>
      </w:r>
      <w:r w:rsidR="00C11221" w:rsidRPr="00542668">
        <w:rPr>
          <w:rFonts w:ascii="Times New Roman" w:hAnsi="Times New Roman" w:cs="Times New Roman"/>
          <w:b/>
          <w:bCs/>
          <w:szCs w:val="24"/>
        </w:rPr>
        <w:t>.</w:t>
      </w:r>
      <w:r w:rsidR="000130EC" w:rsidRPr="00542668">
        <w:rPr>
          <w:rFonts w:ascii="Times New Roman" w:hAnsi="Times New Roman" w:cs="Times New Roman"/>
          <w:b/>
          <w:bCs/>
          <w:szCs w:val="24"/>
        </w:rPr>
        <w:t xml:space="preserve"> In order to better understand Patient </w:t>
      </w:r>
      <w:r w:rsidR="00F94115" w:rsidRPr="00542668">
        <w:rPr>
          <w:rFonts w:ascii="Times New Roman" w:hAnsi="Times New Roman" w:cs="Times New Roman"/>
          <w:b/>
          <w:bCs/>
          <w:szCs w:val="24"/>
        </w:rPr>
        <w:t>Panel</w:t>
      </w:r>
      <w:r w:rsidR="000130EC" w:rsidRPr="00542668">
        <w:rPr>
          <w:rFonts w:ascii="Times New Roman" w:hAnsi="Times New Roman" w:cs="Times New Roman"/>
          <w:b/>
          <w:bCs/>
          <w:szCs w:val="24"/>
        </w:rPr>
        <w:t xml:space="preserve"> need for services, provide the following:</w:t>
      </w:r>
    </w:p>
    <w:p w14:paraId="13A526F9" w14:textId="77777777" w:rsidR="001C600C" w:rsidRPr="00542668" w:rsidRDefault="001C600C" w:rsidP="001C600C">
      <w:pPr>
        <w:pStyle w:val="ListParagraph"/>
        <w:ind w:left="450"/>
        <w:rPr>
          <w:rFonts w:ascii="Times New Roman" w:hAnsi="Times New Roman" w:cs="Times New Roman"/>
          <w:b/>
          <w:bCs/>
          <w:szCs w:val="24"/>
        </w:rPr>
      </w:pPr>
    </w:p>
    <w:p w14:paraId="07F82D9D" w14:textId="74B16D8F" w:rsidR="00706377" w:rsidRPr="00B44518" w:rsidRDefault="00037340" w:rsidP="00E71DF6">
      <w:pPr>
        <w:pStyle w:val="ListParagraph"/>
        <w:numPr>
          <w:ilvl w:val="0"/>
          <w:numId w:val="8"/>
        </w:numPr>
        <w:spacing w:after="0"/>
        <w:rPr>
          <w:rFonts w:ascii="Times New Roman" w:hAnsi="Times New Roman" w:cs="Times New Roman"/>
          <w:b/>
          <w:bCs/>
          <w:szCs w:val="24"/>
        </w:rPr>
      </w:pPr>
      <w:r w:rsidRPr="00B44518">
        <w:rPr>
          <w:rFonts w:ascii="Times New Roman" w:hAnsi="Times New Roman" w:cs="Times New Roman"/>
          <w:b/>
          <w:bCs/>
          <w:szCs w:val="24"/>
        </w:rPr>
        <w:t>H</w:t>
      </w:r>
      <w:r w:rsidR="00C36859" w:rsidRPr="00B44518">
        <w:rPr>
          <w:rFonts w:ascii="Times New Roman" w:hAnsi="Times New Roman" w:cs="Times New Roman"/>
          <w:b/>
          <w:bCs/>
          <w:szCs w:val="24"/>
        </w:rPr>
        <w:t xml:space="preserve">istorical </w:t>
      </w:r>
      <w:r w:rsidR="00C1570E" w:rsidRPr="00B44518">
        <w:rPr>
          <w:rFonts w:ascii="Times New Roman" w:hAnsi="Times New Roman" w:cs="Times New Roman"/>
          <w:b/>
          <w:bCs/>
          <w:szCs w:val="24"/>
        </w:rPr>
        <w:t>MRI</w:t>
      </w:r>
      <w:r w:rsidR="00706377" w:rsidRPr="00B44518">
        <w:rPr>
          <w:rFonts w:ascii="Times New Roman" w:hAnsi="Times New Roman" w:cs="Times New Roman"/>
          <w:b/>
          <w:bCs/>
          <w:szCs w:val="24"/>
        </w:rPr>
        <w:t xml:space="preserve"> scan volume </w:t>
      </w:r>
      <w:r w:rsidR="00C36859" w:rsidRPr="00B44518">
        <w:rPr>
          <w:rFonts w:ascii="Times New Roman" w:hAnsi="Times New Roman" w:cs="Times New Roman"/>
          <w:b/>
          <w:bCs/>
          <w:szCs w:val="24"/>
        </w:rPr>
        <w:t>broken down by</w:t>
      </w:r>
      <w:r w:rsidR="00706377" w:rsidRPr="00B44518">
        <w:rPr>
          <w:rFonts w:ascii="Times New Roman" w:hAnsi="Times New Roman" w:cs="Times New Roman"/>
          <w:b/>
          <w:bCs/>
          <w:szCs w:val="24"/>
        </w:rPr>
        <w:t xml:space="preserve"> </w:t>
      </w:r>
      <w:r w:rsidR="00A00FA3" w:rsidRPr="00B44518">
        <w:rPr>
          <w:rFonts w:ascii="Times New Roman" w:hAnsi="Times New Roman" w:cs="Times New Roman"/>
          <w:b/>
          <w:bCs/>
          <w:szCs w:val="24"/>
        </w:rPr>
        <w:t>specialty</w:t>
      </w:r>
      <w:r w:rsidR="00A540B4" w:rsidRPr="00B44518">
        <w:rPr>
          <w:rFonts w:ascii="Times New Roman" w:hAnsi="Times New Roman" w:cs="Times New Roman"/>
          <w:b/>
          <w:bCs/>
          <w:szCs w:val="24"/>
        </w:rPr>
        <w:t xml:space="preserve"> broken out by cardiac, oncology, and med/surg</w:t>
      </w:r>
      <w:r w:rsidR="00C11221" w:rsidRPr="00B44518">
        <w:rPr>
          <w:rFonts w:ascii="Times New Roman" w:hAnsi="Times New Roman" w:cs="Times New Roman"/>
          <w:b/>
          <w:bCs/>
          <w:szCs w:val="24"/>
        </w:rPr>
        <w:t>.</w:t>
      </w:r>
    </w:p>
    <w:p w14:paraId="55C50175" w14:textId="53DEFED4" w:rsidR="00542668" w:rsidRDefault="00542668" w:rsidP="00542668">
      <w:pPr>
        <w:spacing w:after="0"/>
        <w:rPr>
          <w:rFonts w:ascii="Times New Roman" w:hAnsi="Times New Roman" w:cs="Times New Roman"/>
          <w:b/>
          <w:bCs/>
          <w:color w:val="FF0000"/>
          <w:szCs w:val="24"/>
        </w:rPr>
      </w:pPr>
    </w:p>
    <w:tbl>
      <w:tblPr>
        <w:tblW w:w="5780" w:type="dxa"/>
        <w:tblInd w:w="1955" w:type="dxa"/>
        <w:tblLook w:val="04A0" w:firstRow="1" w:lastRow="0" w:firstColumn="1" w:lastColumn="0" w:noHBand="0" w:noVBand="1"/>
      </w:tblPr>
      <w:tblGrid>
        <w:gridCol w:w="2900"/>
        <w:gridCol w:w="960"/>
        <w:gridCol w:w="960"/>
        <w:gridCol w:w="960"/>
      </w:tblGrid>
      <w:tr w:rsidR="00B44518" w:rsidRPr="00F42992" w14:paraId="38FB8061" w14:textId="77777777" w:rsidTr="00B44518">
        <w:trPr>
          <w:trHeight w:val="330"/>
        </w:trPr>
        <w:tc>
          <w:tcPr>
            <w:tcW w:w="2900" w:type="dxa"/>
            <w:tcBorders>
              <w:top w:val="single" w:sz="8" w:space="0" w:color="000000"/>
              <w:left w:val="single" w:sz="8" w:space="0" w:color="000000"/>
              <w:bottom w:val="single" w:sz="8" w:space="0" w:color="auto"/>
              <w:right w:val="single" w:sz="4" w:space="0" w:color="auto"/>
            </w:tcBorders>
            <w:shd w:val="clear" w:color="000000" w:fill="A6A6A6" w:themeFill="background1" w:themeFillShade="A6"/>
            <w:noWrap/>
            <w:vAlign w:val="bottom"/>
            <w:hideMark/>
          </w:tcPr>
          <w:p w14:paraId="1ACDF091" w14:textId="77777777" w:rsidR="00B44518" w:rsidRPr="00F42992" w:rsidRDefault="00B44518" w:rsidP="007971B9">
            <w:pPr>
              <w:spacing w:after="0" w:line="240" w:lineRule="auto"/>
              <w:rPr>
                <w:rFonts w:ascii="Times New Roman" w:eastAsia="Times New Roman" w:hAnsi="Times New Roman" w:cs="Times New Roman"/>
                <w:sz w:val="20"/>
                <w:szCs w:val="20"/>
              </w:rPr>
            </w:pPr>
          </w:p>
          <w:p w14:paraId="69929921" w14:textId="43FD2D36"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 xml:space="preserve">Specialty </w:t>
            </w:r>
            <w:r w:rsidR="007020F9">
              <w:rPr>
                <w:rFonts w:ascii="Times New Roman" w:eastAsia="Times New Roman" w:hAnsi="Times New Roman" w:cs="Times New Roman"/>
                <w:b/>
                <w:bCs/>
                <w:sz w:val="20"/>
                <w:szCs w:val="20"/>
              </w:rPr>
              <w:t>Volume</w:t>
            </w:r>
          </w:p>
        </w:tc>
        <w:tc>
          <w:tcPr>
            <w:tcW w:w="960" w:type="dxa"/>
            <w:tcBorders>
              <w:top w:val="single" w:sz="8" w:space="0" w:color="000000"/>
              <w:left w:val="single" w:sz="8" w:space="0" w:color="auto"/>
              <w:bottom w:val="single" w:sz="8" w:space="0" w:color="auto"/>
              <w:right w:val="single" w:sz="4" w:space="0" w:color="auto"/>
            </w:tcBorders>
            <w:shd w:val="clear" w:color="000000" w:fill="A6A6A6" w:themeFill="background1" w:themeFillShade="A6"/>
            <w:noWrap/>
            <w:vAlign w:val="bottom"/>
            <w:hideMark/>
          </w:tcPr>
          <w:p w14:paraId="38097881" w14:textId="77777777"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FY18</w:t>
            </w:r>
          </w:p>
        </w:tc>
        <w:tc>
          <w:tcPr>
            <w:tcW w:w="960" w:type="dxa"/>
            <w:tcBorders>
              <w:top w:val="single" w:sz="8" w:space="0" w:color="000000"/>
              <w:left w:val="single" w:sz="8" w:space="0" w:color="auto"/>
              <w:bottom w:val="single" w:sz="8" w:space="0" w:color="auto"/>
              <w:right w:val="single" w:sz="4" w:space="0" w:color="auto"/>
            </w:tcBorders>
            <w:shd w:val="clear" w:color="000000" w:fill="A6A6A6" w:themeFill="background1" w:themeFillShade="A6"/>
            <w:noWrap/>
            <w:vAlign w:val="bottom"/>
            <w:hideMark/>
          </w:tcPr>
          <w:p w14:paraId="5E60CDD2" w14:textId="77777777"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FY19</w:t>
            </w:r>
          </w:p>
        </w:tc>
        <w:tc>
          <w:tcPr>
            <w:tcW w:w="960" w:type="dxa"/>
            <w:tcBorders>
              <w:top w:val="single" w:sz="8" w:space="0" w:color="000000"/>
              <w:left w:val="single" w:sz="8" w:space="0" w:color="auto"/>
              <w:bottom w:val="single" w:sz="8" w:space="0" w:color="auto"/>
              <w:right w:val="single" w:sz="4" w:space="0" w:color="auto"/>
            </w:tcBorders>
            <w:shd w:val="clear" w:color="000000" w:fill="A6A6A6" w:themeFill="background1" w:themeFillShade="A6"/>
            <w:noWrap/>
            <w:vAlign w:val="bottom"/>
            <w:hideMark/>
          </w:tcPr>
          <w:p w14:paraId="42C4CCC7" w14:textId="77777777" w:rsidR="00B44518" w:rsidRPr="00F42992" w:rsidRDefault="00B44518" w:rsidP="007971B9">
            <w:pPr>
              <w:spacing w:after="0" w:line="240" w:lineRule="auto"/>
              <w:rPr>
                <w:rFonts w:ascii="Times New Roman" w:eastAsia="Times New Roman" w:hAnsi="Times New Roman" w:cs="Times New Roman"/>
                <w:b/>
                <w:bCs/>
                <w:sz w:val="20"/>
                <w:szCs w:val="20"/>
              </w:rPr>
            </w:pPr>
            <w:r w:rsidRPr="00F42992">
              <w:rPr>
                <w:rFonts w:ascii="Times New Roman" w:eastAsia="Times New Roman" w:hAnsi="Times New Roman" w:cs="Times New Roman"/>
                <w:b/>
                <w:bCs/>
                <w:sz w:val="20"/>
                <w:szCs w:val="20"/>
              </w:rPr>
              <w:t>FY20</w:t>
            </w:r>
          </w:p>
        </w:tc>
      </w:tr>
      <w:tr w:rsidR="00B44518" w:rsidRPr="00F42992" w14:paraId="2CA71BE2" w14:textId="77777777" w:rsidTr="00B44518">
        <w:trPr>
          <w:trHeight w:val="315"/>
        </w:trPr>
        <w:tc>
          <w:tcPr>
            <w:tcW w:w="2900" w:type="dxa"/>
            <w:tcBorders>
              <w:top w:val="single" w:sz="8" w:space="0" w:color="auto"/>
              <w:left w:val="single" w:sz="8" w:space="0" w:color="000000"/>
              <w:bottom w:val="single" w:sz="4" w:space="0" w:color="auto"/>
              <w:right w:val="single" w:sz="4" w:space="0" w:color="auto"/>
            </w:tcBorders>
            <w:shd w:val="clear" w:color="auto" w:fill="auto"/>
            <w:noWrap/>
            <w:vAlign w:val="bottom"/>
            <w:hideMark/>
          </w:tcPr>
          <w:p w14:paraId="2378DFB5" w14:textId="77777777" w:rsidR="00B44518" w:rsidRPr="00F42992" w:rsidRDefault="00B44518" w:rsidP="005864A2">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ONCOLOGY</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6F2AEDC1" w14:textId="51C97B49"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10,989</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5CEFFE7F" w14:textId="64352C90"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13,968</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7E0331DD" w14:textId="663DFE66"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12,874</w:t>
            </w:r>
          </w:p>
        </w:tc>
      </w:tr>
      <w:tr w:rsidR="00B44518" w:rsidRPr="00F42992" w14:paraId="09BBD647" w14:textId="77777777" w:rsidTr="00B44518">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hideMark/>
          </w:tcPr>
          <w:p w14:paraId="21E56DFE" w14:textId="77777777" w:rsidR="00B44518" w:rsidRPr="00F42992" w:rsidRDefault="00B44518" w:rsidP="005864A2">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CARDIAC</w:t>
            </w:r>
          </w:p>
        </w:tc>
        <w:tc>
          <w:tcPr>
            <w:tcW w:w="960" w:type="dxa"/>
            <w:tcBorders>
              <w:top w:val="nil"/>
              <w:left w:val="nil"/>
              <w:bottom w:val="single" w:sz="4" w:space="0" w:color="auto"/>
              <w:right w:val="single" w:sz="4" w:space="0" w:color="auto"/>
            </w:tcBorders>
            <w:shd w:val="clear" w:color="auto" w:fill="auto"/>
            <w:noWrap/>
            <w:vAlign w:val="bottom"/>
          </w:tcPr>
          <w:p w14:paraId="79B96849" w14:textId="3656686F"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1,392</w:t>
            </w:r>
          </w:p>
        </w:tc>
        <w:tc>
          <w:tcPr>
            <w:tcW w:w="960" w:type="dxa"/>
            <w:tcBorders>
              <w:top w:val="nil"/>
              <w:left w:val="nil"/>
              <w:bottom w:val="single" w:sz="4" w:space="0" w:color="auto"/>
              <w:right w:val="single" w:sz="4" w:space="0" w:color="auto"/>
            </w:tcBorders>
            <w:shd w:val="clear" w:color="auto" w:fill="auto"/>
            <w:noWrap/>
            <w:vAlign w:val="bottom"/>
          </w:tcPr>
          <w:p w14:paraId="58E2AF81" w14:textId="5E1E765D"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1,945</w:t>
            </w:r>
          </w:p>
        </w:tc>
        <w:tc>
          <w:tcPr>
            <w:tcW w:w="960" w:type="dxa"/>
            <w:tcBorders>
              <w:top w:val="nil"/>
              <w:left w:val="nil"/>
              <w:bottom w:val="single" w:sz="4" w:space="0" w:color="auto"/>
              <w:right w:val="single" w:sz="4" w:space="0" w:color="auto"/>
            </w:tcBorders>
            <w:shd w:val="clear" w:color="auto" w:fill="auto"/>
            <w:noWrap/>
            <w:vAlign w:val="bottom"/>
          </w:tcPr>
          <w:p w14:paraId="0B73D2CA" w14:textId="2E76E032"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1,454</w:t>
            </w:r>
          </w:p>
        </w:tc>
      </w:tr>
      <w:tr w:rsidR="00B44518" w:rsidRPr="00F42992" w14:paraId="6BFE6370" w14:textId="77777777" w:rsidTr="00B44518">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0618126D" w14:textId="77777777" w:rsidR="00B44518" w:rsidRPr="00F42992" w:rsidRDefault="00B44518" w:rsidP="005864A2">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 xml:space="preserve">INTERNAL MEDICINE </w:t>
            </w:r>
          </w:p>
        </w:tc>
        <w:tc>
          <w:tcPr>
            <w:tcW w:w="960" w:type="dxa"/>
            <w:tcBorders>
              <w:top w:val="nil"/>
              <w:left w:val="nil"/>
              <w:bottom w:val="single" w:sz="4" w:space="0" w:color="auto"/>
              <w:right w:val="single" w:sz="4" w:space="0" w:color="auto"/>
            </w:tcBorders>
            <w:shd w:val="clear" w:color="auto" w:fill="auto"/>
            <w:noWrap/>
            <w:vAlign w:val="bottom"/>
          </w:tcPr>
          <w:p w14:paraId="64878EA7" w14:textId="7FFAB50B"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9,017</w:t>
            </w:r>
          </w:p>
        </w:tc>
        <w:tc>
          <w:tcPr>
            <w:tcW w:w="960" w:type="dxa"/>
            <w:tcBorders>
              <w:top w:val="nil"/>
              <w:left w:val="nil"/>
              <w:bottom w:val="single" w:sz="4" w:space="0" w:color="auto"/>
              <w:right w:val="single" w:sz="4" w:space="0" w:color="auto"/>
            </w:tcBorders>
            <w:shd w:val="clear" w:color="auto" w:fill="auto"/>
            <w:noWrap/>
            <w:vAlign w:val="bottom"/>
          </w:tcPr>
          <w:p w14:paraId="3F787934" w14:textId="3782BF52"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11,163</w:t>
            </w:r>
          </w:p>
        </w:tc>
        <w:tc>
          <w:tcPr>
            <w:tcW w:w="960" w:type="dxa"/>
            <w:tcBorders>
              <w:top w:val="nil"/>
              <w:left w:val="nil"/>
              <w:bottom w:val="single" w:sz="4" w:space="0" w:color="auto"/>
              <w:right w:val="single" w:sz="4" w:space="0" w:color="auto"/>
            </w:tcBorders>
            <w:shd w:val="clear" w:color="auto" w:fill="auto"/>
            <w:noWrap/>
            <w:vAlign w:val="bottom"/>
          </w:tcPr>
          <w:p w14:paraId="0BCEA63F" w14:textId="0FC9DA6A"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9,990</w:t>
            </w:r>
          </w:p>
        </w:tc>
      </w:tr>
      <w:tr w:rsidR="00B44518" w:rsidRPr="00F42992" w14:paraId="2EECFAA3" w14:textId="77777777" w:rsidTr="00B44518">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1939A61E" w14:textId="77777777" w:rsidR="00B44518" w:rsidRPr="00F42992" w:rsidRDefault="00B44518" w:rsidP="005864A2">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SURGERY</w:t>
            </w:r>
          </w:p>
        </w:tc>
        <w:tc>
          <w:tcPr>
            <w:tcW w:w="960" w:type="dxa"/>
            <w:tcBorders>
              <w:top w:val="nil"/>
              <w:left w:val="nil"/>
              <w:bottom w:val="single" w:sz="4" w:space="0" w:color="auto"/>
              <w:right w:val="single" w:sz="4" w:space="0" w:color="auto"/>
            </w:tcBorders>
            <w:shd w:val="clear" w:color="auto" w:fill="auto"/>
            <w:noWrap/>
            <w:vAlign w:val="bottom"/>
          </w:tcPr>
          <w:p w14:paraId="53A68C10" w14:textId="05286B32"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1,321</w:t>
            </w:r>
          </w:p>
        </w:tc>
        <w:tc>
          <w:tcPr>
            <w:tcW w:w="960" w:type="dxa"/>
            <w:tcBorders>
              <w:top w:val="nil"/>
              <w:left w:val="nil"/>
              <w:bottom w:val="single" w:sz="4" w:space="0" w:color="auto"/>
              <w:right w:val="single" w:sz="4" w:space="0" w:color="auto"/>
            </w:tcBorders>
            <w:shd w:val="clear" w:color="auto" w:fill="auto"/>
            <w:noWrap/>
            <w:vAlign w:val="bottom"/>
          </w:tcPr>
          <w:p w14:paraId="3758205F" w14:textId="7F7EADF5"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1,639</w:t>
            </w:r>
          </w:p>
        </w:tc>
        <w:tc>
          <w:tcPr>
            <w:tcW w:w="960" w:type="dxa"/>
            <w:tcBorders>
              <w:top w:val="nil"/>
              <w:left w:val="nil"/>
              <w:bottom w:val="single" w:sz="4" w:space="0" w:color="auto"/>
              <w:right w:val="single" w:sz="4" w:space="0" w:color="auto"/>
            </w:tcBorders>
            <w:shd w:val="clear" w:color="auto" w:fill="auto"/>
            <w:noWrap/>
            <w:vAlign w:val="bottom"/>
          </w:tcPr>
          <w:p w14:paraId="4ADEBF31" w14:textId="25A1A9F7"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1,520</w:t>
            </w:r>
          </w:p>
        </w:tc>
      </w:tr>
      <w:tr w:rsidR="00B44518" w:rsidRPr="00F42992" w14:paraId="74134F2B" w14:textId="77777777" w:rsidTr="00B44518">
        <w:trPr>
          <w:trHeight w:val="330"/>
        </w:trPr>
        <w:tc>
          <w:tcPr>
            <w:tcW w:w="2900" w:type="dxa"/>
            <w:tcBorders>
              <w:top w:val="single" w:sz="8" w:space="0" w:color="auto"/>
              <w:left w:val="single" w:sz="8" w:space="0" w:color="000000"/>
              <w:bottom w:val="single" w:sz="8" w:space="0" w:color="auto"/>
              <w:right w:val="single" w:sz="4" w:space="0" w:color="auto"/>
            </w:tcBorders>
            <w:shd w:val="clear" w:color="auto" w:fill="auto"/>
            <w:noWrap/>
            <w:vAlign w:val="bottom"/>
            <w:hideMark/>
          </w:tcPr>
          <w:p w14:paraId="54581349" w14:textId="77777777" w:rsidR="00B44518" w:rsidRPr="00F42992" w:rsidRDefault="00B44518" w:rsidP="005864A2">
            <w:pPr>
              <w:spacing w:after="0" w:line="240" w:lineRule="auto"/>
              <w:rPr>
                <w:rFonts w:ascii="Times New Roman" w:eastAsia="Times New Roman" w:hAnsi="Times New Roman" w:cs="Times New Roman"/>
                <w:color w:val="000000"/>
                <w:sz w:val="20"/>
                <w:szCs w:val="20"/>
              </w:rPr>
            </w:pPr>
            <w:r w:rsidRPr="00F42992">
              <w:rPr>
                <w:rFonts w:ascii="Times New Roman" w:eastAsia="Times New Roman" w:hAnsi="Times New Roman" w:cs="Times New Roman"/>
                <w:color w:val="000000"/>
                <w:sz w:val="20"/>
                <w:szCs w:val="20"/>
              </w:rPr>
              <w:t>TOTAL EXAM</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51E8A9B7" w14:textId="55A93BAD"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73,212</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65C3B548" w14:textId="5C6C5324"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77,431</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200E8943" w14:textId="6845D764" w:rsidR="00B44518" w:rsidRPr="00B44518" w:rsidRDefault="00B44518" w:rsidP="005864A2">
            <w:pPr>
              <w:spacing w:after="0" w:line="240" w:lineRule="auto"/>
              <w:jc w:val="right"/>
              <w:rPr>
                <w:rFonts w:ascii="Times New Roman" w:hAnsi="Times New Roman" w:cs="Times New Roman"/>
                <w:color w:val="000000"/>
              </w:rPr>
            </w:pPr>
            <w:r w:rsidRPr="00B44518">
              <w:rPr>
                <w:rFonts w:ascii="Times New Roman" w:hAnsi="Times New Roman" w:cs="Times New Roman"/>
                <w:color w:val="000000"/>
              </w:rPr>
              <w:t>78,264</w:t>
            </w:r>
          </w:p>
        </w:tc>
      </w:tr>
    </w:tbl>
    <w:p w14:paraId="1F4FF554" w14:textId="73C080E9" w:rsidR="00542668" w:rsidRDefault="00542668" w:rsidP="00542668">
      <w:pPr>
        <w:spacing w:after="0"/>
        <w:rPr>
          <w:rFonts w:ascii="Times New Roman" w:hAnsi="Times New Roman" w:cs="Times New Roman"/>
          <w:b/>
          <w:bCs/>
          <w:color w:val="FF0000"/>
          <w:szCs w:val="24"/>
        </w:rPr>
      </w:pPr>
    </w:p>
    <w:p w14:paraId="3B1E62C1" w14:textId="17BF668C" w:rsidR="00BA340A" w:rsidRDefault="00BA340A" w:rsidP="00542668">
      <w:pPr>
        <w:spacing w:after="0"/>
        <w:rPr>
          <w:rFonts w:ascii="Times New Roman" w:hAnsi="Times New Roman" w:cs="Times New Roman"/>
          <w:b/>
          <w:bCs/>
          <w:color w:val="FF0000"/>
          <w:szCs w:val="24"/>
        </w:rPr>
      </w:pPr>
    </w:p>
    <w:p w14:paraId="24CDD9EF" w14:textId="082E6DD6" w:rsidR="00BA340A" w:rsidRDefault="00BA340A" w:rsidP="00542668">
      <w:pPr>
        <w:spacing w:after="0"/>
        <w:rPr>
          <w:rFonts w:ascii="Times New Roman" w:hAnsi="Times New Roman" w:cs="Times New Roman"/>
          <w:b/>
          <w:bCs/>
          <w:color w:val="FF0000"/>
          <w:szCs w:val="24"/>
        </w:rPr>
      </w:pPr>
    </w:p>
    <w:p w14:paraId="78384D35" w14:textId="22F6D960" w:rsidR="00BA340A" w:rsidRDefault="00BA340A" w:rsidP="00542668">
      <w:pPr>
        <w:spacing w:after="0"/>
        <w:rPr>
          <w:rFonts w:ascii="Times New Roman" w:hAnsi="Times New Roman" w:cs="Times New Roman"/>
          <w:b/>
          <w:bCs/>
          <w:color w:val="FF0000"/>
          <w:szCs w:val="24"/>
        </w:rPr>
      </w:pPr>
    </w:p>
    <w:p w14:paraId="72FDF9BC" w14:textId="1462948A" w:rsidR="00BA340A" w:rsidRDefault="00BA340A" w:rsidP="00542668">
      <w:pPr>
        <w:spacing w:after="0"/>
        <w:rPr>
          <w:rFonts w:ascii="Times New Roman" w:hAnsi="Times New Roman" w:cs="Times New Roman"/>
          <w:b/>
          <w:bCs/>
          <w:color w:val="FF0000"/>
          <w:szCs w:val="24"/>
        </w:rPr>
      </w:pPr>
    </w:p>
    <w:p w14:paraId="24E933B2" w14:textId="21710B08" w:rsidR="00BA340A" w:rsidRDefault="00BA340A" w:rsidP="00542668">
      <w:pPr>
        <w:spacing w:after="0"/>
        <w:rPr>
          <w:rFonts w:ascii="Times New Roman" w:hAnsi="Times New Roman" w:cs="Times New Roman"/>
          <w:b/>
          <w:bCs/>
          <w:color w:val="FF0000"/>
          <w:szCs w:val="24"/>
        </w:rPr>
      </w:pPr>
    </w:p>
    <w:p w14:paraId="08C103CE" w14:textId="77777777" w:rsidR="00BA340A" w:rsidRPr="00542668" w:rsidRDefault="00BA340A" w:rsidP="00542668">
      <w:pPr>
        <w:spacing w:after="0"/>
        <w:rPr>
          <w:rFonts w:ascii="Times New Roman" w:hAnsi="Times New Roman" w:cs="Times New Roman"/>
          <w:b/>
          <w:bCs/>
          <w:color w:val="FF0000"/>
          <w:szCs w:val="24"/>
        </w:rPr>
      </w:pPr>
    </w:p>
    <w:p w14:paraId="59343B5C" w14:textId="1C8D45B6" w:rsidR="00B8068D" w:rsidRPr="00542668" w:rsidRDefault="00B8068D" w:rsidP="00E71DF6">
      <w:pPr>
        <w:pStyle w:val="ListParagraph"/>
        <w:numPr>
          <w:ilvl w:val="0"/>
          <w:numId w:val="8"/>
        </w:numPr>
        <w:spacing w:after="0"/>
        <w:rPr>
          <w:rFonts w:ascii="Times New Roman" w:hAnsi="Times New Roman" w:cs="Times New Roman"/>
          <w:b/>
          <w:bCs/>
          <w:szCs w:val="24"/>
        </w:rPr>
      </w:pPr>
      <w:r w:rsidRPr="00542668">
        <w:rPr>
          <w:rFonts w:ascii="Times New Roman" w:hAnsi="Times New Roman" w:cs="Times New Roman"/>
          <w:b/>
          <w:bCs/>
          <w:szCs w:val="24"/>
        </w:rPr>
        <w:t xml:space="preserve">Wait times for inpatients and emergency patients. </w:t>
      </w:r>
    </w:p>
    <w:p w14:paraId="72B80B0A" w14:textId="6BDC1204" w:rsidR="001352D3" w:rsidRDefault="001352D3" w:rsidP="001352D3">
      <w:pPr>
        <w:spacing w:after="0"/>
        <w:rPr>
          <w:rFonts w:ascii="Times New Roman" w:hAnsi="Times New Roman" w:cs="Times New Roman"/>
          <w:szCs w:val="24"/>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909"/>
        <w:gridCol w:w="908"/>
        <w:gridCol w:w="909"/>
        <w:gridCol w:w="908"/>
        <w:gridCol w:w="909"/>
        <w:gridCol w:w="908"/>
      </w:tblGrid>
      <w:tr w:rsidR="001352D3" w:rsidRPr="008A143A" w14:paraId="0118E63D" w14:textId="77777777" w:rsidTr="00B44518">
        <w:trPr>
          <w:trHeight w:val="300"/>
          <w:jc w:val="center"/>
        </w:trPr>
        <w:tc>
          <w:tcPr>
            <w:tcW w:w="3605" w:type="dxa"/>
            <w:shd w:val="clear" w:color="auto" w:fill="BFBFBF" w:themeFill="background1" w:themeFillShade="BF"/>
            <w:noWrap/>
            <w:vAlign w:val="bottom"/>
          </w:tcPr>
          <w:p w14:paraId="05BF10F5" w14:textId="77777777" w:rsidR="001352D3" w:rsidRPr="008A143A" w:rsidRDefault="001352D3" w:rsidP="007971B9">
            <w:pPr>
              <w:spacing w:after="0" w:line="240" w:lineRule="auto"/>
              <w:rPr>
                <w:rFonts w:ascii="Times New Roman" w:eastAsia="Times New Roman" w:hAnsi="Times New Roman" w:cs="Times New Roman"/>
                <w:b/>
                <w:bCs/>
              </w:rPr>
            </w:pPr>
            <w:r w:rsidRPr="008A143A">
              <w:rPr>
                <w:rFonts w:ascii="Times New Roman" w:eastAsia="Times New Roman" w:hAnsi="Times New Roman" w:cs="Times New Roman"/>
                <w:b/>
                <w:bCs/>
              </w:rPr>
              <w:t>ED Turn Around Time</w:t>
            </w:r>
          </w:p>
        </w:tc>
        <w:tc>
          <w:tcPr>
            <w:tcW w:w="1817" w:type="dxa"/>
            <w:gridSpan w:val="2"/>
            <w:shd w:val="clear" w:color="auto" w:fill="BFBFBF" w:themeFill="background1" w:themeFillShade="BF"/>
            <w:noWrap/>
            <w:vAlign w:val="center"/>
          </w:tcPr>
          <w:p w14:paraId="0DFA4B91" w14:textId="77777777" w:rsidR="001352D3" w:rsidRPr="008A143A" w:rsidRDefault="001352D3" w:rsidP="007971B9">
            <w:pPr>
              <w:spacing w:after="0" w:line="240" w:lineRule="auto"/>
              <w:jc w:val="center"/>
              <w:rPr>
                <w:rFonts w:ascii="Times New Roman" w:eastAsia="Times New Roman" w:hAnsi="Times New Roman" w:cs="Times New Roman"/>
                <w:b/>
                <w:bCs/>
                <w:color w:val="000000"/>
              </w:rPr>
            </w:pPr>
            <w:r w:rsidRPr="008A143A">
              <w:rPr>
                <w:rFonts w:ascii="Times New Roman" w:eastAsia="Times New Roman" w:hAnsi="Times New Roman" w:cs="Times New Roman"/>
                <w:b/>
                <w:bCs/>
                <w:color w:val="000000"/>
              </w:rPr>
              <w:t>2018</w:t>
            </w:r>
          </w:p>
        </w:tc>
        <w:tc>
          <w:tcPr>
            <w:tcW w:w="1817" w:type="dxa"/>
            <w:gridSpan w:val="2"/>
            <w:shd w:val="clear" w:color="auto" w:fill="BFBFBF" w:themeFill="background1" w:themeFillShade="BF"/>
            <w:vAlign w:val="center"/>
          </w:tcPr>
          <w:p w14:paraId="5631B4DE" w14:textId="77777777" w:rsidR="001352D3" w:rsidRPr="008A143A" w:rsidRDefault="001352D3" w:rsidP="007971B9">
            <w:pPr>
              <w:spacing w:after="0" w:line="240" w:lineRule="auto"/>
              <w:jc w:val="center"/>
              <w:rPr>
                <w:rFonts w:ascii="Times New Roman" w:hAnsi="Times New Roman" w:cs="Times New Roman"/>
                <w:b/>
                <w:bCs/>
                <w:color w:val="000000"/>
              </w:rPr>
            </w:pPr>
            <w:r w:rsidRPr="008A143A">
              <w:rPr>
                <w:rFonts w:ascii="Times New Roman" w:hAnsi="Times New Roman" w:cs="Times New Roman"/>
                <w:b/>
                <w:bCs/>
                <w:color w:val="000000"/>
              </w:rPr>
              <w:t>2019</w:t>
            </w:r>
          </w:p>
        </w:tc>
        <w:tc>
          <w:tcPr>
            <w:tcW w:w="1817" w:type="dxa"/>
            <w:gridSpan w:val="2"/>
            <w:shd w:val="clear" w:color="auto" w:fill="BFBFBF" w:themeFill="background1" w:themeFillShade="BF"/>
            <w:vAlign w:val="center"/>
          </w:tcPr>
          <w:p w14:paraId="4BF49585" w14:textId="77777777" w:rsidR="001352D3" w:rsidRPr="008A143A" w:rsidRDefault="001352D3" w:rsidP="007971B9">
            <w:pPr>
              <w:spacing w:after="0" w:line="240" w:lineRule="auto"/>
              <w:jc w:val="center"/>
              <w:rPr>
                <w:rFonts w:ascii="Times New Roman" w:hAnsi="Times New Roman" w:cs="Times New Roman"/>
                <w:b/>
                <w:bCs/>
                <w:color w:val="000000"/>
              </w:rPr>
            </w:pPr>
            <w:r w:rsidRPr="008A143A">
              <w:rPr>
                <w:rFonts w:ascii="Times New Roman" w:hAnsi="Times New Roman" w:cs="Times New Roman"/>
                <w:b/>
                <w:bCs/>
                <w:color w:val="000000"/>
              </w:rPr>
              <w:t>2020</w:t>
            </w:r>
          </w:p>
        </w:tc>
      </w:tr>
      <w:tr w:rsidR="001352D3" w:rsidRPr="008A143A" w14:paraId="7BDB1A80" w14:textId="77777777" w:rsidTr="00DE3964">
        <w:trPr>
          <w:trHeight w:val="300"/>
          <w:jc w:val="center"/>
        </w:trPr>
        <w:tc>
          <w:tcPr>
            <w:tcW w:w="3605" w:type="dxa"/>
            <w:shd w:val="clear" w:color="auto" w:fill="auto"/>
            <w:noWrap/>
            <w:vAlign w:val="bottom"/>
            <w:hideMark/>
          </w:tcPr>
          <w:p w14:paraId="33455A3F" w14:textId="77777777" w:rsidR="001352D3" w:rsidRPr="008A143A" w:rsidRDefault="001352D3" w:rsidP="007971B9">
            <w:pPr>
              <w:spacing w:after="0" w:line="240" w:lineRule="auto"/>
              <w:rPr>
                <w:rFonts w:ascii="Times New Roman" w:eastAsia="Times New Roman" w:hAnsi="Times New Roman" w:cs="Times New Roman"/>
                <w:b/>
                <w:bCs/>
              </w:rPr>
            </w:pPr>
          </w:p>
        </w:tc>
        <w:tc>
          <w:tcPr>
            <w:tcW w:w="909" w:type="dxa"/>
            <w:shd w:val="clear" w:color="auto" w:fill="auto"/>
            <w:noWrap/>
            <w:vAlign w:val="center"/>
            <w:hideMark/>
          </w:tcPr>
          <w:p w14:paraId="06A4038D" w14:textId="77777777" w:rsidR="001352D3" w:rsidRPr="008A143A" w:rsidRDefault="001352D3" w:rsidP="007971B9">
            <w:pPr>
              <w:spacing w:after="0" w:line="240" w:lineRule="auto"/>
              <w:rPr>
                <w:rFonts w:ascii="Times New Roman" w:eastAsia="Times New Roman" w:hAnsi="Times New Roman" w:cs="Times New Roman"/>
                <w:i/>
                <w:iCs/>
                <w:color w:val="000000"/>
              </w:rPr>
            </w:pPr>
            <w:r w:rsidRPr="008A143A">
              <w:rPr>
                <w:rFonts w:ascii="Times New Roman" w:eastAsia="Times New Roman" w:hAnsi="Times New Roman" w:cs="Times New Roman"/>
                <w:i/>
                <w:iCs/>
                <w:color w:val="000000"/>
              </w:rPr>
              <w:t>Volume</w:t>
            </w:r>
          </w:p>
        </w:tc>
        <w:tc>
          <w:tcPr>
            <w:tcW w:w="908" w:type="dxa"/>
            <w:shd w:val="clear" w:color="auto" w:fill="auto"/>
            <w:noWrap/>
            <w:vAlign w:val="center"/>
            <w:hideMark/>
          </w:tcPr>
          <w:p w14:paraId="5D28DCF9" w14:textId="77777777" w:rsidR="001352D3" w:rsidRPr="008A143A" w:rsidRDefault="001352D3" w:rsidP="007971B9">
            <w:pPr>
              <w:spacing w:after="0" w:line="240" w:lineRule="auto"/>
              <w:rPr>
                <w:rFonts w:ascii="Times New Roman" w:eastAsia="Times New Roman" w:hAnsi="Times New Roman" w:cs="Times New Roman"/>
                <w:i/>
                <w:iCs/>
                <w:color w:val="000000"/>
              </w:rPr>
            </w:pPr>
            <w:r w:rsidRPr="008A143A">
              <w:rPr>
                <w:rFonts w:ascii="Times New Roman" w:eastAsia="Times New Roman" w:hAnsi="Times New Roman" w:cs="Times New Roman"/>
                <w:i/>
                <w:iCs/>
                <w:color w:val="000000"/>
              </w:rPr>
              <w:t xml:space="preserve">Percent </w:t>
            </w:r>
          </w:p>
        </w:tc>
        <w:tc>
          <w:tcPr>
            <w:tcW w:w="909" w:type="dxa"/>
            <w:shd w:val="clear" w:color="auto" w:fill="auto"/>
            <w:vAlign w:val="center"/>
          </w:tcPr>
          <w:p w14:paraId="03B22D1E" w14:textId="77777777" w:rsidR="001352D3" w:rsidRPr="008A143A" w:rsidRDefault="001352D3" w:rsidP="007971B9">
            <w:pPr>
              <w:spacing w:after="0" w:line="240" w:lineRule="auto"/>
              <w:rPr>
                <w:rFonts w:ascii="Times New Roman" w:eastAsia="Times New Roman" w:hAnsi="Times New Roman" w:cs="Times New Roman"/>
                <w:i/>
                <w:iCs/>
              </w:rPr>
            </w:pPr>
            <w:r w:rsidRPr="008A143A">
              <w:rPr>
                <w:rFonts w:ascii="Times New Roman" w:hAnsi="Times New Roman" w:cs="Times New Roman"/>
                <w:i/>
                <w:iCs/>
                <w:color w:val="000000"/>
              </w:rPr>
              <w:t>Volume</w:t>
            </w:r>
          </w:p>
        </w:tc>
        <w:tc>
          <w:tcPr>
            <w:tcW w:w="908" w:type="dxa"/>
            <w:shd w:val="clear" w:color="auto" w:fill="auto"/>
            <w:vAlign w:val="center"/>
          </w:tcPr>
          <w:p w14:paraId="65797BDD" w14:textId="77777777" w:rsidR="001352D3" w:rsidRPr="008A143A" w:rsidRDefault="001352D3" w:rsidP="007971B9">
            <w:pPr>
              <w:spacing w:after="0" w:line="240" w:lineRule="auto"/>
              <w:rPr>
                <w:rFonts w:ascii="Times New Roman" w:eastAsia="Times New Roman" w:hAnsi="Times New Roman" w:cs="Times New Roman"/>
                <w:i/>
                <w:iCs/>
              </w:rPr>
            </w:pPr>
            <w:r w:rsidRPr="008A143A">
              <w:rPr>
                <w:rFonts w:ascii="Times New Roman" w:hAnsi="Times New Roman" w:cs="Times New Roman"/>
                <w:i/>
                <w:iCs/>
                <w:color w:val="000000"/>
              </w:rPr>
              <w:t xml:space="preserve">Percent </w:t>
            </w:r>
          </w:p>
        </w:tc>
        <w:tc>
          <w:tcPr>
            <w:tcW w:w="909" w:type="dxa"/>
            <w:shd w:val="clear" w:color="auto" w:fill="auto"/>
            <w:vAlign w:val="center"/>
          </w:tcPr>
          <w:p w14:paraId="0091AE52" w14:textId="77777777" w:rsidR="001352D3" w:rsidRPr="008A143A" w:rsidRDefault="001352D3" w:rsidP="007971B9">
            <w:pPr>
              <w:spacing w:after="0" w:line="240" w:lineRule="auto"/>
              <w:rPr>
                <w:rFonts w:ascii="Times New Roman" w:eastAsia="Times New Roman" w:hAnsi="Times New Roman" w:cs="Times New Roman"/>
                <w:i/>
                <w:iCs/>
              </w:rPr>
            </w:pPr>
            <w:r w:rsidRPr="008A143A">
              <w:rPr>
                <w:rFonts w:ascii="Times New Roman" w:hAnsi="Times New Roman" w:cs="Times New Roman"/>
                <w:i/>
                <w:iCs/>
                <w:color w:val="000000"/>
              </w:rPr>
              <w:t>Volume</w:t>
            </w:r>
          </w:p>
        </w:tc>
        <w:tc>
          <w:tcPr>
            <w:tcW w:w="908" w:type="dxa"/>
            <w:shd w:val="clear" w:color="auto" w:fill="auto"/>
            <w:vAlign w:val="center"/>
          </w:tcPr>
          <w:p w14:paraId="6FD93BE1" w14:textId="77777777" w:rsidR="001352D3" w:rsidRPr="008A143A" w:rsidRDefault="001352D3" w:rsidP="007971B9">
            <w:pPr>
              <w:spacing w:after="0" w:line="240" w:lineRule="auto"/>
              <w:rPr>
                <w:rFonts w:ascii="Times New Roman" w:eastAsia="Times New Roman" w:hAnsi="Times New Roman" w:cs="Times New Roman"/>
                <w:i/>
                <w:iCs/>
              </w:rPr>
            </w:pPr>
            <w:r w:rsidRPr="008A143A">
              <w:rPr>
                <w:rFonts w:ascii="Times New Roman" w:hAnsi="Times New Roman" w:cs="Times New Roman"/>
                <w:i/>
                <w:iCs/>
                <w:color w:val="000000"/>
              </w:rPr>
              <w:t xml:space="preserve">Percent </w:t>
            </w:r>
          </w:p>
        </w:tc>
      </w:tr>
      <w:tr w:rsidR="001352D3" w:rsidRPr="008A143A" w14:paraId="076AC4E2" w14:textId="77777777" w:rsidTr="00DE3964">
        <w:trPr>
          <w:trHeight w:val="300"/>
          <w:jc w:val="center"/>
        </w:trPr>
        <w:tc>
          <w:tcPr>
            <w:tcW w:w="3605" w:type="dxa"/>
            <w:shd w:val="clear" w:color="auto" w:fill="auto"/>
            <w:noWrap/>
            <w:vAlign w:val="bottom"/>
            <w:hideMark/>
          </w:tcPr>
          <w:p w14:paraId="1F949E4F"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0 - 2 Hours</w:t>
            </w:r>
          </w:p>
        </w:tc>
        <w:tc>
          <w:tcPr>
            <w:tcW w:w="909" w:type="dxa"/>
            <w:shd w:val="clear" w:color="auto" w:fill="auto"/>
            <w:noWrap/>
            <w:vAlign w:val="center"/>
            <w:hideMark/>
          </w:tcPr>
          <w:p w14:paraId="2389EF47"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755</w:t>
            </w:r>
          </w:p>
        </w:tc>
        <w:tc>
          <w:tcPr>
            <w:tcW w:w="908" w:type="dxa"/>
            <w:shd w:val="clear" w:color="auto" w:fill="auto"/>
            <w:noWrap/>
            <w:vAlign w:val="center"/>
            <w:hideMark/>
          </w:tcPr>
          <w:p w14:paraId="7DAD4191"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10.40%</w:t>
            </w:r>
          </w:p>
        </w:tc>
        <w:tc>
          <w:tcPr>
            <w:tcW w:w="0" w:type="auto"/>
            <w:shd w:val="clear" w:color="auto" w:fill="auto"/>
            <w:vAlign w:val="center"/>
          </w:tcPr>
          <w:p w14:paraId="7AB96284"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881</w:t>
            </w:r>
          </w:p>
        </w:tc>
        <w:tc>
          <w:tcPr>
            <w:tcW w:w="0" w:type="auto"/>
            <w:shd w:val="clear" w:color="auto" w:fill="auto"/>
            <w:vAlign w:val="center"/>
          </w:tcPr>
          <w:p w14:paraId="3505521F"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10.00%</w:t>
            </w:r>
          </w:p>
        </w:tc>
        <w:tc>
          <w:tcPr>
            <w:tcW w:w="0" w:type="auto"/>
            <w:shd w:val="clear" w:color="auto" w:fill="auto"/>
            <w:vAlign w:val="center"/>
          </w:tcPr>
          <w:p w14:paraId="282C45F5"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590</w:t>
            </w:r>
          </w:p>
        </w:tc>
        <w:tc>
          <w:tcPr>
            <w:tcW w:w="0" w:type="auto"/>
            <w:shd w:val="clear" w:color="auto" w:fill="auto"/>
            <w:vAlign w:val="center"/>
          </w:tcPr>
          <w:p w14:paraId="4584818C"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8.70%</w:t>
            </w:r>
          </w:p>
        </w:tc>
      </w:tr>
      <w:tr w:rsidR="001352D3" w:rsidRPr="008A143A" w14:paraId="7280AA71" w14:textId="77777777" w:rsidTr="00DE3964">
        <w:trPr>
          <w:trHeight w:val="300"/>
          <w:jc w:val="center"/>
        </w:trPr>
        <w:tc>
          <w:tcPr>
            <w:tcW w:w="3605" w:type="dxa"/>
            <w:shd w:val="clear" w:color="auto" w:fill="auto"/>
            <w:noWrap/>
            <w:vAlign w:val="bottom"/>
            <w:hideMark/>
          </w:tcPr>
          <w:p w14:paraId="260FD098"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2 - 4 Hours</w:t>
            </w:r>
          </w:p>
        </w:tc>
        <w:tc>
          <w:tcPr>
            <w:tcW w:w="909" w:type="dxa"/>
            <w:shd w:val="clear" w:color="auto" w:fill="auto"/>
            <w:noWrap/>
            <w:vAlign w:val="center"/>
            <w:hideMark/>
          </w:tcPr>
          <w:p w14:paraId="47C21D6D"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2890</w:t>
            </w:r>
          </w:p>
        </w:tc>
        <w:tc>
          <w:tcPr>
            <w:tcW w:w="908" w:type="dxa"/>
            <w:shd w:val="clear" w:color="auto" w:fill="auto"/>
            <w:noWrap/>
            <w:vAlign w:val="center"/>
            <w:hideMark/>
          </w:tcPr>
          <w:p w14:paraId="7CEFC000"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39.60%</w:t>
            </w:r>
          </w:p>
        </w:tc>
        <w:tc>
          <w:tcPr>
            <w:tcW w:w="0" w:type="auto"/>
            <w:shd w:val="clear" w:color="auto" w:fill="auto"/>
            <w:vAlign w:val="center"/>
          </w:tcPr>
          <w:p w14:paraId="14A5C54D"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3021</w:t>
            </w:r>
          </w:p>
        </w:tc>
        <w:tc>
          <w:tcPr>
            <w:tcW w:w="0" w:type="auto"/>
            <w:shd w:val="clear" w:color="auto" w:fill="auto"/>
            <w:vAlign w:val="center"/>
          </w:tcPr>
          <w:p w14:paraId="368ED3D8"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34.50%</w:t>
            </w:r>
          </w:p>
        </w:tc>
        <w:tc>
          <w:tcPr>
            <w:tcW w:w="0" w:type="auto"/>
            <w:shd w:val="clear" w:color="auto" w:fill="auto"/>
            <w:vAlign w:val="center"/>
          </w:tcPr>
          <w:p w14:paraId="2061DA24"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2403</w:t>
            </w:r>
          </w:p>
        </w:tc>
        <w:tc>
          <w:tcPr>
            <w:tcW w:w="0" w:type="auto"/>
            <w:shd w:val="clear" w:color="auto" w:fill="auto"/>
            <w:vAlign w:val="center"/>
          </w:tcPr>
          <w:p w14:paraId="64FA544B"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35.50%</w:t>
            </w:r>
          </w:p>
        </w:tc>
      </w:tr>
      <w:tr w:rsidR="001352D3" w:rsidRPr="008A143A" w14:paraId="05E5A1F9" w14:textId="77777777" w:rsidTr="00DE3964">
        <w:trPr>
          <w:trHeight w:val="300"/>
          <w:jc w:val="center"/>
        </w:trPr>
        <w:tc>
          <w:tcPr>
            <w:tcW w:w="3605" w:type="dxa"/>
            <w:shd w:val="clear" w:color="auto" w:fill="auto"/>
            <w:noWrap/>
            <w:vAlign w:val="bottom"/>
            <w:hideMark/>
          </w:tcPr>
          <w:p w14:paraId="4D17B227"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4 - 6 Hours</w:t>
            </w:r>
          </w:p>
        </w:tc>
        <w:tc>
          <w:tcPr>
            <w:tcW w:w="909" w:type="dxa"/>
            <w:shd w:val="clear" w:color="auto" w:fill="auto"/>
            <w:noWrap/>
            <w:vAlign w:val="center"/>
            <w:hideMark/>
          </w:tcPr>
          <w:p w14:paraId="211A5ACF"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2137</w:t>
            </w:r>
          </w:p>
        </w:tc>
        <w:tc>
          <w:tcPr>
            <w:tcW w:w="908" w:type="dxa"/>
            <w:shd w:val="clear" w:color="auto" w:fill="auto"/>
            <w:noWrap/>
            <w:vAlign w:val="center"/>
            <w:hideMark/>
          </w:tcPr>
          <w:p w14:paraId="0B1A8C79"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29.30%</w:t>
            </w:r>
          </w:p>
        </w:tc>
        <w:tc>
          <w:tcPr>
            <w:tcW w:w="0" w:type="auto"/>
            <w:shd w:val="clear" w:color="auto" w:fill="auto"/>
            <w:vAlign w:val="center"/>
          </w:tcPr>
          <w:p w14:paraId="148BA632"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2549</w:t>
            </w:r>
          </w:p>
        </w:tc>
        <w:tc>
          <w:tcPr>
            <w:tcW w:w="0" w:type="auto"/>
            <w:shd w:val="clear" w:color="auto" w:fill="auto"/>
            <w:vAlign w:val="center"/>
          </w:tcPr>
          <w:p w14:paraId="4C739465"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29.10%</w:t>
            </w:r>
          </w:p>
        </w:tc>
        <w:tc>
          <w:tcPr>
            <w:tcW w:w="0" w:type="auto"/>
            <w:shd w:val="clear" w:color="auto" w:fill="auto"/>
            <w:vAlign w:val="center"/>
          </w:tcPr>
          <w:p w14:paraId="0910C46E"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1916</w:t>
            </w:r>
          </w:p>
        </w:tc>
        <w:tc>
          <w:tcPr>
            <w:tcW w:w="0" w:type="auto"/>
            <w:shd w:val="clear" w:color="auto" w:fill="auto"/>
            <w:vAlign w:val="center"/>
          </w:tcPr>
          <w:p w14:paraId="634C6C5A"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28.30%</w:t>
            </w:r>
          </w:p>
        </w:tc>
      </w:tr>
      <w:tr w:rsidR="001352D3" w:rsidRPr="008A143A" w14:paraId="7A716EEF" w14:textId="77777777" w:rsidTr="00DE3964">
        <w:trPr>
          <w:trHeight w:val="300"/>
          <w:jc w:val="center"/>
        </w:trPr>
        <w:tc>
          <w:tcPr>
            <w:tcW w:w="3605" w:type="dxa"/>
            <w:shd w:val="clear" w:color="auto" w:fill="auto"/>
            <w:noWrap/>
            <w:vAlign w:val="bottom"/>
            <w:hideMark/>
          </w:tcPr>
          <w:p w14:paraId="558388CD" w14:textId="2F726632"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6+</w:t>
            </w:r>
            <w:r w:rsidR="00EA3CBA">
              <w:rPr>
                <w:rFonts w:ascii="Times New Roman" w:eastAsia="Times New Roman" w:hAnsi="Times New Roman" w:cs="Times New Roman"/>
              </w:rPr>
              <w:t xml:space="preserve"> </w:t>
            </w:r>
            <w:r w:rsidRPr="008A143A">
              <w:rPr>
                <w:rFonts w:ascii="Times New Roman" w:eastAsia="Times New Roman" w:hAnsi="Times New Roman" w:cs="Times New Roman"/>
              </w:rPr>
              <w:t>Hours</w:t>
            </w:r>
          </w:p>
        </w:tc>
        <w:tc>
          <w:tcPr>
            <w:tcW w:w="909" w:type="dxa"/>
            <w:shd w:val="clear" w:color="auto" w:fill="auto"/>
            <w:noWrap/>
            <w:vAlign w:val="center"/>
            <w:hideMark/>
          </w:tcPr>
          <w:p w14:paraId="3223F4EB"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1510</w:t>
            </w:r>
          </w:p>
        </w:tc>
        <w:tc>
          <w:tcPr>
            <w:tcW w:w="908" w:type="dxa"/>
            <w:shd w:val="clear" w:color="auto" w:fill="auto"/>
            <w:noWrap/>
            <w:vAlign w:val="center"/>
            <w:hideMark/>
          </w:tcPr>
          <w:p w14:paraId="2877AA0C"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20.70%</w:t>
            </w:r>
          </w:p>
        </w:tc>
        <w:tc>
          <w:tcPr>
            <w:tcW w:w="0" w:type="auto"/>
            <w:shd w:val="clear" w:color="auto" w:fill="auto"/>
            <w:vAlign w:val="center"/>
          </w:tcPr>
          <w:p w14:paraId="11C35D90"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2316</w:t>
            </w:r>
          </w:p>
        </w:tc>
        <w:tc>
          <w:tcPr>
            <w:tcW w:w="0" w:type="auto"/>
            <w:shd w:val="clear" w:color="auto" w:fill="auto"/>
            <w:vAlign w:val="center"/>
          </w:tcPr>
          <w:p w14:paraId="0EE91091"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26.40%</w:t>
            </w:r>
          </w:p>
        </w:tc>
        <w:tc>
          <w:tcPr>
            <w:tcW w:w="0" w:type="auto"/>
            <w:shd w:val="clear" w:color="auto" w:fill="auto"/>
            <w:vAlign w:val="center"/>
          </w:tcPr>
          <w:p w14:paraId="1E2D4772"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1864</w:t>
            </w:r>
          </w:p>
        </w:tc>
        <w:tc>
          <w:tcPr>
            <w:tcW w:w="0" w:type="auto"/>
            <w:shd w:val="clear" w:color="auto" w:fill="auto"/>
            <w:vAlign w:val="center"/>
          </w:tcPr>
          <w:p w14:paraId="4A1A9FCE"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27.50%</w:t>
            </w:r>
          </w:p>
        </w:tc>
      </w:tr>
    </w:tbl>
    <w:p w14:paraId="74AC0169" w14:textId="6704C0A4" w:rsidR="001352D3" w:rsidRDefault="001352D3" w:rsidP="001352D3">
      <w:pPr>
        <w:spacing w:after="0"/>
        <w:rPr>
          <w:rFonts w:ascii="Times New Roman" w:hAnsi="Times New Roman" w:cs="Times New Roman"/>
          <w:szCs w:val="24"/>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909"/>
        <w:gridCol w:w="908"/>
        <w:gridCol w:w="909"/>
        <w:gridCol w:w="908"/>
        <w:gridCol w:w="909"/>
        <w:gridCol w:w="908"/>
      </w:tblGrid>
      <w:tr w:rsidR="001352D3" w:rsidRPr="008A143A" w14:paraId="13407492" w14:textId="77777777" w:rsidTr="00B44518">
        <w:trPr>
          <w:trHeight w:val="300"/>
          <w:jc w:val="center"/>
        </w:trPr>
        <w:tc>
          <w:tcPr>
            <w:tcW w:w="3640" w:type="dxa"/>
            <w:shd w:val="clear" w:color="auto" w:fill="BFBFBF" w:themeFill="background1" w:themeFillShade="BF"/>
            <w:noWrap/>
            <w:vAlign w:val="bottom"/>
          </w:tcPr>
          <w:p w14:paraId="2C77BB5C" w14:textId="77777777" w:rsidR="001352D3" w:rsidRPr="008A143A" w:rsidRDefault="001352D3" w:rsidP="007971B9">
            <w:pPr>
              <w:spacing w:after="0" w:line="240" w:lineRule="auto"/>
              <w:rPr>
                <w:rFonts w:ascii="Times New Roman" w:eastAsia="Times New Roman" w:hAnsi="Times New Roman" w:cs="Times New Roman"/>
                <w:b/>
                <w:bCs/>
              </w:rPr>
            </w:pPr>
            <w:r w:rsidRPr="008A143A">
              <w:rPr>
                <w:rFonts w:ascii="Times New Roman" w:eastAsia="Times New Roman" w:hAnsi="Times New Roman" w:cs="Times New Roman"/>
                <w:b/>
                <w:bCs/>
              </w:rPr>
              <w:t>Inpatient Turn Around Time</w:t>
            </w:r>
          </w:p>
        </w:tc>
        <w:tc>
          <w:tcPr>
            <w:tcW w:w="1817" w:type="dxa"/>
            <w:gridSpan w:val="2"/>
            <w:shd w:val="clear" w:color="auto" w:fill="BFBFBF" w:themeFill="background1" w:themeFillShade="BF"/>
            <w:noWrap/>
            <w:vAlign w:val="center"/>
          </w:tcPr>
          <w:p w14:paraId="085B8E71"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b/>
                <w:bCs/>
                <w:color w:val="000000"/>
              </w:rPr>
              <w:t>2018</w:t>
            </w:r>
          </w:p>
        </w:tc>
        <w:tc>
          <w:tcPr>
            <w:tcW w:w="1817" w:type="dxa"/>
            <w:gridSpan w:val="2"/>
            <w:shd w:val="clear" w:color="auto" w:fill="BFBFBF" w:themeFill="background1" w:themeFillShade="BF"/>
            <w:vAlign w:val="center"/>
          </w:tcPr>
          <w:p w14:paraId="3B744C9C" w14:textId="77777777" w:rsidR="001352D3" w:rsidRPr="008A143A" w:rsidRDefault="001352D3" w:rsidP="007971B9">
            <w:pPr>
              <w:spacing w:after="0" w:line="240" w:lineRule="auto"/>
              <w:jc w:val="center"/>
              <w:rPr>
                <w:rFonts w:ascii="Times New Roman" w:hAnsi="Times New Roman" w:cs="Times New Roman"/>
                <w:color w:val="000000"/>
              </w:rPr>
            </w:pPr>
            <w:r w:rsidRPr="008A143A">
              <w:rPr>
                <w:rFonts w:ascii="Times New Roman" w:hAnsi="Times New Roman" w:cs="Times New Roman"/>
                <w:b/>
                <w:bCs/>
                <w:color w:val="000000"/>
              </w:rPr>
              <w:t>2019</w:t>
            </w:r>
          </w:p>
        </w:tc>
        <w:tc>
          <w:tcPr>
            <w:tcW w:w="1817" w:type="dxa"/>
            <w:gridSpan w:val="2"/>
            <w:shd w:val="clear" w:color="auto" w:fill="BFBFBF" w:themeFill="background1" w:themeFillShade="BF"/>
            <w:vAlign w:val="center"/>
          </w:tcPr>
          <w:p w14:paraId="77ABC20D" w14:textId="77777777" w:rsidR="001352D3" w:rsidRPr="008A143A" w:rsidRDefault="001352D3" w:rsidP="007971B9">
            <w:pPr>
              <w:spacing w:after="0" w:line="240" w:lineRule="auto"/>
              <w:jc w:val="center"/>
              <w:rPr>
                <w:rFonts w:ascii="Times New Roman" w:hAnsi="Times New Roman" w:cs="Times New Roman"/>
                <w:color w:val="000000"/>
              </w:rPr>
            </w:pPr>
            <w:r w:rsidRPr="008A143A">
              <w:rPr>
                <w:rFonts w:ascii="Times New Roman" w:hAnsi="Times New Roman" w:cs="Times New Roman"/>
                <w:b/>
                <w:bCs/>
                <w:color w:val="000000"/>
              </w:rPr>
              <w:t>2020</w:t>
            </w:r>
          </w:p>
        </w:tc>
      </w:tr>
      <w:tr w:rsidR="001352D3" w:rsidRPr="008A143A" w14:paraId="76EF79C6" w14:textId="77777777" w:rsidTr="007971B9">
        <w:trPr>
          <w:trHeight w:val="300"/>
          <w:jc w:val="center"/>
        </w:trPr>
        <w:tc>
          <w:tcPr>
            <w:tcW w:w="3640" w:type="dxa"/>
            <w:shd w:val="clear" w:color="auto" w:fill="auto"/>
            <w:noWrap/>
            <w:vAlign w:val="bottom"/>
            <w:hideMark/>
          </w:tcPr>
          <w:p w14:paraId="2AC4C4A8" w14:textId="77777777" w:rsidR="001352D3" w:rsidRPr="008A143A" w:rsidRDefault="001352D3" w:rsidP="007971B9">
            <w:pPr>
              <w:spacing w:after="0" w:line="240" w:lineRule="auto"/>
              <w:rPr>
                <w:rFonts w:ascii="Times New Roman" w:eastAsia="Times New Roman" w:hAnsi="Times New Roman" w:cs="Times New Roman"/>
                <w:b/>
                <w:bCs/>
              </w:rPr>
            </w:pPr>
          </w:p>
        </w:tc>
        <w:tc>
          <w:tcPr>
            <w:tcW w:w="909" w:type="dxa"/>
            <w:shd w:val="clear" w:color="auto" w:fill="auto"/>
            <w:noWrap/>
            <w:vAlign w:val="bottom"/>
            <w:hideMark/>
          </w:tcPr>
          <w:p w14:paraId="59B91CAC" w14:textId="77777777" w:rsidR="001352D3" w:rsidRPr="008A143A" w:rsidRDefault="001352D3" w:rsidP="007971B9">
            <w:pPr>
              <w:spacing w:after="0" w:line="240" w:lineRule="auto"/>
              <w:jc w:val="center"/>
              <w:rPr>
                <w:rFonts w:ascii="Times New Roman" w:eastAsia="Times New Roman" w:hAnsi="Times New Roman" w:cs="Times New Roman"/>
                <w:i/>
                <w:iCs/>
                <w:color w:val="000000"/>
              </w:rPr>
            </w:pPr>
            <w:r w:rsidRPr="008A143A">
              <w:rPr>
                <w:rFonts w:ascii="Times New Roman" w:eastAsia="Times New Roman" w:hAnsi="Times New Roman" w:cs="Times New Roman"/>
                <w:i/>
                <w:iCs/>
                <w:color w:val="000000"/>
              </w:rPr>
              <w:t>Volume</w:t>
            </w:r>
          </w:p>
        </w:tc>
        <w:tc>
          <w:tcPr>
            <w:tcW w:w="908" w:type="dxa"/>
            <w:shd w:val="clear" w:color="auto" w:fill="auto"/>
            <w:noWrap/>
            <w:vAlign w:val="bottom"/>
            <w:hideMark/>
          </w:tcPr>
          <w:p w14:paraId="2D8DE2CE" w14:textId="77777777" w:rsidR="001352D3" w:rsidRPr="008A143A" w:rsidRDefault="001352D3" w:rsidP="007971B9">
            <w:pPr>
              <w:spacing w:after="0" w:line="240" w:lineRule="auto"/>
              <w:jc w:val="center"/>
              <w:rPr>
                <w:rFonts w:ascii="Times New Roman" w:eastAsia="Times New Roman" w:hAnsi="Times New Roman" w:cs="Times New Roman"/>
                <w:i/>
                <w:iCs/>
                <w:color w:val="000000"/>
              </w:rPr>
            </w:pPr>
            <w:r w:rsidRPr="008A143A">
              <w:rPr>
                <w:rFonts w:ascii="Times New Roman" w:eastAsia="Times New Roman" w:hAnsi="Times New Roman" w:cs="Times New Roman"/>
                <w:i/>
                <w:iCs/>
                <w:color w:val="000000"/>
              </w:rPr>
              <w:t>Percent</w:t>
            </w:r>
          </w:p>
        </w:tc>
        <w:tc>
          <w:tcPr>
            <w:tcW w:w="909" w:type="dxa"/>
            <w:vAlign w:val="bottom"/>
          </w:tcPr>
          <w:p w14:paraId="3742B707" w14:textId="77777777" w:rsidR="001352D3" w:rsidRPr="008A143A" w:rsidRDefault="001352D3" w:rsidP="007971B9">
            <w:pPr>
              <w:spacing w:after="0" w:line="240" w:lineRule="auto"/>
              <w:jc w:val="center"/>
              <w:rPr>
                <w:rFonts w:ascii="Times New Roman" w:eastAsia="Times New Roman" w:hAnsi="Times New Roman" w:cs="Times New Roman"/>
                <w:i/>
                <w:iCs/>
              </w:rPr>
            </w:pPr>
            <w:r w:rsidRPr="008A143A">
              <w:rPr>
                <w:rFonts w:ascii="Times New Roman" w:hAnsi="Times New Roman" w:cs="Times New Roman"/>
                <w:i/>
                <w:iCs/>
                <w:color w:val="000000"/>
              </w:rPr>
              <w:t>Volume</w:t>
            </w:r>
          </w:p>
        </w:tc>
        <w:tc>
          <w:tcPr>
            <w:tcW w:w="908" w:type="dxa"/>
            <w:vAlign w:val="bottom"/>
          </w:tcPr>
          <w:p w14:paraId="1574583E" w14:textId="77777777" w:rsidR="001352D3" w:rsidRPr="008A143A" w:rsidRDefault="001352D3" w:rsidP="007971B9">
            <w:pPr>
              <w:spacing w:after="0" w:line="240" w:lineRule="auto"/>
              <w:jc w:val="center"/>
              <w:rPr>
                <w:rFonts w:ascii="Times New Roman" w:eastAsia="Times New Roman" w:hAnsi="Times New Roman" w:cs="Times New Roman"/>
                <w:i/>
                <w:iCs/>
              </w:rPr>
            </w:pPr>
            <w:r w:rsidRPr="008A143A">
              <w:rPr>
                <w:rFonts w:ascii="Times New Roman" w:hAnsi="Times New Roman" w:cs="Times New Roman"/>
                <w:i/>
                <w:iCs/>
                <w:color w:val="000000"/>
              </w:rPr>
              <w:t>Percent</w:t>
            </w:r>
          </w:p>
        </w:tc>
        <w:tc>
          <w:tcPr>
            <w:tcW w:w="909" w:type="dxa"/>
            <w:vAlign w:val="bottom"/>
          </w:tcPr>
          <w:p w14:paraId="2B6A0E0E" w14:textId="77777777" w:rsidR="001352D3" w:rsidRPr="008A143A" w:rsidRDefault="001352D3" w:rsidP="007971B9">
            <w:pPr>
              <w:spacing w:after="0" w:line="240" w:lineRule="auto"/>
              <w:jc w:val="center"/>
              <w:rPr>
                <w:rFonts w:ascii="Times New Roman" w:eastAsia="Times New Roman" w:hAnsi="Times New Roman" w:cs="Times New Roman"/>
                <w:i/>
                <w:iCs/>
              </w:rPr>
            </w:pPr>
            <w:r w:rsidRPr="008A143A">
              <w:rPr>
                <w:rFonts w:ascii="Times New Roman" w:hAnsi="Times New Roman" w:cs="Times New Roman"/>
                <w:i/>
                <w:iCs/>
                <w:color w:val="000000"/>
              </w:rPr>
              <w:t>Volume</w:t>
            </w:r>
          </w:p>
        </w:tc>
        <w:tc>
          <w:tcPr>
            <w:tcW w:w="908" w:type="dxa"/>
            <w:vAlign w:val="bottom"/>
          </w:tcPr>
          <w:p w14:paraId="1EA9E629" w14:textId="77777777" w:rsidR="001352D3" w:rsidRPr="008A143A" w:rsidRDefault="001352D3" w:rsidP="007971B9">
            <w:pPr>
              <w:spacing w:after="0" w:line="240" w:lineRule="auto"/>
              <w:jc w:val="center"/>
              <w:rPr>
                <w:rFonts w:ascii="Times New Roman" w:eastAsia="Times New Roman" w:hAnsi="Times New Roman" w:cs="Times New Roman"/>
                <w:i/>
                <w:iCs/>
              </w:rPr>
            </w:pPr>
            <w:r w:rsidRPr="008A143A">
              <w:rPr>
                <w:rFonts w:ascii="Times New Roman" w:hAnsi="Times New Roman" w:cs="Times New Roman"/>
                <w:i/>
                <w:iCs/>
                <w:color w:val="000000"/>
              </w:rPr>
              <w:t>Percent</w:t>
            </w:r>
          </w:p>
        </w:tc>
      </w:tr>
      <w:tr w:rsidR="001352D3" w:rsidRPr="008A143A" w14:paraId="72128BF6" w14:textId="77777777" w:rsidTr="007971B9">
        <w:trPr>
          <w:trHeight w:val="300"/>
          <w:jc w:val="center"/>
        </w:trPr>
        <w:tc>
          <w:tcPr>
            <w:tcW w:w="3640" w:type="dxa"/>
            <w:shd w:val="clear" w:color="auto" w:fill="auto"/>
            <w:noWrap/>
            <w:vAlign w:val="bottom"/>
            <w:hideMark/>
          </w:tcPr>
          <w:p w14:paraId="5C1F9AB0"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0-6 hours</w:t>
            </w:r>
          </w:p>
        </w:tc>
        <w:tc>
          <w:tcPr>
            <w:tcW w:w="909" w:type="dxa"/>
            <w:shd w:val="clear" w:color="auto" w:fill="auto"/>
            <w:noWrap/>
            <w:vAlign w:val="bottom"/>
            <w:hideMark/>
          </w:tcPr>
          <w:p w14:paraId="437E3238"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3311</w:t>
            </w:r>
          </w:p>
        </w:tc>
        <w:tc>
          <w:tcPr>
            <w:tcW w:w="908" w:type="dxa"/>
            <w:shd w:val="clear" w:color="auto" w:fill="auto"/>
            <w:noWrap/>
            <w:vAlign w:val="bottom"/>
            <w:hideMark/>
          </w:tcPr>
          <w:p w14:paraId="5B5977D7"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30.50%</w:t>
            </w:r>
          </w:p>
        </w:tc>
        <w:tc>
          <w:tcPr>
            <w:tcW w:w="0" w:type="auto"/>
            <w:vAlign w:val="bottom"/>
          </w:tcPr>
          <w:p w14:paraId="125769B8"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2371</w:t>
            </w:r>
          </w:p>
        </w:tc>
        <w:tc>
          <w:tcPr>
            <w:tcW w:w="0" w:type="auto"/>
            <w:vAlign w:val="bottom"/>
          </w:tcPr>
          <w:p w14:paraId="3E7F7FED"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25.40%</w:t>
            </w:r>
          </w:p>
        </w:tc>
        <w:tc>
          <w:tcPr>
            <w:tcW w:w="0" w:type="auto"/>
            <w:vAlign w:val="bottom"/>
          </w:tcPr>
          <w:p w14:paraId="3C5B76E6"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3246</w:t>
            </w:r>
          </w:p>
        </w:tc>
        <w:tc>
          <w:tcPr>
            <w:tcW w:w="0" w:type="auto"/>
            <w:vAlign w:val="bottom"/>
          </w:tcPr>
          <w:p w14:paraId="1BED1A31"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28.60%</w:t>
            </w:r>
          </w:p>
        </w:tc>
      </w:tr>
      <w:tr w:rsidR="001352D3" w:rsidRPr="008A143A" w14:paraId="0957E6C3" w14:textId="77777777" w:rsidTr="007971B9">
        <w:trPr>
          <w:trHeight w:val="300"/>
          <w:jc w:val="center"/>
        </w:trPr>
        <w:tc>
          <w:tcPr>
            <w:tcW w:w="3640" w:type="dxa"/>
            <w:shd w:val="clear" w:color="auto" w:fill="auto"/>
            <w:noWrap/>
            <w:vAlign w:val="bottom"/>
            <w:hideMark/>
          </w:tcPr>
          <w:p w14:paraId="4C90451E"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6-12 hours</w:t>
            </w:r>
          </w:p>
        </w:tc>
        <w:tc>
          <w:tcPr>
            <w:tcW w:w="909" w:type="dxa"/>
            <w:shd w:val="clear" w:color="auto" w:fill="auto"/>
            <w:noWrap/>
            <w:vAlign w:val="bottom"/>
            <w:hideMark/>
          </w:tcPr>
          <w:p w14:paraId="55B86757"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2132</w:t>
            </w:r>
          </w:p>
        </w:tc>
        <w:tc>
          <w:tcPr>
            <w:tcW w:w="908" w:type="dxa"/>
            <w:shd w:val="clear" w:color="auto" w:fill="auto"/>
            <w:noWrap/>
            <w:vAlign w:val="bottom"/>
            <w:hideMark/>
          </w:tcPr>
          <w:p w14:paraId="1E614D79"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19.70%</w:t>
            </w:r>
          </w:p>
        </w:tc>
        <w:tc>
          <w:tcPr>
            <w:tcW w:w="0" w:type="auto"/>
            <w:vAlign w:val="bottom"/>
          </w:tcPr>
          <w:p w14:paraId="15E5DEC5"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1812</w:t>
            </w:r>
          </w:p>
        </w:tc>
        <w:tc>
          <w:tcPr>
            <w:tcW w:w="0" w:type="auto"/>
            <w:vAlign w:val="bottom"/>
          </w:tcPr>
          <w:p w14:paraId="2E9FEDCE"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19.40%</w:t>
            </w:r>
          </w:p>
        </w:tc>
        <w:tc>
          <w:tcPr>
            <w:tcW w:w="0" w:type="auto"/>
            <w:vAlign w:val="bottom"/>
          </w:tcPr>
          <w:p w14:paraId="4872C131"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2577</w:t>
            </w:r>
          </w:p>
        </w:tc>
        <w:tc>
          <w:tcPr>
            <w:tcW w:w="0" w:type="auto"/>
            <w:vAlign w:val="bottom"/>
          </w:tcPr>
          <w:p w14:paraId="756A47F8"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22.70%</w:t>
            </w:r>
          </w:p>
        </w:tc>
      </w:tr>
      <w:tr w:rsidR="001352D3" w:rsidRPr="008A143A" w14:paraId="5569B15D" w14:textId="77777777" w:rsidTr="007971B9">
        <w:trPr>
          <w:trHeight w:val="300"/>
          <w:jc w:val="center"/>
        </w:trPr>
        <w:tc>
          <w:tcPr>
            <w:tcW w:w="3640" w:type="dxa"/>
            <w:shd w:val="clear" w:color="auto" w:fill="auto"/>
            <w:noWrap/>
            <w:vAlign w:val="bottom"/>
            <w:hideMark/>
          </w:tcPr>
          <w:p w14:paraId="0C3C8F73"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12-18 hours</w:t>
            </w:r>
          </w:p>
        </w:tc>
        <w:tc>
          <w:tcPr>
            <w:tcW w:w="909" w:type="dxa"/>
            <w:shd w:val="clear" w:color="auto" w:fill="auto"/>
            <w:noWrap/>
            <w:vAlign w:val="bottom"/>
            <w:hideMark/>
          </w:tcPr>
          <w:p w14:paraId="0A57E2A2"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723</w:t>
            </w:r>
          </w:p>
        </w:tc>
        <w:tc>
          <w:tcPr>
            <w:tcW w:w="908" w:type="dxa"/>
            <w:shd w:val="clear" w:color="auto" w:fill="auto"/>
            <w:noWrap/>
            <w:vAlign w:val="bottom"/>
            <w:hideMark/>
          </w:tcPr>
          <w:p w14:paraId="689E08A3"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6.70%</w:t>
            </w:r>
          </w:p>
        </w:tc>
        <w:tc>
          <w:tcPr>
            <w:tcW w:w="0" w:type="auto"/>
            <w:vAlign w:val="bottom"/>
          </w:tcPr>
          <w:p w14:paraId="11BE405E"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721</w:t>
            </w:r>
          </w:p>
        </w:tc>
        <w:tc>
          <w:tcPr>
            <w:tcW w:w="0" w:type="auto"/>
            <w:vAlign w:val="bottom"/>
          </w:tcPr>
          <w:p w14:paraId="4AB7FFE2"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7.70%</w:t>
            </w:r>
          </w:p>
        </w:tc>
        <w:tc>
          <w:tcPr>
            <w:tcW w:w="0" w:type="auto"/>
            <w:vAlign w:val="bottom"/>
          </w:tcPr>
          <w:p w14:paraId="0FE0619D"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855</w:t>
            </w:r>
          </w:p>
        </w:tc>
        <w:tc>
          <w:tcPr>
            <w:tcW w:w="0" w:type="auto"/>
            <w:vAlign w:val="bottom"/>
          </w:tcPr>
          <w:p w14:paraId="2E0D75B7"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7.50%</w:t>
            </w:r>
          </w:p>
        </w:tc>
      </w:tr>
      <w:tr w:rsidR="001352D3" w:rsidRPr="008A143A" w14:paraId="4385ECB6" w14:textId="77777777" w:rsidTr="007971B9">
        <w:trPr>
          <w:trHeight w:val="300"/>
          <w:jc w:val="center"/>
        </w:trPr>
        <w:tc>
          <w:tcPr>
            <w:tcW w:w="3640" w:type="dxa"/>
            <w:shd w:val="clear" w:color="auto" w:fill="auto"/>
            <w:noWrap/>
            <w:vAlign w:val="bottom"/>
            <w:hideMark/>
          </w:tcPr>
          <w:p w14:paraId="52C62C5A"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18-24 hours</w:t>
            </w:r>
          </w:p>
        </w:tc>
        <w:tc>
          <w:tcPr>
            <w:tcW w:w="909" w:type="dxa"/>
            <w:shd w:val="clear" w:color="auto" w:fill="auto"/>
            <w:noWrap/>
            <w:vAlign w:val="bottom"/>
            <w:hideMark/>
          </w:tcPr>
          <w:p w14:paraId="17A0644C"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895</w:t>
            </w:r>
          </w:p>
        </w:tc>
        <w:tc>
          <w:tcPr>
            <w:tcW w:w="908" w:type="dxa"/>
            <w:shd w:val="clear" w:color="auto" w:fill="auto"/>
            <w:noWrap/>
            <w:vAlign w:val="bottom"/>
            <w:hideMark/>
          </w:tcPr>
          <w:p w14:paraId="7F3464CA"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8.30%</w:t>
            </w:r>
          </w:p>
        </w:tc>
        <w:tc>
          <w:tcPr>
            <w:tcW w:w="0" w:type="auto"/>
            <w:vAlign w:val="bottom"/>
          </w:tcPr>
          <w:p w14:paraId="180B8788"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768</w:t>
            </w:r>
          </w:p>
        </w:tc>
        <w:tc>
          <w:tcPr>
            <w:tcW w:w="0" w:type="auto"/>
            <w:vAlign w:val="bottom"/>
          </w:tcPr>
          <w:p w14:paraId="0D5B207C"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8.20%</w:t>
            </w:r>
          </w:p>
        </w:tc>
        <w:tc>
          <w:tcPr>
            <w:tcW w:w="0" w:type="auto"/>
            <w:vAlign w:val="bottom"/>
          </w:tcPr>
          <w:p w14:paraId="7BF9F1BC"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860</w:t>
            </w:r>
          </w:p>
        </w:tc>
        <w:tc>
          <w:tcPr>
            <w:tcW w:w="0" w:type="auto"/>
            <w:vAlign w:val="bottom"/>
          </w:tcPr>
          <w:p w14:paraId="3EBBBE72"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7.60%</w:t>
            </w:r>
          </w:p>
        </w:tc>
      </w:tr>
      <w:tr w:rsidR="001352D3" w:rsidRPr="008A143A" w14:paraId="3573855B" w14:textId="77777777" w:rsidTr="007971B9">
        <w:trPr>
          <w:trHeight w:val="300"/>
          <w:jc w:val="center"/>
        </w:trPr>
        <w:tc>
          <w:tcPr>
            <w:tcW w:w="3640" w:type="dxa"/>
            <w:shd w:val="clear" w:color="auto" w:fill="auto"/>
            <w:noWrap/>
            <w:vAlign w:val="bottom"/>
            <w:hideMark/>
          </w:tcPr>
          <w:p w14:paraId="03D6DF08" w14:textId="77777777" w:rsidR="001352D3" w:rsidRPr="008A143A" w:rsidRDefault="001352D3" w:rsidP="007971B9">
            <w:pPr>
              <w:spacing w:after="0" w:line="240" w:lineRule="auto"/>
              <w:rPr>
                <w:rFonts w:ascii="Times New Roman" w:eastAsia="Times New Roman" w:hAnsi="Times New Roman" w:cs="Times New Roman"/>
              </w:rPr>
            </w:pPr>
            <w:r w:rsidRPr="008A143A">
              <w:rPr>
                <w:rFonts w:ascii="Times New Roman" w:eastAsia="Times New Roman" w:hAnsi="Times New Roman" w:cs="Times New Roman"/>
              </w:rPr>
              <w:t>Greater than 24 hours</w:t>
            </w:r>
          </w:p>
        </w:tc>
        <w:tc>
          <w:tcPr>
            <w:tcW w:w="909" w:type="dxa"/>
            <w:shd w:val="clear" w:color="auto" w:fill="auto"/>
            <w:noWrap/>
            <w:vAlign w:val="bottom"/>
            <w:hideMark/>
          </w:tcPr>
          <w:p w14:paraId="6536F25F"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3780</w:t>
            </w:r>
          </w:p>
        </w:tc>
        <w:tc>
          <w:tcPr>
            <w:tcW w:w="908" w:type="dxa"/>
            <w:shd w:val="clear" w:color="auto" w:fill="auto"/>
            <w:noWrap/>
            <w:vAlign w:val="bottom"/>
            <w:hideMark/>
          </w:tcPr>
          <w:p w14:paraId="07FD16C2" w14:textId="77777777" w:rsidR="001352D3" w:rsidRPr="008A143A" w:rsidRDefault="001352D3" w:rsidP="007971B9">
            <w:pPr>
              <w:spacing w:after="0" w:line="240" w:lineRule="auto"/>
              <w:jc w:val="center"/>
              <w:rPr>
                <w:rFonts w:ascii="Times New Roman" w:eastAsia="Times New Roman" w:hAnsi="Times New Roman" w:cs="Times New Roman"/>
                <w:color w:val="000000"/>
              </w:rPr>
            </w:pPr>
            <w:r w:rsidRPr="008A143A">
              <w:rPr>
                <w:rFonts w:ascii="Times New Roman" w:eastAsia="Times New Roman" w:hAnsi="Times New Roman" w:cs="Times New Roman"/>
                <w:color w:val="000000"/>
              </w:rPr>
              <w:t>34.90%</w:t>
            </w:r>
          </w:p>
        </w:tc>
        <w:tc>
          <w:tcPr>
            <w:tcW w:w="0" w:type="auto"/>
            <w:vAlign w:val="bottom"/>
          </w:tcPr>
          <w:p w14:paraId="135EC7B4"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3678</w:t>
            </w:r>
          </w:p>
        </w:tc>
        <w:tc>
          <w:tcPr>
            <w:tcW w:w="0" w:type="auto"/>
            <w:vAlign w:val="bottom"/>
          </w:tcPr>
          <w:p w14:paraId="361FF2D9"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39.30%</w:t>
            </w:r>
          </w:p>
        </w:tc>
        <w:tc>
          <w:tcPr>
            <w:tcW w:w="0" w:type="auto"/>
            <w:vAlign w:val="bottom"/>
          </w:tcPr>
          <w:p w14:paraId="02B439FD"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3824</w:t>
            </w:r>
          </w:p>
        </w:tc>
        <w:tc>
          <w:tcPr>
            <w:tcW w:w="0" w:type="auto"/>
            <w:vAlign w:val="bottom"/>
          </w:tcPr>
          <w:p w14:paraId="57215981" w14:textId="77777777" w:rsidR="001352D3" w:rsidRPr="008A143A" w:rsidRDefault="001352D3" w:rsidP="007971B9">
            <w:pPr>
              <w:spacing w:after="0" w:line="240" w:lineRule="auto"/>
              <w:jc w:val="center"/>
              <w:rPr>
                <w:rFonts w:ascii="Times New Roman" w:eastAsia="Times New Roman" w:hAnsi="Times New Roman" w:cs="Times New Roman"/>
              </w:rPr>
            </w:pPr>
            <w:r w:rsidRPr="008A143A">
              <w:rPr>
                <w:rFonts w:ascii="Times New Roman" w:hAnsi="Times New Roman" w:cs="Times New Roman"/>
                <w:color w:val="000000"/>
              </w:rPr>
              <w:t>33.70%</w:t>
            </w:r>
          </w:p>
        </w:tc>
      </w:tr>
    </w:tbl>
    <w:p w14:paraId="3C5F3B6E" w14:textId="77777777" w:rsidR="001352D3" w:rsidRPr="00B44518" w:rsidRDefault="001352D3" w:rsidP="001352D3">
      <w:pPr>
        <w:spacing w:after="0"/>
        <w:rPr>
          <w:rFonts w:ascii="Times New Roman" w:hAnsi="Times New Roman" w:cs="Times New Roman"/>
          <w:b/>
          <w:bCs/>
          <w:szCs w:val="24"/>
        </w:rPr>
      </w:pPr>
    </w:p>
    <w:p w14:paraId="57712C12" w14:textId="2865210F" w:rsidR="00D40263" w:rsidRDefault="00881BA0" w:rsidP="00E71DF6">
      <w:pPr>
        <w:pStyle w:val="ListParagraph"/>
        <w:numPr>
          <w:ilvl w:val="0"/>
          <w:numId w:val="8"/>
        </w:numPr>
        <w:rPr>
          <w:rFonts w:ascii="Times New Roman" w:hAnsi="Times New Roman" w:cs="Times New Roman"/>
          <w:color w:val="FF0000"/>
          <w:szCs w:val="24"/>
        </w:rPr>
      </w:pPr>
      <w:r w:rsidRPr="00B44518">
        <w:rPr>
          <w:rFonts w:ascii="Times New Roman" w:hAnsi="Times New Roman" w:cs="Times New Roman"/>
          <w:b/>
          <w:bCs/>
          <w:szCs w:val="24"/>
        </w:rPr>
        <w:t>D</w:t>
      </w:r>
      <w:r w:rsidR="00D40263" w:rsidRPr="00B44518">
        <w:rPr>
          <w:rFonts w:ascii="Times New Roman" w:hAnsi="Times New Roman" w:cs="Times New Roman"/>
          <w:b/>
          <w:bCs/>
          <w:szCs w:val="24"/>
        </w:rPr>
        <w:t xml:space="preserve">ata on scans </w:t>
      </w:r>
      <w:r w:rsidR="00CE6897" w:rsidRPr="00B44518">
        <w:rPr>
          <w:rFonts w:ascii="Times New Roman" w:hAnsi="Times New Roman" w:cs="Times New Roman"/>
          <w:b/>
          <w:bCs/>
          <w:szCs w:val="24"/>
        </w:rPr>
        <w:t>volumes by type</w:t>
      </w:r>
      <w:r w:rsidR="00D40263" w:rsidRPr="00B44518">
        <w:rPr>
          <w:rFonts w:ascii="Times New Roman" w:hAnsi="Times New Roman" w:cs="Times New Roman"/>
          <w:b/>
          <w:bCs/>
          <w:szCs w:val="24"/>
        </w:rPr>
        <w:t xml:space="preserve"> (diagnosis, intervention</w:t>
      </w:r>
      <w:r w:rsidR="00CF1171" w:rsidRPr="00B44518">
        <w:rPr>
          <w:rFonts w:ascii="Times New Roman" w:hAnsi="Times New Roman" w:cs="Times New Roman"/>
          <w:b/>
          <w:bCs/>
          <w:szCs w:val="24"/>
        </w:rPr>
        <w:t>/treatment</w:t>
      </w:r>
      <w:r w:rsidR="00D40263" w:rsidRPr="00B44518">
        <w:rPr>
          <w:rFonts w:ascii="Times New Roman" w:hAnsi="Times New Roman" w:cs="Times New Roman"/>
          <w:b/>
          <w:bCs/>
          <w:szCs w:val="24"/>
        </w:rPr>
        <w:t>,</w:t>
      </w:r>
      <w:r w:rsidR="00CF1171" w:rsidRPr="00B44518">
        <w:rPr>
          <w:rFonts w:ascii="Times New Roman" w:hAnsi="Times New Roman" w:cs="Times New Roman"/>
          <w:b/>
          <w:bCs/>
          <w:szCs w:val="24"/>
        </w:rPr>
        <w:t xml:space="preserve"> </w:t>
      </w:r>
      <w:r w:rsidR="00CE6897" w:rsidRPr="00B44518">
        <w:rPr>
          <w:rFonts w:ascii="Times New Roman" w:hAnsi="Times New Roman" w:cs="Times New Roman"/>
          <w:b/>
          <w:bCs/>
          <w:szCs w:val="24"/>
        </w:rPr>
        <w:t xml:space="preserve">or </w:t>
      </w:r>
      <w:r w:rsidR="00D40263" w:rsidRPr="00B44518">
        <w:rPr>
          <w:rFonts w:ascii="Times New Roman" w:hAnsi="Times New Roman" w:cs="Times New Roman"/>
          <w:b/>
          <w:bCs/>
          <w:szCs w:val="24"/>
        </w:rPr>
        <w:t>monitoring)</w:t>
      </w:r>
      <w:r w:rsidRPr="00B44518">
        <w:rPr>
          <w:rFonts w:ascii="Times New Roman" w:hAnsi="Times New Roman" w:cs="Times New Roman"/>
          <w:b/>
          <w:bCs/>
          <w:szCs w:val="24"/>
        </w:rPr>
        <w:t>, if possible</w:t>
      </w:r>
      <w:r w:rsidRPr="00191F95">
        <w:rPr>
          <w:rFonts w:ascii="Times New Roman" w:hAnsi="Times New Roman" w:cs="Times New Roman"/>
          <w:color w:val="FF0000"/>
          <w:szCs w:val="24"/>
        </w:rPr>
        <w:t xml:space="preserve">. </w:t>
      </w:r>
    </w:p>
    <w:p w14:paraId="260553FC" w14:textId="77777777" w:rsidR="00B44518" w:rsidRDefault="00B44518" w:rsidP="00B44518">
      <w:pPr>
        <w:pStyle w:val="ListParagraph"/>
        <w:ind w:left="1440"/>
        <w:rPr>
          <w:rFonts w:ascii="Times New Roman" w:hAnsi="Times New Roman" w:cs="Times New Roman"/>
          <w:szCs w:val="24"/>
        </w:rPr>
      </w:pPr>
    </w:p>
    <w:p w14:paraId="3DAC8CE1" w14:textId="12278C6E" w:rsidR="00B44518" w:rsidRPr="00542668" w:rsidRDefault="00B44518" w:rsidP="00B44518">
      <w:pPr>
        <w:pStyle w:val="ListParagraph"/>
        <w:ind w:left="1440"/>
        <w:rPr>
          <w:rFonts w:ascii="Times New Roman" w:hAnsi="Times New Roman" w:cs="Times New Roman"/>
          <w:szCs w:val="24"/>
        </w:rPr>
      </w:pPr>
      <w:r>
        <w:rPr>
          <w:rFonts w:ascii="Times New Roman" w:hAnsi="Times New Roman" w:cs="Times New Roman"/>
          <w:szCs w:val="24"/>
        </w:rPr>
        <w:t xml:space="preserve">MGH tracks scan volume by intraoperative or diagnostic MRI as shown in the following table. </w:t>
      </w:r>
    </w:p>
    <w:tbl>
      <w:tblPr>
        <w:tblW w:w="7835" w:type="dxa"/>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145"/>
        <w:gridCol w:w="1800"/>
        <w:gridCol w:w="1895"/>
      </w:tblGrid>
      <w:tr w:rsidR="00B44518" w:rsidRPr="00100B01" w14:paraId="4527173C" w14:textId="77777777" w:rsidTr="00BA340A">
        <w:trPr>
          <w:trHeight w:val="300"/>
        </w:trPr>
        <w:tc>
          <w:tcPr>
            <w:tcW w:w="1995" w:type="dxa"/>
            <w:shd w:val="clear" w:color="auto" w:fill="auto"/>
            <w:noWrap/>
            <w:hideMark/>
          </w:tcPr>
          <w:p w14:paraId="169A8805" w14:textId="77777777" w:rsidR="00B44518" w:rsidRPr="00100B01" w:rsidRDefault="00B44518" w:rsidP="007971B9">
            <w:pPr>
              <w:spacing w:after="0" w:line="240" w:lineRule="auto"/>
              <w:rPr>
                <w:rFonts w:ascii="Times New Roman" w:eastAsia="Times New Roman" w:hAnsi="Times New Roman" w:cs="Times New Roman"/>
              </w:rPr>
            </w:pPr>
          </w:p>
        </w:tc>
        <w:tc>
          <w:tcPr>
            <w:tcW w:w="2145" w:type="dxa"/>
            <w:shd w:val="clear" w:color="auto" w:fill="D9D9D9" w:themeFill="background1" w:themeFillShade="D9"/>
            <w:noWrap/>
            <w:vAlign w:val="center"/>
            <w:hideMark/>
          </w:tcPr>
          <w:p w14:paraId="4160E555" w14:textId="77777777" w:rsidR="00B44518" w:rsidRPr="00E005A1" w:rsidRDefault="00B44518"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FY18</w:t>
            </w:r>
          </w:p>
        </w:tc>
        <w:tc>
          <w:tcPr>
            <w:tcW w:w="1800" w:type="dxa"/>
            <w:shd w:val="clear" w:color="auto" w:fill="D9D9D9" w:themeFill="background1" w:themeFillShade="D9"/>
            <w:noWrap/>
            <w:vAlign w:val="center"/>
            <w:hideMark/>
          </w:tcPr>
          <w:p w14:paraId="3D4ACC97" w14:textId="77777777" w:rsidR="00B44518" w:rsidRPr="00E005A1" w:rsidRDefault="00B44518"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FY19</w:t>
            </w:r>
          </w:p>
        </w:tc>
        <w:tc>
          <w:tcPr>
            <w:tcW w:w="1895" w:type="dxa"/>
            <w:shd w:val="clear" w:color="auto" w:fill="D9D9D9" w:themeFill="background1" w:themeFillShade="D9"/>
            <w:noWrap/>
            <w:vAlign w:val="center"/>
            <w:hideMark/>
          </w:tcPr>
          <w:p w14:paraId="7997871B" w14:textId="77777777" w:rsidR="00B44518" w:rsidRPr="00E005A1" w:rsidRDefault="00B44518" w:rsidP="007971B9">
            <w:pPr>
              <w:spacing w:after="0" w:line="240" w:lineRule="auto"/>
              <w:jc w:val="center"/>
              <w:rPr>
                <w:rFonts w:ascii="Times New Roman" w:eastAsia="Times New Roman" w:hAnsi="Times New Roman" w:cs="Times New Roman"/>
                <w:b/>
                <w:bCs/>
              </w:rPr>
            </w:pPr>
            <w:r w:rsidRPr="00E005A1">
              <w:rPr>
                <w:rFonts w:ascii="Times New Roman" w:eastAsia="Times New Roman" w:hAnsi="Times New Roman" w:cs="Times New Roman"/>
                <w:b/>
                <w:bCs/>
              </w:rPr>
              <w:t>FY20</w:t>
            </w:r>
          </w:p>
        </w:tc>
      </w:tr>
      <w:tr w:rsidR="00B44518" w:rsidRPr="00100B01" w14:paraId="64F1053E" w14:textId="77777777" w:rsidTr="00BA340A">
        <w:trPr>
          <w:trHeight w:val="300"/>
        </w:trPr>
        <w:tc>
          <w:tcPr>
            <w:tcW w:w="1995" w:type="dxa"/>
            <w:shd w:val="clear" w:color="auto" w:fill="auto"/>
            <w:noWrap/>
            <w:vAlign w:val="bottom"/>
            <w:hideMark/>
          </w:tcPr>
          <w:p w14:paraId="07B33F87" w14:textId="683DAC37" w:rsidR="00B44518" w:rsidRPr="00100B01" w:rsidRDefault="00B44518" w:rsidP="005864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Intraoperative MRI</w:t>
            </w:r>
          </w:p>
        </w:tc>
        <w:tc>
          <w:tcPr>
            <w:tcW w:w="2145" w:type="dxa"/>
            <w:shd w:val="clear" w:color="auto" w:fill="auto"/>
            <w:noWrap/>
            <w:vAlign w:val="bottom"/>
          </w:tcPr>
          <w:p w14:paraId="0298D2A6" w14:textId="0F51110D" w:rsidR="00B44518" w:rsidRPr="00100B01" w:rsidRDefault="00B44518" w:rsidP="005864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w:t>
            </w:r>
          </w:p>
        </w:tc>
        <w:tc>
          <w:tcPr>
            <w:tcW w:w="1800" w:type="dxa"/>
            <w:shd w:val="clear" w:color="auto" w:fill="auto"/>
            <w:noWrap/>
            <w:vAlign w:val="bottom"/>
          </w:tcPr>
          <w:p w14:paraId="3BD5CB0D" w14:textId="7E96C6D8" w:rsidR="00B44518" w:rsidRPr="00100B01" w:rsidRDefault="00B44518" w:rsidP="005864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134</w:t>
            </w:r>
          </w:p>
        </w:tc>
        <w:tc>
          <w:tcPr>
            <w:tcW w:w="1895" w:type="dxa"/>
            <w:shd w:val="clear" w:color="auto" w:fill="auto"/>
            <w:noWrap/>
            <w:vAlign w:val="bottom"/>
          </w:tcPr>
          <w:p w14:paraId="13DB73AA" w14:textId="0D3AAE71" w:rsidR="00B44518" w:rsidRPr="00100B01" w:rsidRDefault="00B44518" w:rsidP="005864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136</w:t>
            </w:r>
          </w:p>
        </w:tc>
      </w:tr>
      <w:tr w:rsidR="00B44518" w:rsidRPr="00100B01" w14:paraId="333F7451" w14:textId="77777777" w:rsidTr="00BA340A">
        <w:trPr>
          <w:trHeight w:val="215"/>
        </w:trPr>
        <w:tc>
          <w:tcPr>
            <w:tcW w:w="1995" w:type="dxa"/>
            <w:shd w:val="clear" w:color="auto" w:fill="auto"/>
            <w:noWrap/>
            <w:vAlign w:val="bottom"/>
            <w:hideMark/>
          </w:tcPr>
          <w:p w14:paraId="0D62F61D" w14:textId="63EB7D97" w:rsidR="00B44518" w:rsidRPr="00100B01" w:rsidRDefault="00B44518" w:rsidP="005864A2">
            <w:pPr>
              <w:spacing w:after="0" w:line="240" w:lineRule="auto"/>
              <w:jc w:val="center"/>
              <w:rPr>
                <w:rFonts w:ascii="Times New Roman" w:eastAsia="Times New Roman" w:hAnsi="Times New Roman" w:cs="Times New Roman"/>
              </w:rPr>
            </w:pPr>
            <w:r w:rsidRPr="00100B01">
              <w:rPr>
                <w:rFonts w:ascii="Times New Roman" w:eastAsia="Times New Roman" w:hAnsi="Times New Roman" w:cs="Times New Roman"/>
              </w:rPr>
              <w:t xml:space="preserve">Diagnostic </w:t>
            </w:r>
            <w:r>
              <w:rPr>
                <w:rFonts w:ascii="Times New Roman" w:eastAsia="Times New Roman" w:hAnsi="Times New Roman" w:cs="Times New Roman"/>
              </w:rPr>
              <w:t>MRI</w:t>
            </w:r>
          </w:p>
        </w:tc>
        <w:tc>
          <w:tcPr>
            <w:tcW w:w="2145" w:type="dxa"/>
            <w:shd w:val="clear" w:color="auto" w:fill="auto"/>
            <w:noWrap/>
            <w:vAlign w:val="bottom"/>
          </w:tcPr>
          <w:p w14:paraId="2888812A" w14:textId="0B7FFBDB" w:rsidR="00B44518" w:rsidRPr="00B44518" w:rsidRDefault="00B44518" w:rsidP="005864A2">
            <w:pPr>
              <w:spacing w:after="0" w:line="240" w:lineRule="auto"/>
              <w:jc w:val="center"/>
              <w:rPr>
                <w:rFonts w:ascii="Times New Roman" w:hAnsi="Times New Roman" w:cs="Times New Roman"/>
                <w:color w:val="000000"/>
              </w:rPr>
            </w:pPr>
            <w:r w:rsidRPr="00B44518">
              <w:rPr>
                <w:rFonts w:ascii="Times New Roman" w:hAnsi="Times New Roman" w:cs="Times New Roman"/>
                <w:color w:val="000000"/>
              </w:rPr>
              <w:t>73,085</w:t>
            </w:r>
          </w:p>
        </w:tc>
        <w:tc>
          <w:tcPr>
            <w:tcW w:w="1800" w:type="dxa"/>
            <w:shd w:val="clear" w:color="auto" w:fill="auto"/>
            <w:noWrap/>
            <w:vAlign w:val="bottom"/>
          </w:tcPr>
          <w:p w14:paraId="17CFFECE" w14:textId="73E42E18" w:rsidR="00B44518" w:rsidRPr="00B44518" w:rsidRDefault="00B44518" w:rsidP="005864A2">
            <w:pPr>
              <w:spacing w:after="0" w:line="240" w:lineRule="auto"/>
              <w:jc w:val="center"/>
              <w:rPr>
                <w:rFonts w:ascii="Times New Roman" w:hAnsi="Times New Roman" w:cs="Times New Roman"/>
                <w:color w:val="000000"/>
              </w:rPr>
            </w:pPr>
            <w:r w:rsidRPr="00B44518">
              <w:rPr>
                <w:rFonts w:ascii="Times New Roman" w:hAnsi="Times New Roman" w:cs="Times New Roman"/>
                <w:color w:val="000000"/>
              </w:rPr>
              <w:t>77,297</w:t>
            </w:r>
          </w:p>
        </w:tc>
        <w:tc>
          <w:tcPr>
            <w:tcW w:w="1895" w:type="dxa"/>
            <w:shd w:val="clear" w:color="auto" w:fill="auto"/>
            <w:noWrap/>
            <w:vAlign w:val="bottom"/>
          </w:tcPr>
          <w:p w14:paraId="216ED072" w14:textId="13C93C7E" w:rsidR="00B44518" w:rsidRPr="00B44518" w:rsidRDefault="00B44518" w:rsidP="005864A2">
            <w:pPr>
              <w:spacing w:after="0" w:line="240" w:lineRule="auto"/>
              <w:jc w:val="center"/>
              <w:rPr>
                <w:rFonts w:ascii="Times New Roman" w:hAnsi="Times New Roman" w:cs="Times New Roman"/>
                <w:color w:val="000000"/>
              </w:rPr>
            </w:pPr>
            <w:r w:rsidRPr="00B44518">
              <w:rPr>
                <w:rFonts w:ascii="Times New Roman" w:hAnsi="Times New Roman" w:cs="Times New Roman"/>
                <w:color w:val="000000"/>
              </w:rPr>
              <w:t>78,128</w:t>
            </w:r>
          </w:p>
        </w:tc>
      </w:tr>
      <w:tr w:rsidR="00B44518" w:rsidRPr="00100B01" w14:paraId="257457EB" w14:textId="77777777" w:rsidTr="00BA340A">
        <w:trPr>
          <w:trHeight w:val="300"/>
        </w:trPr>
        <w:tc>
          <w:tcPr>
            <w:tcW w:w="1995" w:type="dxa"/>
            <w:shd w:val="clear" w:color="auto" w:fill="auto"/>
            <w:noWrap/>
            <w:vAlign w:val="bottom"/>
            <w:hideMark/>
          </w:tcPr>
          <w:p w14:paraId="245E052B" w14:textId="33309007" w:rsidR="00B44518" w:rsidRPr="007020F9" w:rsidRDefault="00B44518" w:rsidP="005864A2">
            <w:pPr>
              <w:spacing w:after="0" w:line="240" w:lineRule="auto"/>
              <w:jc w:val="center"/>
              <w:rPr>
                <w:rFonts w:ascii="Times New Roman" w:eastAsia="Times New Roman" w:hAnsi="Times New Roman" w:cs="Times New Roman"/>
              </w:rPr>
            </w:pPr>
            <w:r w:rsidRPr="007020F9">
              <w:rPr>
                <w:rFonts w:ascii="Times New Roman" w:eastAsia="Times New Roman" w:hAnsi="Times New Roman" w:cs="Times New Roman"/>
              </w:rPr>
              <w:t>Total MRI Exams</w:t>
            </w:r>
          </w:p>
        </w:tc>
        <w:tc>
          <w:tcPr>
            <w:tcW w:w="2145" w:type="dxa"/>
            <w:shd w:val="clear" w:color="auto" w:fill="auto"/>
            <w:noWrap/>
            <w:vAlign w:val="bottom"/>
          </w:tcPr>
          <w:p w14:paraId="45F90FDF" w14:textId="0B74F868" w:rsidR="00B44518" w:rsidRPr="00B44518" w:rsidRDefault="00B44518" w:rsidP="005864A2">
            <w:pPr>
              <w:spacing w:after="0" w:line="240" w:lineRule="auto"/>
              <w:jc w:val="center"/>
              <w:rPr>
                <w:rFonts w:ascii="Times New Roman" w:hAnsi="Times New Roman" w:cs="Times New Roman"/>
                <w:color w:val="000000"/>
              </w:rPr>
            </w:pPr>
            <w:r w:rsidRPr="00B44518">
              <w:rPr>
                <w:rFonts w:ascii="Times New Roman" w:hAnsi="Times New Roman" w:cs="Times New Roman"/>
                <w:color w:val="000000"/>
              </w:rPr>
              <w:t>73,212</w:t>
            </w:r>
          </w:p>
        </w:tc>
        <w:tc>
          <w:tcPr>
            <w:tcW w:w="1800" w:type="dxa"/>
            <w:shd w:val="clear" w:color="auto" w:fill="auto"/>
            <w:noWrap/>
            <w:vAlign w:val="bottom"/>
          </w:tcPr>
          <w:p w14:paraId="7EE2C243" w14:textId="216A76EA" w:rsidR="00B44518" w:rsidRPr="00B44518" w:rsidRDefault="00B44518" w:rsidP="005864A2">
            <w:pPr>
              <w:spacing w:after="0" w:line="240" w:lineRule="auto"/>
              <w:jc w:val="center"/>
              <w:rPr>
                <w:rFonts w:ascii="Times New Roman" w:hAnsi="Times New Roman" w:cs="Times New Roman"/>
                <w:color w:val="000000"/>
              </w:rPr>
            </w:pPr>
            <w:r w:rsidRPr="00B44518">
              <w:rPr>
                <w:rFonts w:ascii="Times New Roman" w:hAnsi="Times New Roman" w:cs="Times New Roman"/>
                <w:color w:val="000000"/>
              </w:rPr>
              <w:t>77,431</w:t>
            </w:r>
          </w:p>
        </w:tc>
        <w:tc>
          <w:tcPr>
            <w:tcW w:w="1895" w:type="dxa"/>
            <w:shd w:val="clear" w:color="auto" w:fill="auto"/>
            <w:noWrap/>
            <w:vAlign w:val="bottom"/>
          </w:tcPr>
          <w:p w14:paraId="5C4385E4" w14:textId="0C60AD47" w:rsidR="00B44518" w:rsidRPr="00B44518" w:rsidRDefault="00B44518" w:rsidP="005864A2">
            <w:pPr>
              <w:spacing w:after="0" w:line="240" w:lineRule="auto"/>
              <w:jc w:val="center"/>
              <w:rPr>
                <w:rFonts w:ascii="Times New Roman" w:hAnsi="Times New Roman" w:cs="Times New Roman"/>
                <w:color w:val="000000"/>
              </w:rPr>
            </w:pPr>
            <w:r w:rsidRPr="00B44518">
              <w:rPr>
                <w:rFonts w:ascii="Times New Roman" w:hAnsi="Times New Roman" w:cs="Times New Roman"/>
                <w:color w:val="000000"/>
              </w:rPr>
              <w:t>78,264</w:t>
            </w:r>
          </w:p>
        </w:tc>
      </w:tr>
    </w:tbl>
    <w:p w14:paraId="7903FF09" w14:textId="77777777" w:rsidR="00725EE1" w:rsidRPr="00191F95" w:rsidRDefault="00725EE1" w:rsidP="00725EE1">
      <w:pPr>
        <w:pStyle w:val="ListParagraph"/>
        <w:ind w:left="1440"/>
        <w:rPr>
          <w:rFonts w:ascii="Times New Roman" w:hAnsi="Times New Roman" w:cs="Times New Roman"/>
          <w:color w:val="FF0000"/>
          <w:szCs w:val="24"/>
        </w:rPr>
      </w:pPr>
    </w:p>
    <w:p w14:paraId="70830AE8" w14:textId="77777777" w:rsidR="00725EE1" w:rsidRDefault="009032C8" w:rsidP="00E71DF6">
      <w:pPr>
        <w:pStyle w:val="ListParagraph"/>
        <w:numPr>
          <w:ilvl w:val="0"/>
          <w:numId w:val="8"/>
        </w:numPr>
        <w:rPr>
          <w:rFonts w:ascii="Times New Roman" w:hAnsi="Times New Roman" w:cs="Times New Roman"/>
          <w:szCs w:val="24"/>
        </w:rPr>
      </w:pPr>
      <w:r w:rsidRPr="00725EE1">
        <w:rPr>
          <w:rFonts w:ascii="Times New Roman" w:hAnsi="Times New Roman" w:cs="Times New Roman"/>
          <w:b/>
          <w:bCs/>
          <w:szCs w:val="24"/>
        </w:rPr>
        <w:t xml:space="preserve">The Application states the Proposed Project will provide more timely access to MRI scans and seeks to provide a 7-day turnaround time from order to imaging exam. </w:t>
      </w:r>
      <w:r w:rsidR="00912FEC" w:rsidRPr="00725EE1">
        <w:rPr>
          <w:rFonts w:ascii="Times New Roman" w:hAnsi="Times New Roman" w:cs="Times New Roman"/>
          <w:b/>
          <w:bCs/>
          <w:szCs w:val="24"/>
        </w:rPr>
        <w:t>What is the optimal wait time</w:t>
      </w:r>
      <w:r w:rsidR="007E641A" w:rsidRPr="00725EE1">
        <w:rPr>
          <w:rFonts w:ascii="Times New Roman" w:hAnsi="Times New Roman" w:cs="Times New Roman"/>
          <w:b/>
          <w:bCs/>
          <w:szCs w:val="24"/>
        </w:rPr>
        <w:t xml:space="preserve"> for an MRI scan</w:t>
      </w:r>
      <w:r w:rsidR="00912FEC" w:rsidRPr="00725EE1">
        <w:rPr>
          <w:rFonts w:ascii="Times New Roman" w:hAnsi="Times New Roman" w:cs="Times New Roman"/>
          <w:b/>
          <w:bCs/>
          <w:szCs w:val="24"/>
        </w:rPr>
        <w:t>?</w:t>
      </w:r>
      <w:r w:rsidR="001352D3" w:rsidRPr="00725EE1">
        <w:rPr>
          <w:rFonts w:ascii="Times New Roman" w:hAnsi="Times New Roman" w:cs="Times New Roman"/>
          <w:szCs w:val="24"/>
        </w:rPr>
        <w:t xml:space="preserve"> </w:t>
      </w:r>
    </w:p>
    <w:p w14:paraId="6E465865" w14:textId="77777777" w:rsidR="00725EE1" w:rsidRPr="00725EE1" w:rsidRDefault="00725EE1" w:rsidP="00725EE1">
      <w:pPr>
        <w:pStyle w:val="ListParagraph"/>
        <w:rPr>
          <w:rFonts w:ascii="Times New Roman" w:hAnsi="Times New Roman" w:cs="Times New Roman"/>
          <w:szCs w:val="24"/>
        </w:rPr>
      </w:pPr>
    </w:p>
    <w:p w14:paraId="321BD1B3" w14:textId="35D1837F" w:rsidR="00912FEC" w:rsidRPr="00166F69" w:rsidRDefault="00725EE1" w:rsidP="00725EE1">
      <w:pPr>
        <w:pStyle w:val="ListParagraph"/>
        <w:ind w:left="1440"/>
        <w:rPr>
          <w:rFonts w:ascii="Times New Roman" w:hAnsi="Times New Roman" w:cs="Times New Roman"/>
          <w:szCs w:val="24"/>
        </w:rPr>
      </w:pPr>
      <w:r w:rsidRPr="00B44518">
        <w:rPr>
          <w:rFonts w:ascii="Times New Roman" w:hAnsi="Times New Roman" w:cs="Times New Roman"/>
          <w:szCs w:val="24"/>
        </w:rPr>
        <w:t>Generally,</w:t>
      </w:r>
      <w:r w:rsidR="001352D3" w:rsidRPr="00B44518">
        <w:rPr>
          <w:rFonts w:ascii="Times New Roman" w:hAnsi="Times New Roman" w:cs="Times New Roman"/>
          <w:szCs w:val="24"/>
        </w:rPr>
        <w:t xml:space="preserve"> t</w:t>
      </w:r>
      <w:r w:rsidR="001352D3" w:rsidRPr="00725EE1">
        <w:rPr>
          <w:rFonts w:ascii="Times New Roman" w:hAnsi="Times New Roman" w:cs="Times New Roman"/>
          <w:szCs w:val="24"/>
        </w:rPr>
        <w:t xml:space="preserve">he exam should be completed as soon as possible after the order is received. However, depending on clinical acuity and medical necessity as determined by referring </w:t>
      </w:r>
      <w:r w:rsidRPr="00725EE1">
        <w:rPr>
          <w:rFonts w:ascii="Times New Roman" w:hAnsi="Times New Roman" w:cs="Times New Roman"/>
          <w:szCs w:val="24"/>
        </w:rPr>
        <w:t>clinician</w:t>
      </w:r>
      <w:r w:rsidR="001352D3" w:rsidRPr="00725EE1">
        <w:rPr>
          <w:rFonts w:ascii="Times New Roman" w:hAnsi="Times New Roman" w:cs="Times New Roman"/>
          <w:szCs w:val="24"/>
        </w:rPr>
        <w:t xml:space="preserve"> and radiologist judgement, a wait time of seven days may be medically acceptable.</w:t>
      </w:r>
    </w:p>
    <w:p w14:paraId="486D6B27" w14:textId="77777777" w:rsidR="0077786C" w:rsidRPr="00166F69" w:rsidRDefault="0077786C" w:rsidP="0077786C">
      <w:pPr>
        <w:pStyle w:val="ListParagraph"/>
        <w:spacing w:after="0"/>
        <w:ind w:left="1440"/>
        <w:rPr>
          <w:rFonts w:ascii="Times New Roman" w:hAnsi="Times New Roman" w:cs="Times New Roman"/>
          <w:szCs w:val="24"/>
        </w:rPr>
      </w:pPr>
    </w:p>
    <w:p w14:paraId="6CD37D16" w14:textId="08DE4C15" w:rsidR="000473D2" w:rsidRDefault="00087A6B" w:rsidP="00E71DF6">
      <w:pPr>
        <w:pStyle w:val="ListParagraph"/>
        <w:numPr>
          <w:ilvl w:val="0"/>
          <w:numId w:val="37"/>
        </w:numPr>
        <w:ind w:left="450"/>
        <w:rPr>
          <w:rFonts w:ascii="Times New Roman" w:hAnsi="Times New Roman" w:cs="Times New Roman"/>
          <w:b/>
          <w:bCs/>
          <w:szCs w:val="24"/>
        </w:rPr>
      </w:pPr>
      <w:r w:rsidRPr="00725EE1">
        <w:rPr>
          <w:rFonts w:ascii="Times New Roman" w:hAnsi="Times New Roman" w:cs="Times New Roman"/>
          <w:b/>
          <w:bCs/>
          <w:szCs w:val="24"/>
        </w:rPr>
        <w:t>Historical PET/CT Scan Volume and Unique Patients (pg.25)</w:t>
      </w:r>
      <w:r w:rsidR="004F7094" w:rsidRPr="00725EE1">
        <w:rPr>
          <w:rFonts w:ascii="Times New Roman" w:hAnsi="Times New Roman" w:cs="Times New Roman"/>
          <w:b/>
          <w:bCs/>
          <w:szCs w:val="24"/>
        </w:rPr>
        <w:t xml:space="preserve"> To better understand Patient Panel need for PET/CT imaging services</w:t>
      </w:r>
      <w:r w:rsidR="00725EE1">
        <w:rPr>
          <w:rFonts w:ascii="Times New Roman" w:hAnsi="Times New Roman" w:cs="Times New Roman"/>
          <w:b/>
          <w:bCs/>
          <w:szCs w:val="24"/>
        </w:rPr>
        <w:t>.</w:t>
      </w:r>
    </w:p>
    <w:p w14:paraId="53196AFD" w14:textId="77777777" w:rsidR="00725EE1" w:rsidRPr="00725EE1" w:rsidRDefault="00725EE1" w:rsidP="00725EE1">
      <w:pPr>
        <w:pStyle w:val="ListParagraph"/>
        <w:ind w:left="450"/>
        <w:rPr>
          <w:rFonts w:ascii="Times New Roman" w:hAnsi="Times New Roman" w:cs="Times New Roman"/>
          <w:b/>
          <w:bCs/>
          <w:szCs w:val="24"/>
        </w:rPr>
      </w:pPr>
    </w:p>
    <w:p w14:paraId="1F4996D6" w14:textId="29F1BC16" w:rsidR="00725EE1" w:rsidRPr="007020F9" w:rsidRDefault="0099701E" w:rsidP="00E71DF6">
      <w:pPr>
        <w:pStyle w:val="ListParagraph"/>
        <w:numPr>
          <w:ilvl w:val="0"/>
          <w:numId w:val="9"/>
        </w:numPr>
        <w:rPr>
          <w:rFonts w:ascii="Times New Roman" w:hAnsi="Times New Roman" w:cs="Times New Roman"/>
          <w:szCs w:val="24"/>
        </w:rPr>
      </w:pPr>
      <w:bookmarkStart w:id="10" w:name="_Hlk80195495"/>
      <w:r w:rsidRPr="00725EE1">
        <w:rPr>
          <w:rFonts w:ascii="Times New Roman" w:hAnsi="Times New Roman" w:cs="Times New Roman"/>
          <w:b/>
          <w:bCs/>
          <w:szCs w:val="24"/>
        </w:rPr>
        <w:t>Describe why PET/CT imaging demand is</w:t>
      </w:r>
      <w:r w:rsidR="0059022D" w:rsidRPr="00725EE1">
        <w:rPr>
          <w:rFonts w:ascii="Times New Roman" w:hAnsi="Times New Roman" w:cs="Times New Roman"/>
          <w:b/>
          <w:bCs/>
          <w:szCs w:val="24"/>
        </w:rPr>
        <w:t xml:space="preserve"> rising the</w:t>
      </w:r>
      <w:r w:rsidRPr="00725EE1">
        <w:rPr>
          <w:rFonts w:ascii="Times New Roman" w:hAnsi="Times New Roman" w:cs="Times New Roman"/>
          <w:b/>
          <w:bCs/>
          <w:szCs w:val="24"/>
        </w:rPr>
        <w:t xml:space="preserve"> most rapidly</w:t>
      </w:r>
      <w:r w:rsidR="0018025D" w:rsidRPr="00725EE1">
        <w:rPr>
          <w:rFonts w:ascii="Times New Roman" w:hAnsi="Times New Roman" w:cs="Times New Roman"/>
          <w:b/>
          <w:bCs/>
          <w:szCs w:val="24"/>
        </w:rPr>
        <w:t xml:space="preserve"> and for which uses</w:t>
      </w:r>
      <w:r w:rsidRPr="00725EE1">
        <w:rPr>
          <w:rFonts w:ascii="Times New Roman" w:hAnsi="Times New Roman" w:cs="Times New Roman"/>
          <w:b/>
          <w:bCs/>
          <w:szCs w:val="24"/>
        </w:rPr>
        <w:t>?</w:t>
      </w:r>
      <w:r w:rsidR="00F642A7" w:rsidRPr="00725EE1">
        <w:rPr>
          <w:rFonts w:ascii="Times New Roman" w:hAnsi="Times New Roman" w:cs="Times New Roman"/>
          <w:b/>
          <w:bCs/>
          <w:szCs w:val="24"/>
        </w:rPr>
        <w:t xml:space="preserve"> </w:t>
      </w:r>
      <w:r w:rsidR="00BB6547" w:rsidRPr="00725EE1">
        <w:rPr>
          <w:rFonts w:ascii="Times New Roman" w:hAnsi="Times New Roman" w:cs="Times New Roman"/>
          <w:b/>
          <w:bCs/>
          <w:szCs w:val="24"/>
        </w:rPr>
        <w:t>Provide data on scans volumes by type (diagnosis, intervention/treatment, or monitoring), if possible</w:t>
      </w:r>
      <w:r w:rsidR="00836051" w:rsidRPr="00725EE1">
        <w:rPr>
          <w:rFonts w:ascii="Times New Roman" w:hAnsi="Times New Roman" w:cs="Times New Roman"/>
          <w:b/>
          <w:bCs/>
          <w:szCs w:val="24"/>
        </w:rPr>
        <w:t>.</w:t>
      </w:r>
      <w:r w:rsidR="0001435B" w:rsidRPr="00725EE1">
        <w:rPr>
          <w:rFonts w:ascii="Times New Roman" w:hAnsi="Times New Roman" w:cs="Times New Roman"/>
          <w:b/>
          <w:bCs/>
          <w:szCs w:val="24"/>
        </w:rPr>
        <w:t xml:space="preserve"> </w:t>
      </w:r>
    </w:p>
    <w:p w14:paraId="39C96B8A" w14:textId="77777777" w:rsidR="007020F9" w:rsidRPr="00725EE1" w:rsidRDefault="007020F9" w:rsidP="007020F9">
      <w:pPr>
        <w:pStyle w:val="ListParagraph"/>
        <w:ind w:left="1440"/>
        <w:rPr>
          <w:rFonts w:ascii="Times New Roman" w:hAnsi="Times New Roman" w:cs="Times New Roman"/>
          <w:szCs w:val="24"/>
        </w:rPr>
      </w:pPr>
    </w:p>
    <w:p w14:paraId="7068D175" w14:textId="50D84B0F" w:rsidR="00DE6CE7" w:rsidRDefault="00191F95" w:rsidP="00725EE1">
      <w:pPr>
        <w:pStyle w:val="ListParagraph"/>
        <w:ind w:left="1440"/>
        <w:rPr>
          <w:rFonts w:ascii="Times New Roman" w:hAnsi="Times New Roman" w:cs="Times New Roman"/>
          <w:szCs w:val="24"/>
        </w:rPr>
      </w:pPr>
      <w:r w:rsidRPr="00B96CEA">
        <w:rPr>
          <w:rFonts w:ascii="Times New Roman" w:hAnsi="Times New Roman" w:cs="Times New Roman"/>
          <w:szCs w:val="24"/>
        </w:rPr>
        <w:t xml:space="preserve">There are 42,750 </w:t>
      </w:r>
      <w:r>
        <w:rPr>
          <w:rFonts w:ascii="Times New Roman" w:hAnsi="Times New Roman" w:cs="Times New Roman"/>
          <w:szCs w:val="24"/>
        </w:rPr>
        <w:t>prostate cancer</w:t>
      </w:r>
      <w:r w:rsidRPr="00B96CEA">
        <w:rPr>
          <w:rFonts w:ascii="Times New Roman" w:hAnsi="Times New Roman" w:cs="Times New Roman"/>
          <w:szCs w:val="24"/>
        </w:rPr>
        <w:t xml:space="preserve"> </w:t>
      </w:r>
      <w:r>
        <w:rPr>
          <w:rFonts w:ascii="Times New Roman" w:hAnsi="Times New Roman" w:cs="Times New Roman"/>
          <w:szCs w:val="24"/>
        </w:rPr>
        <w:t>(“PCa”) diagnoses</w:t>
      </w:r>
      <w:r w:rsidRPr="00B96CEA">
        <w:rPr>
          <w:rFonts w:ascii="Times New Roman" w:hAnsi="Times New Roman" w:cs="Times New Roman"/>
          <w:szCs w:val="24"/>
        </w:rPr>
        <w:t xml:space="preserve"> annually in Massachusetts according to ACS data. In addition, there are currently approximately 52</w:t>
      </w:r>
      <w:r>
        <w:rPr>
          <w:rFonts w:ascii="Times New Roman" w:hAnsi="Times New Roman" w:cs="Times New Roman"/>
          <w:szCs w:val="24"/>
        </w:rPr>
        <w:t>,</w:t>
      </w:r>
      <w:r w:rsidRPr="00B96CEA">
        <w:rPr>
          <w:rFonts w:ascii="Times New Roman" w:hAnsi="Times New Roman" w:cs="Times New Roman"/>
          <w:szCs w:val="24"/>
        </w:rPr>
        <w:t xml:space="preserve">745 prostate cancer survivors in Massachusetts according to SEER database. The estimated death from prostate cancer is 12,540. On average, at a given time there are approximately 82,950 PCa patients in </w:t>
      </w:r>
      <w:r>
        <w:rPr>
          <w:rFonts w:ascii="Times New Roman" w:hAnsi="Times New Roman" w:cs="Times New Roman"/>
          <w:szCs w:val="24"/>
        </w:rPr>
        <w:t>the State</w:t>
      </w:r>
      <w:r w:rsidRPr="00B96CEA">
        <w:rPr>
          <w:rFonts w:ascii="Times New Roman" w:hAnsi="Times New Roman" w:cs="Times New Roman"/>
          <w:szCs w:val="24"/>
        </w:rPr>
        <w:t>. According to new modeling data approximately 54% of patients benefit from PSMA based imaging (i.e.</w:t>
      </w:r>
      <w:r w:rsidR="00725EE1">
        <w:rPr>
          <w:rFonts w:ascii="Times New Roman" w:hAnsi="Times New Roman" w:cs="Times New Roman"/>
          <w:szCs w:val="24"/>
        </w:rPr>
        <w:t>,</w:t>
      </w:r>
      <w:r w:rsidRPr="00B96CEA">
        <w:rPr>
          <w:rFonts w:ascii="Times New Roman" w:hAnsi="Times New Roman" w:cs="Times New Roman"/>
          <w:szCs w:val="24"/>
        </w:rPr>
        <w:t xml:space="preserve"> 44,793 patients annually). Patient</w:t>
      </w:r>
      <w:r>
        <w:rPr>
          <w:rFonts w:ascii="Times New Roman" w:hAnsi="Times New Roman" w:cs="Times New Roman"/>
          <w:szCs w:val="24"/>
        </w:rPr>
        <w:t>s</w:t>
      </w:r>
      <w:r w:rsidRPr="00B96CEA">
        <w:rPr>
          <w:rFonts w:ascii="Times New Roman" w:hAnsi="Times New Roman" w:cs="Times New Roman"/>
          <w:szCs w:val="24"/>
        </w:rPr>
        <w:t xml:space="preserve"> </w:t>
      </w:r>
      <w:r>
        <w:rPr>
          <w:rFonts w:ascii="Times New Roman" w:hAnsi="Times New Roman" w:cs="Times New Roman"/>
          <w:szCs w:val="24"/>
        </w:rPr>
        <w:t>require PET/CT imaging</w:t>
      </w:r>
      <w:r w:rsidRPr="00B96CEA">
        <w:rPr>
          <w:rFonts w:ascii="Times New Roman" w:hAnsi="Times New Roman" w:cs="Times New Roman"/>
          <w:szCs w:val="24"/>
        </w:rPr>
        <w:t xml:space="preserve"> for staging, re-staging and PRRT planning for PMSA therapies. </w:t>
      </w:r>
      <w:r>
        <w:rPr>
          <w:rFonts w:ascii="Times New Roman" w:hAnsi="Times New Roman" w:cs="Times New Roman"/>
          <w:szCs w:val="24"/>
        </w:rPr>
        <w:t xml:space="preserve">For Massachusetts alone, this </w:t>
      </w:r>
      <w:r w:rsidRPr="00B96CEA">
        <w:rPr>
          <w:rFonts w:ascii="Times New Roman" w:hAnsi="Times New Roman" w:cs="Times New Roman"/>
          <w:szCs w:val="24"/>
        </w:rPr>
        <w:t>equate</w:t>
      </w:r>
      <w:r>
        <w:rPr>
          <w:rFonts w:ascii="Times New Roman" w:hAnsi="Times New Roman" w:cs="Times New Roman"/>
          <w:szCs w:val="24"/>
        </w:rPr>
        <w:t>s</w:t>
      </w:r>
      <w:r w:rsidRPr="00B96CEA">
        <w:rPr>
          <w:rFonts w:ascii="Times New Roman" w:hAnsi="Times New Roman" w:cs="Times New Roman"/>
          <w:szCs w:val="24"/>
        </w:rPr>
        <w:t xml:space="preserve"> to 187 PSMA pet scans in a working day (20 working days per month). </w:t>
      </w:r>
      <w:r>
        <w:rPr>
          <w:rFonts w:ascii="Times New Roman" w:hAnsi="Times New Roman" w:cs="Times New Roman"/>
          <w:szCs w:val="24"/>
        </w:rPr>
        <w:t xml:space="preserve">Given </w:t>
      </w:r>
      <w:r w:rsidRPr="00B96CEA">
        <w:rPr>
          <w:rFonts w:ascii="Times New Roman" w:hAnsi="Times New Roman" w:cs="Times New Roman"/>
          <w:szCs w:val="24"/>
        </w:rPr>
        <w:t xml:space="preserve">MGB serves around 10% of the </w:t>
      </w:r>
      <w:r>
        <w:rPr>
          <w:rFonts w:ascii="Times New Roman" w:hAnsi="Times New Roman" w:cs="Times New Roman"/>
          <w:szCs w:val="24"/>
        </w:rPr>
        <w:t>S</w:t>
      </w:r>
      <w:r w:rsidRPr="00B96CEA">
        <w:rPr>
          <w:rFonts w:ascii="Times New Roman" w:hAnsi="Times New Roman" w:cs="Times New Roman"/>
          <w:szCs w:val="24"/>
        </w:rPr>
        <w:t xml:space="preserve">tate’s population (700,000 patients), </w:t>
      </w:r>
      <w:r>
        <w:rPr>
          <w:rFonts w:ascii="Times New Roman" w:hAnsi="Times New Roman" w:cs="Times New Roman"/>
          <w:szCs w:val="24"/>
        </w:rPr>
        <w:t>this comes out to</w:t>
      </w:r>
      <w:r w:rsidRPr="00B96CEA">
        <w:rPr>
          <w:rFonts w:ascii="Times New Roman" w:hAnsi="Times New Roman" w:cs="Times New Roman"/>
          <w:szCs w:val="24"/>
        </w:rPr>
        <w:t xml:space="preserve"> 19 scans across all MGB sites</w:t>
      </w:r>
      <w:r>
        <w:rPr>
          <w:rFonts w:ascii="Times New Roman" w:hAnsi="Times New Roman" w:cs="Times New Roman"/>
          <w:szCs w:val="24"/>
        </w:rPr>
        <w:t xml:space="preserve">. </w:t>
      </w:r>
    </w:p>
    <w:bookmarkEnd w:id="10"/>
    <w:p w14:paraId="4359EAA2" w14:textId="77777777" w:rsidR="00725EE1" w:rsidRPr="00166F69" w:rsidRDefault="00725EE1" w:rsidP="00725EE1">
      <w:pPr>
        <w:pStyle w:val="ListParagraph"/>
        <w:ind w:left="1440"/>
        <w:rPr>
          <w:rFonts w:ascii="Times New Roman" w:hAnsi="Times New Roman" w:cs="Times New Roman"/>
          <w:szCs w:val="24"/>
        </w:rPr>
      </w:pPr>
    </w:p>
    <w:p w14:paraId="5168CCDF" w14:textId="77777777" w:rsidR="00725EE1" w:rsidRPr="00725EE1" w:rsidRDefault="004F7094" w:rsidP="00E71DF6">
      <w:pPr>
        <w:pStyle w:val="ListParagraph"/>
        <w:numPr>
          <w:ilvl w:val="0"/>
          <w:numId w:val="9"/>
        </w:numPr>
        <w:rPr>
          <w:rFonts w:ascii="Times New Roman" w:hAnsi="Times New Roman" w:cs="Times New Roman"/>
          <w:b/>
          <w:bCs/>
          <w:szCs w:val="24"/>
        </w:rPr>
      </w:pPr>
      <w:r w:rsidRPr="00725EE1">
        <w:rPr>
          <w:rFonts w:ascii="Times New Roman" w:hAnsi="Times New Roman" w:cs="Times New Roman"/>
          <w:b/>
          <w:bCs/>
          <w:szCs w:val="24"/>
        </w:rPr>
        <w:t>Provide w</w:t>
      </w:r>
      <w:r w:rsidR="00B8068D" w:rsidRPr="00725EE1">
        <w:rPr>
          <w:rFonts w:ascii="Times New Roman" w:hAnsi="Times New Roman" w:cs="Times New Roman"/>
          <w:b/>
          <w:bCs/>
          <w:szCs w:val="24"/>
        </w:rPr>
        <w:t xml:space="preserve">ait times for inpatients and emergency patients. </w:t>
      </w:r>
    </w:p>
    <w:p w14:paraId="58E6C69F" w14:textId="77777777" w:rsidR="00725EE1" w:rsidRDefault="00725EE1" w:rsidP="00725EE1">
      <w:pPr>
        <w:pStyle w:val="ListParagraph"/>
        <w:ind w:left="1440"/>
        <w:rPr>
          <w:rFonts w:ascii="Times New Roman" w:hAnsi="Times New Roman" w:cs="Times New Roman"/>
          <w:color w:val="0070C0"/>
          <w:szCs w:val="24"/>
        </w:rPr>
      </w:pPr>
    </w:p>
    <w:p w14:paraId="7B310347" w14:textId="3650EAAC" w:rsidR="005864A2" w:rsidRPr="005864A2" w:rsidRDefault="00880D76" w:rsidP="005864A2">
      <w:pPr>
        <w:pStyle w:val="ListParagraph"/>
        <w:ind w:left="1440"/>
        <w:contextualSpacing w:val="0"/>
        <w:rPr>
          <w:rFonts w:ascii="Times New Roman" w:hAnsi="Times New Roman" w:cs="Times New Roman"/>
          <w:szCs w:val="24"/>
        </w:rPr>
      </w:pPr>
      <w:r w:rsidRPr="00880D76">
        <w:rPr>
          <w:rFonts w:ascii="Times New Roman" w:hAnsi="Times New Roman" w:cs="Times New Roman"/>
          <w:szCs w:val="24"/>
        </w:rPr>
        <w:t xml:space="preserve">Generally, emergency patients requiring PET/CT imaging </w:t>
      </w:r>
      <w:r>
        <w:rPr>
          <w:rFonts w:ascii="Times New Roman" w:hAnsi="Times New Roman" w:cs="Times New Roman"/>
          <w:szCs w:val="24"/>
        </w:rPr>
        <w:t>are admitted to an inpatient bed, therefore emergency</w:t>
      </w:r>
      <w:r w:rsidR="00725EE1">
        <w:rPr>
          <w:rFonts w:ascii="Times New Roman" w:hAnsi="Times New Roman" w:cs="Times New Roman"/>
          <w:szCs w:val="24"/>
        </w:rPr>
        <w:t xml:space="preserve"> department</w:t>
      </w:r>
      <w:r>
        <w:rPr>
          <w:rFonts w:ascii="Times New Roman" w:hAnsi="Times New Roman" w:cs="Times New Roman"/>
          <w:szCs w:val="24"/>
        </w:rPr>
        <w:t xml:space="preserve"> patients do not receive PET/CT imaging. </w:t>
      </w:r>
      <w:r w:rsidR="003A3636">
        <w:rPr>
          <w:rFonts w:ascii="Times New Roman" w:hAnsi="Times New Roman" w:cs="Times New Roman"/>
          <w:szCs w:val="24"/>
        </w:rPr>
        <w:t>MGH does not currently track wait times for inpatients</w:t>
      </w:r>
      <w:r w:rsidR="005864A2">
        <w:rPr>
          <w:rFonts w:ascii="Times New Roman" w:hAnsi="Times New Roman" w:cs="Times New Roman"/>
          <w:szCs w:val="24"/>
        </w:rPr>
        <w:t xml:space="preserve"> </w:t>
      </w:r>
      <w:r w:rsidR="003A3636">
        <w:rPr>
          <w:rFonts w:ascii="Times New Roman" w:hAnsi="Times New Roman" w:cs="Times New Roman"/>
          <w:szCs w:val="24"/>
        </w:rPr>
        <w:t xml:space="preserve">but estimates that it is generally 3 days. </w:t>
      </w:r>
    </w:p>
    <w:p w14:paraId="7FF41F14" w14:textId="5DD56CC4" w:rsidR="00DE6CE7" w:rsidRDefault="00DE6CE7" w:rsidP="00E71DF6">
      <w:pPr>
        <w:pStyle w:val="ListParagraph"/>
        <w:numPr>
          <w:ilvl w:val="2"/>
          <w:numId w:val="37"/>
        </w:numPr>
        <w:rPr>
          <w:rFonts w:ascii="Times New Roman" w:hAnsi="Times New Roman" w:cs="Times New Roman"/>
          <w:b/>
          <w:bCs/>
          <w:szCs w:val="24"/>
        </w:rPr>
      </w:pPr>
      <w:r w:rsidRPr="00725EE1">
        <w:rPr>
          <w:rFonts w:ascii="Times New Roman" w:hAnsi="Times New Roman" w:cs="Times New Roman"/>
          <w:b/>
          <w:bCs/>
          <w:szCs w:val="24"/>
        </w:rPr>
        <w:t>What is the projected wait time for PET/CT after project implementation? What is the optimal wait time?</w:t>
      </w:r>
    </w:p>
    <w:p w14:paraId="7F7EFE1F" w14:textId="77777777" w:rsidR="007020F9" w:rsidRDefault="007020F9" w:rsidP="007020F9">
      <w:pPr>
        <w:pStyle w:val="ListParagraph"/>
        <w:ind w:left="1440"/>
        <w:rPr>
          <w:rFonts w:ascii="Times New Roman" w:hAnsi="Times New Roman" w:cs="Times New Roman"/>
          <w:szCs w:val="24"/>
        </w:rPr>
      </w:pPr>
    </w:p>
    <w:p w14:paraId="086AB361" w14:textId="32695451" w:rsidR="007020F9" w:rsidRDefault="007020F9" w:rsidP="007020F9">
      <w:pPr>
        <w:pStyle w:val="ListParagraph"/>
        <w:ind w:left="1440"/>
        <w:rPr>
          <w:rFonts w:ascii="Times New Roman" w:hAnsi="Times New Roman" w:cs="Times New Roman"/>
          <w:szCs w:val="24"/>
        </w:rPr>
      </w:pPr>
      <w:r w:rsidRPr="00B44518">
        <w:rPr>
          <w:rFonts w:ascii="Times New Roman" w:hAnsi="Times New Roman" w:cs="Times New Roman"/>
          <w:szCs w:val="24"/>
        </w:rPr>
        <w:t>Generally, t</w:t>
      </w:r>
      <w:r w:rsidRPr="00725EE1">
        <w:rPr>
          <w:rFonts w:ascii="Times New Roman" w:hAnsi="Times New Roman" w:cs="Times New Roman"/>
          <w:szCs w:val="24"/>
        </w:rPr>
        <w:t xml:space="preserve">he exam should be completed as soon as possible after the order is received. However, depending on clinical acuity and medical necessity as determined by referring clinician and radiologist judgement, a wait time of </w:t>
      </w:r>
      <w:r>
        <w:rPr>
          <w:rFonts w:ascii="Times New Roman" w:hAnsi="Times New Roman" w:cs="Times New Roman"/>
          <w:szCs w:val="24"/>
        </w:rPr>
        <w:t>fourteen</w:t>
      </w:r>
      <w:r w:rsidRPr="00725EE1">
        <w:rPr>
          <w:rFonts w:ascii="Times New Roman" w:hAnsi="Times New Roman" w:cs="Times New Roman"/>
          <w:szCs w:val="24"/>
        </w:rPr>
        <w:t xml:space="preserve"> days may be medically acceptable.</w:t>
      </w:r>
    </w:p>
    <w:p w14:paraId="0DD470A2" w14:textId="77777777" w:rsidR="007020F9" w:rsidRPr="00166F69" w:rsidRDefault="007020F9" w:rsidP="007020F9">
      <w:pPr>
        <w:pStyle w:val="ListParagraph"/>
        <w:ind w:left="1440"/>
        <w:rPr>
          <w:rFonts w:ascii="Times New Roman" w:hAnsi="Times New Roman" w:cs="Times New Roman"/>
          <w:szCs w:val="24"/>
        </w:rPr>
      </w:pPr>
    </w:p>
    <w:p w14:paraId="42F97A8D" w14:textId="289BA2D0" w:rsidR="000473D2" w:rsidRPr="007020F9" w:rsidRDefault="009260AC" w:rsidP="00E71DF6">
      <w:pPr>
        <w:pStyle w:val="ListParagraph"/>
        <w:numPr>
          <w:ilvl w:val="0"/>
          <w:numId w:val="9"/>
        </w:numPr>
        <w:spacing w:after="0"/>
        <w:rPr>
          <w:rFonts w:ascii="Times New Roman" w:hAnsi="Times New Roman" w:cs="Times New Roman"/>
          <w:b/>
          <w:bCs/>
          <w:szCs w:val="24"/>
        </w:rPr>
      </w:pPr>
      <w:r w:rsidRPr="007020F9">
        <w:rPr>
          <w:rFonts w:ascii="Times New Roman" w:hAnsi="Times New Roman" w:cs="Times New Roman"/>
          <w:b/>
          <w:bCs/>
          <w:szCs w:val="24"/>
        </w:rPr>
        <w:t xml:space="preserve">Provide PET/CT scan volume </w:t>
      </w:r>
      <w:r w:rsidR="00FF087D" w:rsidRPr="007020F9">
        <w:rPr>
          <w:rFonts w:ascii="Times New Roman" w:hAnsi="Times New Roman" w:cs="Times New Roman"/>
          <w:b/>
          <w:bCs/>
          <w:szCs w:val="24"/>
        </w:rPr>
        <w:t>and unique patients</w:t>
      </w:r>
      <w:r w:rsidR="004A7DB5" w:rsidRPr="007020F9">
        <w:rPr>
          <w:rFonts w:ascii="Times New Roman" w:hAnsi="Times New Roman" w:cs="Times New Roman"/>
          <w:b/>
          <w:bCs/>
          <w:szCs w:val="24"/>
        </w:rPr>
        <w:t xml:space="preserve"> by specialty</w:t>
      </w:r>
      <w:r w:rsidR="00A855F9" w:rsidRPr="007020F9">
        <w:rPr>
          <w:rFonts w:ascii="Times New Roman" w:hAnsi="Times New Roman" w:cs="Times New Roman"/>
          <w:b/>
          <w:bCs/>
          <w:szCs w:val="24"/>
        </w:rPr>
        <w:t>.</w:t>
      </w:r>
    </w:p>
    <w:p w14:paraId="75C1D270" w14:textId="77777777" w:rsidR="00725EE1" w:rsidRDefault="00725EE1" w:rsidP="00725EE1">
      <w:pPr>
        <w:pStyle w:val="ListParagraph"/>
        <w:spacing w:after="0"/>
        <w:ind w:left="1440"/>
        <w:rPr>
          <w:rFonts w:ascii="Times New Roman" w:hAnsi="Times New Roman" w:cs="Times New Roman"/>
          <w:color w:val="FF0000"/>
          <w:szCs w:val="24"/>
        </w:rPr>
      </w:pPr>
    </w:p>
    <w:tbl>
      <w:tblPr>
        <w:tblW w:w="6740" w:type="dxa"/>
        <w:tblInd w:w="980" w:type="dxa"/>
        <w:tblLook w:val="04A0" w:firstRow="1" w:lastRow="0" w:firstColumn="1" w:lastColumn="0" w:noHBand="0" w:noVBand="1"/>
      </w:tblPr>
      <w:tblGrid>
        <w:gridCol w:w="2900"/>
        <w:gridCol w:w="960"/>
        <w:gridCol w:w="960"/>
        <w:gridCol w:w="960"/>
        <w:gridCol w:w="960"/>
      </w:tblGrid>
      <w:tr w:rsidR="007020F9" w:rsidRPr="00725EE1" w14:paraId="180BEA23" w14:textId="77777777" w:rsidTr="007020F9">
        <w:trPr>
          <w:trHeight w:val="330"/>
        </w:trPr>
        <w:tc>
          <w:tcPr>
            <w:tcW w:w="2900" w:type="dxa"/>
            <w:tcBorders>
              <w:top w:val="single" w:sz="8" w:space="0" w:color="000000"/>
              <w:left w:val="single" w:sz="8" w:space="0" w:color="000000"/>
              <w:bottom w:val="single" w:sz="8" w:space="0" w:color="auto"/>
              <w:right w:val="single" w:sz="4" w:space="0" w:color="auto"/>
            </w:tcBorders>
            <w:shd w:val="clear" w:color="auto" w:fill="BFBFBF" w:themeFill="background1" w:themeFillShade="BF"/>
            <w:noWrap/>
            <w:vAlign w:val="bottom"/>
            <w:hideMark/>
          </w:tcPr>
          <w:p w14:paraId="287FC0C3" w14:textId="77777777" w:rsidR="007020F9" w:rsidRPr="007020F9" w:rsidRDefault="007020F9" w:rsidP="00725EE1">
            <w:pPr>
              <w:spacing w:after="0" w:line="240" w:lineRule="auto"/>
              <w:rPr>
                <w:rFonts w:ascii="Times New Roman" w:eastAsia="Times New Roman" w:hAnsi="Times New Roman" w:cs="Times New Roman"/>
                <w:sz w:val="20"/>
                <w:szCs w:val="20"/>
              </w:rPr>
            </w:pPr>
          </w:p>
          <w:p w14:paraId="312D1B6A" w14:textId="664901D8" w:rsidR="007020F9" w:rsidRPr="007020F9" w:rsidRDefault="007020F9" w:rsidP="00725EE1">
            <w:pPr>
              <w:spacing w:after="0" w:line="240" w:lineRule="auto"/>
              <w:rPr>
                <w:rFonts w:ascii="Times New Roman" w:eastAsia="Times New Roman" w:hAnsi="Times New Roman" w:cs="Times New Roman"/>
                <w:b/>
                <w:bCs/>
                <w:sz w:val="20"/>
                <w:szCs w:val="20"/>
              </w:rPr>
            </w:pPr>
            <w:r w:rsidRPr="007020F9">
              <w:rPr>
                <w:rFonts w:ascii="Times New Roman" w:eastAsia="Times New Roman" w:hAnsi="Times New Roman" w:cs="Times New Roman"/>
                <w:b/>
                <w:bCs/>
                <w:sz w:val="20"/>
                <w:szCs w:val="20"/>
              </w:rPr>
              <w:t xml:space="preserve">Specialty </w:t>
            </w:r>
            <w:r>
              <w:rPr>
                <w:rFonts w:ascii="Times New Roman" w:eastAsia="Times New Roman" w:hAnsi="Times New Roman" w:cs="Times New Roman"/>
                <w:b/>
                <w:bCs/>
                <w:sz w:val="20"/>
                <w:szCs w:val="20"/>
              </w:rPr>
              <w:t>Volume</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2A817AA4" w14:textId="77777777" w:rsidR="007020F9" w:rsidRPr="007020F9" w:rsidRDefault="007020F9" w:rsidP="00725EE1">
            <w:pPr>
              <w:spacing w:after="0" w:line="240" w:lineRule="auto"/>
              <w:rPr>
                <w:rFonts w:ascii="Times New Roman" w:eastAsia="Times New Roman" w:hAnsi="Times New Roman" w:cs="Times New Roman"/>
                <w:b/>
                <w:bCs/>
                <w:sz w:val="20"/>
                <w:szCs w:val="20"/>
              </w:rPr>
            </w:pPr>
            <w:r w:rsidRPr="007020F9">
              <w:rPr>
                <w:rFonts w:ascii="Times New Roman" w:eastAsia="Times New Roman" w:hAnsi="Times New Roman" w:cs="Times New Roman"/>
                <w:b/>
                <w:bCs/>
                <w:sz w:val="20"/>
                <w:szCs w:val="20"/>
              </w:rPr>
              <w:t>FY18</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444AA3D8" w14:textId="77777777" w:rsidR="007020F9" w:rsidRPr="007020F9" w:rsidRDefault="007020F9" w:rsidP="00725EE1">
            <w:pPr>
              <w:spacing w:after="0" w:line="240" w:lineRule="auto"/>
              <w:rPr>
                <w:rFonts w:ascii="Times New Roman" w:eastAsia="Times New Roman" w:hAnsi="Times New Roman" w:cs="Times New Roman"/>
                <w:b/>
                <w:bCs/>
                <w:sz w:val="20"/>
                <w:szCs w:val="20"/>
              </w:rPr>
            </w:pPr>
            <w:r w:rsidRPr="007020F9">
              <w:rPr>
                <w:rFonts w:ascii="Times New Roman" w:eastAsia="Times New Roman" w:hAnsi="Times New Roman" w:cs="Times New Roman"/>
                <w:b/>
                <w:bCs/>
                <w:sz w:val="20"/>
                <w:szCs w:val="20"/>
              </w:rPr>
              <w:t>FY19</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7E7C6D22" w14:textId="77777777" w:rsidR="007020F9" w:rsidRPr="007020F9" w:rsidRDefault="007020F9" w:rsidP="00725EE1">
            <w:pPr>
              <w:spacing w:after="0" w:line="240" w:lineRule="auto"/>
              <w:rPr>
                <w:rFonts w:ascii="Times New Roman" w:eastAsia="Times New Roman" w:hAnsi="Times New Roman" w:cs="Times New Roman"/>
                <w:b/>
                <w:bCs/>
                <w:sz w:val="20"/>
                <w:szCs w:val="20"/>
              </w:rPr>
            </w:pPr>
            <w:r w:rsidRPr="007020F9">
              <w:rPr>
                <w:rFonts w:ascii="Times New Roman" w:eastAsia="Times New Roman" w:hAnsi="Times New Roman" w:cs="Times New Roman"/>
                <w:b/>
                <w:bCs/>
                <w:sz w:val="20"/>
                <w:szCs w:val="20"/>
              </w:rPr>
              <w:t>FY20</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06739F20" w14:textId="77777777" w:rsidR="007020F9" w:rsidRPr="007020F9" w:rsidRDefault="007020F9" w:rsidP="00725EE1">
            <w:pPr>
              <w:spacing w:after="0" w:line="240" w:lineRule="auto"/>
              <w:rPr>
                <w:rFonts w:ascii="Times New Roman" w:eastAsia="Times New Roman" w:hAnsi="Times New Roman" w:cs="Times New Roman"/>
                <w:b/>
                <w:bCs/>
                <w:sz w:val="20"/>
                <w:szCs w:val="20"/>
              </w:rPr>
            </w:pPr>
            <w:r w:rsidRPr="007020F9">
              <w:rPr>
                <w:rFonts w:ascii="Times New Roman" w:eastAsia="Times New Roman" w:hAnsi="Times New Roman" w:cs="Times New Roman"/>
                <w:b/>
                <w:bCs/>
                <w:sz w:val="20"/>
                <w:szCs w:val="20"/>
              </w:rPr>
              <w:t>FY21*</w:t>
            </w:r>
          </w:p>
        </w:tc>
      </w:tr>
      <w:tr w:rsidR="007020F9" w:rsidRPr="00725EE1" w14:paraId="12C8C003" w14:textId="77777777" w:rsidTr="007020F9">
        <w:trPr>
          <w:trHeight w:val="315"/>
        </w:trPr>
        <w:tc>
          <w:tcPr>
            <w:tcW w:w="2900" w:type="dxa"/>
            <w:tcBorders>
              <w:top w:val="single" w:sz="4" w:space="0" w:color="auto"/>
              <w:left w:val="single" w:sz="8" w:space="0" w:color="000000"/>
              <w:bottom w:val="single" w:sz="4" w:space="0" w:color="auto"/>
              <w:right w:val="single" w:sz="4" w:space="0" w:color="auto"/>
            </w:tcBorders>
            <w:shd w:val="clear" w:color="auto" w:fill="auto"/>
            <w:noWrap/>
            <w:vAlign w:val="bottom"/>
            <w:hideMark/>
          </w:tcPr>
          <w:p w14:paraId="1C21FB63" w14:textId="77777777" w:rsidR="007020F9" w:rsidRPr="007020F9" w:rsidRDefault="007020F9" w:rsidP="00725EE1">
            <w:pPr>
              <w:spacing w:after="0" w:line="240" w:lineRule="auto"/>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TOTAL ONCOLOGY</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EB5C10E"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3205</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DBC29D9"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3898</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369E5C06"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3579</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43D251F"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2767</w:t>
            </w:r>
          </w:p>
        </w:tc>
      </w:tr>
      <w:tr w:rsidR="007020F9" w:rsidRPr="00725EE1" w14:paraId="7A38A939" w14:textId="77777777" w:rsidTr="007020F9">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hideMark/>
          </w:tcPr>
          <w:p w14:paraId="3A7AECC9" w14:textId="77777777" w:rsidR="007020F9" w:rsidRPr="007020F9" w:rsidRDefault="007020F9" w:rsidP="00725EE1">
            <w:pPr>
              <w:spacing w:after="0" w:line="240" w:lineRule="auto"/>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TOTAL CARDIAC</w:t>
            </w:r>
          </w:p>
        </w:tc>
        <w:tc>
          <w:tcPr>
            <w:tcW w:w="960" w:type="dxa"/>
            <w:tcBorders>
              <w:top w:val="nil"/>
              <w:left w:val="nil"/>
              <w:bottom w:val="single" w:sz="4" w:space="0" w:color="auto"/>
              <w:right w:val="single" w:sz="4" w:space="0" w:color="auto"/>
            </w:tcBorders>
            <w:shd w:val="clear" w:color="auto" w:fill="auto"/>
            <w:noWrap/>
            <w:vAlign w:val="bottom"/>
            <w:hideMark/>
          </w:tcPr>
          <w:p w14:paraId="18DAAF9E"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188FF6A6"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23</w:t>
            </w:r>
          </w:p>
        </w:tc>
        <w:tc>
          <w:tcPr>
            <w:tcW w:w="960" w:type="dxa"/>
            <w:tcBorders>
              <w:top w:val="nil"/>
              <w:left w:val="nil"/>
              <w:bottom w:val="single" w:sz="4" w:space="0" w:color="auto"/>
              <w:right w:val="single" w:sz="4" w:space="0" w:color="auto"/>
            </w:tcBorders>
            <w:shd w:val="clear" w:color="auto" w:fill="auto"/>
            <w:noWrap/>
            <w:vAlign w:val="bottom"/>
            <w:hideMark/>
          </w:tcPr>
          <w:p w14:paraId="65F60543"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54</w:t>
            </w:r>
          </w:p>
        </w:tc>
        <w:tc>
          <w:tcPr>
            <w:tcW w:w="960" w:type="dxa"/>
            <w:tcBorders>
              <w:top w:val="nil"/>
              <w:left w:val="nil"/>
              <w:bottom w:val="single" w:sz="4" w:space="0" w:color="auto"/>
              <w:right w:val="single" w:sz="4" w:space="0" w:color="auto"/>
            </w:tcBorders>
            <w:shd w:val="clear" w:color="auto" w:fill="auto"/>
            <w:noWrap/>
            <w:vAlign w:val="bottom"/>
            <w:hideMark/>
          </w:tcPr>
          <w:p w14:paraId="2A34B5B4"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65</w:t>
            </w:r>
          </w:p>
        </w:tc>
      </w:tr>
      <w:tr w:rsidR="007020F9" w:rsidRPr="00725EE1" w14:paraId="30976043" w14:textId="77777777" w:rsidTr="007020F9">
        <w:trPr>
          <w:trHeight w:val="315"/>
        </w:trPr>
        <w:tc>
          <w:tcPr>
            <w:tcW w:w="2900" w:type="dxa"/>
            <w:tcBorders>
              <w:top w:val="nil"/>
              <w:left w:val="single" w:sz="8" w:space="0" w:color="000000"/>
              <w:bottom w:val="nil"/>
              <w:right w:val="single" w:sz="4" w:space="0" w:color="auto"/>
            </w:tcBorders>
            <w:shd w:val="clear" w:color="auto" w:fill="auto"/>
            <w:noWrap/>
            <w:vAlign w:val="bottom"/>
            <w:hideMark/>
          </w:tcPr>
          <w:p w14:paraId="6AC0E6EA" w14:textId="77777777" w:rsidR="007020F9" w:rsidRPr="007020F9" w:rsidRDefault="007020F9" w:rsidP="00725EE1">
            <w:pPr>
              <w:spacing w:after="0" w:line="240" w:lineRule="auto"/>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TOTAL RESEARCH</w:t>
            </w:r>
          </w:p>
        </w:tc>
        <w:tc>
          <w:tcPr>
            <w:tcW w:w="960" w:type="dxa"/>
            <w:tcBorders>
              <w:top w:val="nil"/>
              <w:left w:val="nil"/>
              <w:bottom w:val="nil"/>
              <w:right w:val="single" w:sz="4" w:space="0" w:color="auto"/>
            </w:tcBorders>
            <w:shd w:val="clear" w:color="auto" w:fill="auto"/>
            <w:noWrap/>
            <w:vAlign w:val="bottom"/>
            <w:hideMark/>
          </w:tcPr>
          <w:p w14:paraId="05679EEA"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1045</w:t>
            </w:r>
          </w:p>
        </w:tc>
        <w:tc>
          <w:tcPr>
            <w:tcW w:w="960" w:type="dxa"/>
            <w:tcBorders>
              <w:top w:val="nil"/>
              <w:left w:val="nil"/>
              <w:bottom w:val="nil"/>
              <w:right w:val="single" w:sz="4" w:space="0" w:color="auto"/>
            </w:tcBorders>
            <w:shd w:val="clear" w:color="auto" w:fill="auto"/>
            <w:noWrap/>
            <w:vAlign w:val="bottom"/>
            <w:hideMark/>
          </w:tcPr>
          <w:p w14:paraId="73482CCE"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619</w:t>
            </w:r>
          </w:p>
        </w:tc>
        <w:tc>
          <w:tcPr>
            <w:tcW w:w="960" w:type="dxa"/>
            <w:tcBorders>
              <w:top w:val="nil"/>
              <w:left w:val="nil"/>
              <w:bottom w:val="nil"/>
              <w:right w:val="single" w:sz="4" w:space="0" w:color="auto"/>
            </w:tcBorders>
            <w:shd w:val="clear" w:color="auto" w:fill="auto"/>
            <w:noWrap/>
            <w:vAlign w:val="bottom"/>
            <w:hideMark/>
          </w:tcPr>
          <w:p w14:paraId="32EBC4B6"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371</w:t>
            </w:r>
          </w:p>
        </w:tc>
        <w:tc>
          <w:tcPr>
            <w:tcW w:w="960" w:type="dxa"/>
            <w:tcBorders>
              <w:top w:val="nil"/>
              <w:left w:val="nil"/>
              <w:bottom w:val="nil"/>
              <w:right w:val="single" w:sz="4" w:space="0" w:color="auto"/>
            </w:tcBorders>
            <w:shd w:val="clear" w:color="auto" w:fill="auto"/>
            <w:noWrap/>
            <w:vAlign w:val="bottom"/>
            <w:hideMark/>
          </w:tcPr>
          <w:p w14:paraId="19E646EC"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233</w:t>
            </w:r>
          </w:p>
        </w:tc>
      </w:tr>
      <w:tr w:rsidR="007020F9" w:rsidRPr="00725EE1" w14:paraId="5650D095" w14:textId="77777777" w:rsidTr="007020F9">
        <w:trPr>
          <w:trHeight w:val="330"/>
        </w:trPr>
        <w:tc>
          <w:tcPr>
            <w:tcW w:w="2900" w:type="dxa"/>
            <w:tcBorders>
              <w:top w:val="single" w:sz="8" w:space="0" w:color="auto"/>
              <w:left w:val="single" w:sz="8" w:space="0" w:color="000000"/>
              <w:bottom w:val="single" w:sz="8" w:space="0" w:color="auto"/>
              <w:right w:val="single" w:sz="4" w:space="0" w:color="auto"/>
            </w:tcBorders>
            <w:shd w:val="clear" w:color="auto" w:fill="auto"/>
            <w:noWrap/>
            <w:vAlign w:val="bottom"/>
            <w:hideMark/>
          </w:tcPr>
          <w:p w14:paraId="3A54C41B" w14:textId="77777777" w:rsidR="007020F9" w:rsidRPr="007020F9" w:rsidRDefault="007020F9" w:rsidP="00725EE1">
            <w:pPr>
              <w:spacing w:after="0" w:line="240" w:lineRule="auto"/>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TOTAL EXAM</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60F40A83"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4250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D44211B"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4540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9B6B04D"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4004</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09622E2" w14:textId="77777777" w:rsidR="007020F9" w:rsidRPr="007020F9" w:rsidRDefault="007020F9" w:rsidP="005864A2">
            <w:pPr>
              <w:spacing w:after="0" w:line="240" w:lineRule="auto"/>
              <w:jc w:val="center"/>
              <w:rPr>
                <w:rFonts w:ascii="Times New Roman" w:eastAsia="Times New Roman" w:hAnsi="Times New Roman" w:cs="Times New Roman"/>
                <w:color w:val="000000"/>
                <w:sz w:val="20"/>
                <w:szCs w:val="20"/>
              </w:rPr>
            </w:pPr>
            <w:r w:rsidRPr="007020F9">
              <w:rPr>
                <w:rFonts w:ascii="Times New Roman" w:eastAsia="Times New Roman" w:hAnsi="Times New Roman" w:cs="Times New Roman"/>
                <w:color w:val="000000"/>
                <w:sz w:val="20"/>
                <w:szCs w:val="20"/>
              </w:rPr>
              <w:t>3065</w:t>
            </w:r>
          </w:p>
        </w:tc>
      </w:tr>
    </w:tbl>
    <w:p w14:paraId="0E111279" w14:textId="77777777" w:rsidR="00725EE1" w:rsidRPr="003F47C5" w:rsidRDefault="00725EE1" w:rsidP="00725EE1">
      <w:pPr>
        <w:pStyle w:val="ListParagraph"/>
        <w:spacing w:after="0"/>
        <w:ind w:left="1440"/>
        <w:rPr>
          <w:rFonts w:ascii="Times New Roman" w:hAnsi="Times New Roman" w:cs="Times New Roman"/>
          <w:color w:val="FF0000"/>
          <w:szCs w:val="24"/>
        </w:rPr>
      </w:pPr>
    </w:p>
    <w:p w14:paraId="2A08BE87" w14:textId="77777777" w:rsidR="00725EE1" w:rsidRPr="00725EE1" w:rsidRDefault="0059773E" w:rsidP="00E71DF6">
      <w:pPr>
        <w:pStyle w:val="ListParagraph"/>
        <w:numPr>
          <w:ilvl w:val="0"/>
          <w:numId w:val="9"/>
        </w:numPr>
        <w:spacing w:after="0"/>
        <w:rPr>
          <w:rFonts w:ascii="Times New Roman" w:hAnsi="Times New Roman" w:cs="Times New Roman"/>
          <w:b/>
          <w:bCs/>
          <w:szCs w:val="24"/>
        </w:rPr>
      </w:pPr>
      <w:r w:rsidRPr="00725EE1">
        <w:rPr>
          <w:rFonts w:ascii="Times New Roman" w:hAnsi="Times New Roman" w:cs="Times New Roman"/>
          <w:b/>
          <w:bCs/>
          <w:szCs w:val="24"/>
        </w:rPr>
        <w:t xml:space="preserve">The Application states that between FY17 and FY19, unique patients requiring a PET/CT scan increased by 15.6% and PET/CT scan volumes increased by 28.3% (pg.25). </w:t>
      </w:r>
      <w:r w:rsidR="00DE6CE7" w:rsidRPr="00725EE1">
        <w:rPr>
          <w:rFonts w:ascii="Times New Roman" w:hAnsi="Times New Roman" w:cs="Times New Roman"/>
          <w:b/>
          <w:bCs/>
          <w:szCs w:val="24"/>
        </w:rPr>
        <w:t>To better understand increasing demand for PET/CT services, e</w:t>
      </w:r>
      <w:r w:rsidR="00431786" w:rsidRPr="00725EE1">
        <w:rPr>
          <w:rFonts w:ascii="Times New Roman" w:hAnsi="Times New Roman" w:cs="Times New Roman"/>
          <w:b/>
          <w:bCs/>
          <w:szCs w:val="24"/>
        </w:rPr>
        <w:t xml:space="preserve">xplain why volume </w:t>
      </w:r>
      <w:r w:rsidRPr="00725EE1">
        <w:rPr>
          <w:rFonts w:ascii="Times New Roman" w:hAnsi="Times New Roman" w:cs="Times New Roman"/>
          <w:b/>
          <w:bCs/>
          <w:szCs w:val="24"/>
        </w:rPr>
        <w:t xml:space="preserve">is increasing </w:t>
      </w:r>
      <w:r w:rsidR="00465A81" w:rsidRPr="00725EE1">
        <w:rPr>
          <w:rFonts w:ascii="Times New Roman" w:hAnsi="Times New Roman" w:cs="Times New Roman"/>
          <w:b/>
          <w:bCs/>
          <w:szCs w:val="24"/>
        </w:rPr>
        <w:t xml:space="preserve">faster </w:t>
      </w:r>
      <w:r w:rsidR="00431786" w:rsidRPr="00725EE1">
        <w:rPr>
          <w:rFonts w:ascii="Times New Roman" w:hAnsi="Times New Roman" w:cs="Times New Roman"/>
          <w:b/>
          <w:bCs/>
          <w:szCs w:val="24"/>
        </w:rPr>
        <w:t>than number of unique patients</w:t>
      </w:r>
      <w:r w:rsidRPr="00725EE1">
        <w:rPr>
          <w:rFonts w:ascii="Times New Roman" w:hAnsi="Times New Roman" w:cs="Times New Roman"/>
          <w:b/>
          <w:bCs/>
          <w:szCs w:val="24"/>
        </w:rPr>
        <w:t>.</w:t>
      </w:r>
      <w:r w:rsidR="001352D3" w:rsidRPr="00725EE1">
        <w:rPr>
          <w:rFonts w:ascii="Times New Roman" w:hAnsi="Times New Roman" w:cs="Times New Roman"/>
          <w:b/>
          <w:bCs/>
          <w:szCs w:val="24"/>
        </w:rPr>
        <w:t xml:space="preserve"> </w:t>
      </w:r>
    </w:p>
    <w:p w14:paraId="2C81FB44" w14:textId="77777777" w:rsidR="00725EE1" w:rsidRPr="00725EE1" w:rsidRDefault="00725EE1" w:rsidP="00725EE1">
      <w:pPr>
        <w:pStyle w:val="ListParagraph"/>
        <w:rPr>
          <w:rFonts w:ascii="Times New Roman" w:hAnsi="Times New Roman" w:cs="Times New Roman"/>
          <w:szCs w:val="24"/>
        </w:rPr>
      </w:pPr>
    </w:p>
    <w:p w14:paraId="0CD611F4" w14:textId="6A2BDCD9" w:rsidR="00431786" w:rsidRPr="00166F69" w:rsidRDefault="00191F95" w:rsidP="00725EE1">
      <w:pPr>
        <w:pStyle w:val="ListParagraph"/>
        <w:spacing w:after="0"/>
        <w:ind w:left="1440"/>
        <w:rPr>
          <w:rFonts w:ascii="Times New Roman" w:hAnsi="Times New Roman" w:cs="Times New Roman"/>
          <w:szCs w:val="24"/>
        </w:rPr>
      </w:pPr>
      <w:r w:rsidRPr="00191F95">
        <w:rPr>
          <w:rFonts w:ascii="Times New Roman" w:hAnsi="Times New Roman" w:cs="Times New Roman"/>
          <w:szCs w:val="24"/>
        </w:rPr>
        <w:t xml:space="preserve">Exam volume growth will generally trend higher than unique patient growth as patients frequently require multiple </w:t>
      </w:r>
      <w:r w:rsidR="007020F9">
        <w:rPr>
          <w:rFonts w:ascii="Times New Roman" w:hAnsi="Times New Roman" w:cs="Times New Roman"/>
          <w:szCs w:val="24"/>
        </w:rPr>
        <w:t xml:space="preserve">PET/CT </w:t>
      </w:r>
      <w:r w:rsidRPr="00191F95">
        <w:rPr>
          <w:rFonts w:ascii="Times New Roman" w:hAnsi="Times New Roman" w:cs="Times New Roman"/>
          <w:szCs w:val="24"/>
        </w:rPr>
        <w:t>exams over the course of their episode of care. For example, protocols may require monitoring (future exams), or restaging exams for treatment purposes.</w:t>
      </w:r>
      <w:r>
        <w:rPr>
          <w:rFonts w:ascii="Times New Roman" w:hAnsi="Times New Roman" w:cs="Times New Roman"/>
          <w:szCs w:val="24"/>
        </w:rPr>
        <w:t xml:space="preserve"> Therefore, volume will typically represent multiple scans per patient. </w:t>
      </w:r>
    </w:p>
    <w:p w14:paraId="1F681499" w14:textId="77777777" w:rsidR="0018025D" w:rsidRPr="00166F69" w:rsidRDefault="0018025D" w:rsidP="0018025D">
      <w:pPr>
        <w:pStyle w:val="ListParagraph"/>
        <w:spacing w:after="0"/>
        <w:ind w:left="1440"/>
        <w:rPr>
          <w:rFonts w:ascii="Times New Roman" w:hAnsi="Times New Roman" w:cs="Times New Roman"/>
          <w:szCs w:val="24"/>
        </w:rPr>
      </w:pPr>
    </w:p>
    <w:p w14:paraId="3EC908EA" w14:textId="77777777" w:rsidR="00725EE1" w:rsidRPr="00725EE1" w:rsidRDefault="008C7FBA" w:rsidP="00E71DF6">
      <w:pPr>
        <w:pStyle w:val="ListParagraph"/>
        <w:numPr>
          <w:ilvl w:val="0"/>
          <w:numId w:val="37"/>
        </w:numPr>
        <w:spacing w:after="0"/>
        <w:ind w:left="450"/>
        <w:rPr>
          <w:rFonts w:ascii="Times New Roman" w:hAnsi="Times New Roman" w:cs="Times New Roman"/>
          <w:color w:val="0070C0"/>
          <w:szCs w:val="24"/>
        </w:rPr>
      </w:pPr>
      <w:r w:rsidRPr="00725EE1">
        <w:rPr>
          <w:rFonts w:ascii="Times New Roman" w:hAnsi="Times New Roman" w:cs="Times New Roman"/>
          <w:b/>
          <w:bCs/>
          <w:szCs w:val="24"/>
        </w:rPr>
        <w:t>PET/MR (pg.26)</w:t>
      </w:r>
      <w:r w:rsidR="00DE6CE7" w:rsidRPr="00725EE1">
        <w:rPr>
          <w:rFonts w:ascii="Times New Roman" w:hAnsi="Times New Roman" w:cs="Times New Roman"/>
          <w:b/>
          <w:bCs/>
          <w:szCs w:val="24"/>
        </w:rPr>
        <w:t xml:space="preserve"> In order to understand Patient Panel access to PET/MR imaging </w:t>
      </w:r>
      <w:r w:rsidR="00A404AE" w:rsidRPr="00725EE1">
        <w:rPr>
          <w:rFonts w:ascii="Times New Roman" w:hAnsi="Times New Roman" w:cs="Times New Roman"/>
          <w:b/>
          <w:bCs/>
          <w:szCs w:val="24"/>
        </w:rPr>
        <w:t xml:space="preserve">services, </w:t>
      </w:r>
      <w:r w:rsidR="00DE6CE7" w:rsidRPr="00725EE1">
        <w:rPr>
          <w:rFonts w:ascii="Times New Roman" w:hAnsi="Times New Roman" w:cs="Times New Roman"/>
          <w:b/>
          <w:bCs/>
          <w:szCs w:val="24"/>
        </w:rPr>
        <w:t xml:space="preserve">provide </w:t>
      </w:r>
      <w:r w:rsidR="003C5FFC" w:rsidRPr="00725EE1">
        <w:rPr>
          <w:rFonts w:ascii="Times New Roman" w:hAnsi="Times New Roman" w:cs="Times New Roman"/>
          <w:b/>
          <w:bCs/>
          <w:szCs w:val="24"/>
        </w:rPr>
        <w:t>p</w:t>
      </w:r>
      <w:r w:rsidR="006F61F8" w:rsidRPr="00725EE1">
        <w:rPr>
          <w:rFonts w:ascii="Times New Roman" w:hAnsi="Times New Roman" w:cs="Times New Roman"/>
          <w:b/>
          <w:bCs/>
          <w:szCs w:val="24"/>
        </w:rPr>
        <w:t>rojected wait times for PET/MR</w:t>
      </w:r>
      <w:r w:rsidR="003C5FFC" w:rsidRPr="00725EE1">
        <w:rPr>
          <w:rFonts w:ascii="Times New Roman" w:hAnsi="Times New Roman" w:cs="Times New Roman"/>
          <w:b/>
          <w:bCs/>
          <w:szCs w:val="24"/>
        </w:rPr>
        <w:t xml:space="preserve"> after project implementation</w:t>
      </w:r>
      <w:r w:rsidR="0018025D" w:rsidRPr="00725EE1">
        <w:rPr>
          <w:rFonts w:ascii="Times New Roman" w:hAnsi="Times New Roman" w:cs="Times New Roman"/>
          <w:b/>
          <w:bCs/>
          <w:szCs w:val="24"/>
        </w:rPr>
        <w:t>?</w:t>
      </w:r>
      <w:r w:rsidR="00C32710" w:rsidRPr="00725EE1">
        <w:rPr>
          <w:rFonts w:ascii="Times New Roman" w:hAnsi="Times New Roman" w:cs="Times New Roman"/>
          <w:b/>
          <w:bCs/>
          <w:szCs w:val="24"/>
        </w:rPr>
        <w:t xml:space="preserve"> </w:t>
      </w:r>
      <w:r w:rsidR="00912FEC" w:rsidRPr="00725EE1">
        <w:rPr>
          <w:rFonts w:ascii="Times New Roman" w:hAnsi="Times New Roman" w:cs="Times New Roman"/>
          <w:b/>
          <w:bCs/>
          <w:szCs w:val="24"/>
        </w:rPr>
        <w:t>W</w:t>
      </w:r>
      <w:r w:rsidR="00C32710" w:rsidRPr="00725EE1">
        <w:rPr>
          <w:rFonts w:ascii="Times New Roman" w:hAnsi="Times New Roman" w:cs="Times New Roman"/>
          <w:b/>
          <w:bCs/>
          <w:szCs w:val="24"/>
        </w:rPr>
        <w:t>hat is the optimal wait time</w:t>
      </w:r>
      <w:r w:rsidR="00912FEC" w:rsidRPr="00725EE1">
        <w:rPr>
          <w:rFonts w:ascii="Times New Roman" w:hAnsi="Times New Roman" w:cs="Times New Roman"/>
          <w:b/>
          <w:bCs/>
          <w:szCs w:val="24"/>
        </w:rPr>
        <w:t>?</w:t>
      </w:r>
      <w:r w:rsidR="001352D3" w:rsidRPr="00725EE1">
        <w:rPr>
          <w:rFonts w:ascii="Times New Roman" w:hAnsi="Times New Roman" w:cs="Times New Roman"/>
          <w:szCs w:val="24"/>
        </w:rPr>
        <w:t xml:space="preserve"> </w:t>
      </w:r>
    </w:p>
    <w:p w14:paraId="4525169E" w14:textId="77777777" w:rsidR="00725EE1" w:rsidRDefault="00725EE1" w:rsidP="00725EE1">
      <w:pPr>
        <w:pStyle w:val="ListParagraph"/>
        <w:spacing w:after="0"/>
        <w:ind w:left="450"/>
        <w:rPr>
          <w:rFonts w:ascii="Times New Roman" w:hAnsi="Times New Roman" w:cs="Times New Roman"/>
          <w:szCs w:val="24"/>
        </w:rPr>
      </w:pPr>
    </w:p>
    <w:p w14:paraId="7C6325E7" w14:textId="4167C609" w:rsidR="006F61F8" w:rsidRPr="001352D3" w:rsidRDefault="001352D3" w:rsidP="00725EE1">
      <w:pPr>
        <w:pStyle w:val="ListParagraph"/>
        <w:spacing w:after="0"/>
        <w:ind w:left="450"/>
        <w:rPr>
          <w:rFonts w:ascii="Times New Roman" w:hAnsi="Times New Roman" w:cs="Times New Roman"/>
          <w:color w:val="0070C0"/>
          <w:szCs w:val="24"/>
        </w:rPr>
      </w:pPr>
      <w:r>
        <w:rPr>
          <w:rFonts w:ascii="Times New Roman" w:hAnsi="Times New Roman" w:cs="Times New Roman"/>
          <w:szCs w:val="24"/>
        </w:rPr>
        <w:t xml:space="preserve">As a new imaging modality, not only at MGH, but nationally, an optimal wait time has not been established. As with other modalities, exams should occur as soon as possible once ordered by the treating clinician.  </w:t>
      </w:r>
    </w:p>
    <w:p w14:paraId="1D2BA3B6" w14:textId="77777777" w:rsidR="007020F9" w:rsidRPr="007020F9" w:rsidRDefault="009E64C2" w:rsidP="00E71DF6">
      <w:pPr>
        <w:pStyle w:val="ListParagraph"/>
        <w:numPr>
          <w:ilvl w:val="0"/>
          <w:numId w:val="10"/>
        </w:numPr>
        <w:spacing w:after="0"/>
        <w:rPr>
          <w:rFonts w:ascii="Times New Roman" w:hAnsi="Times New Roman" w:cs="Times New Roman"/>
          <w:color w:val="0070C0"/>
          <w:szCs w:val="24"/>
        </w:rPr>
      </w:pPr>
      <w:bookmarkStart w:id="11" w:name="_Hlk80195604"/>
      <w:r w:rsidRPr="00725EE1">
        <w:rPr>
          <w:rFonts w:ascii="Times New Roman" w:hAnsi="Times New Roman" w:cs="Times New Roman"/>
          <w:b/>
          <w:bCs/>
          <w:szCs w:val="24"/>
        </w:rPr>
        <w:t xml:space="preserve">How will the </w:t>
      </w:r>
      <w:r w:rsidR="00527A77" w:rsidRPr="00725EE1">
        <w:rPr>
          <w:rFonts w:ascii="Times New Roman" w:hAnsi="Times New Roman" w:cs="Times New Roman"/>
          <w:b/>
          <w:bCs/>
          <w:szCs w:val="24"/>
        </w:rPr>
        <w:t>P</w:t>
      </w:r>
      <w:r w:rsidR="008A333B" w:rsidRPr="00725EE1">
        <w:rPr>
          <w:rFonts w:ascii="Times New Roman" w:hAnsi="Times New Roman" w:cs="Times New Roman"/>
          <w:b/>
          <w:bCs/>
          <w:szCs w:val="24"/>
        </w:rPr>
        <w:t xml:space="preserve">roposed </w:t>
      </w:r>
      <w:r w:rsidR="00527A77" w:rsidRPr="00725EE1">
        <w:rPr>
          <w:rFonts w:ascii="Times New Roman" w:hAnsi="Times New Roman" w:cs="Times New Roman"/>
          <w:b/>
          <w:bCs/>
          <w:szCs w:val="24"/>
        </w:rPr>
        <w:t>P</w:t>
      </w:r>
      <w:r w:rsidR="00171F2A" w:rsidRPr="00725EE1">
        <w:rPr>
          <w:rFonts w:ascii="Times New Roman" w:hAnsi="Times New Roman" w:cs="Times New Roman"/>
          <w:b/>
          <w:bCs/>
          <w:szCs w:val="24"/>
        </w:rPr>
        <w:t xml:space="preserve">roject </w:t>
      </w:r>
      <w:r w:rsidRPr="00725EE1">
        <w:rPr>
          <w:rFonts w:ascii="Times New Roman" w:hAnsi="Times New Roman" w:cs="Times New Roman"/>
          <w:b/>
          <w:bCs/>
          <w:szCs w:val="24"/>
        </w:rPr>
        <w:t xml:space="preserve">impact imaging projections on the </w:t>
      </w:r>
      <w:r w:rsidR="008A333B" w:rsidRPr="00725EE1">
        <w:rPr>
          <w:rFonts w:ascii="Times New Roman" w:hAnsi="Times New Roman" w:cs="Times New Roman"/>
          <w:b/>
          <w:bCs/>
          <w:szCs w:val="24"/>
        </w:rPr>
        <w:t>PET/MR that is in the process of being implemented</w:t>
      </w:r>
      <w:r w:rsidRPr="00725EE1">
        <w:rPr>
          <w:rFonts w:ascii="Times New Roman" w:hAnsi="Times New Roman" w:cs="Times New Roman"/>
          <w:b/>
          <w:bCs/>
          <w:szCs w:val="24"/>
        </w:rPr>
        <w:t>.</w:t>
      </w:r>
    </w:p>
    <w:p w14:paraId="279CF653" w14:textId="77777777" w:rsidR="007020F9" w:rsidRDefault="007020F9" w:rsidP="007020F9">
      <w:pPr>
        <w:pStyle w:val="ListParagraph"/>
        <w:spacing w:after="0"/>
        <w:ind w:left="1440"/>
        <w:rPr>
          <w:rFonts w:ascii="Times New Roman" w:hAnsi="Times New Roman" w:cs="Times New Roman"/>
          <w:b/>
          <w:bCs/>
          <w:szCs w:val="24"/>
        </w:rPr>
      </w:pPr>
    </w:p>
    <w:p w14:paraId="466252C7" w14:textId="5EF32F45" w:rsidR="0001388A" w:rsidRPr="003F47C5" w:rsidRDefault="007020F9" w:rsidP="007020F9">
      <w:pPr>
        <w:pStyle w:val="ListParagraph"/>
        <w:spacing w:after="0"/>
        <w:ind w:left="1440"/>
        <w:rPr>
          <w:rFonts w:ascii="Times New Roman" w:hAnsi="Times New Roman" w:cs="Times New Roman"/>
          <w:color w:val="0070C0"/>
          <w:szCs w:val="24"/>
        </w:rPr>
      </w:pPr>
      <w:r>
        <w:rPr>
          <w:rFonts w:ascii="Times New Roman" w:hAnsi="Times New Roman" w:cs="Times New Roman"/>
          <w:szCs w:val="24"/>
        </w:rPr>
        <w:t>It is important to recognize that the previously approved PET/MR unit was approved for part-time clinical PET/MR use with the balance of the time being used for research and MRI imaging overflow. Accordingly, the unit that is in the process of being implemented is not dedicated full time. The PET/MR unit in the Proposed Project is needed to provide access to the inpatient cancer and cardiac services in the new facility</w:t>
      </w:r>
    </w:p>
    <w:bookmarkEnd w:id="11"/>
    <w:p w14:paraId="1B30F93E" w14:textId="3E6AC7B3" w:rsidR="00BC746C" w:rsidRPr="00166F69" w:rsidRDefault="00BC746C" w:rsidP="00BC746C">
      <w:pPr>
        <w:spacing w:after="0"/>
        <w:rPr>
          <w:rFonts w:ascii="Times New Roman" w:hAnsi="Times New Roman" w:cs="Times New Roman"/>
          <w:szCs w:val="24"/>
        </w:rPr>
      </w:pPr>
    </w:p>
    <w:bookmarkEnd w:id="9"/>
    <w:p w14:paraId="46DA6AD2" w14:textId="77777777" w:rsidR="00145A68" w:rsidRPr="00F30BC1" w:rsidRDefault="00AC454B" w:rsidP="00E71DF6">
      <w:pPr>
        <w:pStyle w:val="ListParagraph"/>
        <w:numPr>
          <w:ilvl w:val="0"/>
          <w:numId w:val="37"/>
        </w:numPr>
        <w:spacing w:after="0"/>
        <w:ind w:left="450"/>
        <w:rPr>
          <w:rFonts w:ascii="Times New Roman" w:hAnsi="Times New Roman" w:cs="Times New Roman"/>
          <w:b/>
          <w:bCs/>
          <w:szCs w:val="24"/>
        </w:rPr>
      </w:pPr>
      <w:r w:rsidRPr="00F30BC1">
        <w:rPr>
          <w:rFonts w:ascii="Times New Roman" w:hAnsi="Times New Roman" w:cs="Times New Roman"/>
          <w:b/>
          <w:bCs/>
          <w:szCs w:val="24"/>
        </w:rPr>
        <w:t xml:space="preserve">The </w:t>
      </w:r>
      <w:r w:rsidR="00B15FD1" w:rsidRPr="00F30BC1">
        <w:rPr>
          <w:rFonts w:ascii="Times New Roman" w:hAnsi="Times New Roman" w:cs="Times New Roman"/>
          <w:b/>
          <w:bCs/>
          <w:szCs w:val="24"/>
        </w:rPr>
        <w:t>A</w:t>
      </w:r>
      <w:r w:rsidRPr="00F30BC1">
        <w:rPr>
          <w:rFonts w:ascii="Times New Roman" w:hAnsi="Times New Roman" w:cs="Times New Roman"/>
          <w:b/>
          <w:bCs/>
          <w:szCs w:val="24"/>
        </w:rPr>
        <w:t>pplication includes other renovation projects at MGH to improve access to and quality of existing services and facilities (pg</w:t>
      </w:r>
      <w:r w:rsidR="00F74BE7" w:rsidRPr="00F30BC1">
        <w:rPr>
          <w:rFonts w:ascii="Times New Roman" w:hAnsi="Times New Roman" w:cs="Times New Roman"/>
          <w:b/>
          <w:bCs/>
          <w:szCs w:val="24"/>
        </w:rPr>
        <w:t>s</w:t>
      </w:r>
      <w:r w:rsidRPr="00F30BC1">
        <w:rPr>
          <w:rFonts w:ascii="Times New Roman" w:hAnsi="Times New Roman" w:cs="Times New Roman"/>
          <w:b/>
          <w:bCs/>
          <w:szCs w:val="24"/>
        </w:rPr>
        <w:t>.4</w:t>
      </w:r>
      <w:r w:rsidR="00836051" w:rsidRPr="00F30BC1">
        <w:rPr>
          <w:rFonts w:ascii="Times New Roman" w:hAnsi="Times New Roman" w:cs="Times New Roman"/>
          <w:b/>
          <w:bCs/>
          <w:szCs w:val="24"/>
        </w:rPr>
        <w:t>-5</w:t>
      </w:r>
      <w:r w:rsidRPr="00F30BC1">
        <w:rPr>
          <w:rFonts w:ascii="Times New Roman" w:hAnsi="Times New Roman" w:cs="Times New Roman"/>
          <w:b/>
          <w:bCs/>
          <w:szCs w:val="24"/>
        </w:rPr>
        <w:t xml:space="preserve">). </w:t>
      </w:r>
      <w:r w:rsidR="00622FB0" w:rsidRPr="00F30BC1">
        <w:rPr>
          <w:rFonts w:ascii="Times New Roman" w:hAnsi="Times New Roman" w:cs="Times New Roman"/>
          <w:b/>
          <w:bCs/>
          <w:szCs w:val="24"/>
        </w:rPr>
        <w:t>Describe the specific renovations at the ambulatory care center in Danvers.</w:t>
      </w:r>
      <w:r w:rsidR="00BC77E5" w:rsidRPr="00F30BC1">
        <w:rPr>
          <w:b/>
          <w:bCs/>
          <w:i/>
          <w:iCs/>
        </w:rPr>
        <w:t xml:space="preserve"> </w:t>
      </w:r>
    </w:p>
    <w:p w14:paraId="05CC0B07" w14:textId="77777777" w:rsidR="00145A68" w:rsidRDefault="00145A68" w:rsidP="00145A68">
      <w:pPr>
        <w:pStyle w:val="ListParagraph"/>
        <w:spacing w:after="0"/>
        <w:ind w:left="450"/>
        <w:rPr>
          <w:i/>
          <w:iCs/>
          <w:color w:val="00B050"/>
        </w:rPr>
      </w:pPr>
    </w:p>
    <w:p w14:paraId="217BFA44" w14:textId="4440D22E" w:rsidR="00622FB0" w:rsidRPr="00145A68" w:rsidRDefault="00BC77E5" w:rsidP="00145A68">
      <w:pPr>
        <w:pStyle w:val="ListParagraph"/>
        <w:spacing w:after="0"/>
        <w:ind w:left="450"/>
        <w:rPr>
          <w:rFonts w:ascii="Times New Roman" w:hAnsi="Times New Roman" w:cs="Times New Roman"/>
          <w:szCs w:val="24"/>
        </w:rPr>
      </w:pPr>
      <w:r w:rsidRPr="00145A68">
        <w:rPr>
          <w:rFonts w:ascii="Times New Roman" w:hAnsi="Times New Roman" w:cs="Times New Roman"/>
          <w:szCs w:val="24"/>
        </w:rPr>
        <w:t>The Danvers project is for the replacement of major moveable equipment. As the cost of major moveable equipment is not counted for DoN purposes, this project should not have been listed in the DoN.</w:t>
      </w:r>
    </w:p>
    <w:p w14:paraId="374CEB5B" w14:textId="77777777" w:rsidR="00622FB0" w:rsidRPr="00166F69" w:rsidRDefault="00622FB0" w:rsidP="0049335C">
      <w:pPr>
        <w:pStyle w:val="ListParagraph"/>
        <w:spacing w:after="0"/>
        <w:ind w:left="360"/>
        <w:rPr>
          <w:rFonts w:ascii="Times New Roman" w:hAnsi="Times New Roman" w:cs="Times New Roman"/>
          <w:szCs w:val="24"/>
        </w:rPr>
      </w:pPr>
    </w:p>
    <w:p w14:paraId="11D1FA9D" w14:textId="67274413" w:rsidR="00A05D3C" w:rsidRPr="00166F69" w:rsidRDefault="00CD7F5F" w:rsidP="00B827A8">
      <w:pPr>
        <w:rPr>
          <w:rFonts w:ascii="Times New Roman" w:hAnsi="Times New Roman" w:cs="Times New Roman"/>
          <w:b/>
          <w:bCs/>
          <w:i/>
          <w:szCs w:val="24"/>
        </w:rPr>
      </w:pPr>
      <w:r w:rsidRPr="00166F69">
        <w:rPr>
          <w:rFonts w:ascii="Times New Roman" w:hAnsi="Times New Roman" w:cs="Times New Roman"/>
          <w:b/>
          <w:bCs/>
          <w:i/>
          <w:iCs/>
          <w:szCs w:val="24"/>
        </w:rPr>
        <w:t xml:space="preserve">Factor 1b - </w:t>
      </w:r>
      <w:r w:rsidR="00E2576A" w:rsidRPr="00166F69">
        <w:rPr>
          <w:rFonts w:ascii="Times New Roman" w:hAnsi="Times New Roman" w:cs="Times New Roman"/>
          <w:b/>
          <w:bCs/>
          <w:i/>
          <w:iCs/>
          <w:szCs w:val="24"/>
        </w:rPr>
        <w:t>Public Health Value</w:t>
      </w:r>
      <w:r w:rsidR="002A0480" w:rsidRPr="00166F69">
        <w:rPr>
          <w:rFonts w:ascii="Times New Roman" w:hAnsi="Times New Roman" w:cs="Times New Roman"/>
          <w:b/>
          <w:bCs/>
          <w:i/>
          <w:iCs/>
          <w:szCs w:val="24"/>
        </w:rPr>
        <w:t xml:space="preserve"> </w:t>
      </w:r>
    </w:p>
    <w:p w14:paraId="4458CFE9" w14:textId="2437CBD4" w:rsidR="00094706" w:rsidRPr="002C4CC4" w:rsidRDefault="00094706" w:rsidP="00E71DF6">
      <w:pPr>
        <w:pStyle w:val="ListParagraph"/>
        <w:numPr>
          <w:ilvl w:val="0"/>
          <w:numId w:val="37"/>
        </w:numPr>
        <w:ind w:left="450"/>
        <w:rPr>
          <w:rFonts w:ascii="Times New Roman" w:hAnsi="Times New Roman" w:cs="Times New Roman"/>
          <w:b/>
          <w:bCs/>
          <w:szCs w:val="24"/>
        </w:rPr>
      </w:pPr>
      <w:r w:rsidRPr="002C4CC4">
        <w:rPr>
          <w:rFonts w:ascii="Times New Roman" w:hAnsi="Times New Roman" w:cs="Times New Roman"/>
          <w:b/>
          <w:bCs/>
          <w:szCs w:val="24"/>
        </w:rPr>
        <w:t xml:space="preserve">The Application states the Proposed Project will address the future demand for healthcare services by the 65+ age cohort. (pg.16). Further, certain features make for a calmer atmosphere for patients, including an environment that is easy to navigate (pg.47).  </w:t>
      </w:r>
    </w:p>
    <w:p w14:paraId="428AF4C2" w14:textId="16E6B162" w:rsidR="008A0980" w:rsidRPr="002C4CC4" w:rsidRDefault="00D20A41" w:rsidP="00E71DF6">
      <w:pPr>
        <w:pStyle w:val="ListParagraph"/>
        <w:numPr>
          <w:ilvl w:val="0"/>
          <w:numId w:val="12"/>
        </w:numPr>
        <w:rPr>
          <w:rFonts w:ascii="Times New Roman" w:hAnsi="Times New Roman" w:cs="Times New Roman"/>
          <w:b/>
          <w:bCs/>
          <w:szCs w:val="24"/>
        </w:rPr>
      </w:pPr>
      <w:r w:rsidRPr="002C4CC4">
        <w:rPr>
          <w:rFonts w:ascii="Times New Roman" w:hAnsi="Times New Roman" w:cs="Times New Roman"/>
          <w:b/>
          <w:bCs/>
          <w:szCs w:val="24"/>
        </w:rPr>
        <w:t>W</w:t>
      </w:r>
      <w:r w:rsidR="008A0980" w:rsidRPr="002C4CC4">
        <w:rPr>
          <w:rFonts w:ascii="Times New Roman" w:hAnsi="Times New Roman" w:cs="Times New Roman"/>
          <w:b/>
          <w:bCs/>
          <w:szCs w:val="24"/>
        </w:rPr>
        <w:t xml:space="preserve">hat steps will be taken to ensure appropriate care for the aging population? </w:t>
      </w:r>
    </w:p>
    <w:p w14:paraId="334447F4" w14:textId="77777777" w:rsidR="002C4CC4" w:rsidRPr="002C4CC4" w:rsidRDefault="00094706" w:rsidP="00E71DF6">
      <w:pPr>
        <w:pStyle w:val="ListParagraph"/>
        <w:numPr>
          <w:ilvl w:val="0"/>
          <w:numId w:val="18"/>
        </w:numPr>
        <w:rPr>
          <w:rFonts w:ascii="Times New Roman" w:hAnsi="Times New Roman" w:cs="Times New Roman"/>
          <w:szCs w:val="24"/>
        </w:rPr>
      </w:pPr>
      <w:r w:rsidRPr="002C4CC4">
        <w:rPr>
          <w:rFonts w:ascii="Times New Roman" w:hAnsi="Times New Roman" w:cs="Times New Roman"/>
          <w:b/>
          <w:bCs/>
          <w:szCs w:val="24"/>
        </w:rPr>
        <w:t>What age-friendly measures</w:t>
      </w:r>
      <w:r w:rsidR="004A68EA" w:rsidRPr="002C4CC4">
        <w:rPr>
          <w:rFonts w:ascii="Times New Roman" w:hAnsi="Times New Roman" w:cs="Times New Roman"/>
          <w:b/>
          <w:bCs/>
          <w:szCs w:val="24"/>
        </w:rPr>
        <w:t xml:space="preserve"> will</w:t>
      </w:r>
      <w:r w:rsidRPr="002C4CC4">
        <w:rPr>
          <w:rFonts w:ascii="Times New Roman" w:hAnsi="Times New Roman" w:cs="Times New Roman"/>
          <w:b/>
          <w:bCs/>
          <w:szCs w:val="24"/>
        </w:rPr>
        <w:t xml:space="preserve"> be incorporated into the design of the building.</w:t>
      </w:r>
      <w:r w:rsidR="002C3ED4" w:rsidRPr="002C4CC4">
        <w:rPr>
          <w:rStyle w:val="FootnoteReference"/>
          <w:rFonts w:ascii="Times New Roman" w:hAnsi="Times New Roman" w:cs="Times New Roman"/>
          <w:b/>
          <w:bCs/>
          <w:szCs w:val="24"/>
        </w:rPr>
        <w:footnoteReference w:id="5"/>
      </w:r>
      <w:r w:rsidR="00B96FD5" w:rsidRPr="002C4CC4">
        <w:rPr>
          <w:rFonts w:ascii="Times New Roman" w:hAnsi="Times New Roman" w:cs="Times New Roman"/>
          <w:b/>
          <w:bCs/>
          <w:szCs w:val="24"/>
        </w:rPr>
        <w:t xml:space="preserve"> </w:t>
      </w:r>
      <w:r w:rsidR="0038006A" w:rsidRPr="002C4CC4">
        <w:rPr>
          <w:rFonts w:ascii="Times New Roman" w:hAnsi="Times New Roman" w:cs="Times New Roman"/>
          <w:b/>
          <w:bCs/>
          <w:szCs w:val="24"/>
        </w:rPr>
        <w:t>Will there be any modifications to the hospital setting to ensure it is age-friendly?</w:t>
      </w:r>
      <w:r w:rsidR="00F73292" w:rsidRPr="002C4CC4">
        <w:rPr>
          <w:rFonts w:ascii="Times New Roman" w:hAnsi="Times New Roman" w:cs="Times New Roman"/>
          <w:b/>
          <w:bCs/>
          <w:szCs w:val="24"/>
        </w:rPr>
        <w:t xml:space="preserve"> </w:t>
      </w:r>
    </w:p>
    <w:p w14:paraId="72ECABD4" w14:textId="77777777" w:rsidR="002C4CC4" w:rsidRDefault="002C4CC4" w:rsidP="002C4CC4">
      <w:pPr>
        <w:pStyle w:val="ListParagraph"/>
        <w:ind w:left="2340"/>
        <w:rPr>
          <w:rFonts w:ascii="Times New Roman" w:hAnsi="Times New Roman" w:cs="Times New Roman"/>
          <w:b/>
          <w:bCs/>
          <w:szCs w:val="24"/>
        </w:rPr>
      </w:pPr>
    </w:p>
    <w:p w14:paraId="15D148AF" w14:textId="5D892F69" w:rsidR="00F73292" w:rsidRPr="00F73292" w:rsidRDefault="00F73292" w:rsidP="002C4CC4">
      <w:pPr>
        <w:pStyle w:val="ListParagraph"/>
        <w:ind w:left="2340"/>
        <w:rPr>
          <w:rFonts w:ascii="Times New Roman" w:hAnsi="Times New Roman" w:cs="Times New Roman"/>
          <w:szCs w:val="24"/>
        </w:rPr>
      </w:pPr>
      <w:r w:rsidRPr="00F73292">
        <w:rPr>
          <w:rFonts w:ascii="Times New Roman" w:hAnsi="Times New Roman" w:cs="Times New Roman"/>
          <w:szCs w:val="24"/>
        </w:rPr>
        <w:t>The building is designed to provide a caring environment for an aging population in the following ways:</w:t>
      </w:r>
    </w:p>
    <w:p w14:paraId="18DE2490"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Immediate access to assistance (greeters, information, wheelchairs) will be available at each building entry point, and upon exiting elevators on every patient care floor.</w:t>
      </w:r>
    </w:p>
    <w:p w14:paraId="1D2D6AA0"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Patients can reach the entry point to every patient care service in a direct line upon exiting elevators.  The intent is to minimize the number of steps that a patient needs to take to arrive a place of care and/or place of assistance.</w:t>
      </w:r>
    </w:p>
    <w:p w14:paraId="72604C72"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Lighting is designed to assist patients in finding their destinations, illuminating signage and not producing glare.</w:t>
      </w:r>
    </w:p>
    <w:p w14:paraId="7361A6D3"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Entry vestibules and light-filled lobbies provide a transition space for aging eyes to adjust from bright exterior to interior lighting</w:t>
      </w:r>
    </w:p>
    <w:p w14:paraId="0449DEC6"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Spacious corridors provide space for patients to navigate with mobility assistance devices.</w:t>
      </w:r>
    </w:p>
    <w:p w14:paraId="20F3F79F"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Corridor flooring materials are selected to not require polished finishes (which causes glare) and without deep contrasts in color (which can lead to depth perception challenges for aging eyes).</w:t>
      </w:r>
    </w:p>
    <w:p w14:paraId="4A6F5040"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All patient care areas are amply supplied with space for family members, so that family can accompany and assist a patient in all patient care or consult areas.</w:t>
      </w:r>
    </w:p>
    <w:p w14:paraId="2B6677A6" w14:textId="77777777" w:rsidR="00F73292" w:rsidRPr="00F73292" w:rsidRDefault="00F73292" w:rsidP="00E71DF6">
      <w:pPr>
        <w:pStyle w:val="ListParagraph"/>
        <w:numPr>
          <w:ilvl w:val="3"/>
          <w:numId w:val="1"/>
        </w:numPr>
        <w:rPr>
          <w:rFonts w:ascii="Times New Roman" w:hAnsi="Times New Roman" w:cs="Times New Roman"/>
          <w:szCs w:val="24"/>
        </w:rPr>
      </w:pPr>
      <w:r w:rsidRPr="00F73292">
        <w:rPr>
          <w:rFonts w:ascii="Times New Roman" w:hAnsi="Times New Roman" w:cs="Times New Roman"/>
          <w:szCs w:val="24"/>
        </w:rPr>
        <w:t>Monitors are available in all patient rooms and clinic exam rooms to be able to include families remotely thru telepresence in patient care conversations.</w:t>
      </w:r>
    </w:p>
    <w:p w14:paraId="262A8396" w14:textId="1508F153" w:rsidR="0038006A" w:rsidRPr="00166F69" w:rsidRDefault="0038006A" w:rsidP="00F73292">
      <w:pPr>
        <w:pStyle w:val="ListParagraph"/>
        <w:ind w:left="2340"/>
        <w:rPr>
          <w:rFonts w:ascii="Times New Roman" w:hAnsi="Times New Roman" w:cs="Times New Roman"/>
          <w:szCs w:val="24"/>
        </w:rPr>
      </w:pPr>
    </w:p>
    <w:p w14:paraId="28DEFE95" w14:textId="77777777" w:rsidR="002C4CC4" w:rsidRDefault="003766E4" w:rsidP="00E71DF6">
      <w:pPr>
        <w:pStyle w:val="ListParagraph"/>
        <w:numPr>
          <w:ilvl w:val="0"/>
          <w:numId w:val="18"/>
        </w:numPr>
        <w:rPr>
          <w:rFonts w:ascii="Times New Roman" w:hAnsi="Times New Roman" w:cs="Times New Roman"/>
          <w:szCs w:val="24"/>
        </w:rPr>
      </w:pPr>
      <w:r w:rsidRPr="002C4CC4">
        <w:rPr>
          <w:rFonts w:ascii="Times New Roman" w:hAnsi="Times New Roman" w:cs="Times New Roman"/>
          <w:b/>
          <w:bCs/>
          <w:szCs w:val="24"/>
        </w:rPr>
        <w:t>In addition to age-related issues, h</w:t>
      </w:r>
      <w:r w:rsidR="00EB03FB" w:rsidRPr="002C4CC4">
        <w:rPr>
          <w:rFonts w:ascii="Times New Roman" w:hAnsi="Times New Roman" w:cs="Times New Roman"/>
          <w:b/>
          <w:bCs/>
          <w:szCs w:val="24"/>
        </w:rPr>
        <w:t>ow were variation</w:t>
      </w:r>
      <w:r w:rsidR="004A4CE2" w:rsidRPr="002C4CC4">
        <w:rPr>
          <w:rFonts w:ascii="Times New Roman" w:hAnsi="Times New Roman" w:cs="Times New Roman"/>
          <w:b/>
          <w:bCs/>
          <w:szCs w:val="24"/>
        </w:rPr>
        <w:t>s</w:t>
      </w:r>
      <w:r w:rsidR="00EB03FB" w:rsidRPr="002C4CC4">
        <w:rPr>
          <w:rFonts w:ascii="Times New Roman" w:hAnsi="Times New Roman" w:cs="Times New Roman"/>
          <w:b/>
          <w:bCs/>
          <w:szCs w:val="24"/>
        </w:rPr>
        <w:t xml:space="preserve"> in patient mobility, vision, </w:t>
      </w:r>
      <w:r w:rsidR="00FC153F" w:rsidRPr="002C4CC4">
        <w:rPr>
          <w:rFonts w:ascii="Times New Roman" w:hAnsi="Times New Roman" w:cs="Times New Roman"/>
          <w:b/>
          <w:bCs/>
          <w:szCs w:val="24"/>
        </w:rPr>
        <w:t xml:space="preserve">hearing </w:t>
      </w:r>
      <w:r w:rsidR="00EB03FB" w:rsidRPr="002C4CC4">
        <w:rPr>
          <w:rFonts w:ascii="Times New Roman" w:hAnsi="Times New Roman" w:cs="Times New Roman"/>
          <w:b/>
          <w:bCs/>
          <w:szCs w:val="24"/>
        </w:rPr>
        <w:t>and cognition factored into the design of the building to make it accessible</w:t>
      </w:r>
      <w:r w:rsidR="00D336E3" w:rsidRPr="002C4CC4">
        <w:rPr>
          <w:rFonts w:ascii="Times New Roman" w:hAnsi="Times New Roman" w:cs="Times New Roman"/>
          <w:b/>
          <w:bCs/>
          <w:szCs w:val="24"/>
        </w:rPr>
        <w:t>, safe</w:t>
      </w:r>
      <w:r w:rsidR="00EB03FB" w:rsidRPr="002C4CC4">
        <w:rPr>
          <w:rFonts w:ascii="Times New Roman" w:hAnsi="Times New Roman" w:cs="Times New Roman"/>
          <w:b/>
          <w:bCs/>
          <w:szCs w:val="24"/>
        </w:rPr>
        <w:t xml:space="preserve"> and convenient</w:t>
      </w:r>
      <w:r w:rsidR="00924882" w:rsidRPr="002C4CC4">
        <w:rPr>
          <w:rFonts w:ascii="Times New Roman" w:hAnsi="Times New Roman" w:cs="Times New Roman"/>
          <w:b/>
          <w:bCs/>
          <w:szCs w:val="24"/>
        </w:rPr>
        <w:t xml:space="preserve"> for users</w:t>
      </w:r>
      <w:r w:rsidR="00EB03FB" w:rsidRPr="002C4CC4">
        <w:rPr>
          <w:rFonts w:ascii="Times New Roman" w:hAnsi="Times New Roman" w:cs="Times New Roman"/>
          <w:b/>
          <w:bCs/>
          <w:szCs w:val="24"/>
        </w:rPr>
        <w:t>?</w:t>
      </w:r>
      <w:r w:rsidR="00F73292" w:rsidRPr="002C4CC4">
        <w:rPr>
          <w:rFonts w:ascii="Times New Roman" w:hAnsi="Times New Roman" w:cs="Times New Roman"/>
          <w:szCs w:val="24"/>
        </w:rPr>
        <w:t xml:space="preserve"> </w:t>
      </w:r>
    </w:p>
    <w:p w14:paraId="64EA8053" w14:textId="77777777" w:rsidR="002C4CC4" w:rsidRDefault="002C4CC4" w:rsidP="002C4CC4">
      <w:pPr>
        <w:pStyle w:val="ListParagraph"/>
        <w:ind w:left="2340"/>
        <w:rPr>
          <w:rFonts w:ascii="Times New Roman" w:hAnsi="Times New Roman" w:cs="Times New Roman"/>
          <w:szCs w:val="24"/>
        </w:rPr>
      </w:pPr>
    </w:p>
    <w:p w14:paraId="1774C769" w14:textId="0DD9504E" w:rsidR="00F73292" w:rsidRPr="00F73292" w:rsidRDefault="00F73292" w:rsidP="002C4CC4">
      <w:pPr>
        <w:pStyle w:val="ListParagraph"/>
        <w:ind w:left="2340"/>
        <w:rPr>
          <w:rFonts w:ascii="Times New Roman" w:hAnsi="Times New Roman" w:cs="Times New Roman"/>
          <w:szCs w:val="24"/>
        </w:rPr>
      </w:pPr>
      <w:r w:rsidRPr="00F73292">
        <w:rPr>
          <w:rFonts w:ascii="Times New Roman" w:hAnsi="Times New Roman" w:cs="Times New Roman"/>
          <w:szCs w:val="24"/>
        </w:rPr>
        <w:t>Many of the design strategies for an aging population assist patients with a full-range of abilities and challenges.  In addition to the design elements above, the building design includes:</w:t>
      </w:r>
    </w:p>
    <w:p w14:paraId="7612D571" w14:textId="77777777" w:rsidR="00F73292" w:rsidRPr="00F73292" w:rsidRDefault="00F73292" w:rsidP="00E71DF6">
      <w:pPr>
        <w:pStyle w:val="ListParagraph"/>
        <w:numPr>
          <w:ilvl w:val="0"/>
          <w:numId w:val="38"/>
        </w:numPr>
        <w:ind w:left="2880"/>
        <w:rPr>
          <w:rFonts w:ascii="Times New Roman" w:hAnsi="Times New Roman" w:cs="Times New Roman"/>
          <w:szCs w:val="24"/>
        </w:rPr>
      </w:pPr>
      <w:r w:rsidRPr="00F73292">
        <w:rPr>
          <w:rFonts w:ascii="Times New Roman" w:hAnsi="Times New Roman" w:cs="Times New Roman"/>
          <w:szCs w:val="24"/>
        </w:rPr>
        <w:t>All doors into any patient care area are a minimum of 4’ wide, allowing for the full range of wheelchair widths and mobility devices.</w:t>
      </w:r>
    </w:p>
    <w:p w14:paraId="4B934922" w14:textId="77777777" w:rsidR="00F73292" w:rsidRPr="00F73292" w:rsidRDefault="00F73292" w:rsidP="00E71DF6">
      <w:pPr>
        <w:pStyle w:val="ListParagraph"/>
        <w:numPr>
          <w:ilvl w:val="0"/>
          <w:numId w:val="38"/>
        </w:numPr>
        <w:ind w:left="2880"/>
        <w:rPr>
          <w:rFonts w:ascii="Times New Roman" w:hAnsi="Times New Roman" w:cs="Times New Roman"/>
          <w:szCs w:val="24"/>
        </w:rPr>
      </w:pPr>
      <w:r w:rsidRPr="00F73292">
        <w:rPr>
          <w:rFonts w:ascii="Times New Roman" w:hAnsi="Times New Roman" w:cs="Times New Roman"/>
          <w:szCs w:val="24"/>
        </w:rPr>
        <w:t>Every patient, procedure, imaging, and treatment room is equipped with ceiling lifts to assist in transferring patients safely from bed to chair, or from stretcher to procedure table.</w:t>
      </w:r>
    </w:p>
    <w:p w14:paraId="6C698B92" w14:textId="77777777" w:rsidR="00F73292" w:rsidRPr="00F73292" w:rsidRDefault="00F73292" w:rsidP="00E71DF6">
      <w:pPr>
        <w:pStyle w:val="ListParagraph"/>
        <w:numPr>
          <w:ilvl w:val="0"/>
          <w:numId w:val="38"/>
        </w:numPr>
        <w:ind w:left="2880"/>
        <w:rPr>
          <w:rFonts w:ascii="Times New Roman" w:hAnsi="Times New Roman" w:cs="Times New Roman"/>
          <w:szCs w:val="24"/>
        </w:rPr>
      </w:pPr>
      <w:r w:rsidRPr="00F73292">
        <w:rPr>
          <w:rFonts w:ascii="Times New Roman" w:hAnsi="Times New Roman" w:cs="Times New Roman"/>
          <w:szCs w:val="24"/>
        </w:rPr>
        <w:t>Doors to patient rooms and clinic exam rooms are sliding doors with long pulls; allows people of all mobilities to easily open the door with whichever extremity has the greatest strength (hand, arm, foot, leg).</w:t>
      </w:r>
    </w:p>
    <w:p w14:paraId="281C414C" w14:textId="77777777" w:rsidR="00F73292" w:rsidRPr="00F73292" w:rsidRDefault="00F73292" w:rsidP="00E71DF6">
      <w:pPr>
        <w:pStyle w:val="ListParagraph"/>
        <w:numPr>
          <w:ilvl w:val="0"/>
          <w:numId w:val="38"/>
        </w:numPr>
        <w:ind w:left="2880"/>
        <w:rPr>
          <w:rFonts w:ascii="Times New Roman" w:hAnsi="Times New Roman" w:cs="Times New Roman"/>
          <w:szCs w:val="24"/>
        </w:rPr>
      </w:pPr>
      <w:r w:rsidRPr="00F73292">
        <w:rPr>
          <w:rFonts w:ascii="Times New Roman" w:hAnsi="Times New Roman" w:cs="Times New Roman"/>
          <w:szCs w:val="24"/>
        </w:rPr>
        <w:t>Every patient care room is equipped with devices that connect patients to translating services for ease of communication.</w:t>
      </w:r>
    </w:p>
    <w:p w14:paraId="5F01D1C1" w14:textId="0ACA7B60" w:rsidR="00F73292" w:rsidRPr="00F73292" w:rsidRDefault="00F73292" w:rsidP="00E71DF6">
      <w:pPr>
        <w:pStyle w:val="ListParagraph"/>
        <w:numPr>
          <w:ilvl w:val="0"/>
          <w:numId w:val="38"/>
        </w:numPr>
        <w:ind w:left="2880"/>
        <w:rPr>
          <w:rFonts w:ascii="Times New Roman" w:hAnsi="Times New Roman" w:cs="Times New Roman"/>
          <w:szCs w:val="24"/>
        </w:rPr>
      </w:pPr>
      <w:r w:rsidRPr="00F73292">
        <w:rPr>
          <w:rFonts w:ascii="Times New Roman" w:hAnsi="Times New Roman" w:cs="Times New Roman"/>
          <w:szCs w:val="24"/>
        </w:rPr>
        <w:t>Patient treatment areas are designed with materials (e.g</w:t>
      </w:r>
      <w:r>
        <w:rPr>
          <w:rFonts w:ascii="Times New Roman" w:hAnsi="Times New Roman" w:cs="Times New Roman"/>
          <w:szCs w:val="24"/>
        </w:rPr>
        <w:t>.,</w:t>
      </w:r>
      <w:r w:rsidRPr="00F73292">
        <w:rPr>
          <w:rFonts w:ascii="Times New Roman" w:hAnsi="Times New Roman" w:cs="Times New Roman"/>
          <w:szCs w:val="24"/>
        </w:rPr>
        <w:t xml:space="preserve"> rubber flooring and well-insulated partitions) to limit the travel of noise into/between rooms which will provide better acoustic privacy and ability to hear/participate in conversations with caregivers.</w:t>
      </w:r>
    </w:p>
    <w:p w14:paraId="28F68488" w14:textId="398B91F2" w:rsidR="00EB03FB" w:rsidRDefault="00F73292" w:rsidP="00E71DF6">
      <w:pPr>
        <w:pStyle w:val="ListParagraph"/>
        <w:numPr>
          <w:ilvl w:val="0"/>
          <w:numId w:val="38"/>
        </w:numPr>
        <w:ind w:left="2880"/>
        <w:rPr>
          <w:rFonts w:ascii="Times New Roman" w:hAnsi="Times New Roman" w:cs="Times New Roman"/>
          <w:szCs w:val="24"/>
        </w:rPr>
      </w:pPr>
      <w:r w:rsidRPr="00F73292">
        <w:rPr>
          <w:rFonts w:ascii="Times New Roman" w:hAnsi="Times New Roman" w:cs="Times New Roman"/>
          <w:szCs w:val="24"/>
        </w:rPr>
        <w:t xml:space="preserve">Building is designed with a sophisticated wayfinding system that provides multiple cues responding to multiple cognition conditions to assist people in their navigation (e.g., large, clear text; color; lighting). </w:t>
      </w:r>
    </w:p>
    <w:p w14:paraId="3A6AB15A" w14:textId="77777777" w:rsidR="002C4CC4" w:rsidRPr="00F73292" w:rsidRDefault="002C4CC4" w:rsidP="002C4CC4">
      <w:pPr>
        <w:pStyle w:val="ListParagraph"/>
        <w:ind w:left="2880"/>
        <w:rPr>
          <w:rFonts w:ascii="Times New Roman" w:hAnsi="Times New Roman" w:cs="Times New Roman"/>
          <w:szCs w:val="24"/>
        </w:rPr>
      </w:pPr>
    </w:p>
    <w:p w14:paraId="11891EEE" w14:textId="77777777" w:rsidR="002C4CC4" w:rsidRPr="002C4CC4" w:rsidRDefault="00B45A04" w:rsidP="00E71DF6">
      <w:pPr>
        <w:pStyle w:val="ListParagraph"/>
        <w:numPr>
          <w:ilvl w:val="0"/>
          <w:numId w:val="18"/>
        </w:numPr>
        <w:rPr>
          <w:rFonts w:ascii="Times New Roman" w:hAnsi="Times New Roman" w:cs="Times New Roman"/>
          <w:szCs w:val="24"/>
        </w:rPr>
      </w:pPr>
      <w:r w:rsidRPr="002C4CC4">
        <w:rPr>
          <w:rFonts w:ascii="Times New Roman" w:hAnsi="Times New Roman" w:cs="Times New Roman"/>
          <w:b/>
          <w:bCs/>
          <w:szCs w:val="24"/>
        </w:rPr>
        <w:t>What plans are there to address transportation concerns to MGH by this population</w:t>
      </w:r>
      <w:r w:rsidRPr="00F73292">
        <w:rPr>
          <w:rFonts w:ascii="Times New Roman" w:hAnsi="Times New Roman" w:cs="Times New Roman"/>
          <w:color w:val="0070C0"/>
          <w:szCs w:val="24"/>
        </w:rPr>
        <w:t>.</w:t>
      </w:r>
      <w:r w:rsidR="00F73292" w:rsidRPr="00F73292">
        <w:rPr>
          <w:rFonts w:ascii="Times New Roman" w:hAnsi="Times New Roman" w:cs="Times New Roman"/>
          <w:color w:val="0070C0"/>
          <w:szCs w:val="24"/>
        </w:rPr>
        <w:t xml:space="preserve"> </w:t>
      </w:r>
    </w:p>
    <w:p w14:paraId="0D420A23" w14:textId="77777777" w:rsidR="002C4CC4" w:rsidRDefault="002C4CC4" w:rsidP="002C4CC4">
      <w:pPr>
        <w:pStyle w:val="ListParagraph"/>
        <w:ind w:left="2340"/>
        <w:rPr>
          <w:rFonts w:ascii="Times New Roman" w:hAnsi="Times New Roman" w:cs="Times New Roman"/>
          <w:color w:val="0070C0"/>
          <w:szCs w:val="24"/>
        </w:rPr>
      </w:pPr>
    </w:p>
    <w:p w14:paraId="030F6093" w14:textId="2A22ABA1" w:rsidR="00B45A04" w:rsidRDefault="00F73292" w:rsidP="002C4CC4">
      <w:pPr>
        <w:pStyle w:val="ListParagraph"/>
        <w:ind w:left="2340"/>
        <w:rPr>
          <w:rFonts w:ascii="Times New Roman" w:hAnsi="Times New Roman" w:cs="Times New Roman"/>
          <w:szCs w:val="24"/>
        </w:rPr>
      </w:pPr>
      <w:r w:rsidRPr="00F73292">
        <w:rPr>
          <w:rFonts w:ascii="Times New Roman" w:hAnsi="Times New Roman" w:cs="Times New Roman"/>
          <w:szCs w:val="24"/>
        </w:rPr>
        <w:t xml:space="preserve">MGH has a robust, free shuttle system to offset concerns related to transportation of its older patient population. Moreover, MGH has a well-resourced team of navigators and social workers who can help address the unique need of older adults. In addition to helping patients navigate MGH’s shuttle system, including requests for accessible vans, navigators and social workers are able to work with patients to </w:t>
      </w:r>
      <w:r w:rsidRPr="006C5E0D">
        <w:rPr>
          <w:rFonts w:ascii="Times New Roman" w:hAnsi="Times New Roman" w:cs="Times New Roman"/>
          <w:szCs w:val="24"/>
        </w:rPr>
        <w:t>access other programs that provide free and low-cost transportation.</w:t>
      </w:r>
      <w:r w:rsidRPr="00F73292">
        <w:rPr>
          <w:rFonts w:ascii="Times New Roman" w:hAnsi="Times New Roman" w:cs="Times New Roman"/>
          <w:szCs w:val="24"/>
        </w:rPr>
        <w:t xml:space="preserve"> </w:t>
      </w:r>
    </w:p>
    <w:p w14:paraId="0F1F027A" w14:textId="77777777" w:rsidR="002C4CC4" w:rsidRPr="00166F69" w:rsidRDefault="002C4CC4" w:rsidP="002C4CC4">
      <w:pPr>
        <w:pStyle w:val="ListParagraph"/>
        <w:ind w:left="2340"/>
        <w:rPr>
          <w:rFonts w:ascii="Times New Roman" w:hAnsi="Times New Roman" w:cs="Times New Roman"/>
          <w:szCs w:val="24"/>
        </w:rPr>
      </w:pPr>
    </w:p>
    <w:p w14:paraId="52BA4B2D" w14:textId="0AD0C6AC" w:rsidR="002C4CC4" w:rsidRDefault="00E24448" w:rsidP="00E71DF6">
      <w:pPr>
        <w:pStyle w:val="ListParagraph"/>
        <w:numPr>
          <w:ilvl w:val="0"/>
          <w:numId w:val="12"/>
        </w:numPr>
        <w:rPr>
          <w:rFonts w:ascii="Times New Roman" w:hAnsi="Times New Roman" w:cs="Times New Roman"/>
          <w:b/>
          <w:bCs/>
          <w:szCs w:val="24"/>
        </w:rPr>
      </w:pPr>
      <w:r w:rsidRPr="002C4CC4">
        <w:rPr>
          <w:rFonts w:ascii="Times New Roman" w:hAnsi="Times New Roman" w:cs="Times New Roman"/>
          <w:b/>
          <w:bCs/>
          <w:szCs w:val="24"/>
        </w:rPr>
        <w:t>The Application states integrated care models also allow for the management of patients with complex health and social needs, including aging populations (pg</w:t>
      </w:r>
      <w:r w:rsidR="002A0480" w:rsidRPr="002C4CC4">
        <w:rPr>
          <w:rFonts w:ascii="Times New Roman" w:hAnsi="Times New Roman" w:cs="Times New Roman"/>
          <w:b/>
          <w:bCs/>
          <w:szCs w:val="24"/>
        </w:rPr>
        <w:t>. 48</w:t>
      </w:r>
      <w:r w:rsidRPr="002C4CC4">
        <w:rPr>
          <w:rFonts w:ascii="Times New Roman" w:hAnsi="Times New Roman" w:cs="Times New Roman"/>
          <w:b/>
          <w:bCs/>
          <w:szCs w:val="24"/>
        </w:rPr>
        <w:t>)</w:t>
      </w:r>
      <w:r w:rsidR="0087604E" w:rsidRPr="002C4CC4">
        <w:rPr>
          <w:rFonts w:ascii="Times New Roman" w:hAnsi="Times New Roman" w:cs="Times New Roman"/>
          <w:b/>
          <w:bCs/>
          <w:szCs w:val="24"/>
        </w:rPr>
        <w:t>.</w:t>
      </w:r>
      <w:r w:rsidR="00EA3DF5" w:rsidRPr="002C4CC4">
        <w:rPr>
          <w:rFonts w:ascii="Times New Roman" w:hAnsi="Times New Roman" w:cs="Times New Roman"/>
          <w:b/>
          <w:bCs/>
          <w:szCs w:val="24"/>
        </w:rPr>
        <w:t xml:space="preserve"> </w:t>
      </w:r>
      <w:r w:rsidRPr="002C4CC4">
        <w:rPr>
          <w:rFonts w:ascii="Times New Roman" w:hAnsi="Times New Roman" w:cs="Times New Roman"/>
          <w:b/>
          <w:bCs/>
          <w:szCs w:val="24"/>
        </w:rPr>
        <w:t>Does this include Ge</w:t>
      </w:r>
      <w:r w:rsidR="002A0480" w:rsidRPr="002C4CC4">
        <w:rPr>
          <w:rFonts w:ascii="Times New Roman" w:hAnsi="Times New Roman" w:cs="Times New Roman"/>
          <w:b/>
          <w:bCs/>
          <w:szCs w:val="24"/>
        </w:rPr>
        <w:t xml:space="preserve">rontology? </w:t>
      </w:r>
    </w:p>
    <w:p w14:paraId="06625A7A" w14:textId="77777777" w:rsidR="009C7552" w:rsidRPr="002C4CC4" w:rsidRDefault="009C7552" w:rsidP="009C7552">
      <w:pPr>
        <w:pStyle w:val="ListParagraph"/>
        <w:ind w:left="1440"/>
        <w:rPr>
          <w:rFonts w:ascii="Times New Roman" w:hAnsi="Times New Roman" w:cs="Times New Roman"/>
          <w:b/>
          <w:bCs/>
          <w:szCs w:val="24"/>
        </w:rPr>
      </w:pPr>
    </w:p>
    <w:p w14:paraId="38C451B0" w14:textId="33AEC4A2" w:rsidR="007A5C58" w:rsidRPr="00166F69" w:rsidRDefault="00F73292" w:rsidP="002C4CC4">
      <w:pPr>
        <w:pStyle w:val="ListParagraph"/>
        <w:ind w:left="1440"/>
        <w:rPr>
          <w:rFonts w:ascii="Times New Roman" w:hAnsi="Times New Roman" w:cs="Times New Roman"/>
          <w:szCs w:val="24"/>
        </w:rPr>
      </w:pPr>
      <w:r w:rsidRPr="00F73292">
        <w:rPr>
          <w:rFonts w:ascii="Times New Roman" w:hAnsi="Times New Roman" w:cs="Times New Roman"/>
          <w:szCs w:val="24"/>
        </w:rPr>
        <w:t>MGH offers Geriatrics and Palliative Care consultative services at this time and will continue to do so following project implementation. Additionally, MGH physicians will coordinate with the primary team as needed to ensure appropriate care.</w:t>
      </w:r>
      <w:r w:rsidRPr="00F73292">
        <w:rPr>
          <w:rFonts w:ascii="Times New Roman" w:eastAsia="Times New Roman" w:hAnsi="Times New Roman" w:cs="Times New Roman"/>
        </w:rPr>
        <w:t> </w:t>
      </w:r>
    </w:p>
    <w:p w14:paraId="2CB6AA85" w14:textId="77777777" w:rsidR="009958C0" w:rsidRPr="00166F69" w:rsidRDefault="009958C0" w:rsidP="009958C0">
      <w:pPr>
        <w:pStyle w:val="ListParagraph"/>
        <w:ind w:left="1440"/>
        <w:rPr>
          <w:rFonts w:ascii="Times New Roman" w:hAnsi="Times New Roman" w:cs="Times New Roman"/>
          <w:szCs w:val="24"/>
        </w:rPr>
      </w:pPr>
    </w:p>
    <w:p w14:paraId="29011CB4" w14:textId="77777777" w:rsidR="009958C0" w:rsidRPr="002C4CC4" w:rsidRDefault="009958C0" w:rsidP="00E71DF6">
      <w:pPr>
        <w:pStyle w:val="ListParagraph"/>
        <w:numPr>
          <w:ilvl w:val="0"/>
          <w:numId w:val="37"/>
        </w:numPr>
        <w:spacing w:after="0"/>
        <w:ind w:left="630" w:hanging="540"/>
        <w:rPr>
          <w:rFonts w:ascii="Times New Roman" w:hAnsi="Times New Roman" w:cs="Times New Roman"/>
          <w:b/>
          <w:bCs/>
          <w:szCs w:val="24"/>
        </w:rPr>
      </w:pPr>
      <w:r w:rsidRPr="002C4CC4">
        <w:rPr>
          <w:rFonts w:ascii="Times New Roman" w:hAnsi="Times New Roman" w:cs="Times New Roman"/>
          <w:b/>
          <w:bCs/>
          <w:szCs w:val="24"/>
        </w:rPr>
        <w:t xml:space="preserve">The Application states, hospitalization frequency increases near end-of-life and allows for consistent palliative measures (pg.36). Further, as more people are being diagnosed with cancer, necessitating cancer treatment, the need for inpatient rooms is also necessary, whether patients are being admitted for recovery post-surgery, for purposes of treatment and monitoring of side effects of treatment, or for palliative measures near end-of-life (pg.36). </w:t>
      </w:r>
    </w:p>
    <w:p w14:paraId="7262444C" w14:textId="77777777" w:rsidR="002C4CC4" w:rsidRPr="002C4CC4" w:rsidRDefault="009958C0" w:rsidP="00E71DF6">
      <w:pPr>
        <w:pStyle w:val="ListParagraph"/>
        <w:numPr>
          <w:ilvl w:val="0"/>
          <w:numId w:val="11"/>
        </w:numPr>
        <w:rPr>
          <w:rFonts w:ascii="Times New Roman" w:hAnsi="Times New Roman" w:cs="Times New Roman"/>
          <w:color w:val="0070C0"/>
          <w:szCs w:val="24"/>
        </w:rPr>
      </w:pPr>
      <w:r w:rsidRPr="002C4CC4">
        <w:rPr>
          <w:rFonts w:ascii="Times New Roman" w:hAnsi="Times New Roman" w:cs="Times New Roman"/>
          <w:b/>
          <w:bCs/>
          <w:szCs w:val="24"/>
        </w:rPr>
        <w:t xml:space="preserve">Provided the Proposed Project will support future demand for healthcare among older adults </w:t>
      </w:r>
      <w:r w:rsidR="00801827" w:rsidRPr="002C4CC4">
        <w:rPr>
          <w:rFonts w:ascii="Times New Roman" w:hAnsi="Times New Roman" w:cs="Times New Roman"/>
          <w:b/>
          <w:bCs/>
          <w:szCs w:val="24"/>
        </w:rPr>
        <w:t>aged</w:t>
      </w:r>
      <w:r w:rsidRPr="002C4CC4">
        <w:rPr>
          <w:rFonts w:ascii="Times New Roman" w:hAnsi="Times New Roman" w:cs="Times New Roman"/>
          <w:b/>
          <w:bCs/>
          <w:szCs w:val="24"/>
        </w:rPr>
        <w:t xml:space="preserve"> 65 and older, will Gerontologists be available to work with aging populations expected to be in these beds?  If so, at what point in their care?</w:t>
      </w:r>
      <w:r w:rsidR="00F73292" w:rsidRPr="002C4CC4">
        <w:rPr>
          <w:rFonts w:ascii="Times New Roman" w:hAnsi="Times New Roman" w:cs="Times New Roman"/>
          <w:szCs w:val="24"/>
        </w:rPr>
        <w:t xml:space="preserve"> </w:t>
      </w:r>
    </w:p>
    <w:p w14:paraId="266EF6D5" w14:textId="77777777" w:rsidR="002C4CC4" w:rsidRDefault="002C4CC4" w:rsidP="002C4CC4">
      <w:pPr>
        <w:pStyle w:val="ListParagraph"/>
        <w:ind w:left="1440"/>
        <w:rPr>
          <w:rFonts w:ascii="Times New Roman" w:hAnsi="Times New Roman" w:cs="Times New Roman"/>
          <w:szCs w:val="24"/>
        </w:rPr>
      </w:pPr>
    </w:p>
    <w:p w14:paraId="2AB6E3BC" w14:textId="0A0010DD" w:rsidR="009958C0" w:rsidRDefault="00F73292" w:rsidP="002C4CC4">
      <w:pPr>
        <w:pStyle w:val="ListParagraph"/>
        <w:ind w:left="1440"/>
        <w:rPr>
          <w:rFonts w:ascii="Times New Roman" w:eastAsia="Times New Roman" w:hAnsi="Times New Roman" w:cs="Times New Roman"/>
        </w:rPr>
      </w:pPr>
      <w:r w:rsidRPr="00F73292">
        <w:rPr>
          <w:rFonts w:ascii="Times New Roman" w:hAnsi="Times New Roman" w:cs="Times New Roman"/>
          <w:szCs w:val="24"/>
        </w:rPr>
        <w:t xml:space="preserve">As noted above, MGH offers Geriatrics and Palliative Care consultative services at this time and will continue to do so following project implementation. These services are always available and coordinated with each patient’s primary care provided to ensure time-appropriate </w:t>
      </w:r>
      <w:r w:rsidRPr="00F73292">
        <w:rPr>
          <w:rFonts w:ascii="Times New Roman" w:eastAsia="Times New Roman" w:hAnsi="Times New Roman" w:cs="Times New Roman"/>
        </w:rPr>
        <w:t>delivery.</w:t>
      </w:r>
    </w:p>
    <w:p w14:paraId="3F93ACB3" w14:textId="77777777" w:rsidR="002C4CC4" w:rsidRPr="00F73292" w:rsidRDefault="002C4CC4" w:rsidP="002C4CC4">
      <w:pPr>
        <w:pStyle w:val="ListParagraph"/>
        <w:ind w:left="1440"/>
        <w:rPr>
          <w:rFonts w:ascii="Times New Roman" w:hAnsi="Times New Roman" w:cs="Times New Roman"/>
          <w:color w:val="0070C0"/>
          <w:szCs w:val="24"/>
        </w:rPr>
      </w:pPr>
    </w:p>
    <w:p w14:paraId="0A97D312" w14:textId="77777777" w:rsidR="001144CD" w:rsidRPr="001144CD" w:rsidRDefault="009958C0" w:rsidP="00E71DF6">
      <w:pPr>
        <w:pStyle w:val="ListParagraph"/>
        <w:numPr>
          <w:ilvl w:val="0"/>
          <w:numId w:val="11"/>
        </w:numPr>
        <w:spacing w:after="0"/>
        <w:rPr>
          <w:rFonts w:ascii="Times New Roman" w:hAnsi="Times New Roman" w:cs="Times New Roman"/>
          <w:b/>
          <w:bCs/>
          <w:color w:val="0070C0"/>
          <w:szCs w:val="24"/>
        </w:rPr>
      </w:pPr>
      <w:r w:rsidRPr="001144CD">
        <w:rPr>
          <w:rFonts w:ascii="Times New Roman" w:hAnsi="Times New Roman" w:cs="Times New Roman"/>
          <w:b/>
          <w:bCs/>
          <w:szCs w:val="24"/>
        </w:rPr>
        <w:t>What steps are in place to ensure that treatment is in line with patients’ health care goals at various stages of treatment</w:t>
      </w:r>
      <w:r w:rsidR="00B22F8A" w:rsidRPr="001144CD">
        <w:rPr>
          <w:rFonts w:ascii="Times New Roman" w:hAnsi="Times New Roman" w:cs="Times New Roman"/>
          <w:b/>
          <w:bCs/>
          <w:szCs w:val="24"/>
        </w:rPr>
        <w:t xml:space="preserve"> as patients age</w:t>
      </w:r>
      <w:r w:rsidRPr="001144CD">
        <w:rPr>
          <w:rFonts w:ascii="Times New Roman" w:hAnsi="Times New Roman" w:cs="Times New Roman"/>
          <w:b/>
          <w:bCs/>
          <w:szCs w:val="24"/>
        </w:rPr>
        <w:t>?</w:t>
      </w:r>
      <w:r w:rsidR="00F73292" w:rsidRPr="001144CD">
        <w:rPr>
          <w:rFonts w:ascii="Times New Roman" w:hAnsi="Times New Roman" w:cs="Times New Roman"/>
          <w:szCs w:val="24"/>
        </w:rPr>
        <w:t xml:space="preserve"> </w:t>
      </w:r>
    </w:p>
    <w:p w14:paraId="0D9FC5CF" w14:textId="77777777" w:rsidR="001144CD" w:rsidRDefault="001144CD" w:rsidP="001144CD">
      <w:pPr>
        <w:pStyle w:val="ListParagraph"/>
        <w:spacing w:after="0"/>
        <w:ind w:left="1440"/>
        <w:rPr>
          <w:rFonts w:ascii="Times New Roman" w:hAnsi="Times New Roman" w:cs="Times New Roman"/>
          <w:szCs w:val="24"/>
        </w:rPr>
      </w:pPr>
    </w:p>
    <w:p w14:paraId="454B5B91" w14:textId="45745883" w:rsidR="009958C0" w:rsidRDefault="00F73292" w:rsidP="001144CD">
      <w:pPr>
        <w:pStyle w:val="ListParagraph"/>
        <w:spacing w:after="0"/>
        <w:ind w:left="1440"/>
        <w:rPr>
          <w:rFonts w:ascii="Times New Roman" w:hAnsi="Times New Roman" w:cs="Times New Roman"/>
          <w:szCs w:val="24"/>
        </w:rPr>
      </w:pPr>
      <w:r w:rsidRPr="00F73292">
        <w:rPr>
          <w:rFonts w:ascii="Times New Roman" w:hAnsi="Times New Roman" w:cs="Times New Roman"/>
          <w:szCs w:val="24"/>
        </w:rPr>
        <w:t xml:space="preserve">MGH developed and implemented the Continuum Project in 2015 as part of a comprehensive strategy to care for patients and families facing serious illness. The Continuum Project is a hospital-wide education and training initiative to facilitate “Serious Illness Conversations” for patients and their families. Through the Continuum Project, MGH clinicians are trained to have conversations with their patients so that patients both have the information needed to direct their treatment and care planning and the opportunity to engage with their care team in a meaningful way. </w:t>
      </w:r>
    </w:p>
    <w:p w14:paraId="1B7469EA" w14:textId="77777777" w:rsidR="001144CD" w:rsidRPr="00F73292" w:rsidRDefault="001144CD" w:rsidP="001144CD">
      <w:pPr>
        <w:pStyle w:val="ListParagraph"/>
        <w:spacing w:after="0"/>
        <w:ind w:left="1440"/>
        <w:rPr>
          <w:rFonts w:ascii="Times New Roman" w:hAnsi="Times New Roman" w:cs="Times New Roman"/>
          <w:b/>
          <w:bCs/>
          <w:color w:val="0070C0"/>
          <w:szCs w:val="24"/>
        </w:rPr>
      </w:pPr>
    </w:p>
    <w:p w14:paraId="6D9EDC20" w14:textId="3FF8BEE5" w:rsidR="001144CD" w:rsidRPr="001144CD" w:rsidRDefault="009958C0" w:rsidP="00E71DF6">
      <w:pPr>
        <w:pStyle w:val="ListParagraph"/>
        <w:numPr>
          <w:ilvl w:val="0"/>
          <w:numId w:val="11"/>
        </w:numPr>
        <w:spacing w:after="0"/>
        <w:rPr>
          <w:rFonts w:ascii="Times New Roman" w:hAnsi="Times New Roman" w:cs="Times New Roman"/>
          <w:color w:val="0070C0"/>
          <w:szCs w:val="24"/>
        </w:rPr>
      </w:pPr>
      <w:r w:rsidRPr="001144CD">
        <w:rPr>
          <w:rFonts w:ascii="Times New Roman" w:hAnsi="Times New Roman" w:cs="Times New Roman"/>
          <w:b/>
          <w:bCs/>
          <w:szCs w:val="24"/>
        </w:rPr>
        <w:t>How do you do determine how and when to engage hospice (at various locations – home, hospice, hospital)?</w:t>
      </w:r>
    </w:p>
    <w:p w14:paraId="0FCCF5B8" w14:textId="77777777" w:rsidR="001144CD" w:rsidRDefault="001144CD" w:rsidP="001144CD">
      <w:pPr>
        <w:pStyle w:val="ListParagraph"/>
        <w:spacing w:after="0"/>
        <w:ind w:left="1440"/>
        <w:rPr>
          <w:rFonts w:ascii="Times New Roman" w:hAnsi="Times New Roman" w:cs="Times New Roman"/>
          <w:szCs w:val="24"/>
        </w:rPr>
      </w:pPr>
    </w:p>
    <w:p w14:paraId="7704B352" w14:textId="026FA300" w:rsidR="009958C0" w:rsidRPr="00F73292" w:rsidRDefault="00F73292" w:rsidP="001144CD">
      <w:pPr>
        <w:pStyle w:val="ListParagraph"/>
        <w:spacing w:after="0"/>
        <w:ind w:left="1440"/>
        <w:rPr>
          <w:rFonts w:ascii="Times New Roman" w:hAnsi="Times New Roman" w:cs="Times New Roman"/>
          <w:color w:val="0070C0"/>
          <w:szCs w:val="24"/>
        </w:rPr>
      </w:pPr>
      <w:r w:rsidRPr="00F73292">
        <w:rPr>
          <w:rFonts w:ascii="Times New Roman" w:hAnsi="Times New Roman" w:cs="Times New Roman"/>
          <w:szCs w:val="24"/>
        </w:rPr>
        <w:t>MGH refers appropriate patients for home hospice program as well as the opportunity to enroll in GIP (Inpatient hospice at MGH) when needed. Hospice referrals may also be made by the primary medical team with support for coordination of care and eligibility from Inpatient Case Management.</w:t>
      </w:r>
    </w:p>
    <w:p w14:paraId="203FD637" w14:textId="77777777" w:rsidR="009958C0" w:rsidRPr="00166F69" w:rsidRDefault="009958C0" w:rsidP="009958C0">
      <w:pPr>
        <w:pStyle w:val="ListParagraph"/>
        <w:rPr>
          <w:rFonts w:ascii="Times New Roman" w:hAnsi="Times New Roman" w:cs="Times New Roman"/>
          <w:szCs w:val="24"/>
        </w:rPr>
      </w:pPr>
    </w:p>
    <w:p w14:paraId="40FBDA8C" w14:textId="09ACC502" w:rsidR="0058272E" w:rsidRPr="001144CD" w:rsidRDefault="006530AB" w:rsidP="00E71DF6">
      <w:pPr>
        <w:pStyle w:val="ListParagraph"/>
        <w:numPr>
          <w:ilvl w:val="0"/>
          <w:numId w:val="37"/>
        </w:numPr>
        <w:ind w:left="630" w:hanging="450"/>
        <w:rPr>
          <w:rFonts w:ascii="Times New Roman" w:hAnsi="Times New Roman" w:cs="Times New Roman"/>
          <w:b/>
          <w:bCs/>
          <w:szCs w:val="24"/>
        </w:rPr>
      </w:pPr>
      <w:r w:rsidRPr="001144CD">
        <w:rPr>
          <w:rFonts w:ascii="Times New Roman" w:hAnsi="Times New Roman" w:cs="Times New Roman"/>
          <w:b/>
          <w:bCs/>
          <w:szCs w:val="24"/>
        </w:rPr>
        <w:t>Pages 52-5</w:t>
      </w:r>
      <w:r w:rsidR="00982A8D" w:rsidRPr="001144CD">
        <w:rPr>
          <w:rFonts w:ascii="Times New Roman" w:hAnsi="Times New Roman" w:cs="Times New Roman"/>
          <w:b/>
          <w:bCs/>
          <w:szCs w:val="24"/>
        </w:rPr>
        <w:t>4</w:t>
      </w:r>
      <w:r w:rsidRPr="001144CD">
        <w:rPr>
          <w:rFonts w:ascii="Times New Roman" w:hAnsi="Times New Roman" w:cs="Times New Roman"/>
          <w:b/>
          <w:bCs/>
          <w:szCs w:val="24"/>
        </w:rPr>
        <w:t xml:space="preserve"> of the </w:t>
      </w:r>
      <w:r w:rsidR="00B15FD1" w:rsidRPr="001144CD">
        <w:rPr>
          <w:rFonts w:ascii="Times New Roman" w:hAnsi="Times New Roman" w:cs="Times New Roman"/>
          <w:b/>
          <w:bCs/>
          <w:szCs w:val="24"/>
        </w:rPr>
        <w:t>a</w:t>
      </w:r>
      <w:r w:rsidRPr="001144CD">
        <w:rPr>
          <w:rFonts w:ascii="Times New Roman" w:hAnsi="Times New Roman" w:cs="Times New Roman"/>
          <w:b/>
          <w:bCs/>
          <w:szCs w:val="24"/>
        </w:rPr>
        <w:t xml:space="preserve">pplication describe </w:t>
      </w:r>
      <w:r w:rsidR="00CA6CF5" w:rsidRPr="001144CD">
        <w:rPr>
          <w:rFonts w:ascii="Times New Roman" w:hAnsi="Times New Roman" w:cs="Times New Roman"/>
          <w:b/>
          <w:bCs/>
          <w:szCs w:val="24"/>
        </w:rPr>
        <w:t>p</w:t>
      </w:r>
      <w:r w:rsidRPr="001144CD">
        <w:rPr>
          <w:rFonts w:ascii="Times New Roman" w:hAnsi="Times New Roman" w:cs="Times New Roman"/>
          <w:b/>
          <w:bCs/>
          <w:szCs w:val="24"/>
        </w:rPr>
        <w:t>opulation health</w:t>
      </w:r>
      <w:r w:rsidR="00986D9D" w:rsidRPr="001144CD">
        <w:rPr>
          <w:rFonts w:ascii="Times New Roman" w:hAnsi="Times New Roman" w:cs="Times New Roman"/>
          <w:b/>
          <w:bCs/>
          <w:szCs w:val="24"/>
        </w:rPr>
        <w:t xml:space="preserve"> management</w:t>
      </w:r>
      <w:r w:rsidR="006E5878" w:rsidRPr="001144CD">
        <w:rPr>
          <w:rFonts w:ascii="Times New Roman" w:hAnsi="Times New Roman" w:cs="Times New Roman"/>
          <w:b/>
          <w:bCs/>
          <w:szCs w:val="24"/>
        </w:rPr>
        <w:t xml:space="preserve"> (PHM)</w:t>
      </w:r>
      <w:r w:rsidRPr="001144CD">
        <w:rPr>
          <w:rFonts w:ascii="Times New Roman" w:hAnsi="Times New Roman" w:cs="Times New Roman"/>
          <w:b/>
          <w:bCs/>
          <w:szCs w:val="24"/>
        </w:rPr>
        <w:t xml:space="preserve"> strategies</w:t>
      </w:r>
      <w:r w:rsidR="00CA6CF5" w:rsidRPr="001144CD">
        <w:rPr>
          <w:rFonts w:ascii="Times New Roman" w:hAnsi="Times New Roman" w:cs="Times New Roman"/>
          <w:b/>
          <w:bCs/>
          <w:szCs w:val="24"/>
        </w:rPr>
        <w:t xml:space="preserve"> for improving patient experience </w:t>
      </w:r>
      <w:r w:rsidR="00390DE8" w:rsidRPr="001144CD">
        <w:rPr>
          <w:rFonts w:ascii="Times New Roman" w:hAnsi="Times New Roman" w:cs="Times New Roman"/>
          <w:b/>
          <w:bCs/>
          <w:szCs w:val="24"/>
        </w:rPr>
        <w:t>and ensuring high quality outcomes</w:t>
      </w:r>
      <w:r w:rsidR="002A0480" w:rsidRPr="001144CD">
        <w:rPr>
          <w:rFonts w:ascii="Times New Roman" w:hAnsi="Times New Roman" w:cs="Times New Roman"/>
          <w:b/>
          <w:bCs/>
          <w:szCs w:val="24"/>
        </w:rPr>
        <w:t xml:space="preserve">. </w:t>
      </w:r>
    </w:p>
    <w:p w14:paraId="38638E9D" w14:textId="77777777" w:rsidR="001144CD" w:rsidRPr="001144CD" w:rsidRDefault="0058272E" w:rsidP="00E71DF6">
      <w:pPr>
        <w:pStyle w:val="ListParagraph"/>
        <w:numPr>
          <w:ilvl w:val="1"/>
          <w:numId w:val="37"/>
        </w:numPr>
        <w:rPr>
          <w:rFonts w:ascii="Times New Roman" w:hAnsi="Times New Roman" w:cs="Times New Roman"/>
          <w:szCs w:val="24"/>
        </w:rPr>
      </w:pPr>
      <w:r w:rsidRPr="001144CD">
        <w:rPr>
          <w:rFonts w:ascii="Times New Roman" w:hAnsi="Times New Roman" w:cs="Times New Roman"/>
          <w:b/>
          <w:bCs/>
          <w:szCs w:val="24"/>
        </w:rPr>
        <w:t>How will the Proposed Project specifically utilize these strategies to improve outcomes and/or patient experiences particularly for the aging population?</w:t>
      </w:r>
    </w:p>
    <w:p w14:paraId="16D0B39A" w14:textId="77777777" w:rsidR="001144CD" w:rsidRDefault="001144CD" w:rsidP="001144CD">
      <w:pPr>
        <w:pStyle w:val="ListParagraph"/>
        <w:ind w:left="1440"/>
      </w:pPr>
    </w:p>
    <w:p w14:paraId="0C0B4CF3" w14:textId="72DF8858" w:rsidR="00A300D9" w:rsidRPr="00EA3CBA" w:rsidRDefault="00A300D9" w:rsidP="00EA3CBA">
      <w:pPr>
        <w:pStyle w:val="ListParagraph"/>
        <w:ind w:left="1440"/>
        <w:rPr>
          <w:rFonts w:ascii="Times New Roman" w:hAnsi="Times New Roman" w:cs="Times New Roman"/>
          <w:szCs w:val="24"/>
        </w:rPr>
      </w:pPr>
      <w:r w:rsidRPr="00A300D9">
        <w:rPr>
          <w:rFonts w:ascii="Times New Roman" w:hAnsi="Times New Roman" w:cs="Times New Roman"/>
          <w:szCs w:val="24"/>
        </w:rPr>
        <w:t>It is important to recognize that PHM strategies typically are implemented in the physician office setting and are not directly utilized by the hospital.</w:t>
      </w:r>
    </w:p>
    <w:p w14:paraId="7FB267D2" w14:textId="73D6BCE1" w:rsidR="00A300D9" w:rsidRDefault="00A300D9" w:rsidP="00A300D9">
      <w:pPr>
        <w:pStyle w:val="ListParagraph"/>
        <w:ind w:left="1440"/>
        <w:rPr>
          <w:rFonts w:ascii="Times New Roman" w:hAnsi="Times New Roman" w:cs="Times New Roman"/>
          <w:szCs w:val="24"/>
        </w:rPr>
      </w:pPr>
      <w:r w:rsidRPr="00A300D9">
        <w:rPr>
          <w:rFonts w:ascii="Times New Roman" w:hAnsi="Times New Roman" w:cs="Times New Roman"/>
          <w:szCs w:val="24"/>
        </w:rPr>
        <w:t>The Applicant is committed to the use of PHM strategies. As such, the efficacy of the strategies is tracked at the MGB level.</w:t>
      </w:r>
      <w:r w:rsidR="00C0285B" w:rsidRPr="00C0285B">
        <w:t xml:space="preserve"> </w:t>
      </w:r>
      <w:r w:rsidR="00C0285B" w:rsidRPr="00C0285B">
        <w:rPr>
          <w:rFonts w:ascii="Times New Roman" w:hAnsi="Times New Roman" w:cs="Times New Roman"/>
        </w:rPr>
        <w:t>Accordingly, the information presented below is not specific to</w:t>
      </w:r>
      <w:r w:rsidR="00C0285B">
        <w:rPr>
          <w:rFonts w:ascii="Times New Roman" w:hAnsi="Times New Roman" w:cs="Times New Roman"/>
        </w:rPr>
        <w:t xml:space="preserve"> MGH</w:t>
      </w:r>
      <w:r w:rsidR="00C0285B" w:rsidRPr="00C0285B">
        <w:rPr>
          <w:rFonts w:ascii="Times New Roman" w:hAnsi="Times New Roman" w:cs="Times New Roman"/>
        </w:rPr>
        <w:t>. The metrics used to assess quality outcomes and patient experience vary by PHM strategy.</w:t>
      </w:r>
      <w:r w:rsidR="00C0285B">
        <w:t xml:space="preserve"> </w:t>
      </w:r>
      <w:r w:rsidRPr="00A300D9">
        <w:rPr>
          <w:rFonts w:ascii="Times New Roman" w:hAnsi="Times New Roman" w:cs="Times New Roman"/>
          <w:szCs w:val="24"/>
        </w:rPr>
        <w:t xml:space="preserve">  </w:t>
      </w:r>
    </w:p>
    <w:p w14:paraId="10190C43" w14:textId="2BF81805" w:rsidR="00C0285B" w:rsidRDefault="00C0285B" w:rsidP="00A300D9">
      <w:pPr>
        <w:pStyle w:val="ListParagraph"/>
        <w:ind w:left="1440"/>
        <w:rPr>
          <w:rFonts w:ascii="Times New Roman" w:hAnsi="Times New Roman" w:cs="Times New Roman"/>
          <w:szCs w:val="24"/>
        </w:rPr>
      </w:pPr>
    </w:p>
    <w:p w14:paraId="6402CA3A" w14:textId="77777777" w:rsidR="00863569" w:rsidRPr="00863569" w:rsidRDefault="00863569" w:rsidP="00863569">
      <w:pPr>
        <w:pStyle w:val="ListParagraph"/>
        <w:ind w:left="1440"/>
        <w:rPr>
          <w:rFonts w:ascii="Times New Roman" w:hAnsi="Times New Roman" w:cs="Times New Roman"/>
          <w:szCs w:val="24"/>
        </w:rPr>
      </w:pPr>
      <w:r w:rsidRPr="00863569">
        <w:rPr>
          <w:rFonts w:ascii="Times New Roman" w:hAnsi="Times New Roman" w:cs="Times New Roman"/>
          <w:szCs w:val="24"/>
        </w:rPr>
        <w:t>The following are examples to demonstrate how PHM strategies have improved outcomes and patient experiences.</w:t>
      </w:r>
    </w:p>
    <w:p w14:paraId="5A14EF28" w14:textId="77777777" w:rsidR="00863569" w:rsidRPr="00863569" w:rsidRDefault="00863569" w:rsidP="00863569">
      <w:pPr>
        <w:pStyle w:val="ListParagraph"/>
        <w:ind w:left="1440"/>
        <w:rPr>
          <w:rFonts w:ascii="Times New Roman" w:hAnsi="Times New Roman" w:cs="Times New Roman"/>
          <w:szCs w:val="24"/>
        </w:rPr>
      </w:pPr>
    </w:p>
    <w:p w14:paraId="3E41FD89" w14:textId="7BAF5F35" w:rsidR="00863569" w:rsidRPr="00EA3CBA" w:rsidRDefault="00863569" w:rsidP="00EA3CBA">
      <w:pPr>
        <w:pStyle w:val="ListParagraph"/>
        <w:ind w:left="1440"/>
        <w:rPr>
          <w:rFonts w:ascii="Times New Roman" w:hAnsi="Times New Roman" w:cs="Times New Roman"/>
          <w:szCs w:val="24"/>
        </w:rPr>
      </w:pPr>
      <w:r w:rsidRPr="00863569">
        <w:rPr>
          <w:rFonts w:ascii="Times New Roman" w:hAnsi="Times New Roman" w:cs="Times New Roman"/>
          <w:szCs w:val="24"/>
          <w:u w:val="single"/>
        </w:rPr>
        <w:t>Patient Reported Outcomes Metrics</w:t>
      </w:r>
      <w:r w:rsidRPr="00863569">
        <w:rPr>
          <w:rFonts w:ascii="Times New Roman" w:hAnsi="Times New Roman" w:cs="Times New Roman"/>
          <w:szCs w:val="24"/>
        </w:rPr>
        <w:t xml:space="preserve"> (PROMs): The PROMs program seeks to improve the care of individual patients through deeper and more meaningful engagement in the patient’s reported symptoms, functional status and quality of life. The ideal example of this approach is demonstrated by a 2017 study by Basch et al that collecting PROMs (in this case, for chemotherapy oncology patients) extended patients’ life expectancy.  While dramatic, this illustrates the effect that Mass General Brigham believes PROMs will bring participating providers and patients.   To support this, Mass General Brigham has initiated an internal incentive program based on providers achieving desired levels of paired pre- and post-operative patient reported outcomes data for patients having knee, hip and back surgery.  A local example of such an approach is the use of the Preoperative PROMIS 10 physical function score to predict opioid dependence after lumbar fusion surgery.  </w:t>
      </w:r>
    </w:p>
    <w:p w14:paraId="04A84A50" w14:textId="35303099" w:rsidR="00863569" w:rsidRPr="00863569" w:rsidRDefault="00863569" w:rsidP="00863569">
      <w:pPr>
        <w:pStyle w:val="ListParagraph"/>
        <w:ind w:left="1440"/>
        <w:rPr>
          <w:rFonts w:ascii="Times New Roman" w:hAnsi="Times New Roman" w:cs="Times New Roman"/>
          <w:szCs w:val="24"/>
        </w:rPr>
      </w:pPr>
      <w:r w:rsidRPr="00863569">
        <w:rPr>
          <w:rFonts w:ascii="Times New Roman" w:hAnsi="Times New Roman" w:cs="Times New Roman"/>
          <w:szCs w:val="24"/>
          <w:u w:val="single"/>
        </w:rPr>
        <w:t>Shared Decision-Making Program</w:t>
      </w:r>
      <w:r w:rsidRPr="00863569">
        <w:rPr>
          <w:rFonts w:ascii="Times New Roman" w:hAnsi="Times New Roman" w:cs="Times New Roman"/>
          <w:szCs w:val="24"/>
        </w:rPr>
        <w:t>:  Over the years, MGB has received patient and clinician feedback on the utility of several decision-aid tools, used to assist patients when making decisions to pursue complex therapies, interventions</w:t>
      </w:r>
      <w:r>
        <w:rPr>
          <w:rFonts w:ascii="Times New Roman" w:hAnsi="Times New Roman" w:cs="Times New Roman"/>
          <w:szCs w:val="24"/>
        </w:rPr>
        <w:t>,</w:t>
      </w:r>
      <w:r w:rsidRPr="00863569">
        <w:rPr>
          <w:rFonts w:ascii="Times New Roman" w:hAnsi="Times New Roman" w:cs="Times New Roman"/>
          <w:szCs w:val="24"/>
        </w:rPr>
        <w:t xml:space="preserve"> and procedures:</w:t>
      </w:r>
    </w:p>
    <w:p w14:paraId="473794DC" w14:textId="77777777" w:rsidR="00863569" w:rsidRPr="00863569" w:rsidRDefault="00863569" w:rsidP="00863569">
      <w:pPr>
        <w:pStyle w:val="ListParagraph"/>
        <w:ind w:left="1440"/>
        <w:rPr>
          <w:rFonts w:ascii="Times New Roman" w:hAnsi="Times New Roman" w:cs="Times New Roman"/>
          <w:szCs w:val="24"/>
        </w:rPr>
      </w:pPr>
    </w:p>
    <w:p w14:paraId="3A56A5CC" w14:textId="4A42CE3D" w:rsidR="00863569" w:rsidRPr="00863569" w:rsidRDefault="00863569" w:rsidP="00863569">
      <w:pPr>
        <w:pStyle w:val="ListParagraph"/>
        <w:ind w:left="1440"/>
        <w:rPr>
          <w:rFonts w:ascii="Times New Roman" w:hAnsi="Times New Roman" w:cs="Times New Roman"/>
          <w:i/>
          <w:iCs/>
          <w:szCs w:val="24"/>
        </w:rPr>
      </w:pPr>
      <w:r w:rsidRPr="00863569">
        <w:rPr>
          <w:rFonts w:ascii="Times New Roman" w:hAnsi="Times New Roman" w:cs="Times New Roman"/>
          <w:i/>
          <w:iCs/>
          <w:szCs w:val="24"/>
        </w:rPr>
        <w:t>Patient feedback</w:t>
      </w:r>
    </w:p>
    <w:p w14:paraId="29234FD6" w14:textId="1B2B6A18" w:rsidR="00863569" w:rsidRPr="00863569" w:rsidRDefault="00863569" w:rsidP="00863569">
      <w:pPr>
        <w:pStyle w:val="ListParagraph"/>
        <w:numPr>
          <w:ilvl w:val="1"/>
          <w:numId w:val="11"/>
        </w:numPr>
        <w:ind w:left="2160" w:hanging="360"/>
        <w:rPr>
          <w:rFonts w:ascii="Times New Roman" w:hAnsi="Times New Roman" w:cs="Times New Roman"/>
          <w:szCs w:val="24"/>
        </w:rPr>
      </w:pPr>
      <w:r w:rsidRPr="00863569">
        <w:rPr>
          <w:rFonts w:ascii="Times New Roman" w:hAnsi="Times New Roman" w:cs="Times New Roman"/>
          <w:szCs w:val="24"/>
        </w:rPr>
        <w:t>“Thank you very much for the web site you sent me, I read its catheterization section with great interest. I understand the process better.”</w:t>
      </w:r>
    </w:p>
    <w:p w14:paraId="4ABA9E95" w14:textId="6B91E86B" w:rsidR="00863569" w:rsidRPr="00863569" w:rsidRDefault="00863569" w:rsidP="00863569">
      <w:pPr>
        <w:pStyle w:val="ListParagraph"/>
        <w:numPr>
          <w:ilvl w:val="1"/>
          <w:numId w:val="11"/>
        </w:numPr>
        <w:ind w:left="2160" w:hanging="360"/>
        <w:contextualSpacing w:val="0"/>
        <w:rPr>
          <w:rFonts w:ascii="Times New Roman" w:hAnsi="Times New Roman" w:cs="Times New Roman"/>
          <w:szCs w:val="24"/>
        </w:rPr>
      </w:pPr>
      <w:r w:rsidRPr="00863569">
        <w:rPr>
          <w:rFonts w:ascii="Times New Roman" w:hAnsi="Times New Roman" w:cs="Times New Roman"/>
          <w:szCs w:val="24"/>
        </w:rPr>
        <w:t>“He gave me info to feel more comfortable with the decision. I felt having something to take home and review with my family, was a good way for me to ensure I was making the right decision and understanding my options.”</w:t>
      </w:r>
    </w:p>
    <w:p w14:paraId="74628BCC" w14:textId="7FEEDA38" w:rsidR="00863569" w:rsidRPr="00863569" w:rsidRDefault="00863569" w:rsidP="00863569">
      <w:pPr>
        <w:pStyle w:val="ListParagraph"/>
        <w:ind w:left="1440"/>
        <w:rPr>
          <w:rFonts w:ascii="Times New Roman" w:hAnsi="Times New Roman" w:cs="Times New Roman"/>
          <w:i/>
          <w:iCs/>
          <w:szCs w:val="24"/>
        </w:rPr>
      </w:pPr>
      <w:r w:rsidRPr="00863569">
        <w:rPr>
          <w:rFonts w:ascii="Times New Roman" w:hAnsi="Times New Roman" w:cs="Times New Roman"/>
          <w:i/>
          <w:iCs/>
          <w:szCs w:val="24"/>
        </w:rPr>
        <w:t>Clinician feedback</w:t>
      </w:r>
    </w:p>
    <w:p w14:paraId="039A10DE" w14:textId="65F5F097" w:rsidR="00863569" w:rsidRPr="00863569" w:rsidRDefault="00863569" w:rsidP="00863569">
      <w:pPr>
        <w:pStyle w:val="ListParagraph"/>
        <w:numPr>
          <w:ilvl w:val="1"/>
          <w:numId w:val="11"/>
        </w:numPr>
        <w:ind w:left="2160" w:hanging="360"/>
        <w:rPr>
          <w:rFonts w:ascii="Times New Roman" w:hAnsi="Times New Roman" w:cs="Times New Roman"/>
          <w:szCs w:val="24"/>
        </w:rPr>
      </w:pPr>
      <w:r w:rsidRPr="00863569">
        <w:rPr>
          <w:rFonts w:ascii="Times New Roman" w:hAnsi="Times New Roman" w:cs="Times New Roman"/>
          <w:szCs w:val="24"/>
        </w:rPr>
        <w:t>“Using the decision aids helps to document preferences asked in a standardized way in the chart.”</w:t>
      </w:r>
    </w:p>
    <w:p w14:paraId="4885BC96" w14:textId="271BCF1D" w:rsidR="00863569" w:rsidRPr="00863569" w:rsidRDefault="00863569" w:rsidP="00863569">
      <w:pPr>
        <w:pStyle w:val="ListParagraph"/>
        <w:numPr>
          <w:ilvl w:val="1"/>
          <w:numId w:val="11"/>
        </w:numPr>
        <w:ind w:left="2160" w:hanging="360"/>
        <w:rPr>
          <w:rFonts w:ascii="Times New Roman" w:hAnsi="Times New Roman" w:cs="Times New Roman"/>
          <w:szCs w:val="24"/>
        </w:rPr>
      </w:pPr>
      <w:r w:rsidRPr="00863569">
        <w:rPr>
          <w:rFonts w:ascii="Times New Roman" w:hAnsi="Times New Roman" w:cs="Times New Roman"/>
          <w:szCs w:val="24"/>
        </w:rPr>
        <w:t>“This has completely changed my conversations with patients about their back pain—from one driven by fear to one focused on what we can do to help with their pain.”</w:t>
      </w:r>
    </w:p>
    <w:p w14:paraId="4DA09936" w14:textId="77777777" w:rsidR="00863569" w:rsidRPr="00863569" w:rsidRDefault="00863569" w:rsidP="00863569">
      <w:pPr>
        <w:pStyle w:val="ListParagraph"/>
        <w:ind w:left="1440"/>
        <w:rPr>
          <w:rFonts w:ascii="Times New Roman" w:hAnsi="Times New Roman" w:cs="Times New Roman"/>
          <w:szCs w:val="24"/>
        </w:rPr>
      </w:pPr>
    </w:p>
    <w:p w14:paraId="25229AD7" w14:textId="77777777" w:rsidR="00863569" w:rsidRPr="00863569" w:rsidRDefault="00863569" w:rsidP="00863569">
      <w:pPr>
        <w:pStyle w:val="ListParagraph"/>
        <w:ind w:left="1440"/>
        <w:rPr>
          <w:rFonts w:ascii="Times New Roman" w:hAnsi="Times New Roman" w:cs="Times New Roman"/>
          <w:szCs w:val="24"/>
        </w:rPr>
      </w:pPr>
      <w:r w:rsidRPr="00863569">
        <w:rPr>
          <w:rFonts w:ascii="Times New Roman" w:hAnsi="Times New Roman" w:cs="Times New Roman"/>
          <w:szCs w:val="24"/>
        </w:rPr>
        <w:t xml:space="preserve">Measurement of Shared Decision-Making Program, generally, has been based on usage: MGB tracks how many patients are prescribed a decision aid by hospital, specialty area, and provider.  MGB can also track how many patients open the decision aid and how many complete the tool, if active on the patient portal (Patient Gateway).  MGB’s plan for measuring the success of the Patient Driven Decision Aid Ordering program includes clinical outcomes measurements, such as increase in screening numbers, intervention effectiveness, patient responsiveness, and by patient and provider focus groups.  The goal of the Shared Decision-Making Program is to ensure that patients are well informed, meaningfully involved in decision making and receive treatments that reflect their goals and preferences. </w:t>
      </w:r>
    </w:p>
    <w:p w14:paraId="3B9AE500" w14:textId="77777777" w:rsidR="00863569" w:rsidRPr="00863569" w:rsidRDefault="00863569" w:rsidP="00863569">
      <w:pPr>
        <w:pStyle w:val="ListParagraph"/>
        <w:ind w:left="1440"/>
        <w:rPr>
          <w:rFonts w:ascii="Times New Roman" w:hAnsi="Times New Roman" w:cs="Times New Roman"/>
          <w:szCs w:val="24"/>
        </w:rPr>
      </w:pPr>
      <w:r w:rsidRPr="00863569">
        <w:rPr>
          <w:rFonts w:ascii="Times New Roman" w:hAnsi="Times New Roman" w:cs="Times New Roman"/>
          <w:szCs w:val="24"/>
        </w:rPr>
        <w:t xml:space="preserve"> </w:t>
      </w:r>
    </w:p>
    <w:p w14:paraId="405001FF" w14:textId="77777777" w:rsidR="00863569" w:rsidRPr="00863569" w:rsidRDefault="00863569" w:rsidP="00863569">
      <w:pPr>
        <w:pStyle w:val="ListParagraph"/>
        <w:ind w:left="1440"/>
        <w:contextualSpacing w:val="0"/>
        <w:rPr>
          <w:rFonts w:ascii="Times New Roman" w:hAnsi="Times New Roman" w:cs="Times New Roman"/>
          <w:szCs w:val="24"/>
        </w:rPr>
      </w:pPr>
      <w:r w:rsidRPr="00863569">
        <w:rPr>
          <w:rFonts w:ascii="Times New Roman" w:hAnsi="Times New Roman" w:cs="Times New Roman"/>
          <w:szCs w:val="24"/>
          <w:u w:val="single"/>
        </w:rPr>
        <w:t>Integrated Care Management Program</w:t>
      </w:r>
      <w:r w:rsidRPr="00863569">
        <w:rPr>
          <w:rFonts w:ascii="Times New Roman" w:hAnsi="Times New Roman" w:cs="Times New Roman"/>
          <w:szCs w:val="24"/>
        </w:rPr>
        <w:t xml:space="preserve"> (iCMP): The iCMP has been formally evaluated for cost and utilization impact upon Medicare, Medicaid and commercial health plan patients.  PHM has published the 12 months impact results for the Medicare population in Health Affairs, May 2017 and is in the process of publishing the impact results for Medicaid and commercial health plan patients. The iCMP has achieved a significant reduction in TME compared to similar patients not enrolled in iCMP:</w:t>
      </w:r>
    </w:p>
    <w:p w14:paraId="6668FFC4" w14:textId="77777777" w:rsidR="00863569" w:rsidRDefault="00863569" w:rsidP="00754AF9">
      <w:pPr>
        <w:pStyle w:val="ListParagraph"/>
        <w:numPr>
          <w:ilvl w:val="0"/>
          <w:numId w:val="49"/>
        </w:numPr>
        <w:rPr>
          <w:rFonts w:ascii="Times New Roman" w:hAnsi="Times New Roman" w:cs="Times New Roman"/>
          <w:szCs w:val="24"/>
        </w:rPr>
      </w:pPr>
      <w:r w:rsidRPr="00863569">
        <w:rPr>
          <w:rFonts w:ascii="Times New Roman" w:hAnsi="Times New Roman" w:cs="Times New Roman"/>
          <w:szCs w:val="24"/>
          <w:u w:val="single"/>
        </w:rPr>
        <w:t>Medicare</w:t>
      </w:r>
      <w:r w:rsidRPr="00863569">
        <w:rPr>
          <w:rFonts w:ascii="Times New Roman" w:hAnsi="Times New Roman" w:cs="Times New Roman"/>
          <w:szCs w:val="24"/>
        </w:rPr>
        <w:t>:    Patients enrolled &gt; 13 months have a 27% reduction in TME</w:t>
      </w:r>
    </w:p>
    <w:p w14:paraId="720DAFFB" w14:textId="77777777" w:rsidR="00863569" w:rsidRDefault="00863569" w:rsidP="00754AF9">
      <w:pPr>
        <w:pStyle w:val="ListParagraph"/>
        <w:numPr>
          <w:ilvl w:val="0"/>
          <w:numId w:val="49"/>
        </w:numPr>
        <w:rPr>
          <w:rFonts w:ascii="Times New Roman" w:hAnsi="Times New Roman" w:cs="Times New Roman"/>
          <w:szCs w:val="24"/>
        </w:rPr>
      </w:pPr>
      <w:r w:rsidRPr="00863569">
        <w:rPr>
          <w:rFonts w:ascii="Times New Roman" w:hAnsi="Times New Roman" w:cs="Times New Roman"/>
          <w:szCs w:val="24"/>
          <w:u w:val="single"/>
        </w:rPr>
        <w:t>Commercial</w:t>
      </w:r>
      <w:r w:rsidRPr="00863569">
        <w:rPr>
          <w:rFonts w:ascii="Times New Roman" w:hAnsi="Times New Roman" w:cs="Times New Roman"/>
          <w:szCs w:val="24"/>
        </w:rPr>
        <w:t>:  Patients enrolled for 7-12 months:  45% reduction in TME</w:t>
      </w:r>
    </w:p>
    <w:p w14:paraId="1E3D71E0" w14:textId="7DEFC2B6" w:rsidR="00863569" w:rsidRPr="00863569" w:rsidRDefault="00863569" w:rsidP="00754AF9">
      <w:pPr>
        <w:pStyle w:val="ListParagraph"/>
        <w:numPr>
          <w:ilvl w:val="0"/>
          <w:numId w:val="49"/>
        </w:numPr>
        <w:rPr>
          <w:rFonts w:ascii="Times New Roman" w:hAnsi="Times New Roman" w:cs="Times New Roman"/>
          <w:szCs w:val="24"/>
        </w:rPr>
      </w:pPr>
      <w:r w:rsidRPr="00863569">
        <w:rPr>
          <w:rFonts w:ascii="Times New Roman" w:hAnsi="Times New Roman" w:cs="Times New Roman"/>
          <w:szCs w:val="24"/>
          <w:u w:val="single"/>
        </w:rPr>
        <w:t>Medicaid</w:t>
      </w:r>
      <w:r w:rsidRPr="00863569">
        <w:rPr>
          <w:rFonts w:ascii="Times New Roman" w:hAnsi="Times New Roman" w:cs="Times New Roman"/>
          <w:szCs w:val="24"/>
        </w:rPr>
        <w:t xml:space="preserve">: Patients enrolled for 7-12 months:  21% reduction in TME </w:t>
      </w:r>
    </w:p>
    <w:p w14:paraId="364663AF" w14:textId="77777777" w:rsidR="00863569" w:rsidRPr="00863569" w:rsidRDefault="00863569" w:rsidP="00863569">
      <w:pPr>
        <w:pStyle w:val="ListParagraph"/>
        <w:ind w:left="1440"/>
        <w:rPr>
          <w:rFonts w:ascii="Times New Roman" w:hAnsi="Times New Roman" w:cs="Times New Roman"/>
          <w:szCs w:val="24"/>
        </w:rPr>
      </w:pPr>
      <w:r w:rsidRPr="00863569">
        <w:rPr>
          <w:rFonts w:ascii="Times New Roman" w:hAnsi="Times New Roman" w:cs="Times New Roman"/>
          <w:szCs w:val="24"/>
        </w:rPr>
        <w:t xml:space="preserve"> </w:t>
      </w:r>
    </w:p>
    <w:p w14:paraId="36953504" w14:textId="6EACCAEC" w:rsidR="00863569" w:rsidRPr="00EA3CBA" w:rsidRDefault="00863569" w:rsidP="00EA3CBA">
      <w:pPr>
        <w:pStyle w:val="ListParagraph"/>
        <w:ind w:left="1440"/>
        <w:rPr>
          <w:rFonts w:ascii="Times New Roman" w:hAnsi="Times New Roman" w:cs="Times New Roman"/>
          <w:szCs w:val="24"/>
        </w:rPr>
      </w:pPr>
      <w:r w:rsidRPr="00863569">
        <w:rPr>
          <w:rFonts w:ascii="Times New Roman" w:hAnsi="Times New Roman" w:cs="Times New Roman"/>
          <w:szCs w:val="24"/>
        </w:rPr>
        <w:t>The Applicant generates an iCMP dashboard with targets that is reviewed on a quarterly basis with local iCMP leadership and bi-annually with the broader Performance Advisory Committee.  Examples of metrics include length of time from patient identification to iCMP to enrollment and percentage of iCMP patients with a care plan.  Local leadership meets weekly with the care team managers to review iCMP metrics and patient cases to ensure progress of patient goals.  PHM monitors the percentage of iCMP patients who graduate and meet all of their goals.  On average, patients are enrolled in the iCMP for 28 months, with some patients enrolled for greater than 5 years.</w:t>
      </w:r>
    </w:p>
    <w:p w14:paraId="151FB51F" w14:textId="57C16A82" w:rsidR="00863569" w:rsidRPr="00863569" w:rsidRDefault="00EA3CBA" w:rsidP="00863569">
      <w:pPr>
        <w:pStyle w:val="ListParagraph"/>
        <w:numPr>
          <w:ilvl w:val="1"/>
          <w:numId w:val="37"/>
        </w:numPr>
        <w:rPr>
          <w:rFonts w:ascii="Times New Roman" w:hAnsi="Times New Roman" w:cs="Times New Roman"/>
          <w:b/>
          <w:bCs/>
          <w:szCs w:val="24"/>
        </w:rPr>
      </w:pPr>
      <w:r>
        <w:rPr>
          <w:rFonts w:ascii="Times New Roman" w:hAnsi="Times New Roman" w:cs="Times New Roman"/>
          <w:b/>
          <w:bCs/>
          <w:szCs w:val="24"/>
        </w:rPr>
        <w:t>How</w:t>
      </w:r>
      <w:r w:rsidR="00863569" w:rsidRPr="00863569">
        <w:rPr>
          <w:rFonts w:ascii="Times New Roman" w:hAnsi="Times New Roman" w:cs="Times New Roman"/>
          <w:b/>
          <w:bCs/>
          <w:szCs w:val="24"/>
        </w:rPr>
        <w:t xml:space="preserve"> will the Proposed Project specifically utilize these strategies to improve outcomes and/or patient experiences particularly for the aging population?</w:t>
      </w:r>
    </w:p>
    <w:p w14:paraId="7C74117E" w14:textId="77777777" w:rsidR="00863569" w:rsidRPr="00863569" w:rsidRDefault="00863569" w:rsidP="00863569">
      <w:pPr>
        <w:pStyle w:val="ListParagraph"/>
        <w:ind w:left="1440"/>
        <w:rPr>
          <w:rFonts w:ascii="Times New Roman" w:hAnsi="Times New Roman" w:cs="Times New Roman"/>
          <w:szCs w:val="24"/>
        </w:rPr>
      </w:pPr>
    </w:p>
    <w:p w14:paraId="638BE93E" w14:textId="0D468A43" w:rsidR="00A300D9" w:rsidRPr="00EA3CBA" w:rsidRDefault="00863569" w:rsidP="00EA3CBA">
      <w:pPr>
        <w:pStyle w:val="ListParagraph"/>
        <w:ind w:left="1440"/>
        <w:rPr>
          <w:rFonts w:ascii="Times New Roman" w:hAnsi="Times New Roman" w:cs="Times New Roman"/>
          <w:szCs w:val="24"/>
        </w:rPr>
      </w:pPr>
      <w:r w:rsidRPr="00863569">
        <w:rPr>
          <w:rFonts w:ascii="Times New Roman" w:hAnsi="Times New Roman" w:cs="Times New Roman"/>
          <w:szCs w:val="24"/>
        </w:rPr>
        <w:t>It is important to recognize that PHM strategies typically are implemented in the physician office setting and are not directly utilized by the hospital. The Applicant is committed to the use of PHM strategies. As such, the efficacy of the strategies is tracked at the MGB level.</w:t>
      </w:r>
      <w:r w:rsidR="00C0285B" w:rsidRPr="00C0285B">
        <w:rPr>
          <w:rFonts w:ascii="Times New Roman" w:hAnsi="Times New Roman" w:cs="Times New Roman"/>
          <w:szCs w:val="24"/>
        </w:rPr>
        <w:t xml:space="preserve">  </w:t>
      </w:r>
    </w:p>
    <w:p w14:paraId="00BF4D10" w14:textId="77777777" w:rsidR="001144CD" w:rsidRDefault="0058272E" w:rsidP="00E71DF6">
      <w:pPr>
        <w:pStyle w:val="ListParagraph"/>
        <w:numPr>
          <w:ilvl w:val="1"/>
          <w:numId w:val="37"/>
        </w:numPr>
        <w:rPr>
          <w:rFonts w:ascii="Times New Roman" w:hAnsi="Times New Roman" w:cs="Times New Roman"/>
          <w:szCs w:val="24"/>
        </w:rPr>
      </w:pPr>
      <w:r w:rsidRPr="001144CD">
        <w:rPr>
          <w:rFonts w:ascii="Times New Roman" w:hAnsi="Times New Roman" w:cs="Times New Roman"/>
          <w:b/>
          <w:bCs/>
          <w:szCs w:val="24"/>
        </w:rPr>
        <w:t>How will quality outcomes and patient experience be assessed?</w:t>
      </w:r>
      <w:r w:rsidR="00C0285B" w:rsidRPr="001144CD">
        <w:rPr>
          <w:rFonts w:ascii="Times New Roman" w:hAnsi="Times New Roman" w:cs="Times New Roman"/>
          <w:szCs w:val="24"/>
        </w:rPr>
        <w:t xml:space="preserve"> </w:t>
      </w:r>
    </w:p>
    <w:p w14:paraId="71200085" w14:textId="77777777" w:rsidR="001144CD" w:rsidRDefault="001144CD" w:rsidP="001144CD">
      <w:pPr>
        <w:pStyle w:val="ListParagraph"/>
        <w:ind w:left="1440"/>
        <w:rPr>
          <w:rFonts w:ascii="Times New Roman" w:hAnsi="Times New Roman" w:cs="Times New Roman"/>
          <w:szCs w:val="24"/>
        </w:rPr>
      </w:pPr>
    </w:p>
    <w:p w14:paraId="2F66E7A1" w14:textId="525DF79C" w:rsidR="006E5878" w:rsidRDefault="00C0285B" w:rsidP="001144CD">
      <w:pPr>
        <w:pStyle w:val="ListParagraph"/>
        <w:ind w:left="1440"/>
        <w:rPr>
          <w:rFonts w:ascii="Times New Roman" w:hAnsi="Times New Roman" w:cs="Times New Roman"/>
          <w:szCs w:val="24"/>
        </w:rPr>
      </w:pPr>
      <w:r w:rsidRPr="00C0285B">
        <w:rPr>
          <w:rFonts w:ascii="Times New Roman" w:hAnsi="Times New Roman" w:cs="Times New Roman"/>
          <w:szCs w:val="24"/>
        </w:rPr>
        <w:t xml:space="preserve">As noted above, PHM programs are not implemented within the hospital. Accordingly, these strategies will not be utilized as part of the Proposed Project specifically. However, as noted in the application at </w:t>
      </w:r>
      <w:r w:rsidRPr="00191F95">
        <w:rPr>
          <w:rFonts w:ascii="Times New Roman" w:hAnsi="Times New Roman" w:cs="Times New Roman"/>
          <w:szCs w:val="24"/>
        </w:rPr>
        <w:t>page</w:t>
      </w:r>
      <w:r w:rsidR="00191F95">
        <w:rPr>
          <w:rFonts w:ascii="Times New Roman" w:hAnsi="Times New Roman" w:cs="Times New Roman"/>
          <w:szCs w:val="24"/>
        </w:rPr>
        <w:t xml:space="preserve">s </w:t>
      </w:r>
      <w:r w:rsidR="00191F95" w:rsidRPr="00191F95">
        <w:rPr>
          <w:rFonts w:ascii="Times New Roman" w:hAnsi="Times New Roman" w:cs="Times New Roman"/>
          <w:szCs w:val="24"/>
        </w:rPr>
        <w:t>54</w:t>
      </w:r>
      <w:r w:rsidR="00191F95">
        <w:rPr>
          <w:rFonts w:ascii="Times New Roman" w:hAnsi="Times New Roman" w:cs="Times New Roman"/>
          <w:szCs w:val="24"/>
        </w:rPr>
        <w:t>-59</w:t>
      </w:r>
      <w:r w:rsidRPr="00191F95">
        <w:rPr>
          <w:rFonts w:ascii="Times New Roman" w:hAnsi="Times New Roman" w:cs="Times New Roman"/>
          <w:szCs w:val="24"/>
        </w:rPr>
        <w:t>, the hospital will track and report the measures listed to demonstrate the Proposed Project’s impact on outcomes</w:t>
      </w:r>
      <w:r w:rsidRPr="00C0285B">
        <w:rPr>
          <w:rFonts w:ascii="Times New Roman" w:hAnsi="Times New Roman" w:cs="Times New Roman"/>
          <w:szCs w:val="24"/>
        </w:rPr>
        <w:t xml:space="preserve"> and patient experience.</w:t>
      </w:r>
    </w:p>
    <w:p w14:paraId="79F10BE9" w14:textId="77777777" w:rsidR="00FD0B51" w:rsidRPr="00A300D9" w:rsidRDefault="00FD0B51" w:rsidP="001144CD">
      <w:pPr>
        <w:pStyle w:val="ListParagraph"/>
        <w:ind w:left="1440"/>
        <w:rPr>
          <w:rFonts w:ascii="Times New Roman" w:hAnsi="Times New Roman" w:cs="Times New Roman"/>
          <w:szCs w:val="24"/>
        </w:rPr>
      </w:pPr>
    </w:p>
    <w:p w14:paraId="16AFEAF6" w14:textId="254BAA1C" w:rsidR="006E5878" w:rsidRPr="009C7552" w:rsidRDefault="006E5878" w:rsidP="00E71DF6">
      <w:pPr>
        <w:pStyle w:val="ListParagraph"/>
        <w:numPr>
          <w:ilvl w:val="2"/>
          <w:numId w:val="37"/>
        </w:numPr>
        <w:rPr>
          <w:rFonts w:ascii="Times New Roman" w:hAnsi="Times New Roman" w:cs="Times New Roman"/>
          <w:b/>
          <w:bCs/>
          <w:szCs w:val="24"/>
        </w:rPr>
      </w:pPr>
      <w:r w:rsidRPr="009C7552">
        <w:rPr>
          <w:rFonts w:ascii="Times New Roman" w:hAnsi="Times New Roman" w:cs="Times New Roman"/>
          <w:b/>
          <w:bCs/>
          <w:szCs w:val="24"/>
        </w:rPr>
        <w:t>The Application states that the PHM programs at MGH that impact health outcomes and patient experience include virtual visits (54). The Proposed Project will continue to offer these to patients. What efforts are MGH taking to ensure equitable access to this platform (and/or alternative option) for those experiencing barriers due to lack of access to technology? How will MGH support the variation in access to technology and digital literacy among its patients? What languages will these be offered in?</w:t>
      </w:r>
    </w:p>
    <w:p w14:paraId="07C69933" w14:textId="6AFAB5B4" w:rsidR="002C62D4" w:rsidRPr="002C62D4" w:rsidRDefault="002C62D4" w:rsidP="00F30BC1">
      <w:pPr>
        <w:ind w:left="1800"/>
        <w:rPr>
          <w:rFonts w:ascii="Times New Roman" w:hAnsi="Times New Roman" w:cs="Times New Roman"/>
        </w:rPr>
      </w:pPr>
      <w:r w:rsidRPr="002C62D4">
        <w:rPr>
          <w:rFonts w:ascii="Times New Roman" w:hAnsi="Times New Roman" w:cs="Times New Roman"/>
        </w:rPr>
        <w:t>MGB has widely adopted the appropriate use of virtual visits for patients in ambulatory settings.  </w:t>
      </w:r>
      <w:r>
        <w:rPr>
          <w:rFonts w:ascii="Times New Roman" w:hAnsi="Times New Roman" w:cs="Times New Roman"/>
        </w:rPr>
        <w:t>MGH</w:t>
      </w:r>
      <w:r w:rsidRPr="002C62D4">
        <w:rPr>
          <w:rFonts w:ascii="Times New Roman" w:hAnsi="Times New Roman" w:cs="Times New Roman"/>
        </w:rPr>
        <w:t xml:space="preserve"> is supporting this mode of </w:t>
      </w:r>
      <w:r w:rsidRPr="00F30BC1">
        <w:rPr>
          <w:rFonts w:ascii="Times New Roman" w:hAnsi="Times New Roman" w:cs="Times New Roman"/>
        </w:rPr>
        <w:t xml:space="preserve">access by assessing the status and need of our pre-discharge patients. </w:t>
      </w:r>
      <w:r w:rsidRPr="002C62D4">
        <w:rPr>
          <w:rFonts w:ascii="Times New Roman" w:hAnsi="Times New Roman" w:cs="Times New Roman"/>
        </w:rPr>
        <w:t xml:space="preserve">Goals of </w:t>
      </w:r>
      <w:r w:rsidR="009C7552">
        <w:rPr>
          <w:rFonts w:ascii="Times New Roman" w:hAnsi="Times New Roman" w:cs="Times New Roman"/>
        </w:rPr>
        <w:t>MGB include</w:t>
      </w:r>
      <w:r w:rsidRPr="002C62D4">
        <w:rPr>
          <w:rFonts w:ascii="Times New Roman" w:hAnsi="Times New Roman" w:cs="Times New Roman"/>
        </w:rPr>
        <w:t>:</w:t>
      </w:r>
    </w:p>
    <w:p w14:paraId="68EFEC1A" w14:textId="77777777" w:rsidR="002C62D4" w:rsidRPr="002C62D4" w:rsidRDefault="002C62D4" w:rsidP="00754AF9">
      <w:pPr>
        <w:pStyle w:val="ListParagraph"/>
        <w:numPr>
          <w:ilvl w:val="0"/>
          <w:numId w:val="44"/>
        </w:numPr>
        <w:spacing w:after="0" w:line="240" w:lineRule="auto"/>
        <w:contextualSpacing w:val="0"/>
        <w:rPr>
          <w:rFonts w:ascii="Times New Roman" w:eastAsia="Times New Roman" w:hAnsi="Times New Roman" w:cs="Times New Roman"/>
        </w:rPr>
      </w:pPr>
      <w:r w:rsidRPr="002C62D4">
        <w:rPr>
          <w:rFonts w:ascii="Times New Roman" w:eastAsia="Times New Roman" w:hAnsi="Times New Roman" w:cs="Times New Roman"/>
        </w:rPr>
        <w:t>Understanding the digital access and literacy needs of our patients across the spectrum of care is critical.</w:t>
      </w:r>
    </w:p>
    <w:p w14:paraId="57419296" w14:textId="77777777" w:rsidR="002C62D4" w:rsidRPr="002C62D4" w:rsidRDefault="002C62D4" w:rsidP="00754AF9">
      <w:pPr>
        <w:pStyle w:val="ListParagraph"/>
        <w:numPr>
          <w:ilvl w:val="0"/>
          <w:numId w:val="44"/>
        </w:numPr>
        <w:spacing w:after="0" w:line="240" w:lineRule="auto"/>
        <w:contextualSpacing w:val="0"/>
        <w:rPr>
          <w:rFonts w:ascii="Times New Roman" w:eastAsia="Times New Roman" w:hAnsi="Times New Roman" w:cs="Times New Roman"/>
        </w:rPr>
      </w:pPr>
      <w:r w:rsidRPr="002C62D4">
        <w:rPr>
          <w:rFonts w:ascii="Times New Roman" w:eastAsia="Times New Roman" w:hAnsi="Times New Roman" w:cs="Times New Roman"/>
        </w:rPr>
        <w:t>Ensuring all modes of care for patients are safe, effective, patient-centered, timely, efficient and equitable, whether upon hospital discharge or with virtual care.</w:t>
      </w:r>
    </w:p>
    <w:p w14:paraId="09A168FA" w14:textId="58326BF4" w:rsidR="002C62D4" w:rsidRDefault="002C62D4" w:rsidP="00754AF9">
      <w:pPr>
        <w:pStyle w:val="ListParagraph"/>
        <w:numPr>
          <w:ilvl w:val="0"/>
          <w:numId w:val="44"/>
        </w:numPr>
        <w:spacing w:after="0" w:line="240" w:lineRule="auto"/>
        <w:contextualSpacing w:val="0"/>
        <w:rPr>
          <w:rFonts w:ascii="Times New Roman" w:eastAsia="Times New Roman" w:hAnsi="Times New Roman" w:cs="Times New Roman"/>
        </w:rPr>
      </w:pPr>
      <w:r w:rsidRPr="002C62D4">
        <w:rPr>
          <w:rFonts w:ascii="Times New Roman" w:eastAsia="Times New Roman" w:hAnsi="Times New Roman" w:cs="Times New Roman"/>
        </w:rPr>
        <w:t>Virtual care equity matters if it helps us achieve health equity.</w:t>
      </w:r>
    </w:p>
    <w:p w14:paraId="216461E9" w14:textId="77777777" w:rsidR="009C7552" w:rsidRPr="002C62D4" w:rsidRDefault="009C7552" w:rsidP="009C7552">
      <w:pPr>
        <w:pStyle w:val="ListParagraph"/>
        <w:spacing w:after="0" w:line="240" w:lineRule="auto"/>
        <w:ind w:left="2160"/>
        <w:contextualSpacing w:val="0"/>
        <w:rPr>
          <w:rFonts w:ascii="Times New Roman" w:eastAsia="Times New Roman" w:hAnsi="Times New Roman" w:cs="Times New Roman"/>
        </w:rPr>
      </w:pPr>
    </w:p>
    <w:p w14:paraId="39348EEB" w14:textId="3F0DD739" w:rsidR="00DA72AD" w:rsidRPr="00FB2110" w:rsidRDefault="00E83F4F" w:rsidP="00E71DF6">
      <w:pPr>
        <w:pStyle w:val="ListParagraph"/>
        <w:numPr>
          <w:ilvl w:val="0"/>
          <w:numId w:val="37"/>
        </w:numPr>
        <w:shd w:val="clear" w:color="auto" w:fill="FFFFFF" w:themeFill="background1"/>
        <w:spacing w:after="0"/>
        <w:ind w:left="630" w:hanging="540"/>
        <w:rPr>
          <w:rFonts w:ascii="Times New Roman" w:hAnsi="Times New Roman" w:cs="Times New Roman"/>
          <w:b/>
          <w:bCs/>
          <w:szCs w:val="24"/>
        </w:rPr>
      </w:pPr>
      <w:r w:rsidRPr="00FB2110">
        <w:rPr>
          <w:rFonts w:ascii="Times New Roman" w:hAnsi="Times New Roman" w:cs="Times New Roman"/>
          <w:b/>
          <w:bCs/>
          <w:szCs w:val="24"/>
        </w:rPr>
        <w:t>There are several initiatives and campaigns noted in the application focused on eliminating health and healthcare disparities</w:t>
      </w:r>
      <w:r w:rsidR="00DA72AD" w:rsidRPr="00FB2110">
        <w:rPr>
          <w:rFonts w:ascii="Times New Roman" w:hAnsi="Times New Roman" w:cs="Times New Roman"/>
          <w:b/>
          <w:bCs/>
          <w:szCs w:val="24"/>
        </w:rPr>
        <w:t xml:space="preserve"> </w:t>
      </w:r>
      <w:r w:rsidRPr="00FB2110">
        <w:rPr>
          <w:rFonts w:ascii="Times New Roman" w:hAnsi="Times New Roman" w:cs="Times New Roman"/>
          <w:b/>
          <w:bCs/>
          <w:szCs w:val="24"/>
        </w:rPr>
        <w:t>(</w:t>
      </w:r>
      <w:r w:rsidR="00575191" w:rsidRPr="00FB2110">
        <w:rPr>
          <w:rFonts w:ascii="Times New Roman" w:hAnsi="Times New Roman" w:cs="Times New Roman"/>
          <w:b/>
          <w:bCs/>
          <w:szCs w:val="24"/>
        </w:rPr>
        <w:t>pgs.</w:t>
      </w:r>
      <w:r w:rsidR="0031241D" w:rsidRPr="00FB2110">
        <w:rPr>
          <w:rFonts w:ascii="Times New Roman" w:hAnsi="Times New Roman" w:cs="Times New Roman"/>
          <w:b/>
          <w:bCs/>
          <w:szCs w:val="24"/>
        </w:rPr>
        <w:t xml:space="preserve"> </w:t>
      </w:r>
      <w:r w:rsidR="00575191" w:rsidRPr="00FB2110">
        <w:rPr>
          <w:rFonts w:ascii="Times New Roman" w:hAnsi="Times New Roman" w:cs="Times New Roman"/>
          <w:b/>
          <w:bCs/>
          <w:szCs w:val="24"/>
        </w:rPr>
        <w:t>59-64</w:t>
      </w:r>
      <w:r w:rsidRPr="00FB2110">
        <w:rPr>
          <w:rFonts w:ascii="Times New Roman" w:hAnsi="Times New Roman" w:cs="Times New Roman"/>
          <w:b/>
          <w:bCs/>
          <w:szCs w:val="24"/>
        </w:rPr>
        <w:t>)</w:t>
      </w:r>
      <w:r w:rsidR="00774BDD" w:rsidRPr="00FB2110">
        <w:rPr>
          <w:rFonts w:ascii="Times New Roman" w:hAnsi="Times New Roman" w:cs="Times New Roman"/>
          <w:b/>
          <w:bCs/>
          <w:szCs w:val="24"/>
        </w:rPr>
        <w:t xml:space="preserve">. In order to understand how the Proposed Project </w:t>
      </w:r>
      <w:r w:rsidR="00D72F34" w:rsidRPr="00FB2110">
        <w:rPr>
          <w:rFonts w:ascii="Times New Roman" w:hAnsi="Times New Roman" w:cs="Times New Roman"/>
          <w:b/>
          <w:bCs/>
          <w:szCs w:val="24"/>
        </w:rPr>
        <w:t>will</w:t>
      </w:r>
      <w:r w:rsidR="00F642A7" w:rsidRPr="00FB2110">
        <w:rPr>
          <w:rFonts w:ascii="Times New Roman" w:hAnsi="Times New Roman" w:cs="Times New Roman"/>
          <w:b/>
          <w:bCs/>
          <w:szCs w:val="24"/>
        </w:rPr>
        <w:t xml:space="preserve"> </w:t>
      </w:r>
      <w:r w:rsidR="00774BDD" w:rsidRPr="00FB2110">
        <w:rPr>
          <w:rFonts w:ascii="Times New Roman" w:hAnsi="Times New Roman" w:cs="Times New Roman"/>
          <w:b/>
          <w:bCs/>
          <w:szCs w:val="24"/>
        </w:rPr>
        <w:t>contribute to health equity, provide responses to the following:</w:t>
      </w:r>
    </w:p>
    <w:p w14:paraId="4882560F" w14:textId="77777777" w:rsidR="00FB2110" w:rsidRDefault="00E83F4F" w:rsidP="00E71DF6">
      <w:pPr>
        <w:numPr>
          <w:ilvl w:val="0"/>
          <w:numId w:val="13"/>
        </w:numPr>
        <w:shd w:val="clear" w:color="auto" w:fill="FFFFFF" w:themeFill="background1"/>
        <w:spacing w:after="0"/>
        <w:rPr>
          <w:rFonts w:ascii="Times New Roman" w:hAnsi="Times New Roman" w:cs="Times New Roman"/>
          <w:szCs w:val="24"/>
        </w:rPr>
      </w:pPr>
      <w:r w:rsidRPr="00FB2110">
        <w:rPr>
          <w:rFonts w:ascii="Times New Roman" w:hAnsi="Times New Roman" w:cs="Times New Roman"/>
          <w:b/>
          <w:bCs/>
          <w:szCs w:val="24"/>
        </w:rPr>
        <w:t>What health/health care disparities exist relating to this Proposed Project?</w:t>
      </w:r>
      <w:r w:rsidR="001C2D81" w:rsidRPr="00FB2110">
        <w:rPr>
          <w:rFonts w:ascii="Times New Roman" w:hAnsi="Times New Roman" w:cs="Times New Roman"/>
          <w:szCs w:val="24"/>
        </w:rPr>
        <w:t xml:space="preserve"> </w:t>
      </w:r>
    </w:p>
    <w:p w14:paraId="7D1AFAB3" w14:textId="77777777" w:rsidR="00FB2110" w:rsidRDefault="00FB2110" w:rsidP="00FB2110">
      <w:pPr>
        <w:shd w:val="clear" w:color="auto" w:fill="FFFFFF" w:themeFill="background1"/>
        <w:spacing w:after="0"/>
        <w:ind w:left="1440"/>
        <w:rPr>
          <w:rFonts w:ascii="Times New Roman" w:hAnsi="Times New Roman" w:cs="Times New Roman"/>
          <w:szCs w:val="24"/>
        </w:rPr>
      </w:pPr>
    </w:p>
    <w:p w14:paraId="6A9CD8AB" w14:textId="4B2C49E0" w:rsidR="001C2D81" w:rsidRPr="001C2D81" w:rsidRDefault="001C2D81" w:rsidP="00FB2110">
      <w:pPr>
        <w:shd w:val="clear" w:color="auto" w:fill="FFFFFF" w:themeFill="background1"/>
        <w:spacing w:after="0"/>
        <w:ind w:left="1440"/>
        <w:rPr>
          <w:rFonts w:ascii="Times New Roman" w:hAnsi="Times New Roman" w:cs="Times New Roman"/>
          <w:szCs w:val="24"/>
        </w:rPr>
      </w:pPr>
      <w:r w:rsidRPr="001C2D81">
        <w:rPr>
          <w:rFonts w:ascii="Times New Roman" w:hAnsi="Times New Roman" w:cs="Times New Roman"/>
          <w:szCs w:val="24"/>
        </w:rPr>
        <w:t xml:space="preserve">The disparities in health outcomes for Black and Latinx individuals relative to White individuals are well known and documented both nationally and when exploring the data included in MGH’s Community Health Needs Assessments. </w:t>
      </w:r>
    </w:p>
    <w:p w14:paraId="1E311255" w14:textId="77777777" w:rsidR="001C2D81" w:rsidRPr="001C2D81" w:rsidRDefault="001C2D81" w:rsidP="001C2D81">
      <w:pPr>
        <w:shd w:val="clear" w:color="auto" w:fill="FFFFFF" w:themeFill="background1"/>
        <w:spacing w:after="0"/>
        <w:ind w:left="1440"/>
        <w:rPr>
          <w:rFonts w:ascii="Times New Roman" w:hAnsi="Times New Roman" w:cs="Times New Roman"/>
          <w:szCs w:val="24"/>
        </w:rPr>
      </w:pPr>
    </w:p>
    <w:p w14:paraId="48B9B247" w14:textId="2BAAF37A" w:rsidR="00E83F4F" w:rsidRDefault="001C2D81" w:rsidP="001C2D81">
      <w:pPr>
        <w:shd w:val="clear" w:color="auto" w:fill="FFFFFF" w:themeFill="background1"/>
        <w:spacing w:after="0"/>
        <w:ind w:left="1440"/>
        <w:rPr>
          <w:rFonts w:ascii="Times New Roman" w:hAnsi="Times New Roman" w:cs="Times New Roman"/>
          <w:szCs w:val="24"/>
        </w:rPr>
      </w:pPr>
      <w:r w:rsidRPr="001C2D81">
        <w:rPr>
          <w:rFonts w:ascii="Times New Roman" w:hAnsi="Times New Roman" w:cs="Times New Roman"/>
          <w:szCs w:val="24"/>
        </w:rPr>
        <w:t>In particular,</w:t>
      </w:r>
      <w:r w:rsidR="009C7552">
        <w:rPr>
          <w:rFonts w:ascii="Times New Roman" w:hAnsi="Times New Roman" w:cs="Times New Roman"/>
          <w:szCs w:val="24"/>
        </w:rPr>
        <w:t xml:space="preserve"> </w:t>
      </w:r>
      <w:r w:rsidRPr="001C2D81">
        <w:rPr>
          <w:rFonts w:ascii="Times New Roman" w:hAnsi="Times New Roman" w:cs="Times New Roman"/>
          <w:szCs w:val="24"/>
        </w:rPr>
        <w:t>chronic disease mortality and indicator data show stark differences in BIPOC communities as compared to White individuals.</w:t>
      </w:r>
      <w:r w:rsidR="009C7552">
        <w:rPr>
          <w:rFonts w:ascii="Times New Roman" w:hAnsi="Times New Roman" w:cs="Times New Roman"/>
          <w:szCs w:val="24"/>
        </w:rPr>
        <w:t xml:space="preserve"> MGH will continue to stratif</w:t>
      </w:r>
      <w:r w:rsidR="0075178E">
        <w:rPr>
          <w:rFonts w:ascii="Times New Roman" w:hAnsi="Times New Roman" w:cs="Times New Roman"/>
          <w:szCs w:val="24"/>
        </w:rPr>
        <w:t>y</w:t>
      </w:r>
      <w:r w:rsidR="009C7552">
        <w:rPr>
          <w:rFonts w:ascii="Times New Roman" w:hAnsi="Times New Roman" w:cs="Times New Roman"/>
          <w:szCs w:val="24"/>
        </w:rPr>
        <w:t xml:space="preserve"> its quality and safety metrics by race and ethnicity. </w:t>
      </w:r>
      <w:r w:rsidR="0075178E">
        <w:rPr>
          <w:rFonts w:ascii="Times New Roman" w:hAnsi="Times New Roman" w:cs="Times New Roman"/>
          <w:szCs w:val="24"/>
        </w:rPr>
        <w:t>MGH has</w:t>
      </w:r>
      <w:r w:rsidR="009C7552">
        <w:rPr>
          <w:rFonts w:ascii="Times New Roman" w:hAnsi="Times New Roman" w:cs="Times New Roman"/>
          <w:szCs w:val="24"/>
        </w:rPr>
        <w:t xml:space="preserve"> a long-standing commitment to measure and address any disparities found. One example of this is </w:t>
      </w:r>
      <w:r w:rsidR="0075178E">
        <w:rPr>
          <w:rFonts w:ascii="Times New Roman" w:hAnsi="Times New Roman" w:cs="Times New Roman"/>
          <w:szCs w:val="24"/>
        </w:rPr>
        <w:t xml:space="preserve">through the implementation of </w:t>
      </w:r>
      <w:r w:rsidR="009C7552">
        <w:rPr>
          <w:rFonts w:ascii="Times New Roman" w:hAnsi="Times New Roman" w:cs="Times New Roman"/>
          <w:szCs w:val="24"/>
        </w:rPr>
        <w:t xml:space="preserve">the cancer navigation program. </w:t>
      </w:r>
    </w:p>
    <w:p w14:paraId="770DB308" w14:textId="77777777" w:rsidR="001C2D81" w:rsidRPr="00166F69" w:rsidRDefault="001C2D81" w:rsidP="001C2D81">
      <w:pPr>
        <w:shd w:val="clear" w:color="auto" w:fill="FFFFFF" w:themeFill="background1"/>
        <w:spacing w:after="0"/>
        <w:rPr>
          <w:rFonts w:ascii="Times New Roman" w:hAnsi="Times New Roman" w:cs="Times New Roman"/>
          <w:szCs w:val="24"/>
        </w:rPr>
      </w:pPr>
    </w:p>
    <w:p w14:paraId="14930A3C" w14:textId="77777777" w:rsidR="00FB2110" w:rsidRDefault="00E83F4F" w:rsidP="00E71DF6">
      <w:pPr>
        <w:numPr>
          <w:ilvl w:val="0"/>
          <w:numId w:val="13"/>
        </w:numPr>
        <w:shd w:val="clear" w:color="auto" w:fill="FFFFFF" w:themeFill="background1"/>
        <w:spacing w:after="0"/>
        <w:rPr>
          <w:rFonts w:ascii="Times New Roman" w:hAnsi="Times New Roman" w:cs="Times New Roman"/>
          <w:szCs w:val="24"/>
        </w:rPr>
      </w:pPr>
      <w:r w:rsidRPr="00FB2110">
        <w:rPr>
          <w:rFonts w:ascii="Times New Roman" w:hAnsi="Times New Roman" w:cs="Times New Roman"/>
          <w:b/>
          <w:bCs/>
          <w:szCs w:val="24"/>
        </w:rPr>
        <w:t>How does the Proposed Project plan to leverage these initiatives to address these disparities</w:t>
      </w:r>
      <w:r w:rsidRPr="00FB2110">
        <w:rPr>
          <w:rFonts w:ascii="Times New Roman" w:hAnsi="Times New Roman" w:cs="Times New Roman"/>
          <w:szCs w:val="24"/>
        </w:rPr>
        <w:t>?</w:t>
      </w:r>
      <w:r w:rsidR="001C2D81" w:rsidRPr="00FB2110">
        <w:rPr>
          <w:rFonts w:ascii="Times New Roman" w:hAnsi="Times New Roman" w:cs="Times New Roman"/>
          <w:szCs w:val="24"/>
        </w:rPr>
        <w:t xml:space="preserve"> </w:t>
      </w:r>
    </w:p>
    <w:p w14:paraId="54A66686" w14:textId="77777777" w:rsidR="00FB2110" w:rsidRDefault="00FB2110" w:rsidP="00FB2110">
      <w:pPr>
        <w:shd w:val="clear" w:color="auto" w:fill="FFFFFF" w:themeFill="background1"/>
        <w:spacing w:after="0"/>
        <w:ind w:left="1440"/>
        <w:rPr>
          <w:rFonts w:ascii="Times New Roman" w:hAnsi="Times New Roman" w:cs="Times New Roman"/>
          <w:b/>
          <w:bCs/>
          <w:szCs w:val="24"/>
        </w:rPr>
      </w:pPr>
    </w:p>
    <w:p w14:paraId="6037EDF3" w14:textId="67FC49C1" w:rsidR="001C2D81" w:rsidRPr="001C2D81" w:rsidRDefault="001C2D81" w:rsidP="00FB2110">
      <w:pPr>
        <w:shd w:val="clear" w:color="auto" w:fill="FFFFFF" w:themeFill="background1"/>
        <w:spacing w:after="0"/>
        <w:ind w:left="1440"/>
        <w:rPr>
          <w:rFonts w:ascii="Times New Roman" w:hAnsi="Times New Roman" w:cs="Times New Roman"/>
          <w:szCs w:val="24"/>
        </w:rPr>
      </w:pPr>
      <w:r w:rsidRPr="001C2D81">
        <w:rPr>
          <w:rFonts w:ascii="Times New Roman" w:hAnsi="Times New Roman" w:cs="Times New Roman"/>
          <w:szCs w:val="24"/>
        </w:rPr>
        <w:t>MGB’s United Against Racism objectives are at the core of its ability to impact existing disparities. These objectives include:</w:t>
      </w:r>
    </w:p>
    <w:p w14:paraId="5CB0771D" w14:textId="77777777" w:rsidR="001C2D81" w:rsidRPr="001C2D81" w:rsidRDefault="001C2D81" w:rsidP="00E71DF6">
      <w:pPr>
        <w:numPr>
          <w:ilvl w:val="0"/>
          <w:numId w:val="39"/>
        </w:numPr>
        <w:shd w:val="clear" w:color="auto" w:fill="FFFFFF" w:themeFill="background1"/>
        <w:spacing w:after="0"/>
        <w:rPr>
          <w:rFonts w:ascii="Times New Roman" w:hAnsi="Times New Roman" w:cs="Times New Roman"/>
          <w:szCs w:val="24"/>
        </w:rPr>
      </w:pPr>
      <w:r w:rsidRPr="001C2D81">
        <w:rPr>
          <w:rFonts w:ascii="Times New Roman" w:hAnsi="Times New Roman" w:cs="Times New Roman"/>
          <w:szCs w:val="24"/>
        </w:rPr>
        <w:t>Rolling out universal screening of SDOH</w:t>
      </w:r>
    </w:p>
    <w:p w14:paraId="78D68CB1" w14:textId="77777777" w:rsidR="001C2D81" w:rsidRPr="001C2D81" w:rsidRDefault="001C2D81" w:rsidP="00E71DF6">
      <w:pPr>
        <w:numPr>
          <w:ilvl w:val="0"/>
          <w:numId w:val="39"/>
        </w:numPr>
        <w:shd w:val="clear" w:color="auto" w:fill="FFFFFF" w:themeFill="background1"/>
        <w:spacing w:after="0"/>
        <w:rPr>
          <w:rFonts w:ascii="Times New Roman" w:hAnsi="Times New Roman" w:cs="Times New Roman"/>
          <w:szCs w:val="24"/>
        </w:rPr>
      </w:pPr>
      <w:r w:rsidRPr="001C2D81">
        <w:rPr>
          <w:rFonts w:ascii="Times New Roman" w:hAnsi="Times New Roman" w:cs="Times New Roman"/>
          <w:szCs w:val="24"/>
        </w:rPr>
        <w:t>Working to achieve less than 5% missingness of REaL data for patients</w:t>
      </w:r>
    </w:p>
    <w:p w14:paraId="59E0577D" w14:textId="77777777" w:rsidR="001C2D81" w:rsidRPr="001C2D81" w:rsidRDefault="001C2D81" w:rsidP="00E71DF6">
      <w:pPr>
        <w:numPr>
          <w:ilvl w:val="0"/>
          <w:numId w:val="39"/>
        </w:numPr>
        <w:shd w:val="clear" w:color="auto" w:fill="FFFFFF" w:themeFill="background1"/>
        <w:spacing w:after="0"/>
        <w:rPr>
          <w:rFonts w:ascii="Times New Roman" w:hAnsi="Times New Roman" w:cs="Times New Roman"/>
          <w:szCs w:val="24"/>
        </w:rPr>
      </w:pPr>
      <w:r w:rsidRPr="001C2D81">
        <w:rPr>
          <w:rFonts w:ascii="Times New Roman" w:hAnsi="Times New Roman" w:cs="Times New Roman"/>
          <w:szCs w:val="24"/>
        </w:rPr>
        <w:t>Expanding access to care through payer contracting, translation services, and digital health</w:t>
      </w:r>
    </w:p>
    <w:p w14:paraId="0E89338D" w14:textId="77777777" w:rsidR="001C2D81" w:rsidRPr="001C2D81" w:rsidRDefault="001C2D81" w:rsidP="00E71DF6">
      <w:pPr>
        <w:numPr>
          <w:ilvl w:val="0"/>
          <w:numId w:val="39"/>
        </w:numPr>
        <w:shd w:val="clear" w:color="auto" w:fill="FFFFFF" w:themeFill="background1"/>
        <w:spacing w:after="0"/>
        <w:rPr>
          <w:rFonts w:ascii="Times New Roman" w:hAnsi="Times New Roman" w:cs="Times New Roman"/>
          <w:szCs w:val="24"/>
        </w:rPr>
      </w:pPr>
      <w:r w:rsidRPr="001C2D81">
        <w:rPr>
          <w:rFonts w:ascii="Times New Roman" w:hAnsi="Times New Roman" w:cs="Times New Roman"/>
          <w:szCs w:val="24"/>
        </w:rPr>
        <w:t>Eliminating racism in clinical protocols</w:t>
      </w:r>
    </w:p>
    <w:p w14:paraId="408B533B" w14:textId="77777777" w:rsidR="001C2D81" w:rsidRPr="001C2D81" w:rsidRDefault="001C2D81" w:rsidP="00E71DF6">
      <w:pPr>
        <w:numPr>
          <w:ilvl w:val="0"/>
          <w:numId w:val="39"/>
        </w:numPr>
        <w:shd w:val="clear" w:color="auto" w:fill="FFFFFF" w:themeFill="background1"/>
        <w:spacing w:after="0"/>
        <w:rPr>
          <w:rFonts w:ascii="Times New Roman" w:hAnsi="Times New Roman" w:cs="Times New Roman"/>
          <w:szCs w:val="24"/>
        </w:rPr>
      </w:pPr>
      <w:r w:rsidRPr="001C2D81">
        <w:rPr>
          <w:rFonts w:ascii="Times New Roman" w:hAnsi="Times New Roman" w:cs="Times New Roman"/>
          <w:szCs w:val="24"/>
        </w:rPr>
        <w:t>Developing equity improvement goals across all clinical departments</w:t>
      </w:r>
    </w:p>
    <w:p w14:paraId="6A3B487A" w14:textId="3C04E250" w:rsidR="00E83F4F" w:rsidRPr="001C2D81" w:rsidRDefault="00E83F4F" w:rsidP="001C2D81">
      <w:pPr>
        <w:shd w:val="clear" w:color="auto" w:fill="FFFFFF" w:themeFill="background1"/>
        <w:spacing w:after="0"/>
        <w:ind w:left="1440"/>
        <w:rPr>
          <w:rFonts w:ascii="Times New Roman" w:hAnsi="Times New Roman" w:cs="Times New Roman"/>
          <w:color w:val="0070C0"/>
          <w:szCs w:val="24"/>
        </w:rPr>
      </w:pPr>
    </w:p>
    <w:p w14:paraId="46FFC237" w14:textId="77777777" w:rsidR="00FB2110" w:rsidRDefault="00E83F4F" w:rsidP="00E71DF6">
      <w:pPr>
        <w:numPr>
          <w:ilvl w:val="0"/>
          <w:numId w:val="13"/>
        </w:numPr>
        <w:shd w:val="clear" w:color="auto" w:fill="FFFFFF" w:themeFill="background1"/>
        <w:spacing w:after="0"/>
        <w:rPr>
          <w:rFonts w:ascii="Times New Roman" w:hAnsi="Times New Roman" w:cs="Times New Roman"/>
          <w:szCs w:val="24"/>
        </w:rPr>
      </w:pPr>
      <w:r w:rsidRPr="00FB2110">
        <w:rPr>
          <w:rFonts w:ascii="Times New Roman" w:hAnsi="Times New Roman" w:cs="Times New Roman"/>
          <w:b/>
          <w:bCs/>
          <w:szCs w:val="24"/>
        </w:rPr>
        <w:t xml:space="preserve">The Application lists initiatives focused on enhancing workforce diversity. What are the ‘diversity’ characteristics that are considered? Provide data on the diversity (based on your definition) of current faculty, staff and trainees. (pg. </w:t>
      </w:r>
      <w:r w:rsidR="002D4730" w:rsidRPr="00FB2110">
        <w:rPr>
          <w:rFonts w:ascii="Times New Roman" w:hAnsi="Times New Roman" w:cs="Times New Roman"/>
          <w:b/>
          <w:bCs/>
          <w:szCs w:val="24"/>
        </w:rPr>
        <w:t>62</w:t>
      </w:r>
      <w:r w:rsidRPr="00FB2110">
        <w:rPr>
          <w:rFonts w:ascii="Times New Roman" w:hAnsi="Times New Roman" w:cs="Times New Roman"/>
          <w:b/>
          <w:bCs/>
          <w:szCs w:val="24"/>
        </w:rPr>
        <w:t>)</w:t>
      </w:r>
      <w:r w:rsidR="001C2D81" w:rsidRPr="00FB2110">
        <w:rPr>
          <w:rFonts w:ascii="Times New Roman" w:hAnsi="Times New Roman" w:cs="Times New Roman"/>
          <w:szCs w:val="24"/>
        </w:rPr>
        <w:t xml:space="preserve"> </w:t>
      </w:r>
    </w:p>
    <w:p w14:paraId="63F543B1" w14:textId="77777777" w:rsidR="00FB2110" w:rsidRDefault="00FB2110" w:rsidP="00FB2110">
      <w:pPr>
        <w:shd w:val="clear" w:color="auto" w:fill="FFFFFF" w:themeFill="background1"/>
        <w:spacing w:after="0"/>
        <w:ind w:left="1440"/>
        <w:rPr>
          <w:rFonts w:ascii="Times New Roman" w:hAnsi="Times New Roman" w:cs="Times New Roman"/>
          <w:szCs w:val="24"/>
        </w:rPr>
      </w:pPr>
    </w:p>
    <w:p w14:paraId="67B7749A" w14:textId="5CCA9CFB" w:rsidR="001C2D81" w:rsidRPr="001C2D81" w:rsidRDefault="001C2D81" w:rsidP="00FB2110">
      <w:pPr>
        <w:shd w:val="clear" w:color="auto" w:fill="FFFFFF" w:themeFill="background1"/>
        <w:spacing w:after="0"/>
        <w:ind w:left="1440"/>
        <w:rPr>
          <w:rFonts w:ascii="Times New Roman" w:hAnsi="Times New Roman" w:cs="Times New Roman"/>
          <w:szCs w:val="24"/>
        </w:rPr>
      </w:pPr>
      <w:r w:rsidRPr="001C2D81">
        <w:rPr>
          <w:rFonts w:ascii="Times New Roman" w:hAnsi="Times New Roman" w:cs="Times New Roman"/>
          <w:szCs w:val="24"/>
        </w:rPr>
        <w:t>Through MGB’s UAR plan, MGB is committed to increasing the racial diversity of its providers to be reflective of the diverse patient populations MGB serves.</w:t>
      </w:r>
    </w:p>
    <w:p w14:paraId="040138C0" w14:textId="77777777" w:rsidR="001C2D81" w:rsidRPr="001C2D81" w:rsidRDefault="001C2D81" w:rsidP="001C2D81">
      <w:pPr>
        <w:shd w:val="clear" w:color="auto" w:fill="FFFFFF" w:themeFill="background1"/>
        <w:spacing w:after="0"/>
        <w:ind w:left="1440"/>
        <w:rPr>
          <w:rFonts w:ascii="Times New Roman" w:hAnsi="Times New Roman" w:cs="Times New Roman"/>
          <w:szCs w:val="24"/>
        </w:rPr>
      </w:pPr>
    </w:p>
    <w:p w14:paraId="440553D1" w14:textId="6FBBBDC4" w:rsidR="00D52CC2" w:rsidRDefault="001C2D81" w:rsidP="001C2D81">
      <w:pPr>
        <w:shd w:val="clear" w:color="auto" w:fill="FFFFFF" w:themeFill="background1"/>
        <w:spacing w:after="0"/>
        <w:ind w:left="1440"/>
        <w:rPr>
          <w:rFonts w:ascii="Times New Roman" w:hAnsi="Times New Roman" w:cs="Times New Roman"/>
          <w:szCs w:val="24"/>
        </w:rPr>
      </w:pPr>
      <w:r w:rsidRPr="001C2D81">
        <w:rPr>
          <w:rFonts w:ascii="Times New Roman" w:hAnsi="Times New Roman" w:cs="Times New Roman"/>
          <w:szCs w:val="24"/>
        </w:rPr>
        <w:t>MGB is assessing the current composition of its physician leadership and will seek to put initiatives in place in FY22 that are aimed at increasing the diversity of new hires and the retention of existing faculty.</w:t>
      </w:r>
    </w:p>
    <w:p w14:paraId="106BF06E" w14:textId="17F378EA" w:rsidR="00BA340A" w:rsidRDefault="00BA340A" w:rsidP="001C2D81">
      <w:pPr>
        <w:shd w:val="clear" w:color="auto" w:fill="FFFFFF" w:themeFill="background1"/>
        <w:spacing w:after="0"/>
        <w:ind w:left="1440"/>
        <w:rPr>
          <w:rFonts w:ascii="Times New Roman" w:hAnsi="Times New Roman" w:cs="Times New Roman"/>
          <w:szCs w:val="24"/>
        </w:rPr>
      </w:pPr>
    </w:p>
    <w:p w14:paraId="0FDAE9E9" w14:textId="6632F099" w:rsidR="001C2D81" w:rsidRPr="001C2D81" w:rsidRDefault="001C2D81" w:rsidP="00EA3CBA">
      <w:pPr>
        <w:shd w:val="clear" w:color="auto" w:fill="FFFFFF" w:themeFill="background1"/>
        <w:spacing w:after="0"/>
        <w:rPr>
          <w:rFonts w:ascii="Times New Roman" w:hAnsi="Times New Roman" w:cs="Times New Roman"/>
          <w:szCs w:val="24"/>
        </w:rPr>
      </w:pPr>
    </w:p>
    <w:p w14:paraId="750007F6" w14:textId="7CA917C9" w:rsidR="004D2863" w:rsidRPr="00FB2110" w:rsidRDefault="004D2863" w:rsidP="00E71DF6">
      <w:pPr>
        <w:pStyle w:val="ListParagraph"/>
        <w:numPr>
          <w:ilvl w:val="0"/>
          <w:numId w:val="13"/>
        </w:numPr>
        <w:shd w:val="clear" w:color="auto" w:fill="FFFFFF" w:themeFill="background1"/>
        <w:spacing w:after="0" w:line="240" w:lineRule="auto"/>
        <w:rPr>
          <w:rFonts w:ascii="Times New Roman" w:hAnsi="Times New Roman" w:cs="Times New Roman"/>
          <w:b/>
          <w:bCs/>
          <w:szCs w:val="24"/>
        </w:rPr>
      </w:pPr>
      <w:r w:rsidRPr="00FB2110">
        <w:rPr>
          <w:rFonts w:ascii="Times New Roman" w:hAnsi="Times New Roman" w:cs="Times New Roman"/>
          <w:b/>
          <w:bCs/>
          <w:szCs w:val="24"/>
        </w:rPr>
        <w:t xml:space="preserve">The </w:t>
      </w:r>
      <w:r w:rsidR="00B15FD1" w:rsidRPr="00FB2110">
        <w:rPr>
          <w:rFonts w:ascii="Times New Roman" w:hAnsi="Times New Roman" w:cs="Times New Roman"/>
          <w:b/>
          <w:bCs/>
          <w:szCs w:val="24"/>
        </w:rPr>
        <w:t>A</w:t>
      </w:r>
      <w:r w:rsidRPr="00FB2110">
        <w:rPr>
          <w:rFonts w:ascii="Times New Roman" w:hAnsi="Times New Roman" w:cs="Times New Roman"/>
          <w:b/>
          <w:bCs/>
          <w:szCs w:val="24"/>
        </w:rPr>
        <w:t>pplication states that you launched the United Against Racism initiative which includes a roadmap for achieving equality within the Applicant’s system, and eliminating racism and oppression faced by the Applicant’s patients, communities, and staff.” Please provide an explanation of this program including:</w:t>
      </w:r>
    </w:p>
    <w:p w14:paraId="1A3C1D7B" w14:textId="77777777" w:rsidR="00FB2110" w:rsidRPr="00FB2110" w:rsidRDefault="004D2863" w:rsidP="00E71DF6">
      <w:pPr>
        <w:pStyle w:val="ListParagraph"/>
        <w:numPr>
          <w:ilvl w:val="1"/>
          <w:numId w:val="13"/>
        </w:numPr>
        <w:shd w:val="clear" w:color="auto" w:fill="FFFFFF" w:themeFill="background1"/>
        <w:spacing w:after="0" w:line="240" w:lineRule="auto"/>
        <w:rPr>
          <w:rFonts w:ascii="Times New Roman" w:hAnsi="Times New Roman" w:cs="Times New Roman"/>
          <w:color w:val="0070C0"/>
          <w:szCs w:val="24"/>
        </w:rPr>
      </w:pPr>
      <w:r w:rsidRPr="00FB2110">
        <w:rPr>
          <w:rFonts w:ascii="Times New Roman" w:hAnsi="Times New Roman" w:cs="Times New Roman"/>
          <w:b/>
          <w:bCs/>
          <w:szCs w:val="24"/>
        </w:rPr>
        <w:t xml:space="preserve">When </w:t>
      </w:r>
      <w:r w:rsidR="00A21A73" w:rsidRPr="00FB2110">
        <w:rPr>
          <w:rFonts w:ascii="Times New Roman" w:hAnsi="Times New Roman" w:cs="Times New Roman"/>
          <w:b/>
          <w:bCs/>
          <w:szCs w:val="24"/>
        </w:rPr>
        <w:t>did the program</w:t>
      </w:r>
      <w:r w:rsidRPr="00FB2110">
        <w:rPr>
          <w:rFonts w:ascii="Times New Roman" w:hAnsi="Times New Roman" w:cs="Times New Roman"/>
          <w:b/>
          <w:bCs/>
          <w:szCs w:val="24"/>
        </w:rPr>
        <w:t xml:space="preserve"> launch?</w:t>
      </w:r>
      <w:r w:rsidR="001C2D81" w:rsidRPr="00FB2110">
        <w:rPr>
          <w:rFonts w:ascii="Times New Roman" w:hAnsi="Times New Roman" w:cs="Times New Roman"/>
          <w:szCs w:val="24"/>
        </w:rPr>
        <w:t xml:space="preserve"> </w:t>
      </w:r>
    </w:p>
    <w:p w14:paraId="34AD972D" w14:textId="77777777" w:rsidR="00FB2110" w:rsidRDefault="00FB2110" w:rsidP="00FB2110">
      <w:pPr>
        <w:pStyle w:val="ListParagraph"/>
        <w:shd w:val="clear" w:color="auto" w:fill="FFFFFF" w:themeFill="background1"/>
        <w:spacing w:after="0" w:line="240" w:lineRule="auto"/>
        <w:ind w:left="2160"/>
        <w:rPr>
          <w:rFonts w:ascii="Times New Roman" w:hAnsi="Times New Roman" w:cs="Times New Roman"/>
          <w:szCs w:val="24"/>
        </w:rPr>
      </w:pPr>
    </w:p>
    <w:p w14:paraId="1D3E6B45" w14:textId="3C5F8EA6" w:rsidR="004D2863" w:rsidRDefault="001C2D81" w:rsidP="00FB2110">
      <w:pPr>
        <w:pStyle w:val="ListParagraph"/>
        <w:shd w:val="clear" w:color="auto" w:fill="FFFFFF" w:themeFill="background1"/>
        <w:spacing w:after="0" w:line="240" w:lineRule="auto"/>
        <w:ind w:left="2160"/>
        <w:rPr>
          <w:rFonts w:ascii="Times New Roman" w:hAnsi="Times New Roman" w:cs="Times New Roman"/>
        </w:rPr>
      </w:pPr>
      <w:r w:rsidRPr="001C2D81">
        <w:rPr>
          <w:rFonts w:ascii="Times New Roman" w:hAnsi="Times New Roman" w:cs="Times New Roman"/>
        </w:rPr>
        <w:t xml:space="preserve">The United Against Racism (UAR) effort launched in November of 2020 as a system-wide priority of MGB.  </w:t>
      </w:r>
    </w:p>
    <w:p w14:paraId="38F03F23" w14:textId="77777777" w:rsidR="009C7552" w:rsidRPr="001C2D81" w:rsidRDefault="009C7552" w:rsidP="00FB2110">
      <w:pPr>
        <w:pStyle w:val="ListParagraph"/>
        <w:shd w:val="clear" w:color="auto" w:fill="FFFFFF" w:themeFill="background1"/>
        <w:spacing w:after="0" w:line="240" w:lineRule="auto"/>
        <w:ind w:left="2160"/>
        <w:rPr>
          <w:rFonts w:ascii="Times New Roman" w:hAnsi="Times New Roman" w:cs="Times New Roman"/>
          <w:color w:val="0070C0"/>
          <w:szCs w:val="24"/>
        </w:rPr>
      </w:pPr>
    </w:p>
    <w:p w14:paraId="4FE7DE83" w14:textId="77777777" w:rsidR="00FB2110" w:rsidRPr="00FB2110" w:rsidRDefault="004D2863" w:rsidP="00E71DF6">
      <w:pPr>
        <w:pStyle w:val="ListParagraph"/>
        <w:numPr>
          <w:ilvl w:val="1"/>
          <w:numId w:val="13"/>
        </w:numPr>
        <w:shd w:val="clear" w:color="auto" w:fill="FFFFFF" w:themeFill="background1"/>
        <w:spacing w:after="0" w:line="240" w:lineRule="auto"/>
        <w:rPr>
          <w:rFonts w:ascii="Times New Roman" w:hAnsi="Times New Roman" w:cs="Times New Roman"/>
          <w:color w:val="0070C0"/>
          <w:szCs w:val="24"/>
        </w:rPr>
      </w:pPr>
      <w:r w:rsidRPr="00FB2110">
        <w:rPr>
          <w:rFonts w:ascii="Times New Roman" w:hAnsi="Times New Roman" w:cs="Times New Roman"/>
          <w:b/>
          <w:bCs/>
          <w:szCs w:val="24"/>
        </w:rPr>
        <w:t>A description of the roadmap for achieving equality, including how it will be implemented at MGH and performance measures.</w:t>
      </w:r>
      <w:r w:rsidRPr="00FB2110">
        <w:rPr>
          <w:rFonts w:ascii="Times New Roman" w:hAnsi="Times New Roman" w:cs="Times New Roman"/>
          <w:szCs w:val="24"/>
        </w:rPr>
        <w:t xml:space="preserve"> </w:t>
      </w:r>
    </w:p>
    <w:p w14:paraId="57F6B56C" w14:textId="77777777" w:rsidR="00FB2110" w:rsidRDefault="00FB2110" w:rsidP="00FB2110">
      <w:pPr>
        <w:pStyle w:val="ListParagraph"/>
        <w:shd w:val="clear" w:color="auto" w:fill="FFFFFF" w:themeFill="background1"/>
        <w:spacing w:after="0" w:line="240" w:lineRule="auto"/>
        <w:ind w:left="2160"/>
        <w:rPr>
          <w:rFonts w:ascii="Times New Roman" w:hAnsi="Times New Roman" w:cs="Times New Roman"/>
          <w:szCs w:val="24"/>
        </w:rPr>
      </w:pPr>
    </w:p>
    <w:p w14:paraId="3662C59C" w14:textId="0D502DB8" w:rsidR="001C2D81" w:rsidRPr="001C2D81" w:rsidRDefault="001C2D81" w:rsidP="00FB2110">
      <w:pPr>
        <w:pStyle w:val="ListParagraph"/>
        <w:shd w:val="clear" w:color="auto" w:fill="FFFFFF" w:themeFill="background1"/>
        <w:spacing w:after="0" w:line="240" w:lineRule="auto"/>
        <w:ind w:left="2160"/>
        <w:rPr>
          <w:rFonts w:ascii="Times New Roman" w:hAnsi="Times New Roman" w:cs="Times New Roman"/>
          <w:color w:val="0070C0"/>
          <w:szCs w:val="24"/>
        </w:rPr>
      </w:pPr>
      <w:r w:rsidRPr="001C2D81">
        <w:rPr>
          <w:rFonts w:ascii="Times New Roman" w:hAnsi="Times New Roman" w:cs="Times New Roman"/>
        </w:rPr>
        <w:t>As part of this effort:</w:t>
      </w:r>
    </w:p>
    <w:p w14:paraId="0643AF57" w14:textId="0F28E764" w:rsidR="001C2D81" w:rsidRPr="001C2D81" w:rsidRDefault="001C2D81" w:rsidP="00E71DF6">
      <w:pPr>
        <w:pStyle w:val="ListParagraph"/>
        <w:numPr>
          <w:ilvl w:val="0"/>
          <w:numId w:val="40"/>
        </w:numPr>
        <w:spacing w:after="0" w:line="240" w:lineRule="auto"/>
        <w:ind w:left="3060"/>
        <w:rPr>
          <w:rFonts w:ascii="Times New Roman" w:hAnsi="Times New Roman" w:cs="Times New Roman"/>
        </w:rPr>
      </w:pPr>
      <w:r w:rsidRPr="001C2D81">
        <w:rPr>
          <w:rFonts w:ascii="Times New Roman" w:hAnsi="Times New Roman" w:cs="Times New Roman"/>
        </w:rPr>
        <w:t>MGB is investing in cross-cutting infrastructure - like translat</w:t>
      </w:r>
      <w:r>
        <w:rPr>
          <w:rFonts w:ascii="Times New Roman" w:hAnsi="Times New Roman" w:cs="Times New Roman"/>
        </w:rPr>
        <w:t>ion</w:t>
      </w:r>
      <w:r w:rsidRPr="001C2D81">
        <w:rPr>
          <w:rFonts w:ascii="Times New Roman" w:hAnsi="Times New Roman" w:cs="Times New Roman"/>
        </w:rPr>
        <w:t xml:space="preserve"> services and translated materials - that will be deployed in all patient-facing activities across the enterprise.</w:t>
      </w:r>
    </w:p>
    <w:p w14:paraId="578B5A6E" w14:textId="77777777" w:rsidR="001C2D81" w:rsidRPr="001C2D81" w:rsidRDefault="001C2D81" w:rsidP="00E71DF6">
      <w:pPr>
        <w:pStyle w:val="ListParagraph"/>
        <w:numPr>
          <w:ilvl w:val="0"/>
          <w:numId w:val="40"/>
        </w:numPr>
        <w:spacing w:after="0" w:line="240" w:lineRule="auto"/>
        <w:ind w:left="3060"/>
        <w:rPr>
          <w:rFonts w:ascii="Times New Roman" w:hAnsi="Times New Roman" w:cs="Times New Roman"/>
        </w:rPr>
      </w:pPr>
      <w:r w:rsidRPr="001C2D81">
        <w:rPr>
          <w:rFonts w:ascii="Times New Roman" w:hAnsi="Times New Roman" w:cs="Times New Roman"/>
        </w:rPr>
        <w:t>MGB is rolling out a staggered implementation of SDOH screening and referral across all primary care practices and supporting a robust community health worker initiative to respond to identified needs.</w:t>
      </w:r>
    </w:p>
    <w:p w14:paraId="3CA086D7" w14:textId="6383EF97" w:rsidR="001C2D81" w:rsidRPr="001C2D81" w:rsidRDefault="001C2D81" w:rsidP="00E71DF6">
      <w:pPr>
        <w:pStyle w:val="ListParagraph"/>
        <w:numPr>
          <w:ilvl w:val="0"/>
          <w:numId w:val="40"/>
        </w:numPr>
        <w:spacing w:after="0" w:line="240" w:lineRule="auto"/>
        <w:ind w:left="3060"/>
        <w:rPr>
          <w:rFonts w:ascii="Times New Roman" w:hAnsi="Times New Roman" w:cs="Times New Roman"/>
        </w:rPr>
      </w:pPr>
      <w:r w:rsidRPr="001C2D81">
        <w:rPr>
          <w:rFonts w:ascii="Times New Roman" w:hAnsi="Times New Roman" w:cs="Times New Roman"/>
        </w:rPr>
        <w:t>In specialty care practices, MGB is providing grants for department level projects that will reduce inequities or disparities in the field, examples include:</w:t>
      </w:r>
    </w:p>
    <w:p w14:paraId="7561C0FE" w14:textId="77777777" w:rsidR="001C2D81" w:rsidRPr="001C2D81" w:rsidRDefault="001C2D81" w:rsidP="00E71DF6">
      <w:pPr>
        <w:pStyle w:val="ListParagraph"/>
        <w:numPr>
          <w:ilvl w:val="1"/>
          <w:numId w:val="40"/>
        </w:numPr>
        <w:spacing w:after="0" w:line="240" w:lineRule="auto"/>
        <w:ind w:left="3870"/>
        <w:rPr>
          <w:rFonts w:ascii="Times New Roman" w:hAnsi="Times New Roman" w:cs="Times New Roman"/>
        </w:rPr>
      </w:pPr>
      <w:r w:rsidRPr="001C2D81">
        <w:rPr>
          <w:rFonts w:ascii="Times New Roman" w:hAnsi="Times New Roman" w:cs="Times New Roman"/>
        </w:rPr>
        <w:t>Increasing access to prostate cancer screening, diagnosis and treatment for underserved populations</w:t>
      </w:r>
    </w:p>
    <w:p w14:paraId="4235B6C7" w14:textId="77777777" w:rsidR="001C2D81" w:rsidRPr="001C2D81" w:rsidRDefault="001C2D81" w:rsidP="00E71DF6">
      <w:pPr>
        <w:pStyle w:val="ListParagraph"/>
        <w:numPr>
          <w:ilvl w:val="1"/>
          <w:numId w:val="40"/>
        </w:numPr>
        <w:spacing w:after="0" w:line="240" w:lineRule="auto"/>
        <w:ind w:left="3870"/>
        <w:rPr>
          <w:rFonts w:ascii="Times New Roman" w:hAnsi="Times New Roman" w:cs="Times New Roman"/>
        </w:rPr>
      </w:pPr>
      <w:r w:rsidRPr="001C2D81">
        <w:rPr>
          <w:rFonts w:ascii="Times New Roman" w:hAnsi="Times New Roman" w:cs="Times New Roman"/>
        </w:rPr>
        <w:t>Reducing disparities in birth outcomes through cultural- and language- concordant doula care, and</w:t>
      </w:r>
    </w:p>
    <w:p w14:paraId="39AD6E2B" w14:textId="6DBD7B42" w:rsidR="001C2D81" w:rsidRPr="001C2D81" w:rsidRDefault="001C2D81" w:rsidP="00E71DF6">
      <w:pPr>
        <w:pStyle w:val="ListParagraph"/>
        <w:numPr>
          <w:ilvl w:val="1"/>
          <w:numId w:val="40"/>
        </w:numPr>
        <w:spacing w:after="0" w:line="240" w:lineRule="auto"/>
        <w:ind w:left="3870"/>
        <w:rPr>
          <w:rFonts w:ascii="Times New Roman" w:hAnsi="Times New Roman" w:cs="Times New Roman"/>
        </w:rPr>
      </w:pPr>
      <w:r w:rsidRPr="001C2D81">
        <w:rPr>
          <w:rFonts w:ascii="Times New Roman" w:hAnsi="Times New Roman" w:cs="Times New Roman"/>
        </w:rPr>
        <w:t>Applying process improvement principles to characterize and mitigate racial disparities in emergency psychiatry</w:t>
      </w:r>
    </w:p>
    <w:p w14:paraId="192E7882" w14:textId="77777777" w:rsidR="001C2D81" w:rsidRPr="001C2D81" w:rsidRDefault="001C2D81" w:rsidP="001C2D81">
      <w:pPr>
        <w:pStyle w:val="ListParagraph"/>
        <w:spacing w:after="0" w:line="240" w:lineRule="auto"/>
        <w:ind w:left="3870"/>
        <w:rPr>
          <w:rFonts w:ascii="Times New Roman" w:hAnsi="Times New Roman" w:cs="Times New Roman"/>
        </w:rPr>
      </w:pPr>
    </w:p>
    <w:p w14:paraId="2FE408BC" w14:textId="2B74CEA3" w:rsidR="001C2D81" w:rsidRDefault="001C2D81" w:rsidP="001C2D81">
      <w:pPr>
        <w:ind w:left="2160"/>
        <w:rPr>
          <w:rFonts w:ascii="Times New Roman" w:hAnsi="Times New Roman" w:cs="Times New Roman"/>
        </w:rPr>
      </w:pPr>
      <w:r w:rsidRPr="001C2D81">
        <w:rPr>
          <w:rFonts w:ascii="Times New Roman" w:hAnsi="Times New Roman" w:cs="Times New Roman"/>
        </w:rPr>
        <w:t>Additionally, all new initiatives are required to articulate how equity and community will be embedded in their development, and there is a leadership level directive to embed equity in all organizational processes.</w:t>
      </w:r>
    </w:p>
    <w:p w14:paraId="3B281DCE" w14:textId="77777777" w:rsidR="00BA340A" w:rsidRDefault="00BA340A" w:rsidP="001C2D81">
      <w:pPr>
        <w:ind w:left="2160"/>
        <w:rPr>
          <w:rFonts w:ascii="Times New Roman" w:hAnsi="Times New Roman" w:cs="Times New Roman"/>
        </w:rPr>
      </w:pPr>
    </w:p>
    <w:p w14:paraId="736B7D7B" w14:textId="77777777" w:rsidR="001C2D81" w:rsidRPr="00FB2110" w:rsidRDefault="004D2863" w:rsidP="00E71DF6">
      <w:pPr>
        <w:pStyle w:val="ListParagraph"/>
        <w:numPr>
          <w:ilvl w:val="0"/>
          <w:numId w:val="13"/>
        </w:numPr>
        <w:shd w:val="clear" w:color="auto" w:fill="FFFFFF" w:themeFill="background1"/>
        <w:spacing w:after="0" w:line="240" w:lineRule="auto"/>
        <w:rPr>
          <w:rFonts w:ascii="Times New Roman" w:hAnsi="Times New Roman" w:cs="Times New Roman"/>
          <w:b/>
          <w:bCs/>
          <w:szCs w:val="24"/>
        </w:rPr>
      </w:pPr>
      <w:r w:rsidRPr="00FB2110">
        <w:rPr>
          <w:rFonts w:ascii="Times New Roman" w:hAnsi="Times New Roman" w:cs="Times New Roman"/>
          <w:b/>
          <w:bCs/>
          <w:szCs w:val="24"/>
        </w:rPr>
        <w:t xml:space="preserve">The </w:t>
      </w:r>
      <w:r w:rsidR="00B15FD1" w:rsidRPr="00FB2110">
        <w:rPr>
          <w:rFonts w:ascii="Times New Roman" w:hAnsi="Times New Roman" w:cs="Times New Roman"/>
          <w:b/>
          <w:bCs/>
          <w:szCs w:val="24"/>
        </w:rPr>
        <w:t>A</w:t>
      </w:r>
      <w:r w:rsidRPr="00FB2110">
        <w:rPr>
          <w:rFonts w:ascii="Times New Roman" w:hAnsi="Times New Roman" w:cs="Times New Roman"/>
          <w:b/>
          <w:bCs/>
          <w:szCs w:val="24"/>
        </w:rPr>
        <w:t xml:space="preserve">pplication states the #123 Equity Pledge Campaign is focused on eliminating health and healthcare disparities </w:t>
      </w:r>
    </w:p>
    <w:p w14:paraId="2FFCD405" w14:textId="77777777" w:rsidR="00FB2110" w:rsidRPr="00FB2110" w:rsidRDefault="004D2863" w:rsidP="00E71DF6">
      <w:pPr>
        <w:pStyle w:val="ListParagraph"/>
        <w:numPr>
          <w:ilvl w:val="1"/>
          <w:numId w:val="13"/>
        </w:numPr>
        <w:shd w:val="clear" w:color="auto" w:fill="FFFFFF" w:themeFill="background1"/>
        <w:spacing w:after="0" w:line="240" w:lineRule="auto"/>
        <w:rPr>
          <w:rFonts w:ascii="Times New Roman" w:hAnsi="Times New Roman" w:cs="Times New Roman"/>
          <w:color w:val="0070C0"/>
          <w:szCs w:val="24"/>
        </w:rPr>
      </w:pPr>
      <w:r w:rsidRPr="00FB2110">
        <w:rPr>
          <w:rFonts w:ascii="Times New Roman" w:hAnsi="Times New Roman" w:cs="Times New Roman"/>
          <w:b/>
          <w:bCs/>
          <w:szCs w:val="24"/>
        </w:rPr>
        <w:t>Describe your progress to date and how it has been applied at MGH.</w:t>
      </w:r>
    </w:p>
    <w:p w14:paraId="7340C551" w14:textId="77777777" w:rsidR="00FB2110" w:rsidRDefault="00FB2110" w:rsidP="00FB2110">
      <w:pPr>
        <w:pStyle w:val="ListParagraph"/>
        <w:shd w:val="clear" w:color="auto" w:fill="FFFFFF" w:themeFill="background1"/>
        <w:spacing w:after="0" w:line="240" w:lineRule="auto"/>
        <w:ind w:left="2160"/>
        <w:rPr>
          <w:rFonts w:ascii="Times New Roman" w:hAnsi="Times New Roman" w:cs="Times New Roman"/>
          <w:szCs w:val="24"/>
        </w:rPr>
      </w:pPr>
    </w:p>
    <w:p w14:paraId="5BB95935" w14:textId="115E8C80" w:rsidR="001C2D81" w:rsidRPr="001C2D81" w:rsidRDefault="001C2D81" w:rsidP="00FB2110">
      <w:pPr>
        <w:pStyle w:val="ListParagraph"/>
        <w:shd w:val="clear" w:color="auto" w:fill="FFFFFF" w:themeFill="background1"/>
        <w:spacing w:after="0" w:line="240" w:lineRule="auto"/>
        <w:ind w:left="2160"/>
        <w:rPr>
          <w:rFonts w:ascii="Times New Roman" w:hAnsi="Times New Roman" w:cs="Times New Roman"/>
          <w:color w:val="0070C0"/>
          <w:szCs w:val="24"/>
        </w:rPr>
      </w:pPr>
      <w:r w:rsidRPr="001C2D81">
        <w:rPr>
          <w:rFonts w:ascii="Times New Roman" w:hAnsi="Times New Roman" w:cs="Times New Roman"/>
        </w:rPr>
        <w:t>The AHA #123Equity Pledge provided an important framework towards MGB’s commitment to equity and was foundational to the development of UAR.  The UAR strategies being implemented are aligned with the 4 AHA areas.</w:t>
      </w:r>
    </w:p>
    <w:p w14:paraId="669483DB" w14:textId="77777777" w:rsidR="001C2D81" w:rsidRPr="001C2D81" w:rsidRDefault="001C2D81" w:rsidP="001C2D81">
      <w:pPr>
        <w:pStyle w:val="ListParagraph"/>
        <w:shd w:val="clear" w:color="auto" w:fill="FFFFFF" w:themeFill="background1"/>
        <w:spacing w:after="0" w:line="240" w:lineRule="auto"/>
        <w:ind w:left="2160"/>
        <w:rPr>
          <w:rFonts w:ascii="Times New Roman" w:hAnsi="Times New Roman" w:cs="Times New Roman"/>
          <w:color w:val="0070C0"/>
          <w:szCs w:val="24"/>
        </w:rPr>
      </w:pPr>
    </w:p>
    <w:p w14:paraId="70A02C27" w14:textId="77777777" w:rsidR="001C2D81" w:rsidRPr="001C2D81" w:rsidRDefault="001C2D81" w:rsidP="001C2D81">
      <w:pPr>
        <w:ind w:left="1440" w:firstLine="720"/>
        <w:rPr>
          <w:rFonts w:ascii="Times New Roman" w:hAnsi="Times New Roman" w:cs="Times New Roman"/>
        </w:rPr>
      </w:pPr>
      <w:r w:rsidRPr="001C2D81">
        <w:rPr>
          <w:rFonts w:ascii="Times New Roman" w:hAnsi="Times New Roman" w:cs="Times New Roman"/>
        </w:rPr>
        <w:t>Some concrete examples of progress include:</w:t>
      </w:r>
    </w:p>
    <w:p w14:paraId="4BCAD592" w14:textId="77777777" w:rsidR="001C2D81" w:rsidRPr="001C2D81" w:rsidRDefault="001C2D81" w:rsidP="00E71DF6">
      <w:pPr>
        <w:pStyle w:val="ListParagraph"/>
        <w:numPr>
          <w:ilvl w:val="0"/>
          <w:numId w:val="41"/>
        </w:numPr>
        <w:spacing w:after="0" w:line="240" w:lineRule="auto"/>
        <w:ind w:left="2790"/>
        <w:rPr>
          <w:rFonts w:ascii="Times New Roman" w:hAnsi="Times New Roman" w:cs="Times New Roman"/>
        </w:rPr>
      </w:pPr>
      <w:r w:rsidRPr="001C2D81">
        <w:rPr>
          <w:rFonts w:ascii="Times New Roman" w:hAnsi="Times New Roman" w:cs="Times New Roman"/>
        </w:rPr>
        <w:t xml:space="preserve">REaL data: MGB created standardization in definitions and developed trainings for staff who collect these data. The Year 1 goal is less than 5% missingness for MGB’s 1.1M patients. </w:t>
      </w:r>
    </w:p>
    <w:p w14:paraId="3F701031" w14:textId="77777777" w:rsidR="001C2D81" w:rsidRPr="001C2D81" w:rsidRDefault="001C2D81" w:rsidP="00E71DF6">
      <w:pPr>
        <w:pStyle w:val="ListParagraph"/>
        <w:numPr>
          <w:ilvl w:val="0"/>
          <w:numId w:val="41"/>
        </w:numPr>
        <w:spacing w:after="0" w:line="240" w:lineRule="auto"/>
        <w:ind w:left="2790"/>
        <w:rPr>
          <w:rFonts w:ascii="Times New Roman" w:hAnsi="Times New Roman" w:cs="Times New Roman"/>
        </w:rPr>
      </w:pPr>
      <w:r w:rsidRPr="001C2D81">
        <w:rPr>
          <w:rFonts w:ascii="Times New Roman" w:eastAsia="Times New Roman" w:hAnsi="Times New Roman" w:cs="Times New Roman"/>
        </w:rPr>
        <w:t>Increasing cultural competency training: MGB is working to move from cultural competency to Cultural Humility education. Spaulding Rehabilitation Network is utilizing Cultural Humility as an approach to working more effectively cross culturally. MGB provides cultural competency education to all new employees during New Employee Orientation. With a goal of moving to Cultural Humility in the next few years, MGB is also re-envisioning what employee orientation looks like in a remote/online setting. </w:t>
      </w:r>
    </w:p>
    <w:p w14:paraId="4929EC96" w14:textId="77777777" w:rsidR="001C2D81" w:rsidRPr="001C2D81" w:rsidRDefault="001C2D81" w:rsidP="00E71DF6">
      <w:pPr>
        <w:pStyle w:val="ListParagraph"/>
        <w:numPr>
          <w:ilvl w:val="0"/>
          <w:numId w:val="41"/>
        </w:numPr>
        <w:spacing w:after="0" w:line="240" w:lineRule="auto"/>
        <w:ind w:left="2790"/>
        <w:rPr>
          <w:rFonts w:ascii="Times New Roman" w:eastAsia="Times New Roman" w:hAnsi="Times New Roman" w:cs="Times New Roman"/>
        </w:rPr>
      </w:pPr>
      <w:r w:rsidRPr="001C2D81">
        <w:rPr>
          <w:rFonts w:ascii="Times New Roman" w:eastAsia="Times New Roman" w:hAnsi="Times New Roman" w:cs="Times New Roman"/>
        </w:rPr>
        <w:t>Increasing diversity in leadership and governance: First, through the UAR strategy, MGB has created the goal of increasing racial diversity on the MGB and Institution Boards by 30% over five years starting in FY21</w:t>
      </w:r>
      <w:r w:rsidRPr="001C2D81">
        <w:rPr>
          <w:rStyle w:val="FootnoteReference"/>
          <w:rFonts w:ascii="Times New Roman" w:eastAsia="Times New Roman" w:hAnsi="Times New Roman" w:cs="Times New Roman"/>
        </w:rPr>
        <w:footnoteReference w:id="6"/>
      </w:r>
      <w:r w:rsidRPr="001C2D81">
        <w:rPr>
          <w:rFonts w:ascii="Times New Roman" w:eastAsia="Times New Roman" w:hAnsi="Times New Roman" w:cs="Times New Roman"/>
        </w:rPr>
        <w:t>. With respect to hiring, promoting and retaining leaders of color, MGB’s UAR goals are to:</w:t>
      </w:r>
    </w:p>
    <w:p w14:paraId="68660697" w14:textId="77777777" w:rsidR="001C2D81" w:rsidRPr="001C2D81" w:rsidRDefault="001C2D81" w:rsidP="00E71DF6">
      <w:pPr>
        <w:pStyle w:val="ListParagraph"/>
        <w:numPr>
          <w:ilvl w:val="1"/>
          <w:numId w:val="41"/>
        </w:numPr>
        <w:spacing w:after="0" w:line="240" w:lineRule="auto"/>
        <w:ind w:left="3690" w:hanging="450"/>
        <w:rPr>
          <w:rFonts w:ascii="Times New Roman" w:eastAsia="Times New Roman" w:hAnsi="Times New Roman" w:cs="Times New Roman"/>
        </w:rPr>
      </w:pPr>
      <w:r w:rsidRPr="001C2D81">
        <w:rPr>
          <w:rFonts w:ascii="Times New Roman" w:eastAsia="Times New Roman" w:hAnsi="Times New Roman" w:cs="Times New Roman"/>
        </w:rPr>
        <w:t>Establish hiring and promotion metrics &amp; build diverse leader talent pools</w:t>
      </w:r>
    </w:p>
    <w:p w14:paraId="2D17AF5D" w14:textId="77777777" w:rsidR="001C2D81" w:rsidRPr="001C2D81" w:rsidRDefault="001C2D81" w:rsidP="00E71DF6">
      <w:pPr>
        <w:pStyle w:val="ListParagraph"/>
        <w:numPr>
          <w:ilvl w:val="1"/>
          <w:numId w:val="41"/>
        </w:numPr>
        <w:spacing w:after="0" w:line="240" w:lineRule="auto"/>
        <w:ind w:left="3690" w:hanging="450"/>
        <w:rPr>
          <w:rFonts w:ascii="Times New Roman" w:eastAsia="Times New Roman" w:hAnsi="Times New Roman" w:cs="Times New Roman"/>
        </w:rPr>
      </w:pPr>
      <w:r w:rsidRPr="001C2D81">
        <w:rPr>
          <w:rFonts w:ascii="Times New Roman" w:eastAsia="Times New Roman" w:hAnsi="Times New Roman" w:cs="Times New Roman"/>
        </w:rPr>
        <w:t>Generate transparency through development/sharing of diversity dashboards/ scorecards</w:t>
      </w:r>
    </w:p>
    <w:p w14:paraId="00AF5AD5" w14:textId="77777777" w:rsidR="001C2D81" w:rsidRPr="001C2D81" w:rsidRDefault="001C2D81" w:rsidP="00E71DF6">
      <w:pPr>
        <w:pStyle w:val="ListParagraph"/>
        <w:numPr>
          <w:ilvl w:val="1"/>
          <w:numId w:val="41"/>
        </w:numPr>
        <w:spacing w:after="0" w:line="240" w:lineRule="auto"/>
        <w:ind w:left="3690" w:hanging="450"/>
        <w:rPr>
          <w:rFonts w:ascii="Times New Roman" w:eastAsia="Times New Roman" w:hAnsi="Times New Roman" w:cs="Times New Roman"/>
        </w:rPr>
      </w:pPr>
      <w:r w:rsidRPr="001C2D81">
        <w:rPr>
          <w:rFonts w:ascii="Times New Roman" w:eastAsia="Times New Roman" w:hAnsi="Times New Roman" w:cs="Times New Roman"/>
        </w:rPr>
        <w:t>Diversity goals in executive compensation </w:t>
      </w:r>
    </w:p>
    <w:p w14:paraId="4677B3EC" w14:textId="623C3AE6" w:rsidR="004D2863" w:rsidRPr="001C2D81" w:rsidRDefault="004D2863" w:rsidP="001C2D81">
      <w:pPr>
        <w:pStyle w:val="ListParagraph"/>
        <w:shd w:val="clear" w:color="auto" w:fill="FFFFFF" w:themeFill="background1"/>
        <w:spacing w:after="0" w:line="240" w:lineRule="auto"/>
        <w:ind w:left="2160"/>
        <w:rPr>
          <w:rFonts w:ascii="Times New Roman" w:hAnsi="Times New Roman" w:cs="Times New Roman"/>
          <w:color w:val="0070C0"/>
          <w:szCs w:val="24"/>
        </w:rPr>
      </w:pPr>
    </w:p>
    <w:p w14:paraId="71E62AA5" w14:textId="6A39EE25" w:rsidR="00774BDD" w:rsidRPr="00FB2110" w:rsidRDefault="00316FBD" w:rsidP="00E71DF6">
      <w:pPr>
        <w:pStyle w:val="ListParagraph"/>
        <w:numPr>
          <w:ilvl w:val="0"/>
          <w:numId w:val="13"/>
        </w:numPr>
        <w:shd w:val="clear" w:color="auto" w:fill="FFFFFF" w:themeFill="background1"/>
        <w:spacing w:after="0" w:line="240" w:lineRule="auto"/>
        <w:rPr>
          <w:rFonts w:ascii="Times New Roman" w:hAnsi="Times New Roman" w:cs="Times New Roman"/>
          <w:b/>
          <w:bCs/>
          <w:szCs w:val="24"/>
        </w:rPr>
      </w:pPr>
      <w:r w:rsidRPr="00FB2110">
        <w:rPr>
          <w:rFonts w:ascii="Times New Roman" w:hAnsi="Times New Roman" w:cs="Times New Roman"/>
          <w:b/>
          <w:bCs/>
          <w:szCs w:val="24"/>
        </w:rPr>
        <w:t xml:space="preserve">The </w:t>
      </w:r>
      <w:r w:rsidR="00B15FD1" w:rsidRPr="00FB2110">
        <w:rPr>
          <w:rFonts w:ascii="Times New Roman" w:hAnsi="Times New Roman" w:cs="Times New Roman"/>
          <w:b/>
          <w:bCs/>
          <w:szCs w:val="24"/>
        </w:rPr>
        <w:t>A</w:t>
      </w:r>
      <w:r w:rsidRPr="00FB2110">
        <w:rPr>
          <w:rFonts w:ascii="Times New Roman" w:hAnsi="Times New Roman" w:cs="Times New Roman"/>
          <w:b/>
          <w:bCs/>
          <w:szCs w:val="24"/>
        </w:rPr>
        <w:t>pplication states MGH has established an equity and diversity program with a focus on patient populations that frequently have higher cancer mortality rates (</w:t>
      </w:r>
      <w:r w:rsidR="00C11221" w:rsidRPr="00FB2110">
        <w:rPr>
          <w:rFonts w:ascii="Times New Roman" w:hAnsi="Times New Roman" w:cs="Times New Roman"/>
          <w:b/>
          <w:bCs/>
          <w:szCs w:val="24"/>
        </w:rPr>
        <w:t xml:space="preserve">pg. </w:t>
      </w:r>
      <w:r w:rsidRPr="00FB2110">
        <w:rPr>
          <w:rFonts w:ascii="Times New Roman" w:hAnsi="Times New Roman" w:cs="Times New Roman"/>
          <w:b/>
          <w:bCs/>
          <w:szCs w:val="24"/>
        </w:rPr>
        <w:t xml:space="preserve">65). </w:t>
      </w:r>
    </w:p>
    <w:p w14:paraId="5D3F8662" w14:textId="77777777" w:rsidR="00FB2110" w:rsidRPr="00FB2110" w:rsidRDefault="00492953" w:rsidP="00E71DF6">
      <w:pPr>
        <w:pStyle w:val="ListParagraph"/>
        <w:numPr>
          <w:ilvl w:val="1"/>
          <w:numId w:val="14"/>
        </w:numPr>
        <w:shd w:val="clear" w:color="auto" w:fill="FFFFFF" w:themeFill="background1"/>
        <w:spacing w:after="0" w:line="240" w:lineRule="auto"/>
        <w:rPr>
          <w:rFonts w:ascii="Times New Roman" w:hAnsi="Times New Roman" w:cs="Times New Roman"/>
          <w:color w:val="FF0000"/>
          <w:szCs w:val="24"/>
        </w:rPr>
      </w:pPr>
      <w:r w:rsidRPr="00FB2110">
        <w:rPr>
          <w:rFonts w:ascii="Times New Roman" w:hAnsi="Times New Roman" w:cs="Times New Roman"/>
          <w:b/>
          <w:bCs/>
          <w:szCs w:val="24"/>
        </w:rPr>
        <w:t>When was this program started?</w:t>
      </w:r>
      <w:r w:rsidR="000F6AD8" w:rsidRPr="00FB2110">
        <w:rPr>
          <w:rFonts w:ascii="Times New Roman" w:hAnsi="Times New Roman" w:cs="Times New Roman"/>
          <w:szCs w:val="24"/>
        </w:rPr>
        <w:t xml:space="preserve"> </w:t>
      </w:r>
    </w:p>
    <w:p w14:paraId="25A0E96B" w14:textId="77777777" w:rsidR="00FB2110" w:rsidRDefault="00FB2110" w:rsidP="00FB2110">
      <w:pPr>
        <w:pStyle w:val="ListParagraph"/>
        <w:shd w:val="clear" w:color="auto" w:fill="FFFFFF" w:themeFill="background1"/>
        <w:spacing w:after="0" w:line="240" w:lineRule="auto"/>
        <w:ind w:left="2160"/>
        <w:rPr>
          <w:rFonts w:ascii="Times New Roman" w:hAnsi="Times New Roman" w:cs="Times New Roman"/>
          <w:szCs w:val="24"/>
        </w:rPr>
      </w:pPr>
    </w:p>
    <w:p w14:paraId="00AA2372" w14:textId="29276911" w:rsidR="00492953" w:rsidRDefault="000F6AD8" w:rsidP="00FB2110">
      <w:pPr>
        <w:pStyle w:val="ListParagraph"/>
        <w:shd w:val="clear" w:color="auto" w:fill="FFFFFF" w:themeFill="background1"/>
        <w:spacing w:after="0" w:line="240" w:lineRule="auto"/>
        <w:ind w:left="2160"/>
        <w:rPr>
          <w:rFonts w:ascii="Times New Roman" w:hAnsi="Times New Roman" w:cs="Times New Roman"/>
          <w:szCs w:val="24"/>
        </w:rPr>
      </w:pPr>
      <w:r w:rsidRPr="000F6AD8">
        <w:rPr>
          <w:rFonts w:ascii="Times New Roman" w:hAnsi="Times New Roman" w:cs="Times New Roman"/>
          <w:szCs w:val="24"/>
        </w:rPr>
        <w:t>While equity in cancer care has been a top priority for the MGH Cancer Center for several decades, the Cancer Care Equity Program was formally established in October 2016.</w:t>
      </w:r>
    </w:p>
    <w:p w14:paraId="67F677AE" w14:textId="77777777" w:rsidR="00FB2110" w:rsidRPr="001C2D81" w:rsidRDefault="00FB2110" w:rsidP="00FB2110">
      <w:pPr>
        <w:pStyle w:val="ListParagraph"/>
        <w:shd w:val="clear" w:color="auto" w:fill="FFFFFF" w:themeFill="background1"/>
        <w:spacing w:after="0" w:line="240" w:lineRule="auto"/>
        <w:ind w:left="2160"/>
        <w:rPr>
          <w:rFonts w:ascii="Times New Roman" w:hAnsi="Times New Roman" w:cs="Times New Roman"/>
          <w:color w:val="FF0000"/>
          <w:szCs w:val="24"/>
        </w:rPr>
      </w:pPr>
    </w:p>
    <w:p w14:paraId="240EEF3A" w14:textId="77777777" w:rsidR="00FB2110" w:rsidRPr="00FB2110" w:rsidRDefault="00651B39" w:rsidP="000F6AD8">
      <w:pPr>
        <w:pStyle w:val="ListParagraph"/>
        <w:numPr>
          <w:ilvl w:val="1"/>
          <w:numId w:val="14"/>
        </w:numPr>
        <w:rPr>
          <w:rFonts w:ascii="Times New Roman" w:hAnsi="Times New Roman" w:cs="Times New Roman"/>
          <w:color w:val="0070C0"/>
          <w:szCs w:val="24"/>
        </w:rPr>
      </w:pPr>
      <w:r w:rsidRPr="00FB2110">
        <w:rPr>
          <w:rFonts w:ascii="Times New Roman" w:hAnsi="Times New Roman" w:cs="Times New Roman"/>
          <w:b/>
          <w:bCs/>
          <w:szCs w:val="24"/>
        </w:rPr>
        <w:t xml:space="preserve">How are you assessing that these programs are being effective?  </w:t>
      </w:r>
      <w:r w:rsidR="00592E7F" w:rsidRPr="00FB2110">
        <w:rPr>
          <w:rFonts w:ascii="Times New Roman" w:hAnsi="Times New Roman" w:cs="Times New Roman"/>
          <w:b/>
          <w:bCs/>
          <w:szCs w:val="24"/>
        </w:rPr>
        <w:t>Provide metrics used to assess the program, including information on any improved outcomes.</w:t>
      </w:r>
      <w:r w:rsidR="000F6AD8" w:rsidRPr="00FB2110">
        <w:rPr>
          <w:rFonts w:ascii="Times New Roman" w:hAnsi="Times New Roman" w:cs="Times New Roman"/>
          <w:szCs w:val="24"/>
        </w:rPr>
        <w:t xml:space="preserve"> </w:t>
      </w:r>
    </w:p>
    <w:p w14:paraId="46F43BA2" w14:textId="77777777" w:rsidR="00FB2110" w:rsidRDefault="00FB2110" w:rsidP="00FB2110">
      <w:pPr>
        <w:pStyle w:val="ListParagraph"/>
        <w:ind w:left="2160"/>
        <w:rPr>
          <w:rFonts w:ascii="Times New Roman" w:hAnsi="Times New Roman" w:cs="Times New Roman"/>
          <w:szCs w:val="24"/>
        </w:rPr>
      </w:pPr>
    </w:p>
    <w:p w14:paraId="005A8453" w14:textId="6BFC3E70" w:rsidR="000F6AD8" w:rsidRPr="000F6AD8" w:rsidRDefault="000F6AD8" w:rsidP="00FB2110">
      <w:pPr>
        <w:pStyle w:val="ListParagraph"/>
        <w:ind w:left="2160"/>
        <w:rPr>
          <w:rFonts w:ascii="Times New Roman" w:hAnsi="Times New Roman" w:cs="Times New Roman"/>
          <w:color w:val="0070C0"/>
          <w:szCs w:val="24"/>
        </w:rPr>
      </w:pPr>
      <w:r w:rsidRPr="000F6AD8">
        <w:rPr>
          <w:rFonts w:ascii="Times New Roman" w:hAnsi="Times New Roman" w:cs="Times New Roman"/>
        </w:rPr>
        <w:t xml:space="preserve">Several metrics are incorporated to assess the various Cancer Care Equity Program initiatives. These include analyses of the MGH ECOCH Health Equity Dashboard metrics, including proportion of racial/ethnic minority patients, Medicaid patients, and non-English speaking patients seen at the Cancer Center, wait-times to new patient appointments, and percentage of patients enrolled into Patient Gateway.  </w:t>
      </w:r>
      <w:r>
        <w:rPr>
          <w:rFonts w:ascii="Times New Roman" w:hAnsi="Times New Roman" w:cs="Times New Roman"/>
        </w:rPr>
        <w:t xml:space="preserve">MGH </w:t>
      </w:r>
      <w:r w:rsidRPr="000F6AD8">
        <w:rPr>
          <w:rFonts w:ascii="Times New Roman" w:hAnsi="Times New Roman" w:cs="Times New Roman"/>
        </w:rPr>
        <w:t>closely follow</w:t>
      </w:r>
      <w:r>
        <w:rPr>
          <w:rFonts w:ascii="Times New Roman" w:hAnsi="Times New Roman" w:cs="Times New Roman"/>
        </w:rPr>
        <w:t>s</w:t>
      </w:r>
      <w:r w:rsidRPr="000F6AD8">
        <w:rPr>
          <w:rFonts w:ascii="Times New Roman" w:hAnsi="Times New Roman" w:cs="Times New Roman"/>
        </w:rPr>
        <w:t xml:space="preserve"> the rates of underrepresented minority participation in cancer clinical trials.</w:t>
      </w:r>
      <w:r>
        <w:rPr>
          <w:rFonts w:ascii="Times New Roman" w:hAnsi="Times New Roman" w:cs="Times New Roman"/>
        </w:rPr>
        <w:t xml:space="preserve"> </w:t>
      </w:r>
    </w:p>
    <w:p w14:paraId="45F861E9" w14:textId="77777777" w:rsidR="000F6AD8" w:rsidRDefault="000F6AD8" w:rsidP="000F6AD8">
      <w:pPr>
        <w:pStyle w:val="ListParagraph"/>
        <w:ind w:left="2160"/>
        <w:rPr>
          <w:rFonts w:ascii="Times New Roman" w:hAnsi="Times New Roman" w:cs="Times New Roman"/>
          <w:color w:val="0070C0"/>
          <w:szCs w:val="24"/>
        </w:rPr>
      </w:pPr>
    </w:p>
    <w:p w14:paraId="3FDCE2A5" w14:textId="737A23F9" w:rsidR="000F6AD8" w:rsidRPr="000F6AD8" w:rsidRDefault="000F6AD8" w:rsidP="000F6AD8">
      <w:pPr>
        <w:pStyle w:val="ListParagraph"/>
        <w:ind w:left="2160"/>
        <w:rPr>
          <w:rFonts w:ascii="Times New Roman" w:hAnsi="Times New Roman" w:cs="Times New Roman"/>
          <w:color w:val="0070C0"/>
          <w:szCs w:val="24"/>
        </w:rPr>
      </w:pPr>
      <w:r w:rsidRPr="000F6AD8">
        <w:rPr>
          <w:rFonts w:ascii="Times New Roman" w:hAnsi="Times New Roman" w:cs="Times New Roman"/>
        </w:rPr>
        <w:t xml:space="preserve">Recently, </w:t>
      </w:r>
      <w:r>
        <w:rPr>
          <w:rFonts w:ascii="Times New Roman" w:hAnsi="Times New Roman" w:cs="Times New Roman"/>
        </w:rPr>
        <w:t>MGH demonstrated</w:t>
      </w:r>
      <w:r w:rsidRPr="000F6AD8">
        <w:rPr>
          <w:rFonts w:ascii="Times New Roman" w:hAnsi="Times New Roman" w:cs="Times New Roman"/>
        </w:rPr>
        <w:t xml:space="preserve"> that </w:t>
      </w:r>
      <w:r>
        <w:rPr>
          <w:rFonts w:ascii="Times New Roman" w:hAnsi="Times New Roman" w:cs="Times New Roman"/>
        </w:rPr>
        <w:t>its</w:t>
      </w:r>
      <w:r w:rsidRPr="000F6AD8">
        <w:rPr>
          <w:rFonts w:ascii="Times New Roman" w:hAnsi="Times New Roman" w:cs="Times New Roman"/>
        </w:rPr>
        <w:t xml:space="preserve"> patient navigation program has reduced the missed appointment rates of newly diagnosed cancer patients from our community health centers from a historical rate of 15% to 3%.</w:t>
      </w:r>
    </w:p>
    <w:p w14:paraId="45B112E7" w14:textId="77777777" w:rsidR="000F6AD8" w:rsidRDefault="000F6AD8" w:rsidP="00651B39">
      <w:pPr>
        <w:pStyle w:val="ListParagraph"/>
        <w:ind w:left="1440"/>
        <w:rPr>
          <w:rFonts w:ascii="Times New Roman" w:hAnsi="Times New Roman" w:cs="Times New Roman"/>
          <w:color w:val="0070C0"/>
          <w:szCs w:val="24"/>
        </w:rPr>
      </w:pPr>
    </w:p>
    <w:p w14:paraId="747B94D3" w14:textId="775CFE2E" w:rsidR="003A4DAC" w:rsidRPr="00166F69" w:rsidRDefault="003A4DAC" w:rsidP="00BE5721">
      <w:pPr>
        <w:spacing w:after="0"/>
        <w:rPr>
          <w:rFonts w:ascii="Times New Roman" w:hAnsi="Times New Roman" w:cs="Times New Roman"/>
          <w:b/>
          <w:bCs/>
          <w:szCs w:val="24"/>
        </w:rPr>
      </w:pPr>
      <w:r w:rsidRPr="00166F69">
        <w:rPr>
          <w:rFonts w:ascii="Times New Roman" w:hAnsi="Times New Roman" w:cs="Times New Roman"/>
          <w:b/>
          <w:bCs/>
          <w:i/>
          <w:iCs/>
          <w:szCs w:val="24"/>
        </w:rPr>
        <w:t xml:space="preserve">Factor 1c - Operate Efficiently and Effectively </w:t>
      </w:r>
    </w:p>
    <w:p w14:paraId="290D06DF" w14:textId="77777777" w:rsidR="00255D19" w:rsidRPr="00166F69" w:rsidRDefault="00255D19" w:rsidP="0049335C">
      <w:pPr>
        <w:pStyle w:val="ListParagraph"/>
        <w:ind w:left="360"/>
        <w:rPr>
          <w:rFonts w:ascii="Times New Roman" w:hAnsi="Times New Roman" w:cs="Times New Roman"/>
          <w:szCs w:val="24"/>
        </w:rPr>
      </w:pPr>
    </w:p>
    <w:p w14:paraId="44094C9A" w14:textId="5F21A6E8" w:rsidR="003A4DAC" w:rsidRPr="00F30BC1" w:rsidRDefault="003A4DAC" w:rsidP="00E71DF6">
      <w:pPr>
        <w:pStyle w:val="ListParagraph"/>
        <w:numPr>
          <w:ilvl w:val="0"/>
          <w:numId w:val="37"/>
        </w:numPr>
        <w:ind w:left="450" w:hanging="450"/>
        <w:rPr>
          <w:rFonts w:ascii="Times New Roman" w:hAnsi="Times New Roman" w:cs="Times New Roman"/>
          <w:b/>
          <w:bCs/>
          <w:szCs w:val="24"/>
        </w:rPr>
      </w:pPr>
      <w:r w:rsidRPr="00F30BC1">
        <w:rPr>
          <w:rFonts w:ascii="Times New Roman" w:hAnsi="Times New Roman" w:cs="Times New Roman"/>
          <w:b/>
          <w:bCs/>
          <w:szCs w:val="24"/>
        </w:rPr>
        <w:t>The Application states Massachusetts health care providers must appropriately plan for future age-related health care demands (pg.16). Complexity of care increases with age, including increasing incidence of chronic conditions and disability.</w:t>
      </w:r>
    </w:p>
    <w:p w14:paraId="07E2DA9D" w14:textId="7A3033C6" w:rsidR="00882EDA" w:rsidRPr="00F30BC1" w:rsidRDefault="00D3297D" w:rsidP="00E71DF6">
      <w:pPr>
        <w:pStyle w:val="ListParagraph"/>
        <w:numPr>
          <w:ilvl w:val="1"/>
          <w:numId w:val="37"/>
        </w:numPr>
        <w:rPr>
          <w:rFonts w:ascii="Times New Roman" w:hAnsi="Times New Roman" w:cs="Times New Roman"/>
          <w:b/>
          <w:bCs/>
          <w:szCs w:val="24"/>
        </w:rPr>
      </w:pPr>
      <w:r w:rsidRPr="00F30BC1">
        <w:rPr>
          <w:rFonts w:ascii="Times New Roman" w:hAnsi="Times New Roman" w:cs="Times New Roman"/>
          <w:b/>
          <w:bCs/>
          <w:szCs w:val="24"/>
        </w:rPr>
        <w:t>In addition to what you have stated above in</w:t>
      </w:r>
      <w:r w:rsidR="007C4CAF" w:rsidRPr="00F30BC1">
        <w:rPr>
          <w:rFonts w:ascii="Times New Roman" w:hAnsi="Times New Roman" w:cs="Times New Roman"/>
          <w:b/>
          <w:bCs/>
          <w:szCs w:val="24"/>
        </w:rPr>
        <w:t xml:space="preserve"> response to</w:t>
      </w:r>
      <w:r w:rsidRPr="00F30BC1">
        <w:rPr>
          <w:rFonts w:ascii="Times New Roman" w:hAnsi="Times New Roman" w:cs="Times New Roman"/>
          <w:b/>
          <w:bCs/>
          <w:szCs w:val="24"/>
        </w:rPr>
        <w:t xml:space="preserve"> question</w:t>
      </w:r>
      <w:r w:rsidR="00255D19" w:rsidRPr="00F30BC1">
        <w:rPr>
          <w:rFonts w:ascii="Times New Roman" w:hAnsi="Times New Roman" w:cs="Times New Roman"/>
          <w:b/>
          <w:bCs/>
          <w:szCs w:val="24"/>
        </w:rPr>
        <w:t xml:space="preserve"> 23</w:t>
      </w:r>
      <w:r w:rsidR="0049335C" w:rsidRPr="00F30BC1">
        <w:rPr>
          <w:rFonts w:ascii="Times New Roman" w:hAnsi="Times New Roman" w:cs="Times New Roman"/>
          <w:b/>
          <w:bCs/>
          <w:szCs w:val="24"/>
        </w:rPr>
        <w:t xml:space="preserve"> and 24</w:t>
      </w:r>
      <w:r w:rsidR="007C4CAF" w:rsidRPr="00F30BC1">
        <w:rPr>
          <w:rFonts w:ascii="Times New Roman" w:hAnsi="Times New Roman" w:cs="Times New Roman"/>
          <w:b/>
          <w:bCs/>
          <w:szCs w:val="24"/>
        </w:rPr>
        <w:t xml:space="preserve"> explain</w:t>
      </w:r>
      <w:r w:rsidRPr="00F30BC1">
        <w:rPr>
          <w:rFonts w:ascii="Times New Roman" w:hAnsi="Times New Roman" w:cs="Times New Roman"/>
          <w:b/>
          <w:bCs/>
          <w:szCs w:val="24"/>
        </w:rPr>
        <w:t xml:space="preserve"> </w:t>
      </w:r>
      <w:r w:rsidR="007C4CAF" w:rsidRPr="00F30BC1">
        <w:rPr>
          <w:rFonts w:ascii="Times New Roman" w:hAnsi="Times New Roman" w:cs="Times New Roman"/>
          <w:b/>
          <w:bCs/>
          <w:szCs w:val="24"/>
        </w:rPr>
        <w:t>ho</w:t>
      </w:r>
      <w:r w:rsidR="003A4DAC" w:rsidRPr="00F30BC1">
        <w:rPr>
          <w:rFonts w:ascii="Times New Roman" w:hAnsi="Times New Roman" w:cs="Times New Roman"/>
          <w:b/>
          <w:bCs/>
          <w:szCs w:val="24"/>
        </w:rPr>
        <w:t xml:space="preserve">w the Proposed Project </w:t>
      </w:r>
      <w:r w:rsidR="007C4CAF" w:rsidRPr="00F30BC1">
        <w:rPr>
          <w:rFonts w:ascii="Times New Roman" w:hAnsi="Times New Roman" w:cs="Times New Roman"/>
          <w:b/>
          <w:bCs/>
          <w:szCs w:val="24"/>
        </w:rPr>
        <w:t xml:space="preserve">will </w:t>
      </w:r>
      <w:r w:rsidR="003A4DAC" w:rsidRPr="00F30BC1">
        <w:rPr>
          <w:rFonts w:ascii="Times New Roman" w:hAnsi="Times New Roman" w:cs="Times New Roman"/>
          <w:b/>
          <w:bCs/>
          <w:szCs w:val="24"/>
        </w:rPr>
        <w:t>improve the care experience for older adults to ensure that the care being delivered aligns with their goals and in an age-appropriate manner</w:t>
      </w:r>
      <w:r w:rsidR="004F0C93" w:rsidRPr="00F30BC1">
        <w:rPr>
          <w:rFonts w:ascii="Times New Roman" w:hAnsi="Times New Roman" w:cs="Times New Roman"/>
          <w:b/>
          <w:bCs/>
          <w:szCs w:val="24"/>
        </w:rPr>
        <w:t xml:space="preserve"> as patients age</w:t>
      </w:r>
      <w:r w:rsidR="003A4DAC" w:rsidRPr="00F30BC1">
        <w:rPr>
          <w:rFonts w:ascii="Times New Roman" w:hAnsi="Times New Roman" w:cs="Times New Roman"/>
          <w:b/>
          <w:bCs/>
          <w:szCs w:val="24"/>
        </w:rPr>
        <w:t>, including discharge planning and coordinating transitions in care?</w:t>
      </w:r>
    </w:p>
    <w:p w14:paraId="2D435BA4" w14:textId="0ACB85CB" w:rsidR="00A300D9" w:rsidRPr="00A300D9" w:rsidRDefault="00A300D9" w:rsidP="00F30BC1">
      <w:pPr>
        <w:spacing w:after="0" w:line="252" w:lineRule="auto"/>
        <w:ind w:left="1440"/>
        <w:contextualSpacing/>
        <w:rPr>
          <w:rFonts w:ascii="Times New Roman" w:eastAsia="Times New Roman" w:hAnsi="Times New Roman" w:cs="Times New Roman"/>
        </w:rPr>
      </w:pPr>
      <w:r w:rsidRPr="00A300D9">
        <w:rPr>
          <w:rFonts w:ascii="Times New Roman" w:eastAsia="Times New Roman" w:hAnsi="Times New Roman" w:cs="Times New Roman"/>
        </w:rPr>
        <w:t xml:space="preserve">There are a number of ways that the Proposed Project supports the safest, most appropriate care for our patients, including oncology and cardiac patients. </w:t>
      </w:r>
      <w:r>
        <w:rPr>
          <w:rFonts w:ascii="Times New Roman" w:eastAsia="Times New Roman" w:hAnsi="Times New Roman" w:cs="Times New Roman"/>
        </w:rPr>
        <w:t>First,</w:t>
      </w:r>
      <w:r w:rsidRPr="00A300D9">
        <w:rPr>
          <w:rFonts w:ascii="Times New Roman" w:eastAsia="Times New Roman" w:hAnsi="Times New Roman" w:cs="Times New Roman"/>
        </w:rPr>
        <w:t xml:space="preserve"> the larger, more private </w:t>
      </w:r>
      <w:r>
        <w:rPr>
          <w:rFonts w:ascii="Times New Roman" w:eastAsia="Times New Roman" w:hAnsi="Times New Roman" w:cs="Times New Roman"/>
        </w:rPr>
        <w:t xml:space="preserve">rooms being proposed for the Cambridge Street building </w:t>
      </w:r>
      <w:r w:rsidRPr="00A300D9">
        <w:rPr>
          <w:rFonts w:ascii="Times New Roman" w:eastAsia="Times New Roman" w:hAnsi="Times New Roman" w:cs="Times New Roman"/>
        </w:rPr>
        <w:t>support the presence of patient companions. Having loved ones involved in care promotes understanding of patient education and successful adherence with periprocedural instructions.</w:t>
      </w:r>
      <w:r>
        <w:rPr>
          <w:rFonts w:ascii="Times New Roman" w:eastAsia="Times New Roman" w:hAnsi="Times New Roman" w:cs="Times New Roman"/>
        </w:rPr>
        <w:t xml:space="preserve"> Moreover, </w:t>
      </w:r>
      <w:r w:rsidRPr="00A300D9">
        <w:rPr>
          <w:rFonts w:ascii="Times New Roman" w:eastAsia="Times New Roman" w:hAnsi="Times New Roman" w:cs="Times New Roman"/>
        </w:rPr>
        <w:t xml:space="preserve">family participation supports building a care plan that is in line with the patient’s goals. It also has been associated with patient safety. </w:t>
      </w:r>
    </w:p>
    <w:p w14:paraId="13A06AF5" w14:textId="77777777" w:rsidR="00A300D9" w:rsidRPr="00A300D9" w:rsidRDefault="00A300D9" w:rsidP="00A300D9">
      <w:pPr>
        <w:spacing w:after="0" w:line="252" w:lineRule="auto"/>
        <w:contextualSpacing/>
        <w:rPr>
          <w:rFonts w:ascii="Times New Roman" w:eastAsia="Times New Roman" w:hAnsi="Times New Roman" w:cs="Times New Roman"/>
        </w:rPr>
      </w:pPr>
    </w:p>
    <w:p w14:paraId="7DB1EFCD" w14:textId="78DF8E6D" w:rsidR="00260032" w:rsidRPr="00A300D9" w:rsidRDefault="00A300D9" w:rsidP="00F30BC1">
      <w:pPr>
        <w:ind w:left="1440"/>
        <w:rPr>
          <w:rFonts w:ascii="Times New Roman" w:hAnsi="Times New Roman" w:cs="Times New Roman"/>
        </w:rPr>
      </w:pPr>
      <w:r w:rsidRPr="00A300D9">
        <w:rPr>
          <w:rFonts w:ascii="Times New Roman" w:hAnsi="Times New Roman" w:cs="Times New Roman"/>
        </w:rPr>
        <w:t xml:space="preserve">Additionally, geriatric assessment considers the whole patient in a way that is targeted for this age group. It requires a multidisciplinary process to build a coordinated plan aimed at maximizing health and quality of life. </w:t>
      </w:r>
      <w:r>
        <w:rPr>
          <w:rFonts w:ascii="Times New Roman" w:hAnsi="Times New Roman" w:cs="Times New Roman"/>
        </w:rPr>
        <w:t xml:space="preserve">The assessment </w:t>
      </w:r>
      <w:r w:rsidRPr="00A300D9">
        <w:rPr>
          <w:rFonts w:ascii="Times New Roman" w:hAnsi="Times New Roman" w:cs="Times New Roman"/>
        </w:rPr>
        <w:t xml:space="preserve">considers that the goals of care of a patient may be quite different as they age. A multidisciplinary team including case management can support this as well as they can provide a link between the hospital-based care team and the patient’s community care team. The connection with care providers who are more longitudinally familiar with a patient than can strongly support individualizing care to be in line with the patient’s care goals. </w:t>
      </w:r>
    </w:p>
    <w:p w14:paraId="6436B5C7" w14:textId="77777777" w:rsidR="00FB2110" w:rsidRPr="00FB2110" w:rsidRDefault="00A450CD" w:rsidP="00E71DF6">
      <w:pPr>
        <w:pStyle w:val="ListParagraph"/>
        <w:numPr>
          <w:ilvl w:val="1"/>
          <w:numId w:val="43"/>
        </w:numPr>
        <w:spacing w:after="0" w:line="240" w:lineRule="auto"/>
        <w:rPr>
          <w:rFonts w:ascii="Times New Roman" w:eastAsia="Times New Roman" w:hAnsi="Times New Roman" w:cs="Times New Roman"/>
          <w:b/>
          <w:bCs/>
        </w:rPr>
      </w:pPr>
      <w:r w:rsidRPr="00FB2110">
        <w:rPr>
          <w:rFonts w:ascii="Times New Roman" w:hAnsi="Times New Roman" w:cs="Times New Roman"/>
          <w:b/>
          <w:bCs/>
          <w:szCs w:val="24"/>
        </w:rPr>
        <w:t>The</w:t>
      </w:r>
      <w:r w:rsidR="00B26D90" w:rsidRPr="00FB2110">
        <w:rPr>
          <w:rFonts w:ascii="Times New Roman" w:hAnsi="Times New Roman" w:cs="Times New Roman"/>
          <w:b/>
          <w:bCs/>
          <w:szCs w:val="24"/>
        </w:rPr>
        <w:t xml:space="preserve"> </w:t>
      </w:r>
      <w:r w:rsidR="00B15FD1" w:rsidRPr="00FB2110">
        <w:rPr>
          <w:rFonts w:ascii="Times New Roman" w:hAnsi="Times New Roman" w:cs="Times New Roman"/>
          <w:b/>
          <w:bCs/>
          <w:szCs w:val="24"/>
        </w:rPr>
        <w:t>A</w:t>
      </w:r>
      <w:r w:rsidR="00B26D90" w:rsidRPr="00FB2110">
        <w:rPr>
          <w:rFonts w:ascii="Times New Roman" w:hAnsi="Times New Roman" w:cs="Times New Roman"/>
          <w:b/>
          <w:bCs/>
          <w:szCs w:val="24"/>
        </w:rPr>
        <w:t>pplication state</w:t>
      </w:r>
      <w:r w:rsidR="000E1ED5" w:rsidRPr="00FB2110">
        <w:rPr>
          <w:rFonts w:ascii="Times New Roman" w:hAnsi="Times New Roman" w:cs="Times New Roman"/>
          <w:b/>
          <w:bCs/>
          <w:szCs w:val="24"/>
        </w:rPr>
        <w:t>s</w:t>
      </w:r>
      <w:r w:rsidR="00B26D90" w:rsidRPr="00FB2110">
        <w:rPr>
          <w:rFonts w:ascii="Times New Roman" w:hAnsi="Times New Roman" w:cs="Times New Roman"/>
          <w:b/>
          <w:bCs/>
          <w:szCs w:val="24"/>
        </w:rPr>
        <w:t xml:space="preserve"> co-locating </w:t>
      </w:r>
      <w:r w:rsidR="00753E31" w:rsidRPr="00FB2110">
        <w:rPr>
          <w:rFonts w:ascii="Times New Roman" w:hAnsi="Times New Roman" w:cs="Times New Roman"/>
          <w:b/>
          <w:bCs/>
          <w:szCs w:val="24"/>
        </w:rPr>
        <w:t>C</w:t>
      </w:r>
      <w:r w:rsidR="00B26D90" w:rsidRPr="00FB2110">
        <w:rPr>
          <w:rFonts w:ascii="Times New Roman" w:hAnsi="Times New Roman" w:cs="Times New Roman"/>
          <w:b/>
          <w:bCs/>
          <w:szCs w:val="24"/>
        </w:rPr>
        <w:t xml:space="preserve">ancer and </w:t>
      </w:r>
      <w:r w:rsidR="00753E31" w:rsidRPr="00FB2110">
        <w:rPr>
          <w:rFonts w:ascii="Times New Roman" w:hAnsi="Times New Roman" w:cs="Times New Roman"/>
          <w:b/>
          <w:bCs/>
          <w:szCs w:val="24"/>
        </w:rPr>
        <w:t>C</w:t>
      </w:r>
      <w:r w:rsidR="00B26D90" w:rsidRPr="00FB2110">
        <w:rPr>
          <w:rFonts w:ascii="Times New Roman" w:hAnsi="Times New Roman" w:cs="Times New Roman"/>
          <w:b/>
          <w:bCs/>
          <w:szCs w:val="24"/>
        </w:rPr>
        <w:t>ardiac services is important for the provision of timely and efficient, patient-centered care.</w:t>
      </w:r>
      <w:r w:rsidRPr="00FB2110">
        <w:rPr>
          <w:rFonts w:ascii="Times New Roman" w:hAnsi="Times New Roman" w:cs="Times New Roman"/>
          <w:b/>
          <w:bCs/>
          <w:szCs w:val="24"/>
        </w:rPr>
        <w:t xml:space="preserve"> </w:t>
      </w:r>
      <w:r w:rsidR="00B26D90" w:rsidRPr="00FB2110">
        <w:rPr>
          <w:rFonts w:ascii="Times New Roman" w:hAnsi="Times New Roman" w:cs="Times New Roman"/>
          <w:b/>
          <w:bCs/>
          <w:szCs w:val="24"/>
        </w:rPr>
        <w:t xml:space="preserve">However, </w:t>
      </w:r>
      <w:r w:rsidRPr="00FB2110">
        <w:rPr>
          <w:rFonts w:ascii="Times New Roman" w:hAnsi="Times New Roman" w:cs="Times New Roman"/>
          <w:b/>
          <w:bCs/>
          <w:szCs w:val="24"/>
        </w:rPr>
        <w:t>the Cancer Center’s radiation therapy and surgical services will not be relocated (pg.17</w:t>
      </w:r>
      <w:r w:rsidR="00B75094" w:rsidRPr="00FB2110">
        <w:rPr>
          <w:rFonts w:ascii="Times New Roman" w:hAnsi="Times New Roman" w:cs="Times New Roman"/>
          <w:b/>
          <w:bCs/>
          <w:szCs w:val="24"/>
        </w:rPr>
        <w:t>, footnote 28</w:t>
      </w:r>
      <w:r w:rsidRPr="00FB2110">
        <w:rPr>
          <w:rFonts w:ascii="Times New Roman" w:hAnsi="Times New Roman" w:cs="Times New Roman"/>
          <w:b/>
          <w:bCs/>
          <w:szCs w:val="24"/>
        </w:rPr>
        <w:t>).</w:t>
      </w:r>
      <w:r w:rsidR="00F642A7" w:rsidRPr="00FB2110">
        <w:rPr>
          <w:rFonts w:ascii="Times New Roman" w:hAnsi="Times New Roman" w:cs="Times New Roman"/>
          <w:b/>
          <w:bCs/>
          <w:szCs w:val="24"/>
        </w:rPr>
        <w:t xml:space="preserve"> </w:t>
      </w:r>
      <w:r w:rsidR="003A4DAC" w:rsidRPr="00FB2110">
        <w:rPr>
          <w:rFonts w:ascii="Times New Roman" w:hAnsi="Times New Roman" w:cs="Times New Roman"/>
          <w:b/>
          <w:bCs/>
          <w:szCs w:val="24"/>
        </w:rPr>
        <w:t xml:space="preserve">Why are radiology and oncology surgical services not </w:t>
      </w:r>
      <w:r w:rsidR="0070345A" w:rsidRPr="00FB2110">
        <w:rPr>
          <w:rFonts w:ascii="Times New Roman" w:hAnsi="Times New Roman" w:cs="Times New Roman"/>
          <w:b/>
          <w:bCs/>
          <w:szCs w:val="24"/>
        </w:rPr>
        <w:t>moving to the proposed site</w:t>
      </w:r>
      <w:r w:rsidR="003A4DAC" w:rsidRPr="00FB2110">
        <w:rPr>
          <w:rFonts w:ascii="Times New Roman" w:hAnsi="Times New Roman" w:cs="Times New Roman"/>
          <w:b/>
          <w:bCs/>
          <w:szCs w:val="24"/>
        </w:rPr>
        <w:t>? How will this support efficiency and coordinated care?</w:t>
      </w:r>
      <w:r w:rsidR="00F0448C" w:rsidRPr="00FB2110">
        <w:rPr>
          <w:rFonts w:ascii="Times New Roman" w:hAnsi="Times New Roman" w:cs="Times New Roman"/>
          <w:b/>
          <w:bCs/>
          <w:szCs w:val="24"/>
        </w:rPr>
        <w:t xml:space="preserve"> </w:t>
      </w:r>
      <w:r w:rsidR="00260032" w:rsidRPr="00FB2110">
        <w:rPr>
          <w:rFonts w:ascii="Times New Roman" w:hAnsi="Times New Roman" w:cs="Times New Roman"/>
          <w:b/>
          <w:bCs/>
          <w:szCs w:val="24"/>
        </w:rPr>
        <w:t>As described in Question 3, MGH does not have dedicated oncology ORs.</w:t>
      </w:r>
      <w:r w:rsidR="00260032" w:rsidRPr="00FB2110">
        <w:rPr>
          <w:rFonts w:ascii="Times New Roman" w:hAnsi="Times New Roman" w:cs="Times New Roman"/>
          <w:szCs w:val="24"/>
        </w:rPr>
        <w:t xml:space="preserve"> </w:t>
      </w:r>
    </w:p>
    <w:p w14:paraId="6DD1D5F6" w14:textId="77777777" w:rsidR="00FB2110" w:rsidRDefault="00FB2110" w:rsidP="00FB2110">
      <w:pPr>
        <w:pStyle w:val="ListParagraph"/>
        <w:spacing w:after="0" w:line="240" w:lineRule="auto"/>
        <w:ind w:left="1440"/>
        <w:rPr>
          <w:rFonts w:ascii="Times New Roman" w:hAnsi="Times New Roman" w:cs="Times New Roman"/>
          <w:szCs w:val="24"/>
        </w:rPr>
      </w:pPr>
    </w:p>
    <w:p w14:paraId="0D28A6ED" w14:textId="5C2CC214" w:rsidR="00AB55DD" w:rsidRPr="00260032" w:rsidRDefault="00260032" w:rsidP="00FB2110">
      <w:pPr>
        <w:pStyle w:val="ListParagraph"/>
        <w:spacing w:after="0" w:line="240" w:lineRule="auto"/>
        <w:ind w:left="1440"/>
        <w:rPr>
          <w:rFonts w:ascii="Times New Roman" w:eastAsia="Times New Roman" w:hAnsi="Times New Roman" w:cs="Times New Roman"/>
          <w:b/>
          <w:bCs/>
        </w:rPr>
      </w:pPr>
      <w:r w:rsidRPr="00260032">
        <w:rPr>
          <w:rFonts w:ascii="Times New Roman" w:hAnsi="Times New Roman" w:cs="Times New Roman"/>
          <w:szCs w:val="24"/>
        </w:rPr>
        <w:t xml:space="preserve">Radiation therapy </w:t>
      </w:r>
      <w:r>
        <w:rPr>
          <w:rFonts w:ascii="Times New Roman" w:hAnsi="Times New Roman" w:cs="Times New Roman"/>
          <w:szCs w:val="24"/>
        </w:rPr>
        <w:t xml:space="preserve">is </w:t>
      </w:r>
      <w:r w:rsidRPr="00260032">
        <w:rPr>
          <w:rFonts w:ascii="Times New Roman" w:hAnsi="Times New Roman" w:cs="Times New Roman"/>
          <w:szCs w:val="24"/>
        </w:rPr>
        <w:t xml:space="preserve">not moving to the new facility due to the substantial costs that would be incurred </w:t>
      </w:r>
      <w:r>
        <w:rPr>
          <w:rFonts w:ascii="Times New Roman" w:hAnsi="Times New Roman" w:cs="Times New Roman"/>
          <w:szCs w:val="24"/>
        </w:rPr>
        <w:t xml:space="preserve">due to the equipment transportation and the construction of </w:t>
      </w:r>
      <w:r w:rsidRPr="00260032">
        <w:rPr>
          <w:rFonts w:ascii="Times New Roman" w:hAnsi="Times New Roman" w:cs="Times New Roman"/>
          <w:szCs w:val="24"/>
        </w:rPr>
        <w:t xml:space="preserve">the required infrastructure to support these services. </w:t>
      </w:r>
      <w:r w:rsidR="00FB2110">
        <w:rPr>
          <w:rFonts w:ascii="Times New Roman" w:hAnsi="Times New Roman" w:cs="Times New Roman"/>
          <w:szCs w:val="24"/>
        </w:rPr>
        <w:t>Oncology surgery is currently performed in the hospital’s mixed use ORs and this will continue.</w:t>
      </w:r>
    </w:p>
    <w:p w14:paraId="05C21220" w14:textId="16B6D348" w:rsidR="00260032" w:rsidRDefault="00260032" w:rsidP="00260032">
      <w:pPr>
        <w:pStyle w:val="ListParagraph"/>
        <w:spacing w:after="0" w:line="240" w:lineRule="auto"/>
        <w:ind w:left="1440"/>
        <w:rPr>
          <w:rFonts w:ascii="Times New Roman" w:eastAsia="Times New Roman" w:hAnsi="Times New Roman" w:cs="Times New Roman"/>
          <w:b/>
          <w:bCs/>
        </w:rPr>
      </w:pPr>
    </w:p>
    <w:p w14:paraId="7ED42946" w14:textId="77777777" w:rsidR="009C7552" w:rsidRPr="00260032" w:rsidRDefault="009C7552" w:rsidP="00260032">
      <w:pPr>
        <w:pStyle w:val="ListParagraph"/>
        <w:spacing w:after="0" w:line="240" w:lineRule="auto"/>
        <w:ind w:left="1440"/>
        <w:rPr>
          <w:rFonts w:ascii="Times New Roman" w:eastAsia="Times New Roman" w:hAnsi="Times New Roman" w:cs="Times New Roman"/>
          <w:b/>
          <w:bCs/>
        </w:rPr>
      </w:pPr>
    </w:p>
    <w:p w14:paraId="1E58582C" w14:textId="68647B9B" w:rsidR="009C1D4A" w:rsidRPr="00166F69" w:rsidRDefault="009C1D4A" w:rsidP="009C1D4A">
      <w:pPr>
        <w:rPr>
          <w:rFonts w:ascii="Times New Roman" w:hAnsi="Times New Roman" w:cs="Times New Roman"/>
          <w:b/>
          <w:bCs/>
          <w:i/>
          <w:iCs/>
          <w:szCs w:val="24"/>
        </w:rPr>
      </w:pPr>
      <w:r w:rsidRPr="00166F69">
        <w:rPr>
          <w:rFonts w:ascii="Times New Roman" w:hAnsi="Times New Roman" w:cs="Times New Roman"/>
          <w:b/>
          <w:bCs/>
          <w:i/>
          <w:iCs/>
          <w:szCs w:val="24"/>
        </w:rPr>
        <w:t>Factor 1e –</w:t>
      </w:r>
      <w:r w:rsidRPr="00166F69">
        <w:rPr>
          <w:rFonts w:ascii="Times New Roman" w:hAnsi="Times New Roman" w:cs="Times New Roman"/>
          <w:b/>
          <w:bCs/>
          <w:szCs w:val="24"/>
        </w:rPr>
        <w:t xml:space="preserve"> </w:t>
      </w:r>
      <w:r w:rsidRPr="00166F69">
        <w:rPr>
          <w:rFonts w:ascii="Times New Roman" w:hAnsi="Times New Roman" w:cs="Times New Roman"/>
          <w:b/>
          <w:bCs/>
          <w:i/>
          <w:iCs/>
          <w:szCs w:val="24"/>
        </w:rPr>
        <w:t>Community Engagement</w:t>
      </w:r>
    </w:p>
    <w:p w14:paraId="44B5D7B8" w14:textId="77777777" w:rsidR="00FB2110" w:rsidRPr="00FB2110" w:rsidRDefault="00352601" w:rsidP="00E71DF6">
      <w:pPr>
        <w:pStyle w:val="ListParagraph"/>
        <w:numPr>
          <w:ilvl w:val="0"/>
          <w:numId w:val="37"/>
        </w:numPr>
        <w:spacing w:after="0" w:line="240" w:lineRule="auto"/>
        <w:ind w:left="450" w:hanging="450"/>
        <w:rPr>
          <w:rFonts w:ascii="Times New Roman" w:hAnsi="Times New Roman" w:cs="Times New Roman"/>
          <w:color w:val="0070C0"/>
          <w:szCs w:val="24"/>
        </w:rPr>
      </w:pPr>
      <w:r w:rsidRPr="00FB2110">
        <w:rPr>
          <w:rFonts w:ascii="Times New Roman" w:hAnsi="Times New Roman" w:cs="Times New Roman"/>
          <w:b/>
          <w:bCs/>
          <w:szCs w:val="24"/>
        </w:rPr>
        <w:t xml:space="preserve">The Application states that several of </w:t>
      </w:r>
      <w:r w:rsidR="00486F30" w:rsidRPr="00FB2110">
        <w:rPr>
          <w:rFonts w:ascii="Times New Roman" w:hAnsi="Times New Roman" w:cs="Times New Roman"/>
          <w:b/>
          <w:bCs/>
          <w:szCs w:val="24"/>
        </w:rPr>
        <w:t>MG</w:t>
      </w:r>
      <w:r w:rsidR="00124820" w:rsidRPr="00FB2110">
        <w:rPr>
          <w:rFonts w:ascii="Times New Roman" w:hAnsi="Times New Roman" w:cs="Times New Roman"/>
          <w:b/>
          <w:bCs/>
          <w:szCs w:val="24"/>
        </w:rPr>
        <w:t>H</w:t>
      </w:r>
      <w:r w:rsidRPr="00FB2110">
        <w:rPr>
          <w:rFonts w:ascii="Times New Roman" w:hAnsi="Times New Roman" w:cs="Times New Roman"/>
          <w:b/>
          <w:bCs/>
          <w:szCs w:val="24"/>
        </w:rPr>
        <w:t xml:space="preserve">’s Patient and Family Advisory Councils were engaged during the development of the Proposed Project (pg. 71) How many people </w:t>
      </w:r>
      <w:r w:rsidR="00255D19" w:rsidRPr="00FB2110">
        <w:rPr>
          <w:rFonts w:ascii="Times New Roman" w:hAnsi="Times New Roman" w:cs="Times New Roman"/>
          <w:b/>
          <w:bCs/>
          <w:szCs w:val="24"/>
        </w:rPr>
        <w:t>that were engaged during the development of the Proposed Project</w:t>
      </w:r>
      <w:r w:rsidR="00D72F34" w:rsidRPr="00FB2110">
        <w:rPr>
          <w:rFonts w:ascii="Times New Roman" w:hAnsi="Times New Roman" w:cs="Times New Roman"/>
          <w:b/>
          <w:bCs/>
          <w:szCs w:val="24"/>
        </w:rPr>
        <w:t xml:space="preserve"> are on each of the PFACs</w:t>
      </w:r>
      <w:r w:rsidRPr="00FB2110">
        <w:rPr>
          <w:rFonts w:ascii="Times New Roman" w:hAnsi="Times New Roman" w:cs="Times New Roman"/>
          <w:b/>
          <w:bCs/>
          <w:szCs w:val="24"/>
        </w:rPr>
        <w:t>?</w:t>
      </w:r>
      <w:r w:rsidR="00124820" w:rsidRPr="00FB2110">
        <w:rPr>
          <w:rFonts w:ascii="Times New Roman" w:hAnsi="Times New Roman" w:cs="Times New Roman"/>
          <w:b/>
          <w:bCs/>
          <w:szCs w:val="24"/>
        </w:rPr>
        <w:t xml:space="preserve"> </w:t>
      </w:r>
      <w:r w:rsidRPr="00FB2110">
        <w:rPr>
          <w:rFonts w:ascii="Times New Roman" w:hAnsi="Times New Roman" w:cs="Times New Roman"/>
          <w:b/>
          <w:bCs/>
          <w:szCs w:val="24"/>
        </w:rPr>
        <w:t>Describe how the PFACs engaged for the purposes of the Proposed Project are</w:t>
      </w:r>
      <w:r w:rsidR="00124820" w:rsidRPr="00FB2110">
        <w:rPr>
          <w:rFonts w:ascii="Times New Roman" w:hAnsi="Times New Roman" w:cs="Times New Roman"/>
          <w:b/>
          <w:bCs/>
          <w:szCs w:val="24"/>
        </w:rPr>
        <w:t xml:space="preserve"> representative of the Patient Panel (e.g., demographics—age, race/ethnicity</w:t>
      </w:r>
      <w:r w:rsidR="00897E28" w:rsidRPr="00FB2110">
        <w:rPr>
          <w:rFonts w:ascii="Times New Roman" w:hAnsi="Times New Roman" w:cs="Times New Roman"/>
          <w:b/>
          <w:bCs/>
          <w:szCs w:val="24"/>
        </w:rPr>
        <w:t>, gender/gender identity, veterans status, disability status</w:t>
      </w:r>
      <w:r w:rsidR="00124820" w:rsidRPr="00FB2110">
        <w:rPr>
          <w:rFonts w:ascii="Times New Roman" w:hAnsi="Times New Roman" w:cs="Times New Roman"/>
          <w:b/>
          <w:bCs/>
          <w:szCs w:val="24"/>
        </w:rPr>
        <w:t>)?</w:t>
      </w:r>
      <w:r w:rsidR="00124820" w:rsidRPr="00FB2110">
        <w:rPr>
          <w:rFonts w:ascii="Times New Roman" w:hAnsi="Times New Roman" w:cs="Times New Roman"/>
          <w:szCs w:val="24"/>
        </w:rPr>
        <w:t xml:space="preserve"> </w:t>
      </w:r>
    </w:p>
    <w:p w14:paraId="12B5A964" w14:textId="77777777" w:rsidR="00FB2110" w:rsidRDefault="00FB2110" w:rsidP="00FB2110">
      <w:pPr>
        <w:pStyle w:val="ListParagraph"/>
        <w:spacing w:after="0" w:line="240" w:lineRule="auto"/>
        <w:ind w:left="450"/>
        <w:rPr>
          <w:rFonts w:ascii="Times New Roman" w:hAnsi="Times New Roman" w:cs="Times New Roman"/>
          <w:szCs w:val="24"/>
        </w:rPr>
      </w:pPr>
    </w:p>
    <w:p w14:paraId="2D5767CA" w14:textId="0F217C99" w:rsidR="00F43D5F" w:rsidRPr="00C83AF8" w:rsidRDefault="00C83AF8" w:rsidP="00FB2110">
      <w:pPr>
        <w:pStyle w:val="ListParagraph"/>
        <w:spacing w:after="0" w:line="240" w:lineRule="auto"/>
        <w:ind w:left="450"/>
        <w:rPr>
          <w:rFonts w:ascii="Times New Roman" w:hAnsi="Times New Roman" w:cs="Times New Roman"/>
          <w:color w:val="0070C0"/>
          <w:szCs w:val="24"/>
        </w:rPr>
      </w:pPr>
      <w:r w:rsidRPr="00C83AF8">
        <w:rPr>
          <w:rFonts w:ascii="Times New Roman" w:hAnsi="Times New Roman" w:cs="Times New Roman"/>
          <w:szCs w:val="24"/>
        </w:rPr>
        <w:t>A total of 43 PFAC members participated in the development of the Proposed Project: 20 from the General PFAC; 11 from the Cardiac PFAC; and 12 from the Cancer PFAC. Each of the PFACs is representative of the Hospital’s patients and community; However, demographic information is not collected and therefore not available.</w:t>
      </w:r>
    </w:p>
    <w:p w14:paraId="76BF95FB" w14:textId="77777777" w:rsidR="003D5271" w:rsidRPr="00166F69" w:rsidRDefault="003D5271" w:rsidP="003D5271">
      <w:pPr>
        <w:pStyle w:val="ListParagraph"/>
        <w:spacing w:after="0" w:line="240" w:lineRule="auto"/>
        <w:rPr>
          <w:rFonts w:ascii="Times New Roman" w:hAnsi="Times New Roman" w:cs="Times New Roman"/>
          <w:szCs w:val="24"/>
        </w:rPr>
      </w:pPr>
    </w:p>
    <w:p w14:paraId="3C1D73C7" w14:textId="372DB2D0" w:rsidR="00E10CB6" w:rsidRPr="00166F69" w:rsidRDefault="003A4DAC" w:rsidP="00B827A8">
      <w:pPr>
        <w:rPr>
          <w:rFonts w:ascii="Times New Roman" w:hAnsi="Times New Roman" w:cs="Times New Roman"/>
          <w:b/>
          <w:bCs/>
          <w:i/>
          <w:iCs/>
          <w:szCs w:val="24"/>
        </w:rPr>
      </w:pPr>
      <w:r w:rsidRPr="00166F69">
        <w:rPr>
          <w:rFonts w:ascii="Times New Roman" w:hAnsi="Times New Roman" w:cs="Times New Roman"/>
          <w:b/>
          <w:bCs/>
          <w:i/>
          <w:iCs/>
          <w:szCs w:val="24"/>
        </w:rPr>
        <w:t>Factor 1</w:t>
      </w:r>
      <w:r w:rsidR="009C1D4A" w:rsidRPr="00166F69">
        <w:rPr>
          <w:rFonts w:ascii="Times New Roman" w:hAnsi="Times New Roman" w:cs="Times New Roman"/>
          <w:b/>
          <w:bCs/>
          <w:i/>
          <w:iCs/>
          <w:szCs w:val="24"/>
        </w:rPr>
        <w:t xml:space="preserve">f </w:t>
      </w:r>
      <w:r w:rsidRPr="00166F69">
        <w:rPr>
          <w:rFonts w:ascii="Times New Roman" w:hAnsi="Times New Roman" w:cs="Times New Roman"/>
          <w:b/>
          <w:bCs/>
          <w:i/>
          <w:iCs/>
          <w:szCs w:val="24"/>
        </w:rPr>
        <w:t xml:space="preserve">- </w:t>
      </w:r>
      <w:r w:rsidR="00E2576A" w:rsidRPr="00166F69">
        <w:rPr>
          <w:rFonts w:ascii="Times New Roman" w:hAnsi="Times New Roman" w:cs="Times New Roman"/>
          <w:b/>
          <w:bCs/>
          <w:i/>
          <w:iCs/>
          <w:szCs w:val="24"/>
        </w:rPr>
        <w:t>Competition</w:t>
      </w:r>
    </w:p>
    <w:p w14:paraId="6B962CE5" w14:textId="6E4ACBAD" w:rsidR="00EC3255" w:rsidRPr="00035519" w:rsidRDefault="00EC3255" w:rsidP="00E71DF6">
      <w:pPr>
        <w:pStyle w:val="ListParagraph"/>
        <w:numPr>
          <w:ilvl w:val="0"/>
          <w:numId w:val="37"/>
        </w:numPr>
        <w:tabs>
          <w:tab w:val="left" w:pos="1080"/>
        </w:tabs>
        <w:spacing w:after="0" w:line="240" w:lineRule="auto"/>
        <w:ind w:left="450" w:hanging="450"/>
        <w:rPr>
          <w:rFonts w:ascii="Times New Roman" w:hAnsi="Times New Roman" w:cs="Times New Roman"/>
          <w:b/>
          <w:bCs/>
          <w:szCs w:val="24"/>
        </w:rPr>
      </w:pPr>
      <w:bookmarkStart w:id="12" w:name="_Hlk80260852"/>
      <w:r w:rsidRPr="00035519">
        <w:rPr>
          <w:rFonts w:ascii="Times New Roman" w:hAnsi="Times New Roman" w:cs="Times New Roman"/>
          <w:b/>
          <w:bCs/>
          <w:szCs w:val="24"/>
        </w:rPr>
        <w:t xml:space="preserve">The </w:t>
      </w:r>
      <w:r w:rsidR="00B15FD1" w:rsidRPr="00035519">
        <w:rPr>
          <w:rFonts w:ascii="Times New Roman" w:hAnsi="Times New Roman" w:cs="Times New Roman"/>
          <w:b/>
          <w:bCs/>
          <w:szCs w:val="24"/>
        </w:rPr>
        <w:t>A</w:t>
      </w:r>
      <w:r w:rsidR="00D7236A" w:rsidRPr="00035519">
        <w:rPr>
          <w:rFonts w:ascii="Times New Roman" w:hAnsi="Times New Roman" w:cs="Times New Roman"/>
          <w:b/>
          <w:bCs/>
          <w:szCs w:val="24"/>
        </w:rPr>
        <w:t xml:space="preserve">pplication mentioned several strategic initiatives to reduce operational costs and costs of care </w:t>
      </w:r>
      <w:r w:rsidR="0039018D" w:rsidRPr="00035519">
        <w:rPr>
          <w:rFonts w:ascii="Times New Roman" w:hAnsi="Times New Roman" w:cs="Times New Roman"/>
          <w:b/>
          <w:bCs/>
          <w:szCs w:val="24"/>
        </w:rPr>
        <w:t>(pg</w:t>
      </w:r>
      <w:r w:rsidR="00D5549E" w:rsidRPr="00035519">
        <w:rPr>
          <w:rFonts w:ascii="Times New Roman" w:hAnsi="Times New Roman" w:cs="Times New Roman"/>
          <w:b/>
          <w:bCs/>
          <w:szCs w:val="24"/>
        </w:rPr>
        <w:t>s.</w:t>
      </w:r>
      <w:r w:rsidR="0039018D" w:rsidRPr="00035519">
        <w:rPr>
          <w:rFonts w:ascii="Times New Roman" w:hAnsi="Times New Roman" w:cs="Times New Roman"/>
          <w:b/>
          <w:bCs/>
          <w:szCs w:val="24"/>
        </w:rPr>
        <w:t>27-30).</w:t>
      </w:r>
      <w:r w:rsidR="00C43106" w:rsidRPr="00035519">
        <w:rPr>
          <w:rFonts w:ascii="Times New Roman" w:hAnsi="Times New Roman" w:cs="Times New Roman"/>
          <w:b/>
          <w:bCs/>
          <w:szCs w:val="24"/>
        </w:rPr>
        <w:t xml:space="preserve"> In order to understand how the Applicant has monitored and controlled costs,</w:t>
      </w:r>
      <w:r w:rsidR="005A3460" w:rsidRPr="00035519">
        <w:rPr>
          <w:rFonts w:ascii="Times New Roman" w:hAnsi="Times New Roman" w:cs="Times New Roman"/>
          <w:b/>
          <w:bCs/>
          <w:szCs w:val="24"/>
        </w:rPr>
        <w:t xml:space="preserve"> c</w:t>
      </w:r>
      <w:r w:rsidR="0039018D" w:rsidRPr="00035519">
        <w:rPr>
          <w:rFonts w:ascii="Times New Roman" w:hAnsi="Times New Roman" w:cs="Times New Roman"/>
          <w:b/>
          <w:bCs/>
          <w:szCs w:val="24"/>
        </w:rPr>
        <w:t xml:space="preserve">an you provide data </w:t>
      </w:r>
      <w:r w:rsidR="009B2302" w:rsidRPr="00035519">
        <w:rPr>
          <w:rFonts w:ascii="Times New Roman" w:hAnsi="Times New Roman" w:cs="Times New Roman"/>
          <w:b/>
          <w:bCs/>
          <w:szCs w:val="24"/>
        </w:rPr>
        <w:t>quantifying</w:t>
      </w:r>
      <w:r w:rsidR="0039018D" w:rsidRPr="00035519">
        <w:rPr>
          <w:rFonts w:ascii="Times New Roman" w:hAnsi="Times New Roman" w:cs="Times New Roman"/>
          <w:b/>
          <w:bCs/>
          <w:szCs w:val="24"/>
        </w:rPr>
        <w:t xml:space="preserve"> cost savings achieved through these programs</w:t>
      </w:r>
      <w:r w:rsidR="0028537A" w:rsidRPr="00035519">
        <w:rPr>
          <w:rFonts w:ascii="Times New Roman" w:hAnsi="Times New Roman" w:cs="Times New Roman"/>
          <w:b/>
          <w:bCs/>
          <w:szCs w:val="24"/>
        </w:rPr>
        <w:t>?</w:t>
      </w:r>
    </w:p>
    <w:p w14:paraId="4674A8AE" w14:textId="05EA2462" w:rsidR="00ED58A9" w:rsidRDefault="00ED58A9" w:rsidP="00ED58A9">
      <w:pPr>
        <w:tabs>
          <w:tab w:val="left" w:pos="1080"/>
        </w:tabs>
        <w:spacing w:after="0" w:line="240" w:lineRule="auto"/>
        <w:rPr>
          <w:rFonts w:ascii="Times New Roman" w:hAnsi="Times New Roman" w:cs="Times New Roman"/>
          <w:b/>
          <w:bCs/>
          <w:color w:val="FF0000"/>
          <w:szCs w:val="24"/>
        </w:rPr>
      </w:pPr>
    </w:p>
    <w:p w14:paraId="1D4782AD" w14:textId="54382336" w:rsidR="00ED58A9" w:rsidRDefault="00885B7E" w:rsidP="00ED58A9">
      <w:pPr>
        <w:spacing w:after="0"/>
        <w:ind w:left="450"/>
        <w:rPr>
          <w:rFonts w:ascii="Times New Roman" w:hAnsi="Times New Roman" w:cs="Times New Roman"/>
        </w:rPr>
      </w:pPr>
      <w:r>
        <w:rPr>
          <w:rFonts w:ascii="Times New Roman" w:hAnsi="Times New Roman" w:cs="Times New Roman"/>
        </w:rPr>
        <w:t>MGH</w:t>
      </w:r>
      <w:r w:rsidR="00ED58A9" w:rsidRPr="00ED58A9">
        <w:rPr>
          <w:rFonts w:ascii="Times New Roman" w:hAnsi="Times New Roman" w:cs="Times New Roman"/>
        </w:rPr>
        <w:t xml:space="preserve"> has instituted alterations to care paths to improve patient experience and contain costs.</w:t>
      </w:r>
      <w:r w:rsidR="00ED58A9">
        <w:rPr>
          <w:rFonts w:ascii="Times New Roman" w:hAnsi="Times New Roman" w:cs="Times New Roman"/>
        </w:rPr>
        <w:t xml:space="preserve"> Lastly, MGH</w:t>
      </w:r>
      <w:r w:rsidR="00ED58A9" w:rsidRPr="00ED58A9">
        <w:rPr>
          <w:rFonts w:ascii="Times New Roman" w:hAnsi="Times New Roman" w:cs="Times New Roman"/>
        </w:rPr>
        <w:t xml:space="preserve"> continuously evaluate</w:t>
      </w:r>
      <w:r w:rsidR="00ED58A9">
        <w:rPr>
          <w:rFonts w:ascii="Times New Roman" w:hAnsi="Times New Roman" w:cs="Times New Roman"/>
        </w:rPr>
        <w:t>s</w:t>
      </w:r>
      <w:r w:rsidR="00ED58A9" w:rsidRPr="00ED58A9">
        <w:rPr>
          <w:rFonts w:ascii="Times New Roman" w:hAnsi="Times New Roman" w:cs="Times New Roman"/>
        </w:rPr>
        <w:t xml:space="preserve"> </w:t>
      </w:r>
      <w:r w:rsidR="00ED58A9">
        <w:rPr>
          <w:rFonts w:ascii="Times New Roman" w:hAnsi="Times New Roman" w:cs="Times New Roman"/>
        </w:rPr>
        <w:t xml:space="preserve">the </w:t>
      </w:r>
      <w:r w:rsidR="00ED58A9" w:rsidRPr="00ED58A9">
        <w:rPr>
          <w:rFonts w:ascii="Times New Roman" w:hAnsi="Times New Roman" w:cs="Times New Roman"/>
        </w:rPr>
        <w:t xml:space="preserve">availability of secondary services </w:t>
      </w:r>
      <w:r w:rsidR="00ED58A9">
        <w:rPr>
          <w:rFonts w:ascii="Times New Roman" w:hAnsi="Times New Roman" w:cs="Times New Roman"/>
        </w:rPr>
        <w:t>at community hospital such as Newton Wellesley Hospital</w:t>
      </w:r>
      <w:r w:rsidR="00ED58A9" w:rsidRPr="00ED58A9">
        <w:rPr>
          <w:rFonts w:ascii="Times New Roman" w:hAnsi="Times New Roman" w:cs="Times New Roman"/>
        </w:rPr>
        <w:t xml:space="preserve"> to provide lower cost options for </w:t>
      </w:r>
      <w:r w:rsidR="00ED58A9">
        <w:rPr>
          <w:rFonts w:ascii="Times New Roman" w:hAnsi="Times New Roman" w:cs="Times New Roman"/>
        </w:rPr>
        <w:t xml:space="preserve">the </w:t>
      </w:r>
      <w:r w:rsidR="00ED58A9" w:rsidRPr="00ED58A9">
        <w:rPr>
          <w:rFonts w:ascii="Times New Roman" w:hAnsi="Times New Roman" w:cs="Times New Roman"/>
        </w:rPr>
        <w:t xml:space="preserve">community. </w:t>
      </w:r>
      <w:r w:rsidR="00035519">
        <w:rPr>
          <w:rFonts w:ascii="Times New Roman" w:hAnsi="Times New Roman" w:cs="Times New Roman"/>
        </w:rPr>
        <w:t>These programs are relatively new and have been challenged in full implementation due to the pandemic. In addition, programs such as Home Hospital have not been reimbursed by certain insurers and have been provided to patients regardless; however, as insurers are beginning to recognize the value of such programs, the Hospital anticipates that it will be able to measure cost savings.</w:t>
      </w:r>
    </w:p>
    <w:p w14:paraId="08ABA144" w14:textId="3B566E97" w:rsidR="00035519" w:rsidRDefault="00035519" w:rsidP="00ED58A9">
      <w:pPr>
        <w:spacing w:after="0"/>
        <w:ind w:left="450"/>
        <w:rPr>
          <w:rFonts w:ascii="Times New Roman" w:hAnsi="Times New Roman" w:cs="Times New Roman"/>
        </w:rPr>
      </w:pPr>
    </w:p>
    <w:p w14:paraId="7DDD7C3B" w14:textId="0261D642" w:rsidR="00035519" w:rsidRDefault="00035519" w:rsidP="00ED58A9">
      <w:pPr>
        <w:spacing w:after="0"/>
        <w:ind w:left="450"/>
        <w:rPr>
          <w:rFonts w:ascii="Times New Roman" w:hAnsi="Times New Roman" w:cs="Times New Roman"/>
        </w:rPr>
      </w:pPr>
      <w:r>
        <w:rPr>
          <w:rFonts w:ascii="Times New Roman" w:hAnsi="Times New Roman" w:cs="Times New Roman"/>
        </w:rPr>
        <w:t>With respect to PHM initiatives, the following is an example of how one such prog</w:t>
      </w:r>
      <w:r w:rsidR="00EA3CBA">
        <w:rPr>
          <w:rFonts w:ascii="Times New Roman" w:hAnsi="Times New Roman" w:cs="Times New Roman"/>
        </w:rPr>
        <w:t>ram has positively impacted TME.</w:t>
      </w:r>
    </w:p>
    <w:p w14:paraId="17D62427" w14:textId="0D35995A" w:rsidR="0054221F" w:rsidRDefault="0054221F" w:rsidP="0054221F">
      <w:pPr>
        <w:pStyle w:val="ListParagraph"/>
        <w:tabs>
          <w:tab w:val="left" w:pos="1080"/>
        </w:tabs>
        <w:spacing w:after="0" w:line="240" w:lineRule="auto"/>
        <w:ind w:left="450"/>
        <w:rPr>
          <w:rFonts w:ascii="Times New Roman" w:hAnsi="Times New Roman" w:cs="Times New Roman"/>
          <w:b/>
          <w:bCs/>
          <w:color w:val="FF0000"/>
          <w:szCs w:val="24"/>
        </w:rPr>
      </w:pPr>
    </w:p>
    <w:tbl>
      <w:tblPr>
        <w:tblW w:w="9810" w:type="dxa"/>
        <w:tblInd w:w="445" w:type="dxa"/>
        <w:tblLook w:val="04A0" w:firstRow="1" w:lastRow="0" w:firstColumn="1" w:lastColumn="0" w:noHBand="0" w:noVBand="1"/>
      </w:tblPr>
      <w:tblGrid>
        <w:gridCol w:w="2610"/>
        <w:gridCol w:w="7200"/>
      </w:tblGrid>
      <w:tr w:rsidR="0054221F" w:rsidRPr="002A77D2" w14:paraId="11AFA263" w14:textId="77777777" w:rsidTr="00ED58A9">
        <w:trPr>
          <w:trHeight w:val="485"/>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EB05C6A" w14:textId="77777777" w:rsidR="0054221F" w:rsidRPr="002A77D2" w:rsidRDefault="0054221F" w:rsidP="007971B9">
            <w:pPr>
              <w:spacing w:after="0" w:line="240" w:lineRule="auto"/>
              <w:jc w:val="center"/>
              <w:rPr>
                <w:rFonts w:ascii="Times New Roman" w:eastAsia="Times New Roman" w:hAnsi="Times New Roman" w:cs="Times New Roman"/>
                <w:b/>
                <w:bCs/>
                <w:sz w:val="20"/>
                <w:szCs w:val="20"/>
              </w:rPr>
            </w:pPr>
            <w:r w:rsidRPr="002A77D2">
              <w:rPr>
                <w:rFonts w:ascii="Times New Roman" w:eastAsia="Times New Roman" w:hAnsi="Times New Roman" w:cs="Times New Roman"/>
                <w:b/>
                <w:bCs/>
                <w:sz w:val="20"/>
                <w:szCs w:val="20"/>
              </w:rPr>
              <w:t>Program Name</w:t>
            </w:r>
          </w:p>
        </w:tc>
        <w:tc>
          <w:tcPr>
            <w:tcW w:w="7200" w:type="dxa"/>
            <w:tcBorders>
              <w:top w:val="single" w:sz="4" w:space="0" w:color="auto"/>
              <w:left w:val="nil"/>
              <w:bottom w:val="single" w:sz="4" w:space="0" w:color="auto"/>
              <w:right w:val="single" w:sz="4" w:space="0" w:color="auto"/>
            </w:tcBorders>
            <w:shd w:val="clear" w:color="auto" w:fill="auto"/>
            <w:vAlign w:val="center"/>
          </w:tcPr>
          <w:p w14:paraId="1ED5F89F" w14:textId="77777777" w:rsidR="0054221F" w:rsidRPr="002A77D2" w:rsidRDefault="0054221F" w:rsidP="007971B9">
            <w:pPr>
              <w:spacing w:after="0" w:line="240" w:lineRule="auto"/>
              <w:jc w:val="center"/>
              <w:rPr>
                <w:rFonts w:ascii="Times New Roman" w:eastAsia="Times New Roman" w:hAnsi="Times New Roman" w:cs="Times New Roman"/>
                <w:b/>
                <w:bCs/>
                <w:sz w:val="20"/>
                <w:szCs w:val="20"/>
              </w:rPr>
            </w:pPr>
            <w:r w:rsidRPr="002A77D2">
              <w:rPr>
                <w:rFonts w:ascii="Times New Roman" w:eastAsia="Times New Roman" w:hAnsi="Times New Roman" w:cs="Times New Roman"/>
                <w:b/>
                <w:bCs/>
                <w:sz w:val="20"/>
                <w:szCs w:val="20"/>
              </w:rPr>
              <w:t>Evaluation of Impact</w:t>
            </w:r>
          </w:p>
        </w:tc>
      </w:tr>
      <w:tr w:rsidR="0054221F" w:rsidRPr="002A77D2" w14:paraId="08CF2850" w14:textId="77777777" w:rsidTr="00ED58A9">
        <w:trPr>
          <w:trHeight w:val="125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57367" w14:textId="77777777" w:rsidR="0054221F" w:rsidRPr="002A77D2" w:rsidRDefault="0054221F" w:rsidP="007971B9">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Adult Commercial iCMP</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7858FC2C" w14:textId="77777777" w:rsidR="0054221F" w:rsidRPr="002A77D2" w:rsidRDefault="0054221F" w:rsidP="007971B9">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$916.35 or 24% lower [p=0.05] Total Medical Expense per member per month over the 12 months post enrollment driven by reductions in ED visits (13% fewer ED Visits over 12 months post [p=0.08]) and hospitalizations (14% fewer Hospitalizations over 12 months post  [p=0.20]).</w:t>
            </w:r>
          </w:p>
        </w:tc>
      </w:tr>
      <w:tr w:rsidR="0054221F" w:rsidRPr="002A77D2" w14:paraId="7C007F78" w14:textId="77777777" w:rsidTr="00ED58A9">
        <w:trPr>
          <w:trHeight w:val="1340"/>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0E4A3026" w14:textId="77777777" w:rsidR="0054221F" w:rsidRPr="002A77D2" w:rsidRDefault="0054221F" w:rsidP="007971B9">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Adult Medicaid iCMP</w:t>
            </w:r>
          </w:p>
        </w:tc>
        <w:tc>
          <w:tcPr>
            <w:tcW w:w="7200" w:type="dxa"/>
            <w:tcBorders>
              <w:top w:val="nil"/>
              <w:left w:val="nil"/>
              <w:bottom w:val="single" w:sz="4" w:space="0" w:color="auto"/>
              <w:right w:val="single" w:sz="4" w:space="0" w:color="auto"/>
            </w:tcBorders>
            <w:shd w:val="clear" w:color="auto" w:fill="auto"/>
            <w:vAlign w:val="center"/>
            <w:hideMark/>
          </w:tcPr>
          <w:p w14:paraId="4F25E64A" w14:textId="77777777" w:rsidR="0054221F" w:rsidRPr="002A77D2" w:rsidRDefault="0054221F" w:rsidP="007971B9">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$310.51 or 12% lower Total Medical Expense per member per month over 12 months post [p=0.07] driven by reductions in ED visits (20% fewer ED Visits over 12 months post [p&lt;0.01]) and hospitalizations (16% fewer Hospitalizations over 12 months post [p=0.07]).</w:t>
            </w:r>
          </w:p>
        </w:tc>
      </w:tr>
      <w:tr w:rsidR="0054221F" w:rsidRPr="002A77D2" w14:paraId="64A65F3D" w14:textId="77777777" w:rsidTr="00ED58A9">
        <w:trPr>
          <w:trHeight w:val="395"/>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3A270F96" w14:textId="77777777" w:rsidR="0054221F" w:rsidRPr="002A77D2" w:rsidRDefault="0054221F" w:rsidP="007971B9">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Adult Medicare iCMP</w:t>
            </w:r>
          </w:p>
        </w:tc>
        <w:tc>
          <w:tcPr>
            <w:tcW w:w="7200" w:type="dxa"/>
            <w:tcBorders>
              <w:top w:val="nil"/>
              <w:left w:val="nil"/>
              <w:bottom w:val="single" w:sz="4" w:space="0" w:color="auto"/>
              <w:right w:val="single" w:sz="4" w:space="0" w:color="auto"/>
            </w:tcBorders>
            <w:shd w:val="clear" w:color="auto" w:fill="auto"/>
            <w:vAlign w:val="center"/>
            <w:hideMark/>
          </w:tcPr>
          <w:p w14:paraId="078DC40A" w14:textId="77777777" w:rsidR="0054221F" w:rsidRPr="002A77D2" w:rsidRDefault="0054221F" w:rsidP="007971B9">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Medicare ACO:  $125 average pmpm based on 24 months of post data</w:t>
            </w:r>
          </w:p>
        </w:tc>
      </w:tr>
    </w:tbl>
    <w:p w14:paraId="5C48D97A" w14:textId="71CBF79B" w:rsidR="0054221F" w:rsidRDefault="0054221F" w:rsidP="0054221F">
      <w:pPr>
        <w:pStyle w:val="ListParagraph"/>
        <w:tabs>
          <w:tab w:val="left" w:pos="1080"/>
        </w:tabs>
        <w:spacing w:after="0" w:line="240" w:lineRule="auto"/>
        <w:ind w:left="450"/>
        <w:rPr>
          <w:rFonts w:ascii="Times New Roman" w:hAnsi="Times New Roman" w:cs="Times New Roman"/>
          <w:b/>
          <w:bCs/>
          <w:color w:val="FF0000"/>
          <w:szCs w:val="24"/>
        </w:rPr>
      </w:pPr>
    </w:p>
    <w:p w14:paraId="38E6F0CB" w14:textId="77777777" w:rsidR="0054221F" w:rsidRPr="00FB2110" w:rsidRDefault="0054221F" w:rsidP="0054221F">
      <w:pPr>
        <w:pStyle w:val="ListParagraph"/>
        <w:tabs>
          <w:tab w:val="left" w:pos="1080"/>
        </w:tabs>
        <w:spacing w:after="0" w:line="240" w:lineRule="auto"/>
        <w:ind w:left="450"/>
        <w:rPr>
          <w:rFonts w:ascii="Times New Roman" w:hAnsi="Times New Roman" w:cs="Times New Roman"/>
          <w:b/>
          <w:bCs/>
          <w:color w:val="FF0000"/>
          <w:szCs w:val="24"/>
        </w:rPr>
      </w:pPr>
    </w:p>
    <w:p w14:paraId="727E3A8F" w14:textId="7537C410" w:rsidR="00FA3B91" w:rsidRPr="00AC0A78" w:rsidRDefault="0039018D" w:rsidP="00E71DF6">
      <w:pPr>
        <w:pStyle w:val="ListParagraph"/>
        <w:numPr>
          <w:ilvl w:val="0"/>
          <w:numId w:val="15"/>
        </w:numPr>
        <w:spacing w:after="0" w:line="240" w:lineRule="auto"/>
        <w:rPr>
          <w:rFonts w:ascii="Times New Roman" w:hAnsi="Times New Roman" w:cs="Times New Roman"/>
          <w:b/>
          <w:bCs/>
          <w:szCs w:val="24"/>
        </w:rPr>
      </w:pPr>
      <w:r w:rsidRPr="00AC0A78">
        <w:rPr>
          <w:rFonts w:ascii="Times New Roman" w:hAnsi="Times New Roman" w:cs="Times New Roman"/>
          <w:b/>
          <w:bCs/>
          <w:szCs w:val="24"/>
        </w:rPr>
        <w:t xml:space="preserve">How will </w:t>
      </w:r>
      <w:r w:rsidR="001C6540" w:rsidRPr="00AC0A78">
        <w:rPr>
          <w:rFonts w:ascii="Times New Roman" w:hAnsi="Times New Roman" w:cs="Times New Roman"/>
          <w:b/>
          <w:bCs/>
          <w:szCs w:val="24"/>
        </w:rPr>
        <w:t xml:space="preserve">you track and evaluate </w:t>
      </w:r>
      <w:r w:rsidR="004611D8" w:rsidRPr="00AC0A78">
        <w:rPr>
          <w:rFonts w:ascii="Times New Roman" w:hAnsi="Times New Roman" w:cs="Times New Roman"/>
          <w:b/>
          <w:bCs/>
          <w:szCs w:val="24"/>
        </w:rPr>
        <w:t xml:space="preserve">decreases in healthcare spending and </w:t>
      </w:r>
      <w:r w:rsidRPr="00AC0A78">
        <w:rPr>
          <w:rFonts w:ascii="Times New Roman" w:hAnsi="Times New Roman" w:cs="Times New Roman"/>
          <w:b/>
          <w:bCs/>
          <w:szCs w:val="24"/>
        </w:rPr>
        <w:t>cost savings</w:t>
      </w:r>
      <w:r w:rsidR="001C6540" w:rsidRPr="00AC0A78">
        <w:rPr>
          <w:rFonts w:ascii="Times New Roman" w:hAnsi="Times New Roman" w:cs="Times New Roman"/>
          <w:b/>
          <w:bCs/>
          <w:szCs w:val="24"/>
        </w:rPr>
        <w:t xml:space="preserve"> that </w:t>
      </w:r>
      <w:r w:rsidR="00B049DB" w:rsidRPr="00AC0A78">
        <w:rPr>
          <w:rFonts w:ascii="Times New Roman" w:hAnsi="Times New Roman" w:cs="Times New Roman"/>
          <w:b/>
          <w:bCs/>
          <w:szCs w:val="24"/>
        </w:rPr>
        <w:t xml:space="preserve">you </w:t>
      </w:r>
      <w:r w:rsidR="0059758C" w:rsidRPr="00AC0A78">
        <w:rPr>
          <w:rFonts w:ascii="Times New Roman" w:hAnsi="Times New Roman" w:cs="Times New Roman"/>
          <w:b/>
          <w:bCs/>
          <w:szCs w:val="24"/>
        </w:rPr>
        <w:t xml:space="preserve">state will </w:t>
      </w:r>
      <w:r w:rsidR="001C6540" w:rsidRPr="00AC0A78">
        <w:rPr>
          <w:rFonts w:ascii="Times New Roman" w:hAnsi="Times New Roman" w:cs="Times New Roman"/>
          <w:b/>
          <w:bCs/>
          <w:szCs w:val="24"/>
        </w:rPr>
        <w:t>re</w:t>
      </w:r>
      <w:r w:rsidRPr="00AC0A78">
        <w:rPr>
          <w:rFonts w:ascii="Times New Roman" w:hAnsi="Times New Roman" w:cs="Times New Roman"/>
          <w:b/>
          <w:bCs/>
          <w:szCs w:val="24"/>
        </w:rPr>
        <w:t>sult from implementation of the</w:t>
      </w:r>
      <w:r w:rsidR="001C6540" w:rsidRPr="00AC0A78">
        <w:rPr>
          <w:rFonts w:ascii="Times New Roman" w:hAnsi="Times New Roman" w:cs="Times New Roman"/>
          <w:b/>
          <w:bCs/>
          <w:szCs w:val="24"/>
        </w:rPr>
        <w:t xml:space="preserve"> Proposed Project</w:t>
      </w:r>
      <w:r w:rsidRPr="00AC0A78">
        <w:rPr>
          <w:rFonts w:ascii="Times New Roman" w:hAnsi="Times New Roman" w:cs="Times New Roman"/>
          <w:b/>
          <w:bCs/>
          <w:szCs w:val="24"/>
        </w:rPr>
        <w:t>?</w:t>
      </w:r>
    </w:p>
    <w:p w14:paraId="64F453B5" w14:textId="77777777" w:rsidR="00ED58A9" w:rsidRPr="00885B7E" w:rsidRDefault="00ED58A9" w:rsidP="00ED58A9">
      <w:pPr>
        <w:pStyle w:val="ListParagraph"/>
        <w:ind w:left="1440"/>
        <w:rPr>
          <w:rFonts w:ascii="Times New Roman" w:hAnsi="Times New Roman" w:cs="Times New Roman"/>
          <w:szCs w:val="24"/>
          <w:highlight w:val="yellow"/>
        </w:rPr>
      </w:pPr>
    </w:p>
    <w:p w14:paraId="47388BBA" w14:textId="59209F26" w:rsidR="00ED58A9" w:rsidRPr="00C0285B" w:rsidRDefault="00035519" w:rsidP="00ED58A9">
      <w:pPr>
        <w:pStyle w:val="ListParagraph"/>
        <w:ind w:left="1440"/>
        <w:rPr>
          <w:rFonts w:ascii="Times New Roman" w:hAnsi="Times New Roman" w:cs="Times New Roman"/>
          <w:szCs w:val="24"/>
        </w:rPr>
      </w:pPr>
      <w:r>
        <w:rPr>
          <w:rFonts w:ascii="Times New Roman" w:hAnsi="Times New Roman" w:cs="Times New Roman"/>
          <w:szCs w:val="24"/>
        </w:rPr>
        <w:t xml:space="preserve">In its current operational state, MGH’s lack of adequate beds and private rooms has resulted in inherent inefficiencies such as inefficient staffing and longer length of stay due to the inability to move patients to the most appropriate setting (e.g., boarding in ED and PACU). Through the Proposed Project, capacity will be more consistent with demand and as such will allow providers to focus on moving patients to the appropriate setting within the hospital, thereby decompressing the ED and PACU. The Hospital anticipates that it will be able to track decreases and healthcare spending and cost savings as demonstrated through care being provided in the right location. </w:t>
      </w:r>
    </w:p>
    <w:p w14:paraId="776985A2" w14:textId="77777777" w:rsidR="00ED58A9" w:rsidRPr="00ED58A9" w:rsidRDefault="00ED58A9" w:rsidP="00ED58A9">
      <w:pPr>
        <w:pStyle w:val="ListParagraph"/>
        <w:spacing w:after="0" w:line="240" w:lineRule="auto"/>
        <w:ind w:left="1440"/>
        <w:rPr>
          <w:rFonts w:ascii="Times New Roman" w:hAnsi="Times New Roman" w:cs="Times New Roman"/>
          <w:b/>
          <w:bCs/>
          <w:szCs w:val="24"/>
        </w:rPr>
      </w:pPr>
    </w:p>
    <w:bookmarkEnd w:id="12"/>
    <w:p w14:paraId="243988E0" w14:textId="67A770CD" w:rsidR="00AA422B" w:rsidRPr="00166F69" w:rsidRDefault="000E63E0" w:rsidP="00DE3C6C">
      <w:pPr>
        <w:rPr>
          <w:rFonts w:ascii="Times New Roman" w:hAnsi="Times New Roman" w:cs="Times New Roman"/>
          <w:b/>
          <w:bCs/>
          <w:szCs w:val="24"/>
        </w:rPr>
      </w:pPr>
      <w:r w:rsidRPr="00166F69">
        <w:rPr>
          <w:rFonts w:ascii="Times New Roman" w:hAnsi="Times New Roman" w:cs="Times New Roman"/>
          <w:b/>
          <w:bCs/>
          <w:szCs w:val="24"/>
        </w:rPr>
        <w:t>F</w:t>
      </w:r>
      <w:r w:rsidR="003702B5" w:rsidRPr="00166F69">
        <w:rPr>
          <w:rFonts w:ascii="Times New Roman" w:hAnsi="Times New Roman" w:cs="Times New Roman"/>
          <w:b/>
          <w:bCs/>
          <w:szCs w:val="24"/>
        </w:rPr>
        <w:t>actor 2</w:t>
      </w:r>
    </w:p>
    <w:p w14:paraId="3BAFACB2" w14:textId="7A4C3DC3" w:rsidR="006F5AB7" w:rsidRPr="00166F69" w:rsidRDefault="006F5AB7" w:rsidP="00E71DF6">
      <w:pPr>
        <w:pStyle w:val="ListParagraph"/>
        <w:numPr>
          <w:ilvl w:val="0"/>
          <w:numId w:val="37"/>
        </w:numPr>
        <w:tabs>
          <w:tab w:val="left" w:pos="1080"/>
        </w:tabs>
        <w:spacing w:after="0"/>
        <w:ind w:left="630" w:hanging="630"/>
        <w:rPr>
          <w:rFonts w:ascii="Times New Roman" w:hAnsi="Times New Roman" w:cs="Times New Roman"/>
          <w:b/>
          <w:bCs/>
          <w:i/>
          <w:iCs/>
          <w:szCs w:val="24"/>
        </w:rPr>
      </w:pPr>
      <w:r w:rsidRPr="00166F69">
        <w:rPr>
          <w:rFonts w:ascii="Times New Roman" w:hAnsi="Times New Roman" w:cs="Times New Roman"/>
          <w:b/>
          <w:bCs/>
          <w:i/>
          <w:iCs/>
          <w:szCs w:val="24"/>
        </w:rPr>
        <w:t xml:space="preserve">Public Health Outcomes </w:t>
      </w:r>
    </w:p>
    <w:p w14:paraId="709539D7" w14:textId="77777777" w:rsidR="00FB2110" w:rsidRPr="00FB2110" w:rsidRDefault="00DA3DD6" w:rsidP="006C5E0D">
      <w:pPr>
        <w:pStyle w:val="ListParagraph"/>
        <w:numPr>
          <w:ilvl w:val="0"/>
          <w:numId w:val="16"/>
        </w:numPr>
        <w:spacing w:after="0"/>
        <w:rPr>
          <w:rFonts w:ascii="Times New Roman" w:hAnsi="Times New Roman" w:cs="Times New Roman"/>
          <w:color w:val="0070C0"/>
          <w:szCs w:val="24"/>
        </w:rPr>
      </w:pPr>
      <w:r w:rsidRPr="00FB2110">
        <w:rPr>
          <w:rFonts w:ascii="Times New Roman" w:hAnsi="Times New Roman" w:cs="Times New Roman"/>
          <w:b/>
          <w:bCs/>
          <w:szCs w:val="24"/>
        </w:rPr>
        <w:t>To better understand how the Proposed Project will improve health outcomes, d</w:t>
      </w:r>
      <w:r w:rsidR="0043545F" w:rsidRPr="00FB2110">
        <w:rPr>
          <w:rFonts w:ascii="Times New Roman" w:hAnsi="Times New Roman" w:cs="Times New Roman"/>
          <w:b/>
          <w:bCs/>
          <w:szCs w:val="24"/>
        </w:rPr>
        <w:t>escribe measures used to</w:t>
      </w:r>
      <w:r w:rsidR="000E63E0" w:rsidRPr="00FB2110">
        <w:rPr>
          <w:rFonts w:ascii="Times New Roman" w:hAnsi="Times New Roman" w:cs="Times New Roman"/>
          <w:b/>
          <w:bCs/>
          <w:szCs w:val="24"/>
        </w:rPr>
        <w:t xml:space="preserve"> evaluate the Cardiovascular Disease Prevention Program, and its programming (Heart Attack Primary Prevention Program, Cardiac Rehabilitation Program, Cardiac Metabolic Syndrome Program) (pgs. </w:t>
      </w:r>
      <w:r w:rsidR="00ED31FB" w:rsidRPr="00FB2110">
        <w:rPr>
          <w:rFonts w:ascii="Times New Roman" w:hAnsi="Times New Roman" w:cs="Times New Roman"/>
          <w:b/>
          <w:bCs/>
          <w:szCs w:val="24"/>
        </w:rPr>
        <w:t>51-52)?</w:t>
      </w:r>
      <w:r w:rsidR="000E63E0" w:rsidRPr="00FB2110">
        <w:rPr>
          <w:rFonts w:ascii="Times New Roman" w:hAnsi="Times New Roman" w:cs="Times New Roman"/>
          <w:szCs w:val="24"/>
        </w:rPr>
        <w:t xml:space="preserve"> </w:t>
      </w:r>
    </w:p>
    <w:p w14:paraId="46123885" w14:textId="77777777" w:rsidR="00FB2110" w:rsidRDefault="00FB2110" w:rsidP="00FB2110">
      <w:pPr>
        <w:pStyle w:val="ListParagraph"/>
        <w:spacing w:after="0"/>
        <w:ind w:left="1440"/>
        <w:rPr>
          <w:rFonts w:ascii="Times New Roman" w:hAnsi="Times New Roman" w:cs="Times New Roman"/>
          <w:szCs w:val="24"/>
        </w:rPr>
      </w:pPr>
    </w:p>
    <w:p w14:paraId="550C99D5" w14:textId="27D8DFE6" w:rsidR="006C5E0D" w:rsidRPr="006C5E0D" w:rsidRDefault="006C5E0D" w:rsidP="00FB2110">
      <w:pPr>
        <w:pStyle w:val="ListParagraph"/>
        <w:spacing w:after="0"/>
        <w:ind w:left="1440"/>
        <w:rPr>
          <w:rFonts w:ascii="Times New Roman" w:hAnsi="Times New Roman" w:cs="Times New Roman"/>
          <w:color w:val="0070C0"/>
          <w:szCs w:val="24"/>
        </w:rPr>
      </w:pPr>
      <w:r w:rsidRPr="006C5E0D">
        <w:rPr>
          <w:rFonts w:ascii="Times New Roman" w:hAnsi="Times New Roman" w:cs="Times New Roman"/>
          <w:szCs w:val="24"/>
        </w:rPr>
        <w:t xml:space="preserve">The </w:t>
      </w:r>
      <w:r w:rsidRPr="006C5E0D">
        <w:rPr>
          <w:rFonts w:ascii="Times New Roman" w:hAnsi="Times New Roman" w:cs="Times New Roman"/>
        </w:rPr>
        <w:t xml:space="preserve">Cardiac </w:t>
      </w:r>
      <w:r w:rsidRPr="006C5E0D">
        <w:rPr>
          <w:rFonts w:ascii="Times New Roman" w:hAnsi="Times New Roman" w:cs="Times New Roman"/>
          <w:color w:val="000000"/>
        </w:rPr>
        <w:t>Rehab Program</w:t>
      </w:r>
      <w:r>
        <w:rPr>
          <w:rFonts w:ascii="Times New Roman" w:hAnsi="Times New Roman" w:cs="Times New Roman"/>
          <w:color w:val="000000"/>
        </w:rPr>
        <w:t xml:space="preserve"> evaluates the following patient outcomes: </w:t>
      </w:r>
    </w:p>
    <w:p w14:paraId="5F766A07" w14:textId="77777777" w:rsidR="006C5E0D" w:rsidRPr="006C5E0D" w:rsidRDefault="006C5E0D" w:rsidP="00754AF9">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Improvement in Functional Capacity</w:t>
      </w:r>
    </w:p>
    <w:p w14:paraId="5CCE6CBA" w14:textId="77777777" w:rsidR="006C5E0D" w:rsidRPr="006C5E0D" w:rsidRDefault="006C5E0D" w:rsidP="00754AF9">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Blood Pressure&lt;130/80</w:t>
      </w:r>
    </w:p>
    <w:p w14:paraId="762E01C5" w14:textId="1998B89E" w:rsidR="006C5E0D" w:rsidRPr="006C5E0D" w:rsidRDefault="006C5E0D" w:rsidP="00754AF9">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Improvement in Depression Score</w:t>
      </w:r>
      <w:r>
        <w:rPr>
          <w:rFonts w:ascii="Times New Roman" w:eastAsia="Times New Roman" w:hAnsi="Times New Roman" w:cs="Times New Roman"/>
          <w:color w:val="000000"/>
        </w:rPr>
        <w:t xml:space="preserve"> </w:t>
      </w:r>
      <w:r w:rsidRPr="006C5E0D">
        <w:rPr>
          <w:rFonts w:ascii="Times New Roman" w:eastAsia="Times New Roman" w:hAnsi="Times New Roman" w:cs="Times New Roman"/>
          <w:color w:val="000000"/>
        </w:rPr>
        <w:t>(measured by PHQ9)</w:t>
      </w:r>
    </w:p>
    <w:p w14:paraId="5E06D97A" w14:textId="12EF343B" w:rsidR="006C5E0D" w:rsidRPr="006C5E0D" w:rsidRDefault="006C5E0D" w:rsidP="00754AF9">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For smokers, evidence of smoking cessation counseling</w:t>
      </w:r>
      <w:r>
        <w:rPr>
          <w:rFonts w:ascii="Times New Roman" w:eastAsia="Times New Roman" w:hAnsi="Times New Roman" w:cs="Times New Roman"/>
          <w:color w:val="000000"/>
        </w:rPr>
        <w:t xml:space="preserve"> </w:t>
      </w:r>
    </w:p>
    <w:p w14:paraId="47D20159" w14:textId="58ACF441" w:rsidR="006C5E0D" w:rsidRPr="006C5E0D" w:rsidRDefault="006C5E0D" w:rsidP="006C5E0D">
      <w:pPr>
        <w:ind w:left="1440"/>
        <w:rPr>
          <w:rFonts w:ascii="Times New Roman" w:hAnsi="Times New Roman" w:cs="Times New Roman"/>
          <w:color w:val="000000"/>
        </w:rPr>
      </w:pPr>
      <w:r>
        <w:rPr>
          <w:rFonts w:ascii="Times New Roman" w:hAnsi="Times New Roman" w:cs="Times New Roman"/>
          <w:color w:val="000000"/>
        </w:rPr>
        <w:t xml:space="preserve">The Cardiac </w:t>
      </w:r>
      <w:r w:rsidRPr="006C5E0D">
        <w:rPr>
          <w:rFonts w:ascii="Times New Roman" w:hAnsi="Times New Roman" w:cs="Times New Roman"/>
          <w:color w:val="000000"/>
        </w:rPr>
        <w:t>Metabolic Syndrome</w:t>
      </w:r>
      <w:r>
        <w:rPr>
          <w:rFonts w:ascii="Times New Roman" w:hAnsi="Times New Roman" w:cs="Times New Roman"/>
          <w:color w:val="000000"/>
        </w:rPr>
        <w:t xml:space="preserve"> Program, </w:t>
      </w:r>
      <w:r w:rsidRPr="006C5E0D">
        <w:rPr>
          <w:rFonts w:ascii="Times New Roman" w:hAnsi="Times New Roman" w:cs="Times New Roman"/>
          <w:color w:val="000000"/>
        </w:rPr>
        <w:t xml:space="preserve">now </w:t>
      </w:r>
      <w:r>
        <w:rPr>
          <w:rFonts w:ascii="Times New Roman" w:hAnsi="Times New Roman" w:cs="Times New Roman"/>
          <w:color w:val="000000"/>
        </w:rPr>
        <w:t xml:space="preserve">the </w:t>
      </w:r>
      <w:r w:rsidRPr="006C5E0D">
        <w:rPr>
          <w:rFonts w:ascii="Times New Roman" w:hAnsi="Times New Roman" w:cs="Times New Roman"/>
          <w:color w:val="000000"/>
        </w:rPr>
        <w:t>Cardiac Lifestyle Program</w:t>
      </w:r>
      <w:r>
        <w:rPr>
          <w:rFonts w:ascii="Times New Roman" w:hAnsi="Times New Roman" w:cs="Times New Roman"/>
          <w:color w:val="000000"/>
        </w:rPr>
        <w:t xml:space="preserve">, evaluates the following patient outcomes: </w:t>
      </w:r>
    </w:p>
    <w:p w14:paraId="5E8A9FFA" w14:textId="77777777" w:rsidR="006C5E0D" w:rsidRPr="006C5E0D" w:rsidRDefault="006C5E0D" w:rsidP="00754AF9">
      <w:pPr>
        <w:numPr>
          <w:ilvl w:val="0"/>
          <w:numId w:val="47"/>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Weight Loss</w:t>
      </w:r>
    </w:p>
    <w:p w14:paraId="07282233" w14:textId="77777777" w:rsidR="006C5E0D" w:rsidRPr="006C5E0D" w:rsidRDefault="006C5E0D" w:rsidP="00754AF9">
      <w:pPr>
        <w:numPr>
          <w:ilvl w:val="0"/>
          <w:numId w:val="47"/>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Improvement in Lipids</w:t>
      </w:r>
    </w:p>
    <w:p w14:paraId="29B4B2FB" w14:textId="77777777" w:rsidR="006C5E0D" w:rsidRPr="006C5E0D" w:rsidRDefault="006C5E0D" w:rsidP="00754AF9">
      <w:pPr>
        <w:numPr>
          <w:ilvl w:val="0"/>
          <w:numId w:val="47"/>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Improvement in HbA1C</w:t>
      </w:r>
    </w:p>
    <w:p w14:paraId="1443005B" w14:textId="77777777" w:rsidR="006C5E0D" w:rsidRPr="006C5E0D" w:rsidRDefault="006C5E0D" w:rsidP="00754AF9">
      <w:pPr>
        <w:numPr>
          <w:ilvl w:val="0"/>
          <w:numId w:val="47"/>
        </w:numPr>
        <w:spacing w:before="100" w:beforeAutospacing="1" w:after="100" w:afterAutospacing="1" w:line="240" w:lineRule="auto"/>
        <w:rPr>
          <w:rFonts w:ascii="Times New Roman" w:eastAsia="Times New Roman" w:hAnsi="Times New Roman" w:cs="Times New Roman"/>
          <w:color w:val="000000"/>
        </w:rPr>
      </w:pPr>
      <w:r w:rsidRPr="006C5E0D">
        <w:rPr>
          <w:rFonts w:ascii="Times New Roman" w:eastAsia="Times New Roman" w:hAnsi="Times New Roman" w:cs="Times New Roman"/>
          <w:color w:val="000000"/>
        </w:rPr>
        <w:t>Improvement in Functional Capacity</w:t>
      </w:r>
    </w:p>
    <w:p w14:paraId="149081DA" w14:textId="77777777" w:rsidR="00FB2110" w:rsidRDefault="009636F9" w:rsidP="00E71DF6">
      <w:pPr>
        <w:pStyle w:val="ListParagraph"/>
        <w:numPr>
          <w:ilvl w:val="0"/>
          <w:numId w:val="16"/>
        </w:numPr>
        <w:spacing w:line="240" w:lineRule="auto"/>
        <w:rPr>
          <w:rFonts w:ascii="Times New Roman" w:hAnsi="Times New Roman" w:cs="Times New Roman"/>
          <w:szCs w:val="24"/>
        </w:rPr>
      </w:pPr>
      <w:r w:rsidRPr="00FB2110">
        <w:rPr>
          <w:rFonts w:ascii="Times New Roman" w:hAnsi="Times New Roman" w:cs="Times New Roman"/>
          <w:b/>
          <w:bCs/>
          <w:szCs w:val="24"/>
        </w:rPr>
        <w:t>In addition to facility improvements, what other measures are being taken to enhance disaster preparedness? (Regional Resource, pgs.14-16)</w:t>
      </w:r>
      <w:r w:rsidR="005D30B8" w:rsidRPr="00FB2110">
        <w:rPr>
          <w:rFonts w:ascii="Times New Roman" w:hAnsi="Times New Roman" w:cs="Times New Roman"/>
          <w:szCs w:val="24"/>
        </w:rPr>
        <w:t xml:space="preserve"> </w:t>
      </w:r>
    </w:p>
    <w:p w14:paraId="4AA6E2E3" w14:textId="77777777" w:rsidR="00FB2110" w:rsidRDefault="00FB2110" w:rsidP="00FB2110">
      <w:pPr>
        <w:pStyle w:val="ListParagraph"/>
        <w:spacing w:line="240" w:lineRule="auto"/>
        <w:ind w:left="1440"/>
        <w:rPr>
          <w:rFonts w:ascii="Times New Roman" w:hAnsi="Times New Roman" w:cs="Times New Roman"/>
          <w:szCs w:val="24"/>
        </w:rPr>
      </w:pPr>
    </w:p>
    <w:p w14:paraId="7981C1F6" w14:textId="06D23E26" w:rsidR="005D30B8" w:rsidRPr="00260032" w:rsidRDefault="005D30B8" w:rsidP="00FB2110">
      <w:pPr>
        <w:pStyle w:val="ListParagraph"/>
        <w:spacing w:line="240" w:lineRule="auto"/>
        <w:ind w:left="1440"/>
        <w:rPr>
          <w:rFonts w:ascii="Times New Roman" w:hAnsi="Times New Roman" w:cs="Times New Roman"/>
          <w:szCs w:val="24"/>
        </w:rPr>
      </w:pPr>
      <w:r w:rsidRPr="00260032">
        <w:rPr>
          <w:rFonts w:ascii="Times New Roman" w:hAnsi="Times New Roman" w:cs="Times New Roman"/>
          <w:szCs w:val="24"/>
        </w:rPr>
        <w:t xml:space="preserve">The following measures have been implemented to enhance disaster preparedness: </w:t>
      </w:r>
    </w:p>
    <w:p w14:paraId="01FAEFB6" w14:textId="77777777" w:rsidR="005D30B8" w:rsidRPr="00260032" w:rsidRDefault="005D30B8" w:rsidP="00E71DF6">
      <w:pPr>
        <w:pStyle w:val="ListParagraph"/>
        <w:numPr>
          <w:ilvl w:val="0"/>
          <w:numId w:val="42"/>
        </w:numPr>
        <w:spacing w:line="240" w:lineRule="auto"/>
        <w:ind w:left="2340"/>
        <w:rPr>
          <w:rFonts w:ascii="Times New Roman" w:hAnsi="Times New Roman" w:cs="Times New Roman"/>
          <w:szCs w:val="24"/>
        </w:rPr>
      </w:pPr>
      <w:r w:rsidRPr="00260032">
        <w:rPr>
          <w:rFonts w:ascii="Times New Roman" w:hAnsi="Times New Roman" w:cs="Times New Roman"/>
          <w:szCs w:val="24"/>
        </w:rPr>
        <w:t xml:space="preserve">Updated mass casualty incident protocol and systems and routine testing; </w:t>
      </w:r>
    </w:p>
    <w:p w14:paraId="12CAB79E" w14:textId="77777777" w:rsidR="005D30B8" w:rsidRPr="00260032" w:rsidRDefault="005D30B8" w:rsidP="00E71DF6">
      <w:pPr>
        <w:pStyle w:val="ListParagraph"/>
        <w:numPr>
          <w:ilvl w:val="0"/>
          <w:numId w:val="42"/>
        </w:numPr>
        <w:spacing w:line="240" w:lineRule="auto"/>
        <w:ind w:left="2340"/>
        <w:rPr>
          <w:rFonts w:ascii="Times New Roman" w:hAnsi="Times New Roman" w:cs="Times New Roman"/>
          <w:szCs w:val="24"/>
        </w:rPr>
      </w:pPr>
      <w:r w:rsidRPr="00260032">
        <w:rPr>
          <w:rFonts w:ascii="Times New Roman" w:hAnsi="Times New Roman" w:cs="Times New Roman"/>
          <w:szCs w:val="24"/>
        </w:rPr>
        <w:t xml:space="preserve">Enhancements to the Hospital’s information systems downtime planning and response protocols and procedures; </w:t>
      </w:r>
    </w:p>
    <w:p w14:paraId="05F2D91C" w14:textId="77777777" w:rsidR="005D30B8" w:rsidRPr="00260032" w:rsidRDefault="005D30B8" w:rsidP="00E71DF6">
      <w:pPr>
        <w:pStyle w:val="ListParagraph"/>
        <w:numPr>
          <w:ilvl w:val="0"/>
          <w:numId w:val="42"/>
        </w:numPr>
        <w:spacing w:line="240" w:lineRule="auto"/>
        <w:ind w:left="2340"/>
        <w:rPr>
          <w:rFonts w:ascii="Times New Roman" w:hAnsi="Times New Roman" w:cs="Times New Roman"/>
          <w:szCs w:val="24"/>
        </w:rPr>
      </w:pPr>
      <w:r w:rsidRPr="00260032">
        <w:rPr>
          <w:rFonts w:ascii="Times New Roman" w:hAnsi="Times New Roman" w:cs="Times New Roman"/>
          <w:szCs w:val="24"/>
        </w:rPr>
        <w:t xml:space="preserve">Improvements to the Hospital’s emergency notification and mass communication systems; </w:t>
      </w:r>
    </w:p>
    <w:p w14:paraId="507FADD6" w14:textId="77777777" w:rsidR="005D30B8" w:rsidRPr="00260032" w:rsidRDefault="005D30B8" w:rsidP="00E71DF6">
      <w:pPr>
        <w:pStyle w:val="ListParagraph"/>
        <w:numPr>
          <w:ilvl w:val="0"/>
          <w:numId w:val="42"/>
        </w:numPr>
        <w:spacing w:line="240" w:lineRule="auto"/>
        <w:ind w:left="2340"/>
        <w:rPr>
          <w:rFonts w:ascii="Times New Roman" w:hAnsi="Times New Roman" w:cs="Times New Roman"/>
          <w:szCs w:val="24"/>
        </w:rPr>
      </w:pPr>
      <w:r w:rsidRPr="00260032">
        <w:rPr>
          <w:rFonts w:ascii="Times New Roman" w:hAnsi="Times New Roman" w:cs="Times New Roman"/>
          <w:szCs w:val="24"/>
        </w:rPr>
        <w:t xml:space="preserve">Updates to the Hospital’s ICU, general care, and ambulatory surge plans and systems to codify lessons learned and best practices from COVID-19; and </w:t>
      </w:r>
    </w:p>
    <w:p w14:paraId="7CF6E2E1" w14:textId="4D3CBA17" w:rsidR="009636F9" w:rsidRPr="00260032" w:rsidRDefault="005D30B8" w:rsidP="00E71DF6">
      <w:pPr>
        <w:pStyle w:val="ListParagraph"/>
        <w:numPr>
          <w:ilvl w:val="0"/>
          <w:numId w:val="42"/>
        </w:numPr>
        <w:spacing w:line="240" w:lineRule="auto"/>
        <w:ind w:left="2340"/>
        <w:rPr>
          <w:rFonts w:ascii="Times New Roman" w:hAnsi="Times New Roman" w:cs="Times New Roman"/>
          <w:szCs w:val="24"/>
        </w:rPr>
      </w:pPr>
      <w:r w:rsidRPr="00260032">
        <w:rPr>
          <w:rFonts w:ascii="Times New Roman" w:hAnsi="Times New Roman" w:cs="Times New Roman"/>
          <w:szCs w:val="24"/>
        </w:rPr>
        <w:t>Testing of cybersecurity systems and response procedures.</w:t>
      </w:r>
    </w:p>
    <w:p w14:paraId="3710A7CE" w14:textId="77777777" w:rsidR="004B10F5" w:rsidRPr="00166F69" w:rsidRDefault="004B10F5" w:rsidP="009636F9">
      <w:pPr>
        <w:spacing w:after="0"/>
        <w:ind w:left="1080"/>
        <w:rPr>
          <w:rFonts w:ascii="Times New Roman" w:hAnsi="Times New Roman" w:cs="Times New Roman"/>
          <w:szCs w:val="24"/>
        </w:rPr>
      </w:pPr>
    </w:p>
    <w:p w14:paraId="3A9514F4" w14:textId="6F1D788D" w:rsidR="006F5AB7" w:rsidRPr="00166F69" w:rsidRDefault="006F5AB7" w:rsidP="00E71DF6">
      <w:pPr>
        <w:pStyle w:val="ListParagraph"/>
        <w:numPr>
          <w:ilvl w:val="0"/>
          <w:numId w:val="37"/>
        </w:numPr>
        <w:spacing w:after="0"/>
        <w:ind w:left="630" w:hanging="630"/>
        <w:rPr>
          <w:rFonts w:ascii="Times New Roman" w:hAnsi="Times New Roman" w:cs="Times New Roman"/>
          <w:b/>
          <w:bCs/>
          <w:i/>
          <w:iCs/>
          <w:szCs w:val="24"/>
        </w:rPr>
      </w:pPr>
      <w:r w:rsidRPr="00166F69">
        <w:rPr>
          <w:rFonts w:ascii="Times New Roman" w:hAnsi="Times New Roman" w:cs="Times New Roman"/>
          <w:b/>
          <w:bCs/>
          <w:i/>
          <w:iCs/>
          <w:szCs w:val="24"/>
        </w:rPr>
        <w:t>Delivery System Transformation</w:t>
      </w:r>
    </w:p>
    <w:p w14:paraId="62811CA6" w14:textId="77777777" w:rsidR="00FB2110" w:rsidRPr="00FB2110" w:rsidRDefault="003262B8" w:rsidP="00E71DF6">
      <w:pPr>
        <w:pStyle w:val="ListParagraph"/>
        <w:numPr>
          <w:ilvl w:val="0"/>
          <w:numId w:val="17"/>
        </w:numPr>
        <w:spacing w:after="0"/>
        <w:rPr>
          <w:rFonts w:ascii="Times New Roman" w:hAnsi="Times New Roman" w:cs="Times New Roman"/>
          <w:szCs w:val="24"/>
        </w:rPr>
      </w:pPr>
      <w:r w:rsidRPr="00FB2110">
        <w:rPr>
          <w:rFonts w:ascii="Times New Roman" w:hAnsi="Times New Roman" w:cs="Times New Roman"/>
          <w:b/>
          <w:bCs/>
          <w:szCs w:val="24"/>
        </w:rPr>
        <w:t>To better understand how the Proposed Project will contribute to Delivery System Transformation, d</w:t>
      </w:r>
      <w:r w:rsidR="005A40B5" w:rsidRPr="00FB2110">
        <w:rPr>
          <w:rFonts w:ascii="Times New Roman" w:hAnsi="Times New Roman" w:cs="Times New Roman"/>
          <w:b/>
          <w:bCs/>
          <w:szCs w:val="24"/>
        </w:rPr>
        <w:t xml:space="preserve">escribe any efforts </w:t>
      </w:r>
      <w:r w:rsidR="006F15B1" w:rsidRPr="00FB2110">
        <w:rPr>
          <w:rFonts w:ascii="Times New Roman" w:hAnsi="Times New Roman" w:cs="Times New Roman"/>
          <w:b/>
          <w:bCs/>
          <w:szCs w:val="24"/>
        </w:rPr>
        <w:t xml:space="preserve">at MGH </w:t>
      </w:r>
      <w:r w:rsidR="005A40B5" w:rsidRPr="00FB2110">
        <w:rPr>
          <w:rFonts w:ascii="Times New Roman" w:hAnsi="Times New Roman" w:cs="Times New Roman"/>
          <w:b/>
          <w:bCs/>
          <w:szCs w:val="24"/>
        </w:rPr>
        <w:t xml:space="preserve">to increase participation from public payers </w:t>
      </w:r>
      <w:r w:rsidR="001B2802" w:rsidRPr="00FB2110">
        <w:rPr>
          <w:rFonts w:ascii="Times New Roman" w:hAnsi="Times New Roman" w:cs="Times New Roman"/>
          <w:b/>
          <w:bCs/>
          <w:szCs w:val="24"/>
        </w:rPr>
        <w:t>and underserved populations</w:t>
      </w:r>
      <w:r w:rsidR="00E2576A" w:rsidRPr="00FB2110">
        <w:rPr>
          <w:rFonts w:ascii="Times New Roman" w:hAnsi="Times New Roman" w:cs="Times New Roman"/>
          <w:b/>
          <w:bCs/>
          <w:szCs w:val="24"/>
        </w:rPr>
        <w:t>.</w:t>
      </w:r>
      <w:r w:rsidR="005D30B8" w:rsidRPr="00FB2110">
        <w:rPr>
          <w:rFonts w:ascii="Times New Roman" w:hAnsi="Times New Roman" w:cs="Times New Roman"/>
          <w:b/>
          <w:bCs/>
          <w:szCs w:val="24"/>
        </w:rPr>
        <w:t xml:space="preserve"> </w:t>
      </w:r>
    </w:p>
    <w:p w14:paraId="21E90306" w14:textId="77777777" w:rsidR="00FB2110" w:rsidRDefault="00FB2110" w:rsidP="00FB2110">
      <w:pPr>
        <w:pStyle w:val="ListParagraph"/>
        <w:spacing w:after="0"/>
        <w:ind w:left="1440"/>
        <w:rPr>
          <w:rFonts w:ascii="Times New Roman" w:hAnsi="Times New Roman" w:cs="Times New Roman"/>
          <w:b/>
          <w:bCs/>
          <w:szCs w:val="24"/>
        </w:rPr>
      </w:pPr>
    </w:p>
    <w:p w14:paraId="26E8AA71" w14:textId="0325CB09" w:rsidR="005A40B5" w:rsidRDefault="005D30B8" w:rsidP="00FB2110">
      <w:pPr>
        <w:pStyle w:val="ListParagraph"/>
        <w:spacing w:after="0"/>
        <w:ind w:left="1440"/>
        <w:rPr>
          <w:rFonts w:ascii="Times New Roman" w:hAnsi="Times New Roman" w:cs="Times New Roman"/>
          <w:szCs w:val="24"/>
        </w:rPr>
      </w:pPr>
      <w:r w:rsidRPr="005D30B8">
        <w:rPr>
          <w:rFonts w:ascii="Times New Roman" w:hAnsi="Times New Roman" w:cs="Times New Roman"/>
          <w:szCs w:val="24"/>
        </w:rPr>
        <w:t>As part of the UAR initiative, MGB is evaluating its system participation in government programs to ensure equitable access to MGB hospitals for all individuals.</w:t>
      </w:r>
    </w:p>
    <w:p w14:paraId="5BEAC12E" w14:textId="77777777" w:rsidR="00FB2110" w:rsidRPr="00166F69" w:rsidRDefault="00FB2110" w:rsidP="00FB2110">
      <w:pPr>
        <w:pStyle w:val="ListParagraph"/>
        <w:spacing w:after="0"/>
        <w:ind w:left="1440"/>
        <w:rPr>
          <w:rFonts w:ascii="Times New Roman" w:hAnsi="Times New Roman" w:cs="Times New Roman"/>
          <w:szCs w:val="24"/>
        </w:rPr>
      </w:pPr>
    </w:p>
    <w:p w14:paraId="5B534D42" w14:textId="77777777" w:rsidR="00FB2110" w:rsidRDefault="004C7CCB" w:rsidP="00E71DF6">
      <w:pPr>
        <w:pStyle w:val="ListParagraph"/>
        <w:numPr>
          <w:ilvl w:val="0"/>
          <w:numId w:val="17"/>
        </w:numPr>
        <w:spacing w:after="0"/>
        <w:rPr>
          <w:rFonts w:ascii="Times New Roman" w:hAnsi="Times New Roman" w:cs="Times New Roman"/>
          <w:szCs w:val="24"/>
        </w:rPr>
      </w:pPr>
      <w:r w:rsidRPr="00FB2110">
        <w:rPr>
          <w:rFonts w:ascii="Times New Roman" w:hAnsi="Times New Roman" w:cs="Times New Roman"/>
          <w:b/>
          <w:bCs/>
          <w:szCs w:val="24"/>
        </w:rPr>
        <w:t>The</w:t>
      </w:r>
      <w:r w:rsidR="006F2461" w:rsidRPr="00FB2110">
        <w:rPr>
          <w:rFonts w:ascii="Times New Roman" w:hAnsi="Times New Roman" w:cs="Times New Roman"/>
          <w:b/>
          <w:bCs/>
          <w:szCs w:val="24"/>
        </w:rPr>
        <w:t xml:space="preserve"> </w:t>
      </w:r>
      <w:r w:rsidR="00B15FD1" w:rsidRPr="00FB2110">
        <w:rPr>
          <w:rFonts w:ascii="Times New Roman" w:hAnsi="Times New Roman" w:cs="Times New Roman"/>
          <w:b/>
          <w:bCs/>
          <w:szCs w:val="24"/>
        </w:rPr>
        <w:t>A</w:t>
      </w:r>
      <w:r w:rsidRPr="00FB2110">
        <w:rPr>
          <w:rFonts w:ascii="Times New Roman" w:hAnsi="Times New Roman" w:cs="Times New Roman"/>
          <w:b/>
          <w:bCs/>
          <w:szCs w:val="24"/>
        </w:rPr>
        <w:t xml:space="preserve">pplication </w:t>
      </w:r>
      <w:r w:rsidR="006F2461" w:rsidRPr="00FB2110">
        <w:rPr>
          <w:rFonts w:ascii="Times New Roman" w:hAnsi="Times New Roman" w:cs="Times New Roman"/>
          <w:b/>
          <w:bCs/>
          <w:szCs w:val="24"/>
        </w:rPr>
        <w:t>provides a description of the</w:t>
      </w:r>
      <w:r w:rsidR="00B50558" w:rsidRPr="00FB2110">
        <w:rPr>
          <w:rFonts w:ascii="Times New Roman" w:hAnsi="Times New Roman" w:cs="Times New Roman"/>
          <w:b/>
          <w:bCs/>
          <w:szCs w:val="24"/>
        </w:rPr>
        <w:t xml:space="preserve"> Social Determinants of Health</w:t>
      </w:r>
      <w:r w:rsidR="006F2461" w:rsidRPr="00FB2110">
        <w:rPr>
          <w:rFonts w:ascii="Times New Roman" w:hAnsi="Times New Roman" w:cs="Times New Roman"/>
          <w:b/>
          <w:bCs/>
          <w:szCs w:val="24"/>
        </w:rPr>
        <w:t xml:space="preserve"> </w:t>
      </w:r>
      <w:r w:rsidR="00B50558" w:rsidRPr="00FB2110">
        <w:rPr>
          <w:rFonts w:ascii="Times New Roman" w:hAnsi="Times New Roman" w:cs="Times New Roman"/>
          <w:b/>
          <w:bCs/>
          <w:szCs w:val="24"/>
        </w:rPr>
        <w:t>(</w:t>
      </w:r>
      <w:r w:rsidR="006F2461" w:rsidRPr="00FB2110">
        <w:rPr>
          <w:rFonts w:ascii="Times New Roman" w:hAnsi="Times New Roman" w:cs="Times New Roman"/>
          <w:b/>
          <w:bCs/>
          <w:szCs w:val="24"/>
        </w:rPr>
        <w:t>SDoH</w:t>
      </w:r>
      <w:r w:rsidR="00B50558" w:rsidRPr="00FB2110">
        <w:rPr>
          <w:rFonts w:ascii="Times New Roman" w:hAnsi="Times New Roman" w:cs="Times New Roman"/>
          <w:b/>
          <w:bCs/>
          <w:szCs w:val="24"/>
        </w:rPr>
        <w:t>)</w:t>
      </w:r>
      <w:r w:rsidR="006F2461" w:rsidRPr="00FB2110">
        <w:rPr>
          <w:rFonts w:ascii="Times New Roman" w:hAnsi="Times New Roman" w:cs="Times New Roman"/>
          <w:b/>
          <w:bCs/>
          <w:szCs w:val="24"/>
        </w:rPr>
        <w:t xml:space="preserve"> screening process </w:t>
      </w:r>
      <w:r w:rsidR="00B12B38" w:rsidRPr="00FB2110">
        <w:rPr>
          <w:rFonts w:ascii="Times New Roman" w:hAnsi="Times New Roman" w:cs="Times New Roman"/>
          <w:b/>
          <w:bCs/>
          <w:szCs w:val="24"/>
        </w:rPr>
        <w:t xml:space="preserve">and </w:t>
      </w:r>
      <w:r w:rsidRPr="00FB2110">
        <w:rPr>
          <w:rFonts w:ascii="Times New Roman" w:hAnsi="Times New Roman" w:cs="Times New Roman"/>
          <w:b/>
          <w:bCs/>
          <w:szCs w:val="24"/>
        </w:rPr>
        <w:t>states SDoH screens are conducted via iPads (pg.66)</w:t>
      </w:r>
      <w:r w:rsidR="00362924" w:rsidRPr="00FB2110">
        <w:rPr>
          <w:rFonts w:ascii="Times New Roman" w:hAnsi="Times New Roman" w:cs="Times New Roman"/>
          <w:b/>
          <w:bCs/>
          <w:szCs w:val="24"/>
        </w:rPr>
        <w:t xml:space="preserve">. </w:t>
      </w:r>
      <w:r w:rsidR="00E115D7" w:rsidRPr="00FB2110">
        <w:rPr>
          <w:rFonts w:ascii="Times New Roman" w:hAnsi="Times New Roman" w:cs="Times New Roman"/>
          <w:b/>
          <w:bCs/>
          <w:szCs w:val="24"/>
        </w:rPr>
        <w:t>What support services are available for those patients who may not be comfortable or able to use this technology</w:t>
      </w:r>
      <w:r w:rsidR="00432B5A" w:rsidRPr="00FB2110">
        <w:rPr>
          <w:rFonts w:ascii="Times New Roman" w:hAnsi="Times New Roman" w:cs="Times New Roman"/>
          <w:b/>
          <w:bCs/>
          <w:szCs w:val="24"/>
        </w:rPr>
        <w:t>?</w:t>
      </w:r>
      <w:r w:rsidR="005D30B8" w:rsidRPr="00FB2110">
        <w:rPr>
          <w:rFonts w:ascii="Times New Roman" w:hAnsi="Times New Roman" w:cs="Times New Roman"/>
          <w:szCs w:val="24"/>
        </w:rPr>
        <w:t xml:space="preserve"> </w:t>
      </w:r>
    </w:p>
    <w:p w14:paraId="7A38DC09" w14:textId="77777777" w:rsidR="00FB2110" w:rsidRDefault="00FB2110" w:rsidP="00FB2110">
      <w:pPr>
        <w:pStyle w:val="ListParagraph"/>
        <w:spacing w:after="0"/>
        <w:ind w:left="1440"/>
        <w:rPr>
          <w:rFonts w:ascii="Times New Roman" w:hAnsi="Times New Roman" w:cs="Times New Roman"/>
          <w:szCs w:val="24"/>
        </w:rPr>
      </w:pPr>
    </w:p>
    <w:p w14:paraId="2083CBB1" w14:textId="25C7BA0A" w:rsidR="005D30B8" w:rsidRPr="005D30B8" w:rsidRDefault="005D30B8" w:rsidP="00FB2110">
      <w:pPr>
        <w:pStyle w:val="ListParagraph"/>
        <w:spacing w:after="0"/>
        <w:ind w:left="1440"/>
        <w:rPr>
          <w:rFonts w:ascii="Times New Roman" w:hAnsi="Times New Roman" w:cs="Times New Roman"/>
          <w:szCs w:val="24"/>
        </w:rPr>
      </w:pPr>
      <w:r w:rsidRPr="005D30B8">
        <w:rPr>
          <w:rFonts w:ascii="Times New Roman" w:hAnsi="Times New Roman" w:cs="Times New Roman"/>
          <w:szCs w:val="24"/>
        </w:rPr>
        <w:t>MGB is deploying multilingual digital access coordinators that build bridges to clinical care as well as providing cellular enable iPads to patients lacking devices.</w:t>
      </w:r>
    </w:p>
    <w:p w14:paraId="7B2A0A28" w14:textId="77777777" w:rsidR="005D30B8" w:rsidRPr="005D30B8" w:rsidRDefault="005D30B8" w:rsidP="005D30B8">
      <w:pPr>
        <w:pStyle w:val="ListParagraph"/>
        <w:spacing w:after="0"/>
        <w:ind w:left="1440"/>
        <w:rPr>
          <w:rFonts w:ascii="Times New Roman" w:hAnsi="Times New Roman" w:cs="Times New Roman"/>
          <w:szCs w:val="24"/>
        </w:rPr>
      </w:pPr>
    </w:p>
    <w:p w14:paraId="0DB01E47" w14:textId="13607BB4" w:rsidR="00362924" w:rsidRDefault="005D30B8" w:rsidP="005D30B8">
      <w:pPr>
        <w:pStyle w:val="ListParagraph"/>
        <w:spacing w:after="0"/>
        <w:ind w:left="1440"/>
        <w:rPr>
          <w:rFonts w:ascii="Times New Roman" w:hAnsi="Times New Roman" w:cs="Times New Roman"/>
          <w:szCs w:val="24"/>
        </w:rPr>
      </w:pPr>
      <w:r w:rsidRPr="005D30B8">
        <w:rPr>
          <w:rFonts w:ascii="Times New Roman" w:hAnsi="Times New Roman" w:cs="Times New Roman"/>
          <w:szCs w:val="24"/>
        </w:rPr>
        <w:t>Moreover, MGB’s workflows include many potential touchpoints to collect these data to ensure access and completion. Pre-visit via Patient Gateway, at the time of appointment via iPad or paper, and verbally during the appointment.</w:t>
      </w:r>
    </w:p>
    <w:p w14:paraId="77766BAC" w14:textId="77777777" w:rsidR="005D30B8" w:rsidRPr="00166F69" w:rsidRDefault="005D30B8" w:rsidP="005D30B8">
      <w:pPr>
        <w:pStyle w:val="ListParagraph"/>
        <w:spacing w:after="0"/>
        <w:ind w:left="1440"/>
        <w:rPr>
          <w:rFonts w:ascii="Times New Roman" w:hAnsi="Times New Roman" w:cs="Times New Roman"/>
          <w:szCs w:val="24"/>
        </w:rPr>
      </w:pPr>
    </w:p>
    <w:p w14:paraId="71DF2C2F" w14:textId="6A0346B5" w:rsidR="006F2461" w:rsidRPr="00FB2110" w:rsidRDefault="006F2461" w:rsidP="00E71DF6">
      <w:pPr>
        <w:pStyle w:val="ListParagraph"/>
        <w:numPr>
          <w:ilvl w:val="0"/>
          <w:numId w:val="17"/>
        </w:numPr>
        <w:rPr>
          <w:rFonts w:ascii="Times New Roman" w:hAnsi="Times New Roman" w:cs="Times New Roman"/>
          <w:b/>
          <w:bCs/>
          <w:szCs w:val="24"/>
        </w:rPr>
      </w:pPr>
      <w:r w:rsidRPr="00FB2110">
        <w:rPr>
          <w:rFonts w:ascii="Times New Roman" w:hAnsi="Times New Roman" w:cs="Times New Roman"/>
          <w:b/>
          <w:bCs/>
          <w:szCs w:val="24"/>
        </w:rPr>
        <w:t>I</w:t>
      </w:r>
      <w:r w:rsidR="00554647" w:rsidRPr="00FB2110">
        <w:rPr>
          <w:rFonts w:ascii="Times New Roman" w:hAnsi="Times New Roman" w:cs="Times New Roman"/>
          <w:b/>
          <w:bCs/>
          <w:szCs w:val="24"/>
        </w:rPr>
        <w:t>n some cases, patients are referred back to their PCP for further assistance with SDoH needs</w:t>
      </w:r>
      <w:r w:rsidR="000318FB" w:rsidRPr="00FB2110">
        <w:rPr>
          <w:rFonts w:ascii="Times New Roman" w:hAnsi="Times New Roman" w:cs="Times New Roman"/>
          <w:b/>
          <w:bCs/>
          <w:szCs w:val="24"/>
        </w:rPr>
        <w:t xml:space="preserve"> (pg.78)</w:t>
      </w:r>
      <w:r w:rsidR="00554647" w:rsidRPr="00FB2110">
        <w:rPr>
          <w:rFonts w:ascii="Times New Roman" w:hAnsi="Times New Roman" w:cs="Times New Roman"/>
          <w:b/>
          <w:bCs/>
          <w:szCs w:val="24"/>
        </w:rPr>
        <w:t xml:space="preserve">. </w:t>
      </w:r>
      <w:r w:rsidR="00607A79" w:rsidRPr="00FB2110">
        <w:rPr>
          <w:rFonts w:ascii="Times New Roman" w:hAnsi="Times New Roman" w:cs="Times New Roman"/>
          <w:b/>
          <w:bCs/>
          <w:szCs w:val="24"/>
        </w:rPr>
        <w:t>D</w:t>
      </w:r>
      <w:r w:rsidR="00554647" w:rsidRPr="00FB2110">
        <w:rPr>
          <w:rFonts w:ascii="Times New Roman" w:hAnsi="Times New Roman" w:cs="Times New Roman"/>
          <w:b/>
          <w:bCs/>
          <w:szCs w:val="24"/>
        </w:rPr>
        <w:t>escribe this referral mechanism</w:t>
      </w:r>
      <w:r w:rsidR="00E739B4" w:rsidRPr="00FB2110">
        <w:rPr>
          <w:rFonts w:ascii="Times New Roman" w:hAnsi="Times New Roman" w:cs="Times New Roman"/>
          <w:b/>
          <w:bCs/>
          <w:szCs w:val="24"/>
        </w:rPr>
        <w:t>.</w:t>
      </w:r>
    </w:p>
    <w:p w14:paraId="3774E83E" w14:textId="77777777" w:rsidR="00FB2110" w:rsidRPr="00FB2110" w:rsidRDefault="005E7E5F" w:rsidP="00E71DF6">
      <w:pPr>
        <w:pStyle w:val="ListParagraph"/>
        <w:numPr>
          <w:ilvl w:val="1"/>
          <w:numId w:val="17"/>
        </w:numPr>
        <w:spacing w:after="0"/>
        <w:rPr>
          <w:rFonts w:ascii="Times New Roman" w:hAnsi="Times New Roman" w:cs="Times New Roman"/>
          <w:szCs w:val="24"/>
        </w:rPr>
      </w:pPr>
      <w:r w:rsidRPr="00FB2110">
        <w:rPr>
          <w:rFonts w:ascii="Times New Roman" w:hAnsi="Times New Roman" w:cs="Times New Roman"/>
          <w:b/>
          <w:bCs/>
          <w:szCs w:val="24"/>
        </w:rPr>
        <w:t>What is the mechanism for patients within the MGB system and those with PCPs outside the MGB system?</w:t>
      </w:r>
      <w:r w:rsidR="005D30B8" w:rsidRPr="00FB2110">
        <w:t xml:space="preserve"> </w:t>
      </w:r>
    </w:p>
    <w:p w14:paraId="2C200E03" w14:textId="77777777" w:rsidR="00FB2110" w:rsidRDefault="00FB2110" w:rsidP="00FB2110">
      <w:pPr>
        <w:pStyle w:val="ListParagraph"/>
        <w:spacing w:after="0"/>
        <w:ind w:left="2160"/>
      </w:pPr>
    </w:p>
    <w:p w14:paraId="337A54C8" w14:textId="2D8655E6" w:rsidR="005D30B8" w:rsidRPr="00FB2110" w:rsidRDefault="005D30B8" w:rsidP="00FB2110">
      <w:pPr>
        <w:pStyle w:val="ListParagraph"/>
        <w:spacing w:after="0"/>
        <w:ind w:left="2160"/>
        <w:rPr>
          <w:rFonts w:ascii="Times New Roman" w:hAnsi="Times New Roman" w:cs="Times New Roman"/>
          <w:szCs w:val="24"/>
        </w:rPr>
      </w:pPr>
      <w:r w:rsidRPr="005D30B8">
        <w:rPr>
          <w:rFonts w:ascii="Times New Roman" w:hAnsi="Times New Roman" w:cs="Times New Roman"/>
          <w:szCs w:val="24"/>
        </w:rPr>
        <w:t>The SDOH screening results feed directly into the EHR for PCPs to view during appointments.  Based on need, PCPs can make a referral to a community health worker or other support staff at the practice.</w:t>
      </w:r>
      <w:r w:rsidR="00FB2110">
        <w:rPr>
          <w:rFonts w:ascii="Times New Roman" w:hAnsi="Times New Roman" w:cs="Times New Roman"/>
          <w:szCs w:val="24"/>
        </w:rPr>
        <w:t xml:space="preserve">  </w:t>
      </w:r>
      <w:r w:rsidRPr="00FB2110">
        <w:rPr>
          <w:rFonts w:ascii="Times New Roman" w:hAnsi="Times New Roman" w:cs="Times New Roman"/>
          <w:szCs w:val="24"/>
        </w:rPr>
        <w:t>Additionally, all patients who screen positive for a health-related social need are provided with Tip Sheets that are auto-generated as part of the after-visit summary. These Tip Sheets provide patients with up-to-date listings of resources available in the community.</w:t>
      </w:r>
    </w:p>
    <w:p w14:paraId="771340C3" w14:textId="77777777" w:rsidR="005D30B8" w:rsidRPr="005D30B8" w:rsidRDefault="005D30B8" w:rsidP="005D30B8">
      <w:pPr>
        <w:pStyle w:val="ListParagraph"/>
        <w:spacing w:after="0"/>
        <w:ind w:left="2160"/>
        <w:rPr>
          <w:rFonts w:ascii="Times New Roman" w:hAnsi="Times New Roman" w:cs="Times New Roman"/>
          <w:szCs w:val="24"/>
        </w:rPr>
      </w:pPr>
    </w:p>
    <w:p w14:paraId="333CD1B0" w14:textId="77777777" w:rsidR="00FB2110" w:rsidRDefault="005E7E5F" w:rsidP="00E71DF6">
      <w:pPr>
        <w:pStyle w:val="ListParagraph"/>
        <w:numPr>
          <w:ilvl w:val="1"/>
          <w:numId w:val="17"/>
        </w:numPr>
        <w:spacing w:after="0"/>
        <w:rPr>
          <w:rFonts w:ascii="Times New Roman" w:hAnsi="Times New Roman" w:cs="Times New Roman"/>
          <w:szCs w:val="24"/>
        </w:rPr>
      </w:pPr>
      <w:r w:rsidRPr="00FB2110">
        <w:rPr>
          <w:rFonts w:ascii="Times New Roman" w:hAnsi="Times New Roman" w:cs="Times New Roman"/>
          <w:b/>
          <w:bCs/>
          <w:szCs w:val="24"/>
        </w:rPr>
        <w:t>For patients without a PCP, how are their SDoH needs met? What is the referral process for these patients?</w:t>
      </w:r>
      <w:r w:rsidRPr="00FB2110">
        <w:rPr>
          <w:rFonts w:ascii="Times New Roman" w:hAnsi="Times New Roman" w:cs="Times New Roman"/>
          <w:szCs w:val="24"/>
        </w:rPr>
        <w:t xml:space="preserve"> </w:t>
      </w:r>
    </w:p>
    <w:p w14:paraId="59DF3E1F" w14:textId="77777777" w:rsidR="00FB2110" w:rsidRDefault="00FB2110" w:rsidP="00FB2110">
      <w:pPr>
        <w:pStyle w:val="ListParagraph"/>
        <w:spacing w:after="0"/>
        <w:ind w:left="2160"/>
        <w:rPr>
          <w:rFonts w:ascii="Times New Roman" w:hAnsi="Times New Roman" w:cs="Times New Roman"/>
          <w:szCs w:val="24"/>
        </w:rPr>
      </w:pPr>
    </w:p>
    <w:p w14:paraId="14170C60" w14:textId="075C46C6" w:rsidR="005D30B8" w:rsidRPr="00FB2110" w:rsidRDefault="005D30B8" w:rsidP="00FB2110">
      <w:pPr>
        <w:pStyle w:val="ListParagraph"/>
        <w:spacing w:after="0"/>
        <w:ind w:left="2160"/>
        <w:rPr>
          <w:rFonts w:ascii="Times New Roman" w:hAnsi="Times New Roman" w:cs="Times New Roman"/>
          <w:szCs w:val="24"/>
        </w:rPr>
      </w:pPr>
      <w:r w:rsidRPr="005D30B8">
        <w:rPr>
          <w:rFonts w:ascii="Times New Roman" w:hAnsi="Times New Roman" w:cs="Times New Roman"/>
          <w:szCs w:val="24"/>
        </w:rPr>
        <w:t>MGB’s SDOH screening and referral program is currently only for patients with an MGB PCP.</w:t>
      </w:r>
      <w:r>
        <w:rPr>
          <w:rFonts w:ascii="Times New Roman" w:hAnsi="Times New Roman" w:cs="Times New Roman"/>
          <w:szCs w:val="24"/>
        </w:rPr>
        <w:t xml:space="preserve"> </w:t>
      </w:r>
      <w:r w:rsidRPr="005D30B8">
        <w:rPr>
          <w:rFonts w:ascii="Times New Roman" w:hAnsi="Times New Roman" w:cs="Times New Roman"/>
          <w:szCs w:val="24"/>
        </w:rPr>
        <w:t>Patients without a PCP may be connected to care and coverage by a Certified Application Counselors. Once connected to care, a SDOH assessment will be assigned.</w:t>
      </w:r>
      <w:r w:rsidR="00FB2110">
        <w:rPr>
          <w:rFonts w:ascii="Times New Roman" w:hAnsi="Times New Roman" w:cs="Times New Roman"/>
          <w:szCs w:val="24"/>
        </w:rPr>
        <w:t xml:space="preserve"> </w:t>
      </w:r>
      <w:r w:rsidRPr="00FB2110">
        <w:rPr>
          <w:rFonts w:ascii="Times New Roman" w:hAnsi="Times New Roman" w:cs="Times New Roman"/>
          <w:szCs w:val="24"/>
        </w:rPr>
        <w:t>Patients without a PCP may also receive assistance with various SDOH through MGB’s community benefit programs.</w:t>
      </w:r>
      <w:r w:rsidR="00FB2110">
        <w:rPr>
          <w:rFonts w:ascii="Times New Roman" w:hAnsi="Times New Roman" w:cs="Times New Roman"/>
          <w:szCs w:val="24"/>
        </w:rPr>
        <w:t xml:space="preserve">  </w:t>
      </w:r>
      <w:r w:rsidRPr="00FB2110">
        <w:rPr>
          <w:rFonts w:ascii="Times New Roman" w:hAnsi="Times New Roman" w:cs="Times New Roman"/>
          <w:szCs w:val="24"/>
        </w:rPr>
        <w:t>Lastly, in response to COVID-19, MGB launched community based mobile testing and vaccine vans that also screen individuals for SDOH and can provide tip sheets with resources available and food assistance.</w:t>
      </w:r>
    </w:p>
    <w:p w14:paraId="0BAD32E8" w14:textId="534281B6" w:rsidR="005E7E5F" w:rsidRPr="00166F69" w:rsidRDefault="005E7E5F" w:rsidP="005D30B8">
      <w:pPr>
        <w:pStyle w:val="ListParagraph"/>
        <w:spacing w:after="0"/>
        <w:ind w:left="2160"/>
        <w:rPr>
          <w:rFonts w:ascii="Times New Roman" w:hAnsi="Times New Roman" w:cs="Times New Roman"/>
          <w:szCs w:val="24"/>
        </w:rPr>
      </w:pPr>
    </w:p>
    <w:p w14:paraId="542245AD" w14:textId="77777777" w:rsidR="00FB2110" w:rsidRPr="00FB2110" w:rsidRDefault="00C536CC" w:rsidP="00E71DF6">
      <w:pPr>
        <w:pStyle w:val="ListParagraph"/>
        <w:numPr>
          <w:ilvl w:val="0"/>
          <w:numId w:val="17"/>
        </w:numPr>
        <w:rPr>
          <w:rFonts w:ascii="Times New Roman" w:hAnsi="Times New Roman" w:cs="Times New Roman"/>
          <w:szCs w:val="24"/>
        </w:rPr>
      </w:pPr>
      <w:r w:rsidRPr="00FB2110">
        <w:rPr>
          <w:rFonts w:ascii="Times New Roman" w:hAnsi="Times New Roman" w:cs="Times New Roman"/>
          <w:b/>
          <w:bCs/>
          <w:szCs w:val="24"/>
        </w:rPr>
        <w:t>The Applicant states the Applicant and MGH have been thoughtful about the implementation of a universal SDoH screening program, recognizing that there is a limited amount of capacity within the community</w:t>
      </w:r>
      <w:r w:rsidR="00F642A7" w:rsidRPr="00FB2110">
        <w:rPr>
          <w:rFonts w:ascii="Times New Roman" w:hAnsi="Times New Roman" w:cs="Times New Roman"/>
          <w:b/>
          <w:bCs/>
          <w:szCs w:val="24"/>
        </w:rPr>
        <w:t>-</w:t>
      </w:r>
      <w:r w:rsidRPr="00FB2110">
        <w:rPr>
          <w:rFonts w:ascii="Times New Roman" w:hAnsi="Times New Roman" w:cs="Times New Roman"/>
          <w:b/>
          <w:bCs/>
          <w:szCs w:val="24"/>
        </w:rPr>
        <w:t>based organizations that patients will be “linked” to for services and understanding a staggered approach to implementation is best, so that available community resources are not overwhelmed by referral (pg.66). Describe the staggered approach</w:t>
      </w:r>
      <w:r w:rsidR="0003306A" w:rsidRPr="00FB2110">
        <w:rPr>
          <w:rFonts w:ascii="Times New Roman" w:hAnsi="Times New Roman" w:cs="Times New Roman"/>
          <w:b/>
          <w:bCs/>
          <w:szCs w:val="24"/>
        </w:rPr>
        <w:t xml:space="preserve"> and timeline for implementation of universal screening</w:t>
      </w:r>
      <w:r w:rsidRPr="00FB2110">
        <w:rPr>
          <w:rFonts w:ascii="Times New Roman" w:hAnsi="Times New Roman" w:cs="Times New Roman"/>
          <w:b/>
          <w:bCs/>
          <w:szCs w:val="24"/>
        </w:rPr>
        <w:t>.</w:t>
      </w:r>
      <w:r w:rsidRPr="005D30B8">
        <w:rPr>
          <w:rFonts w:ascii="Times New Roman" w:hAnsi="Times New Roman" w:cs="Times New Roman"/>
          <w:color w:val="0070C0"/>
          <w:szCs w:val="24"/>
        </w:rPr>
        <w:t xml:space="preserve"> </w:t>
      </w:r>
    </w:p>
    <w:p w14:paraId="142EE1EF" w14:textId="77777777" w:rsidR="00FB2110" w:rsidRDefault="00FB2110" w:rsidP="00FB2110">
      <w:pPr>
        <w:pStyle w:val="ListParagraph"/>
        <w:ind w:left="1440"/>
        <w:rPr>
          <w:rFonts w:ascii="Times New Roman" w:hAnsi="Times New Roman" w:cs="Times New Roman"/>
          <w:color w:val="0070C0"/>
          <w:szCs w:val="24"/>
        </w:rPr>
      </w:pPr>
    </w:p>
    <w:p w14:paraId="16CAD63F" w14:textId="41D7F06A" w:rsidR="005D30B8" w:rsidRPr="005D30B8" w:rsidRDefault="005D30B8" w:rsidP="00FB2110">
      <w:pPr>
        <w:pStyle w:val="ListParagraph"/>
        <w:ind w:left="1440"/>
        <w:rPr>
          <w:rFonts w:ascii="Times New Roman" w:hAnsi="Times New Roman" w:cs="Times New Roman"/>
          <w:szCs w:val="24"/>
        </w:rPr>
      </w:pPr>
      <w:r w:rsidRPr="005D30B8">
        <w:rPr>
          <w:rFonts w:ascii="Times New Roman" w:hAnsi="Times New Roman" w:cs="Times New Roman"/>
          <w:szCs w:val="24"/>
        </w:rPr>
        <w:t>MGB currently screens all Medicaid ACO patients across all practices, and 23 practices have implemented universal screening.</w:t>
      </w:r>
    </w:p>
    <w:p w14:paraId="7E89FC5C" w14:textId="77777777" w:rsidR="005D30B8" w:rsidRPr="005D30B8" w:rsidRDefault="005D30B8" w:rsidP="005D30B8">
      <w:pPr>
        <w:pStyle w:val="ListParagraph"/>
        <w:ind w:left="1440"/>
        <w:rPr>
          <w:rFonts w:ascii="Times New Roman" w:hAnsi="Times New Roman" w:cs="Times New Roman"/>
          <w:szCs w:val="24"/>
        </w:rPr>
      </w:pPr>
    </w:p>
    <w:p w14:paraId="253CFA89" w14:textId="28B90358" w:rsidR="00D57E4D" w:rsidRDefault="005D30B8" w:rsidP="005D30B8">
      <w:pPr>
        <w:pStyle w:val="ListParagraph"/>
        <w:ind w:left="1440"/>
        <w:rPr>
          <w:rFonts w:ascii="Times New Roman" w:hAnsi="Times New Roman" w:cs="Times New Roman"/>
          <w:szCs w:val="24"/>
        </w:rPr>
      </w:pPr>
      <w:r w:rsidRPr="005D30B8">
        <w:rPr>
          <w:rFonts w:ascii="Times New Roman" w:hAnsi="Times New Roman" w:cs="Times New Roman"/>
          <w:szCs w:val="24"/>
        </w:rPr>
        <w:t>Given the funding available, MGB’s approach leverages CHNA and internal data to identify the communities with highest need so that MGB practices serving those communities are rolled out first. As these sites are assessed for success/impact, additional funding will be allocated to support rollout to additional sites.</w:t>
      </w:r>
    </w:p>
    <w:p w14:paraId="5CC20442" w14:textId="77777777" w:rsidR="00542668" w:rsidRPr="00166F69" w:rsidRDefault="00542668" w:rsidP="005D30B8">
      <w:pPr>
        <w:pStyle w:val="ListParagraph"/>
        <w:ind w:left="1440"/>
        <w:rPr>
          <w:rFonts w:ascii="Times New Roman" w:hAnsi="Times New Roman" w:cs="Times New Roman"/>
          <w:szCs w:val="24"/>
        </w:rPr>
      </w:pPr>
    </w:p>
    <w:p w14:paraId="631E8A0F" w14:textId="77777777" w:rsidR="00542668" w:rsidRPr="00542668" w:rsidRDefault="00F11369" w:rsidP="00E71DF6">
      <w:pPr>
        <w:pStyle w:val="ListParagraph"/>
        <w:numPr>
          <w:ilvl w:val="1"/>
          <w:numId w:val="17"/>
        </w:numPr>
        <w:rPr>
          <w:rFonts w:ascii="Times New Roman" w:hAnsi="Times New Roman" w:cs="Times New Roman"/>
          <w:color w:val="0070C0"/>
          <w:szCs w:val="24"/>
        </w:rPr>
      </w:pPr>
      <w:r w:rsidRPr="00542668">
        <w:rPr>
          <w:rFonts w:ascii="Times New Roman" w:hAnsi="Times New Roman" w:cs="Times New Roman"/>
          <w:b/>
          <w:bCs/>
          <w:szCs w:val="24"/>
        </w:rPr>
        <w:t>Given the limited capacity with CBOs, h</w:t>
      </w:r>
      <w:r w:rsidR="003D2ED4" w:rsidRPr="00542668">
        <w:rPr>
          <w:rFonts w:ascii="Times New Roman" w:hAnsi="Times New Roman" w:cs="Times New Roman"/>
          <w:b/>
          <w:bCs/>
          <w:szCs w:val="24"/>
        </w:rPr>
        <w:t>ow do you address the needs</w:t>
      </w:r>
      <w:r w:rsidR="008005B1" w:rsidRPr="00542668">
        <w:rPr>
          <w:rFonts w:ascii="Times New Roman" w:hAnsi="Times New Roman" w:cs="Times New Roman"/>
          <w:b/>
          <w:bCs/>
          <w:szCs w:val="24"/>
        </w:rPr>
        <w:t xml:space="preserve"> of</w:t>
      </w:r>
      <w:r w:rsidR="003D2ED4" w:rsidRPr="00542668">
        <w:rPr>
          <w:rFonts w:ascii="Times New Roman" w:hAnsi="Times New Roman" w:cs="Times New Roman"/>
          <w:b/>
          <w:bCs/>
          <w:szCs w:val="24"/>
        </w:rPr>
        <w:t xml:space="preserve"> those patients </w:t>
      </w:r>
      <w:r w:rsidR="00F8138F" w:rsidRPr="00542668">
        <w:rPr>
          <w:rFonts w:ascii="Times New Roman" w:hAnsi="Times New Roman" w:cs="Times New Roman"/>
          <w:b/>
          <w:bCs/>
          <w:szCs w:val="24"/>
        </w:rPr>
        <w:t xml:space="preserve">that </w:t>
      </w:r>
      <w:r w:rsidR="003D2ED4" w:rsidRPr="00542668">
        <w:rPr>
          <w:rFonts w:ascii="Times New Roman" w:hAnsi="Times New Roman" w:cs="Times New Roman"/>
          <w:b/>
          <w:bCs/>
          <w:szCs w:val="24"/>
        </w:rPr>
        <w:t>are not able to get linked to services</w:t>
      </w:r>
      <w:r w:rsidRPr="00542668">
        <w:rPr>
          <w:rFonts w:ascii="Times New Roman" w:hAnsi="Times New Roman" w:cs="Times New Roman"/>
          <w:b/>
          <w:bCs/>
          <w:szCs w:val="24"/>
        </w:rPr>
        <w:t>, particularly if there is a more immediate SDoH need?</w:t>
      </w:r>
      <w:r w:rsidR="005D30B8" w:rsidRPr="00542668">
        <w:rPr>
          <w:rFonts w:ascii="Times New Roman" w:hAnsi="Times New Roman" w:cs="Times New Roman"/>
          <w:szCs w:val="24"/>
        </w:rPr>
        <w:t xml:space="preserve"> </w:t>
      </w:r>
    </w:p>
    <w:p w14:paraId="18464F31" w14:textId="1A2A4826" w:rsidR="003D2ED4" w:rsidRPr="005D30B8" w:rsidRDefault="005D30B8" w:rsidP="00542668">
      <w:pPr>
        <w:pStyle w:val="ListParagraph"/>
        <w:ind w:left="2160"/>
        <w:rPr>
          <w:rFonts w:ascii="Times New Roman" w:hAnsi="Times New Roman" w:cs="Times New Roman"/>
          <w:color w:val="0070C0"/>
          <w:szCs w:val="24"/>
        </w:rPr>
      </w:pPr>
      <w:r w:rsidRPr="005D30B8">
        <w:rPr>
          <w:rFonts w:ascii="Times New Roman" w:hAnsi="Times New Roman" w:cs="Times New Roman"/>
          <w:szCs w:val="24"/>
        </w:rPr>
        <w:t>As part of MGB’s commitment to the communities it serves, MGB and its member hospitals align their efforts to address the SDOH of our patients through the programs and organizations supported as directed by each hospital’s CHNA and CHIP.  Through MGB’s community benefit programs, MGB provides substantial support to social service organizations that help to sustain these organizations and build capacity. Examples include: My Brother’s Table (Lynn), Community Servings (Boston), The Innovative Stable Housing Initiative (ISHI), and LISC.</w:t>
      </w:r>
    </w:p>
    <w:p w14:paraId="0F80CB09" w14:textId="2BBAF7A6" w:rsidR="001E4DC4" w:rsidRPr="00166F69" w:rsidRDefault="001E4DC4" w:rsidP="00E728F7">
      <w:pPr>
        <w:spacing w:after="0"/>
        <w:rPr>
          <w:rFonts w:ascii="Times New Roman" w:hAnsi="Times New Roman" w:cs="Times New Roman"/>
          <w:b/>
          <w:bCs/>
          <w:szCs w:val="24"/>
        </w:rPr>
      </w:pPr>
      <w:r w:rsidRPr="00166F69">
        <w:rPr>
          <w:rFonts w:ascii="Times New Roman" w:hAnsi="Times New Roman" w:cs="Times New Roman"/>
          <w:b/>
          <w:bCs/>
          <w:szCs w:val="24"/>
        </w:rPr>
        <w:t>Factor 5</w:t>
      </w:r>
    </w:p>
    <w:p w14:paraId="78039B4C" w14:textId="7804E021" w:rsidR="00F93291" w:rsidRPr="00F30BC1" w:rsidRDefault="001E4DC4" w:rsidP="00E71DF6">
      <w:pPr>
        <w:pStyle w:val="ListParagraph"/>
        <w:numPr>
          <w:ilvl w:val="0"/>
          <w:numId w:val="37"/>
        </w:numPr>
        <w:spacing w:after="0"/>
        <w:ind w:left="540" w:hanging="540"/>
        <w:rPr>
          <w:rFonts w:ascii="Times New Roman" w:hAnsi="Times New Roman" w:cs="Times New Roman"/>
          <w:b/>
          <w:bCs/>
          <w:szCs w:val="24"/>
        </w:rPr>
      </w:pPr>
      <w:r w:rsidRPr="00F30BC1">
        <w:rPr>
          <w:rFonts w:ascii="Times New Roman" w:hAnsi="Times New Roman" w:cs="Times New Roman"/>
          <w:b/>
          <w:bCs/>
          <w:szCs w:val="24"/>
        </w:rPr>
        <w:t xml:space="preserve">In order to </w:t>
      </w:r>
      <w:r w:rsidR="008614B5" w:rsidRPr="00F30BC1">
        <w:rPr>
          <w:rFonts w:ascii="Times New Roman" w:hAnsi="Times New Roman" w:cs="Times New Roman"/>
          <w:b/>
          <w:bCs/>
          <w:szCs w:val="24"/>
        </w:rPr>
        <w:t>better understand</w:t>
      </w:r>
      <w:r w:rsidRPr="00F30BC1">
        <w:rPr>
          <w:rFonts w:ascii="Times New Roman" w:hAnsi="Times New Roman" w:cs="Times New Roman"/>
          <w:b/>
          <w:bCs/>
          <w:szCs w:val="24"/>
        </w:rPr>
        <w:t xml:space="preserve"> the alternatives considered, provide a description of the quality, efficiency, capital expense, and operating costs of the </w:t>
      </w:r>
      <w:r w:rsidR="00350774" w:rsidRPr="00F30BC1">
        <w:rPr>
          <w:rFonts w:ascii="Times New Roman" w:hAnsi="Times New Roman" w:cs="Times New Roman"/>
          <w:b/>
          <w:bCs/>
          <w:szCs w:val="24"/>
        </w:rPr>
        <w:t>eight</w:t>
      </w:r>
      <w:r w:rsidRPr="00F30BC1">
        <w:rPr>
          <w:rFonts w:ascii="Times New Roman" w:hAnsi="Times New Roman" w:cs="Times New Roman"/>
          <w:b/>
          <w:bCs/>
          <w:szCs w:val="24"/>
        </w:rPr>
        <w:t xml:space="preserve"> alternatives </w:t>
      </w:r>
      <w:r w:rsidR="00B1463B" w:rsidRPr="00F30BC1">
        <w:rPr>
          <w:rFonts w:ascii="Times New Roman" w:hAnsi="Times New Roman" w:cs="Times New Roman"/>
          <w:b/>
          <w:bCs/>
          <w:szCs w:val="24"/>
        </w:rPr>
        <w:t xml:space="preserve">to support their dismissal </w:t>
      </w:r>
      <w:r w:rsidR="0037289F" w:rsidRPr="00F30BC1">
        <w:rPr>
          <w:rFonts w:ascii="Times New Roman" w:hAnsi="Times New Roman" w:cs="Times New Roman"/>
          <w:b/>
          <w:bCs/>
          <w:szCs w:val="24"/>
        </w:rPr>
        <w:t>(pg.80)</w:t>
      </w:r>
      <w:r w:rsidRPr="00F30BC1">
        <w:rPr>
          <w:rFonts w:ascii="Times New Roman" w:hAnsi="Times New Roman" w:cs="Times New Roman"/>
          <w:b/>
          <w:bCs/>
          <w:szCs w:val="24"/>
        </w:rPr>
        <w:t xml:space="preserve">. </w:t>
      </w:r>
    </w:p>
    <w:p w14:paraId="395D3F47" w14:textId="77777777" w:rsidR="00BC77E5" w:rsidRPr="00542668" w:rsidRDefault="00BC77E5" w:rsidP="00BC77E5">
      <w:pPr>
        <w:spacing w:after="0"/>
        <w:rPr>
          <w:rFonts w:ascii="Times New Roman" w:hAnsi="Times New Roman" w:cs="Times New Roman"/>
          <w:b/>
          <w:bCs/>
          <w:szCs w:val="24"/>
        </w:rPr>
      </w:pPr>
    </w:p>
    <w:p w14:paraId="16C65C30" w14:textId="0EF71E97" w:rsidR="00BC77E5" w:rsidRPr="00542668" w:rsidRDefault="00BC77E5" w:rsidP="00F30BC1">
      <w:pPr>
        <w:spacing w:after="0"/>
        <w:ind w:left="540"/>
        <w:rPr>
          <w:rFonts w:ascii="Times New Roman" w:hAnsi="Times New Roman" w:cs="Times New Roman"/>
          <w:szCs w:val="24"/>
        </w:rPr>
      </w:pPr>
      <w:r w:rsidRPr="00542668">
        <w:rPr>
          <w:rFonts w:ascii="Times New Roman" w:hAnsi="Times New Roman" w:cs="Times New Roman"/>
          <w:szCs w:val="24"/>
        </w:rPr>
        <w:t>All alternatives were considered for the achievement of the project’s functional goals, outpatient and inpatient efficiency, ease of construction, and effectiveness. The Hospital did not analyze the operating costs of these alternatives, as the Hospital determined the alternatives did not meet the project’s goals on the merits; however, the Hospital anticipates that the operating costs for many of the alternatives considered would meet or exceed the operating costs associated with the Proposed Project.</w:t>
      </w:r>
    </w:p>
    <w:p w14:paraId="52CB6930" w14:textId="77777777" w:rsidR="00BC77E5" w:rsidRPr="00885B7E" w:rsidRDefault="00BC77E5" w:rsidP="00BC77E5">
      <w:pPr>
        <w:spacing w:after="0"/>
        <w:rPr>
          <w:rFonts w:ascii="Times New Roman" w:hAnsi="Times New Roman" w:cs="Times New Roman"/>
          <w:szCs w:val="24"/>
        </w:rPr>
      </w:pPr>
    </w:p>
    <w:p w14:paraId="608F48C7" w14:textId="77777777" w:rsidR="00BC77E5" w:rsidRPr="00885B7E" w:rsidRDefault="00BC77E5" w:rsidP="00885B7E">
      <w:pPr>
        <w:spacing w:after="0"/>
        <w:ind w:left="540"/>
        <w:rPr>
          <w:rFonts w:ascii="Times New Roman" w:hAnsi="Times New Roman" w:cs="Times New Roman"/>
          <w:szCs w:val="24"/>
        </w:rPr>
      </w:pPr>
      <w:r w:rsidRPr="00885B7E">
        <w:rPr>
          <w:rFonts w:ascii="Times New Roman" w:hAnsi="Times New Roman" w:cs="Times New Roman"/>
          <w:szCs w:val="24"/>
        </w:rPr>
        <w:t xml:space="preserve">Alternative 1 would result in fewer total beds, therefore not meeting the projected demand for inpatient beds at MGH. Further, this alternative would result in a smaller footprint and outpatient inefficiencies whereby the ambulatory care would be disconnected from core services. Additionally, this project would cost approximately $760,000 more per bed than the Proposed Project. The capital expense would be approximately $1,750,000,000. </w:t>
      </w:r>
    </w:p>
    <w:p w14:paraId="73E7DB2C" w14:textId="77777777" w:rsidR="00BC77E5" w:rsidRPr="00885B7E" w:rsidRDefault="00BC77E5" w:rsidP="00BC77E5">
      <w:pPr>
        <w:spacing w:after="0"/>
        <w:rPr>
          <w:rFonts w:ascii="Times New Roman" w:hAnsi="Times New Roman" w:cs="Times New Roman"/>
          <w:szCs w:val="24"/>
        </w:rPr>
      </w:pPr>
    </w:p>
    <w:p w14:paraId="20D021DE" w14:textId="77777777" w:rsidR="00BC77E5" w:rsidRPr="00885B7E" w:rsidRDefault="00BC77E5" w:rsidP="00885B7E">
      <w:pPr>
        <w:spacing w:after="0"/>
        <w:ind w:left="540"/>
        <w:rPr>
          <w:rFonts w:ascii="Times New Roman" w:hAnsi="Times New Roman" w:cs="Times New Roman"/>
          <w:szCs w:val="24"/>
        </w:rPr>
      </w:pPr>
      <w:r w:rsidRPr="00885B7E">
        <w:rPr>
          <w:rFonts w:ascii="Times New Roman" w:hAnsi="Times New Roman" w:cs="Times New Roman"/>
          <w:szCs w:val="24"/>
        </w:rPr>
        <w:t xml:space="preserve">Alternative 2 would result in fewer total beds, therefore not meeting the projected demand for inpatient beds at MGH. This option involved a greater construction undertaking, with significant phasing complications, and posed both inpatient and outpatient inefficiencies as compared to the Proposed Project, such as fewer bed tower options. Additionally, this project would cost approximately $630,000 more per bed than the Proposed Project. The capital expense would be approximately $1,700,000,000. </w:t>
      </w:r>
    </w:p>
    <w:p w14:paraId="6BB0174A" w14:textId="77777777" w:rsidR="00BC77E5" w:rsidRPr="00885B7E" w:rsidRDefault="00BC77E5" w:rsidP="00BC77E5">
      <w:pPr>
        <w:spacing w:after="0"/>
        <w:rPr>
          <w:rFonts w:ascii="Times New Roman" w:hAnsi="Times New Roman" w:cs="Times New Roman"/>
          <w:szCs w:val="24"/>
        </w:rPr>
      </w:pPr>
    </w:p>
    <w:p w14:paraId="5D7A6353" w14:textId="77777777" w:rsidR="00BC77E5" w:rsidRPr="00885B7E" w:rsidRDefault="00BC77E5" w:rsidP="00885B7E">
      <w:pPr>
        <w:spacing w:after="0"/>
        <w:ind w:left="540"/>
        <w:rPr>
          <w:rFonts w:ascii="Times New Roman" w:hAnsi="Times New Roman" w:cs="Times New Roman"/>
          <w:szCs w:val="24"/>
        </w:rPr>
      </w:pPr>
      <w:r w:rsidRPr="00885B7E">
        <w:rPr>
          <w:rFonts w:ascii="Times New Roman" w:hAnsi="Times New Roman" w:cs="Times New Roman"/>
          <w:szCs w:val="24"/>
        </w:rPr>
        <w:t xml:space="preserve">Alternative 3 would result in fewer total beds, therefore not meeting the projected demand for inpatient beds at MGH. This alternative did not meet functional efficiency goals for the inpatient elements of the project, as the inpatient services would be disconnected from the core of the project, resulting in limited effectiveness. Additionally, this project would have cause significant construction difficulties and would cost approximately $1.25 million more per bed than the Proposed Project. The capital expense would be approximately $2,200,000,000. Finally, this alternative also would have significantly fewer parking spots, thereby diminishing access for patients and their families. </w:t>
      </w:r>
    </w:p>
    <w:p w14:paraId="3B41414B" w14:textId="77777777" w:rsidR="00BC77E5" w:rsidRPr="00885B7E" w:rsidRDefault="00BC77E5" w:rsidP="00BC77E5">
      <w:pPr>
        <w:spacing w:after="0"/>
        <w:rPr>
          <w:rFonts w:ascii="Times New Roman" w:hAnsi="Times New Roman" w:cs="Times New Roman"/>
          <w:szCs w:val="24"/>
        </w:rPr>
      </w:pPr>
    </w:p>
    <w:p w14:paraId="5172A16D" w14:textId="77777777" w:rsidR="00BC77E5" w:rsidRPr="00885B7E" w:rsidRDefault="00BC77E5" w:rsidP="00885B7E">
      <w:pPr>
        <w:spacing w:after="0"/>
        <w:ind w:left="540"/>
        <w:rPr>
          <w:rFonts w:ascii="Times New Roman" w:hAnsi="Times New Roman" w:cs="Times New Roman"/>
          <w:szCs w:val="24"/>
        </w:rPr>
      </w:pPr>
      <w:r w:rsidRPr="00885B7E">
        <w:rPr>
          <w:rFonts w:ascii="Times New Roman" w:hAnsi="Times New Roman" w:cs="Times New Roman"/>
          <w:szCs w:val="24"/>
        </w:rPr>
        <w:t xml:space="preserve">Alternative 4 would result in only 252 beds, therefore not meeting the projected demand for inpatient beds at MGH. This alternative would have been highly efficient for inpatient beds, as it they would be connected to core services, but would have resulted in significant operational disruption and difficult construction, and therefore may not be feasible. Moreover, this project would cost approximately $3.5 million more per bed than the Proposed Project. The capital expense would be approximately $1,850,000,000. </w:t>
      </w:r>
    </w:p>
    <w:p w14:paraId="35A7C1DE" w14:textId="77777777" w:rsidR="00BC77E5" w:rsidRPr="00885B7E" w:rsidRDefault="00BC77E5" w:rsidP="00BC77E5">
      <w:pPr>
        <w:spacing w:after="0"/>
        <w:rPr>
          <w:rFonts w:ascii="Times New Roman" w:hAnsi="Times New Roman" w:cs="Times New Roman"/>
          <w:szCs w:val="24"/>
        </w:rPr>
      </w:pPr>
    </w:p>
    <w:p w14:paraId="7FC5315E" w14:textId="77777777" w:rsidR="00BC77E5" w:rsidRPr="00885B7E" w:rsidRDefault="00BC77E5" w:rsidP="00885B7E">
      <w:pPr>
        <w:tabs>
          <w:tab w:val="left" w:pos="540"/>
        </w:tabs>
        <w:spacing w:after="0"/>
        <w:ind w:left="450"/>
        <w:rPr>
          <w:rFonts w:ascii="Times New Roman" w:hAnsi="Times New Roman" w:cs="Times New Roman"/>
          <w:szCs w:val="24"/>
        </w:rPr>
      </w:pPr>
      <w:r w:rsidRPr="00885B7E">
        <w:rPr>
          <w:rFonts w:ascii="Times New Roman" w:hAnsi="Times New Roman" w:cs="Times New Roman"/>
          <w:szCs w:val="24"/>
        </w:rPr>
        <w:t xml:space="preserve">Alternative 5 would result in fewer total beds, therefore not meeting the projected demand for inpatient beds at MGH. This alternative would have been highly efficient for inpatient beds, as it would allow for an ideal connection to core services. However, the project would result in significant operational disruption and may not have been feasible. Additionally, this alternative would cost approximately $1.4 million more per bed than the Proposed Project. The capital expense would be approximately $1,880,000,000. </w:t>
      </w:r>
    </w:p>
    <w:p w14:paraId="4B03ED8A" w14:textId="77777777" w:rsidR="00BC77E5" w:rsidRPr="00885B7E" w:rsidRDefault="00BC77E5" w:rsidP="00BC77E5">
      <w:pPr>
        <w:spacing w:after="0"/>
        <w:rPr>
          <w:rFonts w:ascii="Times New Roman" w:hAnsi="Times New Roman" w:cs="Times New Roman"/>
          <w:szCs w:val="24"/>
        </w:rPr>
      </w:pPr>
    </w:p>
    <w:p w14:paraId="70BCB3DA" w14:textId="77777777" w:rsidR="00BC77E5" w:rsidRPr="00885B7E" w:rsidRDefault="00BC77E5" w:rsidP="00885B7E">
      <w:pPr>
        <w:spacing w:after="0"/>
        <w:ind w:left="450"/>
        <w:rPr>
          <w:rFonts w:ascii="Times New Roman" w:hAnsi="Times New Roman" w:cs="Times New Roman"/>
          <w:szCs w:val="24"/>
        </w:rPr>
      </w:pPr>
      <w:r w:rsidRPr="00885B7E">
        <w:rPr>
          <w:rFonts w:ascii="Times New Roman" w:hAnsi="Times New Roman" w:cs="Times New Roman"/>
          <w:szCs w:val="24"/>
        </w:rPr>
        <w:t xml:space="preserve">Alternative 6 would result in fewer total beds, therefore not meeting the projected demand for inpatient beds at MGH. This alternative would have been highly efficient for inpatient beds, as it they would be connected to core services, but would have resulted in significant operational disruption and difficult construction phasing. Therefore, this alternative may not be feasible. Additionally, this alternative would cost approximately $500,000 more per bed than the Proposed Project. The capital expense would be approximately $2,000,000,000. </w:t>
      </w:r>
    </w:p>
    <w:p w14:paraId="124CA18B" w14:textId="77777777" w:rsidR="00BC77E5" w:rsidRPr="00885B7E" w:rsidRDefault="00BC77E5" w:rsidP="00BC77E5">
      <w:pPr>
        <w:spacing w:after="0"/>
        <w:rPr>
          <w:rFonts w:ascii="Times New Roman" w:hAnsi="Times New Roman" w:cs="Times New Roman"/>
          <w:szCs w:val="24"/>
        </w:rPr>
      </w:pPr>
    </w:p>
    <w:p w14:paraId="20DE01FA" w14:textId="77777777" w:rsidR="00BC77E5" w:rsidRPr="00885B7E" w:rsidRDefault="00BC77E5" w:rsidP="00885B7E">
      <w:pPr>
        <w:spacing w:after="0"/>
        <w:ind w:left="450"/>
        <w:rPr>
          <w:rFonts w:ascii="Times New Roman" w:hAnsi="Times New Roman" w:cs="Times New Roman"/>
          <w:szCs w:val="24"/>
        </w:rPr>
      </w:pPr>
      <w:r w:rsidRPr="00885B7E">
        <w:rPr>
          <w:rFonts w:ascii="Times New Roman" w:hAnsi="Times New Roman" w:cs="Times New Roman"/>
          <w:szCs w:val="24"/>
        </w:rPr>
        <w:t xml:space="preserve">Alternative 7 would result in approximately 50 more inpatient beds than the Proposed Project. This alternative would be less efficient than the Proposed Project, specifically for the inpatient bed component, as it would cause significant operational disruption and involve difficulty with construction phasing. Additionally, this alternative would cost approximately $462,736 more per bed than the Proposed Project. The capital expense would be approximately $2,300,000,000. </w:t>
      </w:r>
    </w:p>
    <w:p w14:paraId="7FFE9B4C" w14:textId="77777777" w:rsidR="00BC77E5" w:rsidRPr="00885B7E" w:rsidRDefault="00BC77E5" w:rsidP="00BC77E5">
      <w:pPr>
        <w:spacing w:after="0"/>
        <w:rPr>
          <w:rFonts w:ascii="Times New Roman" w:hAnsi="Times New Roman" w:cs="Times New Roman"/>
          <w:szCs w:val="24"/>
        </w:rPr>
      </w:pPr>
    </w:p>
    <w:p w14:paraId="6598BDC0" w14:textId="77777777" w:rsidR="00BC77E5" w:rsidRPr="00885B7E" w:rsidRDefault="00BC77E5" w:rsidP="00885B7E">
      <w:pPr>
        <w:spacing w:after="0"/>
        <w:ind w:left="450"/>
        <w:rPr>
          <w:rFonts w:ascii="Times New Roman" w:hAnsi="Times New Roman" w:cs="Times New Roman"/>
          <w:szCs w:val="24"/>
        </w:rPr>
      </w:pPr>
      <w:r w:rsidRPr="00885B7E">
        <w:rPr>
          <w:rFonts w:ascii="Times New Roman" w:hAnsi="Times New Roman" w:cs="Times New Roman"/>
          <w:szCs w:val="24"/>
        </w:rPr>
        <w:t xml:space="preserve">Alternative 8 would result in fewer total beds, therefore not meeting the projected demand for inpatient beds at MGH. This option would maximize the number of private single bedrooms at MG but would be a larger scale project than the Proposed Project and would be overall more difficult to implement. This alternative would cost approximately $886,000 more per bed than the Proposed Project. The capital expense would be approximately 1,830,000,000. </w:t>
      </w:r>
    </w:p>
    <w:p w14:paraId="2FB4546E" w14:textId="77777777" w:rsidR="00BC77E5" w:rsidRPr="00885B7E" w:rsidRDefault="00BC77E5" w:rsidP="00BC77E5">
      <w:pPr>
        <w:spacing w:after="0"/>
        <w:rPr>
          <w:rFonts w:ascii="Times New Roman" w:hAnsi="Times New Roman" w:cs="Times New Roman"/>
          <w:szCs w:val="24"/>
        </w:rPr>
      </w:pPr>
    </w:p>
    <w:p w14:paraId="6E173C89" w14:textId="1A80A773" w:rsidR="00BC77E5" w:rsidRPr="00BC77E5" w:rsidRDefault="00BC77E5" w:rsidP="00885B7E">
      <w:pPr>
        <w:spacing w:after="0"/>
        <w:ind w:left="450"/>
        <w:rPr>
          <w:rFonts w:ascii="Times New Roman" w:hAnsi="Times New Roman" w:cs="Times New Roman"/>
          <w:i/>
          <w:iCs/>
          <w:szCs w:val="24"/>
        </w:rPr>
      </w:pPr>
      <w:r w:rsidRPr="00885B7E">
        <w:rPr>
          <w:rFonts w:ascii="Times New Roman" w:hAnsi="Times New Roman" w:cs="Times New Roman"/>
          <w:szCs w:val="24"/>
        </w:rPr>
        <w:t>Accordingly, these alternatives do not match the quality or efficiencies that will be achieved through the Proposed Project. When inpatient demand exceeds physical capacity, as the Hospital is experiencing today and would in most of the alternatives above, resources must be added in inappropriate locations like the Emergency Department and PACU to board patients.  Despite best efforts, boarding time often is not progressing patients</w:t>
      </w:r>
      <w:r w:rsidRPr="00BC77E5">
        <w:rPr>
          <w:rFonts w:ascii="Times New Roman" w:hAnsi="Times New Roman" w:cs="Times New Roman"/>
          <w:i/>
          <w:iCs/>
          <w:szCs w:val="24"/>
        </w:rPr>
        <w:t xml:space="preserve"> to a typical or expected length of stay but additive and thus not ideal for cost, efficiency or patient satisfaction.</w:t>
      </w:r>
      <w:r w:rsidRPr="00BC77E5">
        <w:rPr>
          <w:rFonts w:ascii="Times New Roman" w:hAnsi="Times New Roman" w:cs="Times New Roman"/>
          <w:szCs w:val="24"/>
        </w:rPr>
        <w:t xml:space="preserve">     </w:t>
      </w:r>
    </w:p>
    <w:p w14:paraId="4150CDB9" w14:textId="77777777" w:rsidR="006F000D" w:rsidRPr="00166F69" w:rsidRDefault="006F000D" w:rsidP="0049335C">
      <w:pPr>
        <w:pStyle w:val="ListParagraph"/>
        <w:spacing w:after="0"/>
        <w:ind w:left="360"/>
        <w:rPr>
          <w:rFonts w:ascii="Times New Roman" w:hAnsi="Times New Roman" w:cs="Times New Roman"/>
          <w:szCs w:val="24"/>
        </w:rPr>
      </w:pPr>
    </w:p>
    <w:p w14:paraId="47C8C1ED" w14:textId="77777777" w:rsidR="00885B7E" w:rsidRPr="00885B7E" w:rsidRDefault="005F2425" w:rsidP="00010817">
      <w:pPr>
        <w:numPr>
          <w:ilvl w:val="0"/>
          <w:numId w:val="37"/>
        </w:numPr>
        <w:ind w:left="450" w:hanging="450"/>
        <w:rPr>
          <w:rFonts w:ascii="Times New Roman" w:hAnsi="Times New Roman" w:cs="Times New Roman"/>
          <w:b/>
          <w:bCs/>
          <w:szCs w:val="24"/>
        </w:rPr>
      </w:pPr>
      <w:r w:rsidRPr="00885B7E">
        <w:rPr>
          <w:rFonts w:ascii="Times New Roman" w:hAnsi="Times New Roman" w:cs="Times New Roman"/>
          <w:b/>
          <w:bCs/>
          <w:szCs w:val="24"/>
        </w:rPr>
        <w:t xml:space="preserve">How did you determine MGH was the appropriate location in the MGB system to expand inpatient capacity, especially for Oncology and Cardiac services? </w:t>
      </w:r>
      <w:r w:rsidR="001A2877" w:rsidRPr="00885B7E">
        <w:rPr>
          <w:rFonts w:ascii="Times New Roman" w:hAnsi="Times New Roman" w:cs="Times New Roman"/>
          <w:b/>
          <w:bCs/>
          <w:szCs w:val="24"/>
        </w:rPr>
        <w:t xml:space="preserve"> </w:t>
      </w:r>
      <w:r w:rsidR="00010817" w:rsidRPr="00885B7E">
        <w:rPr>
          <w:rFonts w:ascii="Times New Roman" w:hAnsi="Times New Roman" w:cs="Times New Roman"/>
          <w:b/>
          <w:bCs/>
          <w:szCs w:val="24"/>
        </w:rPr>
        <w:t xml:space="preserve">How did you determine MGH was the appropriate location in the MGB system to expand inpatient capacity, especially for Oncology and Cardiac services?  </w:t>
      </w:r>
    </w:p>
    <w:p w14:paraId="3DB9BF5F" w14:textId="529F63E9" w:rsidR="00010817" w:rsidRPr="001A2877" w:rsidRDefault="00010817" w:rsidP="00885B7E">
      <w:pPr>
        <w:ind w:left="450"/>
        <w:rPr>
          <w:rFonts w:ascii="Times New Roman" w:hAnsi="Times New Roman" w:cs="Times New Roman"/>
          <w:szCs w:val="24"/>
        </w:rPr>
      </w:pPr>
      <w:r>
        <w:rPr>
          <w:rFonts w:ascii="Times New Roman" w:hAnsi="Times New Roman" w:cs="Times New Roman"/>
          <w:szCs w:val="24"/>
        </w:rPr>
        <w:t xml:space="preserve">MGB </w:t>
      </w:r>
      <w:r w:rsidRPr="001A2877">
        <w:rPr>
          <w:rFonts w:ascii="Times New Roman" w:hAnsi="Times New Roman" w:cs="Times New Roman"/>
          <w:szCs w:val="24"/>
        </w:rPr>
        <w:t>utilized external market data, including SG2, to understand the future of health care and population, where disease trends were headed and what the societal health needs would be to determine the appropriate services.</w:t>
      </w:r>
    </w:p>
    <w:p w14:paraId="19EF6306" w14:textId="0565724E" w:rsidR="00010817" w:rsidRDefault="00010817" w:rsidP="00010817">
      <w:pPr>
        <w:spacing w:after="0"/>
        <w:ind w:left="450"/>
        <w:rPr>
          <w:rFonts w:ascii="Times New Roman" w:hAnsi="Times New Roman" w:cs="Times New Roman"/>
          <w:szCs w:val="24"/>
        </w:rPr>
      </w:pPr>
      <w:r>
        <w:rPr>
          <w:rFonts w:ascii="Times New Roman" w:hAnsi="Times New Roman" w:cs="Times New Roman"/>
          <w:szCs w:val="24"/>
        </w:rPr>
        <w:t>MGB also conducted</w:t>
      </w:r>
      <w:r w:rsidRPr="001A2877">
        <w:rPr>
          <w:rFonts w:ascii="Times New Roman" w:hAnsi="Times New Roman" w:cs="Times New Roman"/>
          <w:szCs w:val="24"/>
        </w:rPr>
        <w:t xml:space="preserve"> an internal system wide bed analysis to determine the future bed needs of the system, taking into account acuity, service mix, geography, </w:t>
      </w:r>
      <w:r>
        <w:rPr>
          <w:rFonts w:ascii="Times New Roman" w:hAnsi="Times New Roman" w:cs="Times New Roman"/>
          <w:szCs w:val="24"/>
        </w:rPr>
        <w:t xml:space="preserve">and other factors </w:t>
      </w:r>
      <w:r w:rsidRPr="001A2877">
        <w:rPr>
          <w:rFonts w:ascii="Times New Roman" w:hAnsi="Times New Roman" w:cs="Times New Roman"/>
          <w:szCs w:val="24"/>
        </w:rPr>
        <w:t xml:space="preserve">matched </w:t>
      </w:r>
      <w:r>
        <w:rPr>
          <w:rFonts w:ascii="Times New Roman" w:hAnsi="Times New Roman" w:cs="Times New Roman"/>
          <w:szCs w:val="24"/>
        </w:rPr>
        <w:t xml:space="preserve">it </w:t>
      </w:r>
      <w:r w:rsidRPr="001A2877">
        <w:rPr>
          <w:rFonts w:ascii="Times New Roman" w:hAnsi="Times New Roman" w:cs="Times New Roman"/>
          <w:szCs w:val="24"/>
        </w:rPr>
        <w:t>against current bed capacity</w:t>
      </w:r>
      <w:r>
        <w:rPr>
          <w:rFonts w:ascii="Times New Roman" w:hAnsi="Times New Roman" w:cs="Times New Roman"/>
          <w:szCs w:val="24"/>
        </w:rPr>
        <w:t>. The resulting analysis determined</w:t>
      </w:r>
      <w:r w:rsidRPr="001A2877">
        <w:rPr>
          <w:rFonts w:ascii="Times New Roman" w:hAnsi="Times New Roman" w:cs="Times New Roman"/>
          <w:szCs w:val="24"/>
        </w:rPr>
        <w:t xml:space="preserve"> that </w:t>
      </w:r>
      <w:r>
        <w:rPr>
          <w:rFonts w:ascii="Times New Roman" w:hAnsi="Times New Roman" w:cs="Times New Roman"/>
          <w:szCs w:val="24"/>
        </w:rPr>
        <w:t>the</w:t>
      </w:r>
      <w:r w:rsidRPr="001A2877">
        <w:rPr>
          <w:rFonts w:ascii="Times New Roman" w:hAnsi="Times New Roman" w:cs="Times New Roman"/>
          <w:szCs w:val="24"/>
        </w:rPr>
        <w:t xml:space="preserve"> level of bed growth </w:t>
      </w:r>
      <w:r>
        <w:rPr>
          <w:rFonts w:ascii="Times New Roman" w:hAnsi="Times New Roman" w:cs="Times New Roman"/>
          <w:szCs w:val="24"/>
        </w:rPr>
        <w:t xml:space="preserve">requested through the Proposed Project </w:t>
      </w:r>
      <w:r w:rsidRPr="001A2877">
        <w:rPr>
          <w:rFonts w:ascii="Times New Roman" w:hAnsi="Times New Roman" w:cs="Times New Roman"/>
          <w:szCs w:val="24"/>
        </w:rPr>
        <w:t xml:space="preserve">would meet future demand </w:t>
      </w:r>
      <w:r>
        <w:rPr>
          <w:rFonts w:ascii="Times New Roman" w:hAnsi="Times New Roman" w:cs="Times New Roman"/>
          <w:szCs w:val="24"/>
        </w:rPr>
        <w:t>as well as provide care in the most appropriate setting</w:t>
      </w:r>
      <w:r w:rsidRPr="001A2877">
        <w:rPr>
          <w:rFonts w:ascii="Times New Roman" w:hAnsi="Times New Roman" w:cs="Times New Roman"/>
          <w:szCs w:val="24"/>
        </w:rPr>
        <w:t xml:space="preserve"> based on population, service and acuity needs.</w:t>
      </w:r>
      <w:r>
        <w:rPr>
          <w:rFonts w:ascii="Times New Roman" w:hAnsi="Times New Roman" w:cs="Times New Roman"/>
          <w:szCs w:val="24"/>
        </w:rPr>
        <w:t xml:space="preserve"> </w:t>
      </w:r>
      <w:r w:rsidR="00514393">
        <w:rPr>
          <w:rFonts w:ascii="Times New Roman" w:hAnsi="Times New Roman" w:cs="Times New Roman"/>
          <w:szCs w:val="24"/>
        </w:rPr>
        <w:t>Additionally, the Proposed Project will result in 88% of MGH’s med/surg beds in private rooms</w:t>
      </w:r>
      <w:r w:rsidR="00514393" w:rsidRPr="007C5911">
        <w:rPr>
          <w:rFonts w:ascii="Times New Roman" w:hAnsi="Times New Roman" w:cs="Times New Roman"/>
          <w:szCs w:val="24"/>
        </w:rPr>
        <w:t xml:space="preserve">. Currently only 38% of MGH’s med/surg beds are located in private rooms </w:t>
      </w:r>
      <w:r w:rsidR="00294569" w:rsidRPr="007C5911">
        <w:rPr>
          <w:rFonts w:ascii="Times New Roman" w:hAnsi="Times New Roman" w:cs="Times New Roman"/>
          <w:szCs w:val="24"/>
        </w:rPr>
        <w:t>and therefore the majority of med/surg beds are</w:t>
      </w:r>
      <w:r w:rsidR="00514393" w:rsidRPr="007C5911">
        <w:rPr>
          <w:rFonts w:ascii="Times New Roman" w:hAnsi="Times New Roman" w:cs="Times New Roman"/>
          <w:szCs w:val="24"/>
        </w:rPr>
        <w:t xml:space="preserve"> frequently subject to bed blocks, </w:t>
      </w:r>
      <w:r w:rsidR="00294569" w:rsidRPr="007C5911">
        <w:rPr>
          <w:rFonts w:ascii="Times New Roman" w:hAnsi="Times New Roman" w:cs="Times New Roman"/>
          <w:szCs w:val="24"/>
        </w:rPr>
        <w:t xml:space="preserve">which decreases </w:t>
      </w:r>
      <w:r w:rsidR="00514393" w:rsidRPr="007C5911">
        <w:rPr>
          <w:rFonts w:ascii="Times New Roman" w:hAnsi="Times New Roman" w:cs="Times New Roman"/>
          <w:szCs w:val="24"/>
        </w:rPr>
        <w:t xml:space="preserve">utilization. Moreover, </w:t>
      </w:r>
      <w:r w:rsidR="00294569" w:rsidRPr="007C5911">
        <w:rPr>
          <w:rFonts w:ascii="Times New Roman" w:hAnsi="Times New Roman" w:cs="Times New Roman"/>
          <w:szCs w:val="24"/>
        </w:rPr>
        <w:t>such constraints on inpatient capacity reduce ED throughput resulting in increased ED boarders and lost tertiary transfers.</w:t>
      </w:r>
      <w:r w:rsidR="00294569">
        <w:rPr>
          <w:rFonts w:ascii="Times New Roman" w:hAnsi="Times New Roman" w:cs="Times New Roman"/>
          <w:szCs w:val="24"/>
        </w:rPr>
        <w:t xml:space="preserve"> </w:t>
      </w:r>
    </w:p>
    <w:p w14:paraId="1FDED3BC" w14:textId="426D8C05" w:rsidR="00585905" w:rsidRDefault="00585905" w:rsidP="00010817">
      <w:pPr>
        <w:spacing w:after="0"/>
        <w:ind w:left="450"/>
        <w:rPr>
          <w:rFonts w:ascii="Times New Roman" w:hAnsi="Times New Roman" w:cs="Times New Roman"/>
          <w:szCs w:val="24"/>
        </w:rPr>
      </w:pPr>
    </w:p>
    <w:p w14:paraId="7FA1628C" w14:textId="38E5F693" w:rsidR="00585905" w:rsidRPr="001A2877" w:rsidRDefault="00585905" w:rsidP="007C5911">
      <w:pPr>
        <w:spacing w:after="0"/>
        <w:ind w:left="450"/>
        <w:rPr>
          <w:rFonts w:ascii="Times New Roman" w:hAnsi="Times New Roman" w:cs="Times New Roman"/>
          <w:szCs w:val="24"/>
        </w:rPr>
      </w:pPr>
      <w:bookmarkStart w:id="13" w:name="_Hlk80368113"/>
      <w:r>
        <w:rPr>
          <w:rFonts w:ascii="Times New Roman" w:hAnsi="Times New Roman" w:cs="Times New Roman"/>
          <w:szCs w:val="24"/>
        </w:rPr>
        <w:t xml:space="preserve">Lastly, MGH remains committed to providing high-quality care to the residents of Boston who rely on MGH as their closest source of health care, including emergency care. While the Proposed Project seeks to expand on MGH’s specialized service lines, it also builds on MGH’s commitment to providing emergency services and secondary care within the community. The current capacity constraints on inpatient beds are most acutely felt by patients who are admitted through the ED and who are most likely to be from the city’s </w:t>
      </w:r>
      <w:r w:rsidR="007C5911">
        <w:rPr>
          <w:rFonts w:ascii="Times New Roman" w:hAnsi="Times New Roman" w:cs="Times New Roman"/>
          <w:szCs w:val="24"/>
        </w:rPr>
        <w:t xml:space="preserve">more vulnerable neighborhoods, including </w:t>
      </w:r>
      <w:r>
        <w:rPr>
          <w:rFonts w:ascii="Times New Roman" w:hAnsi="Times New Roman" w:cs="Times New Roman"/>
          <w:szCs w:val="24"/>
        </w:rPr>
        <w:t xml:space="preserve">Everett, Chelsea, Revere, and East Boston. </w:t>
      </w:r>
      <w:r w:rsidR="007C5911">
        <w:rPr>
          <w:rFonts w:ascii="Times New Roman" w:hAnsi="Times New Roman" w:cs="Times New Roman"/>
          <w:szCs w:val="24"/>
        </w:rPr>
        <w:t xml:space="preserve">By increasing inpatient capacity, MGH is ensuring more equitable care to the community it serves. </w:t>
      </w:r>
    </w:p>
    <w:bookmarkEnd w:id="13"/>
    <w:p w14:paraId="0FB6A9E9" w14:textId="77777777" w:rsidR="00010817" w:rsidRPr="005D30B8" w:rsidRDefault="00010817" w:rsidP="00010817">
      <w:pPr>
        <w:spacing w:after="0"/>
        <w:ind w:left="450"/>
        <w:rPr>
          <w:rFonts w:ascii="Times New Roman" w:hAnsi="Times New Roman" w:cs="Times New Roman"/>
          <w:color w:val="FF0000"/>
          <w:szCs w:val="24"/>
        </w:rPr>
      </w:pPr>
    </w:p>
    <w:p w14:paraId="6DA1031E" w14:textId="77777777" w:rsidR="00010817" w:rsidRPr="00C85A72" w:rsidRDefault="00010817" w:rsidP="00010817">
      <w:pPr>
        <w:numPr>
          <w:ilvl w:val="1"/>
          <w:numId w:val="37"/>
        </w:numPr>
        <w:spacing w:after="0"/>
        <w:rPr>
          <w:rFonts w:ascii="Times New Roman" w:hAnsi="Times New Roman" w:cs="Times New Roman"/>
          <w:b/>
          <w:bCs/>
          <w:szCs w:val="24"/>
        </w:rPr>
      </w:pPr>
      <w:r w:rsidRPr="00C85A72">
        <w:rPr>
          <w:rFonts w:ascii="Times New Roman" w:hAnsi="Times New Roman" w:cs="Times New Roman"/>
          <w:b/>
          <w:bCs/>
          <w:szCs w:val="24"/>
        </w:rPr>
        <w:t xml:space="preserve">Why is the Patient Panel best served at the main campus setting versus a lower cost setting within the MGB system? </w:t>
      </w:r>
    </w:p>
    <w:p w14:paraId="55018DEF" w14:textId="77777777" w:rsidR="00010817" w:rsidRPr="00A17631" w:rsidRDefault="00010817" w:rsidP="00010817">
      <w:pPr>
        <w:numPr>
          <w:ilvl w:val="1"/>
          <w:numId w:val="37"/>
        </w:numPr>
        <w:spacing w:after="0"/>
        <w:rPr>
          <w:rFonts w:ascii="Times New Roman" w:hAnsi="Times New Roman"/>
          <w:color w:val="FF0000"/>
        </w:rPr>
      </w:pPr>
      <w:r w:rsidRPr="00C85A72">
        <w:rPr>
          <w:rFonts w:ascii="Times New Roman" w:hAnsi="Times New Roman" w:cs="Times New Roman"/>
          <w:b/>
          <w:bCs/>
          <w:szCs w:val="24"/>
        </w:rPr>
        <w:t>How did you assess MGB Patient Panel need for Academic Medical Center (AMC) lev</w:t>
      </w:r>
      <w:r w:rsidRPr="00C85A72">
        <w:rPr>
          <w:rFonts w:ascii="Times New Roman" w:hAnsi="Times New Roman"/>
          <w:b/>
          <w:bCs/>
        </w:rPr>
        <w:t>el care?</w:t>
      </w:r>
      <w:r w:rsidRPr="00C85A72">
        <w:rPr>
          <w:rFonts w:ascii="Times New Roman" w:hAnsi="Times New Roman"/>
        </w:rPr>
        <w:t xml:space="preserve"> </w:t>
      </w:r>
    </w:p>
    <w:p w14:paraId="37AEE35D" w14:textId="77777777" w:rsidR="00010817" w:rsidRDefault="00010817" w:rsidP="00010817">
      <w:pPr>
        <w:spacing w:after="0"/>
        <w:ind w:left="1440"/>
        <w:rPr>
          <w:rFonts w:ascii="Times New Roman" w:hAnsi="Times New Roman"/>
          <w:color w:val="0070C0"/>
        </w:rPr>
      </w:pPr>
    </w:p>
    <w:p w14:paraId="4B5542F2" w14:textId="77777777" w:rsidR="00010817" w:rsidRPr="00B9609C" w:rsidRDefault="00010817" w:rsidP="00010817">
      <w:pPr>
        <w:spacing w:after="0"/>
        <w:ind w:left="1440"/>
        <w:rPr>
          <w:rFonts w:ascii="Times New Roman" w:hAnsi="Times New Roman" w:cs="Times New Roman"/>
        </w:rPr>
      </w:pPr>
      <w:r>
        <w:rPr>
          <w:rFonts w:ascii="Times New Roman" w:hAnsi="Times New Roman"/>
        </w:rPr>
        <w:t>As the</w:t>
      </w:r>
      <w:r w:rsidRPr="00404CCB">
        <w:rPr>
          <w:rFonts w:ascii="Times New Roman" w:hAnsi="Times New Roman"/>
        </w:rPr>
        <w:t xml:space="preserve"> Proposed Project primarily seeks to expand and improve clinical services for Cancer and </w:t>
      </w:r>
      <w:r w:rsidRPr="00B9609C">
        <w:rPr>
          <w:rFonts w:ascii="Times New Roman" w:hAnsi="Times New Roman" w:cs="Times New Roman"/>
        </w:rPr>
        <w:t xml:space="preserve">Cardiac patients, MGB determined that care for these patients required a facility capable of providing high acuity services as well as extensive interdisciplinary care teams. </w:t>
      </w:r>
    </w:p>
    <w:p w14:paraId="20F627CA" w14:textId="77777777" w:rsidR="00010817" w:rsidRPr="00B9609C" w:rsidRDefault="00010817" w:rsidP="00010817">
      <w:pPr>
        <w:spacing w:after="0"/>
        <w:ind w:left="1440"/>
        <w:rPr>
          <w:rFonts w:ascii="Times New Roman" w:hAnsi="Times New Roman" w:cs="Times New Roman"/>
        </w:rPr>
      </w:pPr>
    </w:p>
    <w:p w14:paraId="1E613D1D" w14:textId="77777777" w:rsidR="00010817" w:rsidRPr="00B9609C" w:rsidRDefault="00010817" w:rsidP="00010817">
      <w:pPr>
        <w:spacing w:after="0"/>
        <w:ind w:left="1440"/>
        <w:rPr>
          <w:rFonts w:ascii="Times New Roman" w:hAnsi="Times New Roman" w:cs="Times New Roman"/>
        </w:rPr>
      </w:pPr>
      <w:r w:rsidRPr="00B9609C">
        <w:rPr>
          <w:rFonts w:ascii="Times New Roman" w:hAnsi="Times New Roman" w:cs="Times New Roman"/>
        </w:rPr>
        <w:t xml:space="preserve">The Proposed Project includes 201 designated cancer inpatient beds in order to accommodate patients throughout their cancer treatment. Patients may be admitted to MGH as a result of severe reactions or side effects of treatments, during treatments to monitor for reactions, and for end-of-life care. For example, MGH provides CAR T-cell therapy, a complex cellular immunotherapy, for patients with lymphoma. This therapy can only be administered in the hospital due to the possibility of severe side effects and depending on each patient’s reaction, length of stay can range from one week to one month. Other cancer treatments, such as chemotherapy, may cause symptoms or side effects so severe as to require hospitalization for management of symptoms. Patients with a cancer diagnosis experiencing severe pain or other symptoms, or those who are at end-of-life and are receiving palliative care, will also require hospitalization. High acuity cancer patients must have access to AMC level of care in order to receive clinically appropriate care. </w:t>
      </w:r>
    </w:p>
    <w:p w14:paraId="13723504" w14:textId="77777777" w:rsidR="00010817" w:rsidRPr="00B9609C" w:rsidRDefault="00010817" w:rsidP="00010817">
      <w:pPr>
        <w:spacing w:after="0"/>
        <w:ind w:left="1440"/>
        <w:rPr>
          <w:rFonts w:ascii="Times New Roman" w:hAnsi="Times New Roman" w:cs="Times New Roman"/>
        </w:rPr>
      </w:pPr>
    </w:p>
    <w:p w14:paraId="0E4A794E" w14:textId="4316C30F" w:rsidR="005F2425" w:rsidRPr="005D30B8" w:rsidRDefault="00010817" w:rsidP="00EA3CBA">
      <w:pPr>
        <w:ind w:left="1440"/>
        <w:rPr>
          <w:rFonts w:ascii="Times New Roman" w:hAnsi="Times New Roman"/>
          <w:color w:val="FF0000"/>
        </w:rPr>
      </w:pPr>
      <w:r w:rsidRPr="00B9609C">
        <w:rPr>
          <w:rFonts w:ascii="Times New Roman" w:hAnsi="Times New Roman" w:cs="Times New Roman"/>
        </w:rPr>
        <w:t>The same reasons are present with respect to MGH’s need for additional cardiac inpatient beds.  As part of its multidisciplinary approach to cardiovascular care, MGH offers numerous condition-specific programs including: Adult Congenital Heart Disease Program, Atrial Fibrillation Program, Cardio-Oncology Program, Cardiovascular Genetics Program, Cardiovascular Performance Program, Complex Coronary Intervention Program, Heart Failure and Cardiac Transplant Program, Heart Transplant Program, Heart Valve Program, Hypertrophic Cardiomyopathy Program, and Marfan Syndrome and Related Conditions Program. The ability of MGH to continue to offer these programs in dependent on adequate capacity. Moreover, MGH is one of the few hospitals in the region to provide the dual heart-lung life support mechanism, ECMO. MGH also performs heart and heart-lung transplants and is one of five hospitals in the nation to participate in a clinical trial utilizing Donation after Circulatory Death donor hearts. The Proposed Project will address the needs of its cardiovascular patient population and, as such, MGH must have the capacity to perform cardiovascular procedures that are a necessary component of the myriad diagnoses and treatment plans associate</w:t>
      </w:r>
      <w:r w:rsidR="00EA3CBA">
        <w:rPr>
          <w:rFonts w:ascii="Times New Roman" w:hAnsi="Times New Roman" w:cs="Times New Roman"/>
        </w:rPr>
        <w:t>d with its patient panel.</w:t>
      </w:r>
    </w:p>
    <w:sectPr w:rsidR="005F2425" w:rsidRPr="005D30B8" w:rsidSect="00542668">
      <w:type w:val="continuous"/>
      <w:pgSz w:w="12240" w:h="15840" w:code="1"/>
      <w:pgMar w:top="432" w:right="720" w:bottom="72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966D3" w14:textId="77777777" w:rsidR="0094189E" w:rsidRDefault="0094189E" w:rsidP="00083D27">
      <w:pPr>
        <w:spacing w:after="0" w:line="240" w:lineRule="auto"/>
      </w:pPr>
      <w:r>
        <w:separator/>
      </w:r>
    </w:p>
  </w:endnote>
  <w:endnote w:type="continuationSeparator" w:id="0">
    <w:p w14:paraId="5FCC37E4" w14:textId="77777777" w:rsidR="0094189E" w:rsidRDefault="0094189E" w:rsidP="00083D27">
      <w:pPr>
        <w:spacing w:after="0" w:line="240" w:lineRule="auto"/>
      </w:pPr>
      <w:r>
        <w:continuationSeparator/>
      </w:r>
    </w:p>
  </w:endnote>
  <w:endnote w:type="continuationNotice" w:id="1">
    <w:p w14:paraId="7BFE66B1" w14:textId="77777777" w:rsidR="0094189E" w:rsidRDefault="00941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50A63" w14:textId="77777777" w:rsidR="00BA340A" w:rsidRDefault="00BA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51631"/>
      <w:docPartObj>
        <w:docPartGallery w:val="Page Numbers (Bottom of Page)"/>
        <w:docPartUnique/>
      </w:docPartObj>
    </w:sdtPr>
    <w:sdtEndPr>
      <w:rPr>
        <w:noProof/>
      </w:rPr>
    </w:sdtEndPr>
    <w:sdtContent>
      <w:p w14:paraId="3B2EAFFF" w14:textId="0FC6DDEE" w:rsidR="007971B9" w:rsidRDefault="007971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F2E00" w14:textId="21B114C8" w:rsidR="007971B9" w:rsidRPr="00BA340A" w:rsidRDefault="00B1764A" w:rsidP="00BA340A">
    <w:pPr>
      <w:pStyle w:val="DocID"/>
    </w:pPr>
    <w:r>
      <w:fldChar w:fldCharType="begin"/>
    </w:r>
    <w:r>
      <w:instrText xml:space="preserve"> DOCPROPERTY "DocID" </w:instrText>
    </w:r>
    <w:r>
      <w:fldChar w:fldCharType="separate"/>
    </w:r>
    <w:r w:rsidR="00BA340A">
      <w:t>810492.1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26DF" w14:textId="77777777" w:rsidR="00BA340A" w:rsidRDefault="00BA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59E4" w14:textId="77777777" w:rsidR="0094189E" w:rsidRDefault="0094189E" w:rsidP="00083D27">
      <w:pPr>
        <w:spacing w:after="0" w:line="240" w:lineRule="auto"/>
      </w:pPr>
      <w:r>
        <w:separator/>
      </w:r>
    </w:p>
  </w:footnote>
  <w:footnote w:type="continuationSeparator" w:id="0">
    <w:p w14:paraId="0CF436B4" w14:textId="77777777" w:rsidR="0094189E" w:rsidRDefault="0094189E" w:rsidP="00083D27">
      <w:pPr>
        <w:spacing w:after="0" w:line="240" w:lineRule="auto"/>
      </w:pPr>
      <w:r>
        <w:continuationSeparator/>
      </w:r>
    </w:p>
  </w:footnote>
  <w:footnote w:type="continuationNotice" w:id="1">
    <w:p w14:paraId="1EE40B01" w14:textId="77777777" w:rsidR="0094189E" w:rsidRDefault="0094189E">
      <w:pPr>
        <w:spacing w:after="0" w:line="240" w:lineRule="auto"/>
      </w:pPr>
    </w:p>
  </w:footnote>
  <w:footnote w:id="2">
    <w:p w14:paraId="400B0070" w14:textId="654F5C15" w:rsidR="007971B9" w:rsidRDefault="007971B9">
      <w:pPr>
        <w:pStyle w:val="FootnoteText"/>
      </w:pPr>
      <w:r>
        <w:rPr>
          <w:rStyle w:val="FootnoteReference"/>
        </w:rPr>
        <w:footnoteRef/>
      </w:r>
      <w:r>
        <w:t xml:space="preserve"> Table 2 in Exhibit 3a</w:t>
      </w:r>
    </w:p>
  </w:footnote>
  <w:footnote w:id="3">
    <w:p w14:paraId="27AD6561" w14:textId="56362D0E" w:rsidR="007971B9" w:rsidRDefault="007971B9">
      <w:pPr>
        <w:pStyle w:val="FootnoteText"/>
      </w:pPr>
      <w:r>
        <w:rPr>
          <w:rStyle w:val="FootnoteReference"/>
        </w:rPr>
        <w:footnoteRef/>
      </w:r>
      <w:r>
        <w:t xml:space="preserve"> </w:t>
      </w:r>
      <w:r w:rsidRPr="00B73138">
        <w:rPr>
          <w:color w:val="000000"/>
          <w:sz w:val="18"/>
          <w:szCs w:val="18"/>
        </w:rPr>
        <w:t>High end secondary cases are those patients whose diagnosis related group could be treated in the community hospital if the hospital had the capability to do so (e.g., access to cardiac catheterization). Secondary cases are patients with acuity levels that typically are treated in a community hospital.</w:t>
      </w:r>
    </w:p>
  </w:footnote>
  <w:footnote w:id="4">
    <w:p w14:paraId="0D69B0AF" w14:textId="5E5568E8" w:rsidR="001F6AFE" w:rsidRDefault="001F6AFE">
      <w:pPr>
        <w:pStyle w:val="FootnoteText"/>
      </w:pPr>
      <w:r>
        <w:rPr>
          <w:rStyle w:val="FootnoteReference"/>
        </w:rPr>
        <w:footnoteRef/>
      </w:r>
      <w:r>
        <w:t xml:space="preserve"> Updated from projections in DoN and Chart for Question #3 that were based on partial year. </w:t>
      </w:r>
    </w:p>
  </w:footnote>
  <w:footnote w:id="5">
    <w:p w14:paraId="01A713DE" w14:textId="77777777" w:rsidR="007971B9" w:rsidRDefault="007971B9" w:rsidP="002C3ED4">
      <w:pPr>
        <w:pStyle w:val="FootnoteText"/>
      </w:pPr>
      <w:r>
        <w:rPr>
          <w:rStyle w:val="FootnoteReference"/>
        </w:rPr>
        <w:footnoteRef/>
      </w:r>
      <w:r>
        <w:t xml:space="preserve"> </w:t>
      </w:r>
      <w:r w:rsidRPr="002C3ED4">
        <w:t>Becoming Age-friendly means reliable practice of four evidence-based interventions, known as the 4Ms: asking what </w:t>
      </w:r>
      <w:r w:rsidRPr="002C3ED4">
        <w:rPr>
          <w:b/>
          <w:bCs/>
        </w:rPr>
        <w:t>m</w:t>
      </w:r>
      <w:r w:rsidRPr="002C3ED4">
        <w:t>atters to older adults; making sure </w:t>
      </w:r>
      <w:r w:rsidRPr="002C3ED4">
        <w:rPr>
          <w:b/>
          <w:bCs/>
        </w:rPr>
        <w:t>m</w:t>
      </w:r>
      <w:r w:rsidRPr="002C3ED4">
        <w:t>edications are helpful, not harmful to patients; attending to </w:t>
      </w:r>
      <w:r w:rsidRPr="002C3ED4">
        <w:rPr>
          <w:b/>
          <w:bCs/>
        </w:rPr>
        <w:t>m</w:t>
      </w:r>
      <w:r w:rsidRPr="002C3ED4">
        <w:t>entation, including delirium, depression, and dementia; and ensuring </w:t>
      </w:r>
      <w:r w:rsidRPr="002C3ED4">
        <w:rPr>
          <w:b/>
          <w:bCs/>
        </w:rPr>
        <w:t>m</w:t>
      </w:r>
      <w:r w:rsidRPr="002C3ED4">
        <w:t>obility so older adults can maintain their function.</w:t>
      </w:r>
      <w:r>
        <w:t xml:space="preserve"> </w:t>
      </w:r>
    </w:p>
    <w:p w14:paraId="09187E4A" w14:textId="35F7E208" w:rsidR="007971B9" w:rsidRPr="002C3ED4" w:rsidRDefault="007971B9" w:rsidP="002C3ED4">
      <w:pPr>
        <w:pStyle w:val="FootnoteText"/>
        <w:rPr>
          <w:b/>
          <w:bCs/>
        </w:rPr>
      </w:pPr>
      <w:r w:rsidRPr="002C3ED4">
        <w:t xml:space="preserve">Institute for Healthcare Improvement Announces New Age-Friendly Action Community. </w:t>
      </w:r>
      <w:hyperlink r:id="rId1" w:anchor=":~:text=Becoming%20Age%2Dfriendly%20means%20reliable,mobility%20so%20older%20adults%20can" w:history="1">
        <w:r w:rsidRPr="002C3ED4">
          <w:rPr>
            <w:rStyle w:val="Hyperlink"/>
          </w:rPr>
          <w:t>https://www.businesswire.com/news/home/20200129005105/en/Institute-for-Healthcare-Improvement-Announces-New-Age-Friendly-Action-Community#:~:text=Becoming%20Age%2Dfriendly%20means%20reliable,mobility%20so%20older%20adults%20can</w:t>
        </w:r>
      </w:hyperlink>
      <w:r>
        <w:rPr>
          <w:b/>
          <w:bCs/>
        </w:rPr>
        <w:t xml:space="preserve"> </w:t>
      </w:r>
    </w:p>
    <w:p w14:paraId="09D31CDF" w14:textId="0BB19F93" w:rsidR="007971B9" w:rsidRDefault="007971B9">
      <w:pPr>
        <w:pStyle w:val="FootnoteText"/>
      </w:pPr>
    </w:p>
  </w:footnote>
  <w:footnote w:id="6">
    <w:p w14:paraId="3BAC7920" w14:textId="77777777" w:rsidR="007971B9" w:rsidRDefault="007971B9" w:rsidP="001C2D81">
      <w:pPr>
        <w:pStyle w:val="FootnoteText"/>
      </w:pPr>
      <w:r>
        <w:rPr>
          <w:rStyle w:val="FootnoteReference"/>
        </w:rPr>
        <w:footnoteRef/>
      </w:r>
      <w:r>
        <w:t xml:space="preserve"> MGB is currently on track to meet this goal.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6896" w14:textId="77777777" w:rsidR="00BA340A" w:rsidRDefault="00BA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563F" w14:textId="34F33249" w:rsidR="007971B9" w:rsidRPr="004B2D67" w:rsidRDefault="007971B9" w:rsidP="004B2D67">
    <w:pPr>
      <w:pStyle w:val="Header"/>
      <w:jc w:val="center"/>
      <w:rPr>
        <w:sz w:val="28"/>
        <w:szCs w:val="28"/>
      </w:rPr>
    </w:pPr>
    <w:r w:rsidRPr="004B2D67">
      <w:rPr>
        <w:sz w:val="28"/>
        <w:szCs w:val="28"/>
      </w:rPr>
      <w:t xml:space="preserve">Mass General </w:t>
    </w:r>
    <w:r>
      <w:rPr>
        <w:sz w:val="28"/>
        <w:szCs w:val="28"/>
      </w:rPr>
      <w:t xml:space="preserve">Brigham </w:t>
    </w:r>
    <w:r w:rsidRPr="004B2D67">
      <w:rPr>
        <w:sz w:val="28"/>
        <w:szCs w:val="28"/>
      </w:rPr>
      <w:t>Incorporated</w:t>
    </w:r>
    <w:r>
      <w:rPr>
        <w:sz w:val="28"/>
        <w:szCs w:val="28"/>
      </w:rPr>
      <w:t xml:space="preserve"> - </w:t>
    </w:r>
    <w:r w:rsidRPr="004B2D67">
      <w:rPr>
        <w:sz w:val="28"/>
        <w:szCs w:val="28"/>
      </w:rPr>
      <w:t xml:space="preserve">Massachusetts General Hospital </w:t>
    </w:r>
  </w:p>
  <w:p w14:paraId="4064CE1A" w14:textId="0418C43C" w:rsidR="007971B9" w:rsidRDefault="007971B9" w:rsidP="004B2D67">
    <w:pPr>
      <w:pStyle w:val="Header"/>
      <w:jc w:val="center"/>
      <w:rPr>
        <w:sz w:val="28"/>
        <w:szCs w:val="28"/>
      </w:rPr>
    </w:pPr>
    <w:r w:rsidRPr="004B2D67">
      <w:rPr>
        <w:sz w:val="28"/>
        <w:szCs w:val="28"/>
      </w:rPr>
      <w:t>DoN# MGB-20121612-H</w:t>
    </w:r>
    <w:r>
      <w:rPr>
        <w:sz w:val="28"/>
        <w:szCs w:val="28"/>
      </w:rPr>
      <w:t>E</w:t>
    </w:r>
  </w:p>
  <w:p w14:paraId="0C6E5749" w14:textId="5C8E8D94" w:rsidR="007971B9" w:rsidRPr="004B2D67" w:rsidRDefault="007971B9" w:rsidP="004B2D67">
    <w:pPr>
      <w:pStyle w:val="Header"/>
      <w:jc w:val="center"/>
      <w:rPr>
        <w:sz w:val="28"/>
        <w:szCs w:val="28"/>
      </w:rPr>
    </w:pPr>
    <w:r>
      <w:rPr>
        <w:sz w:val="28"/>
        <w:szCs w:val="28"/>
      </w:rPr>
      <w:t>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5A9C" w14:textId="77777777" w:rsidR="00BA340A" w:rsidRDefault="00BA3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27F"/>
    <w:multiLevelType w:val="hybridMultilevel"/>
    <w:tmpl w:val="7550E622"/>
    <w:lvl w:ilvl="0" w:tplc="2A26728C">
      <w:start w:val="20"/>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6998"/>
    <w:multiLevelType w:val="hybridMultilevel"/>
    <w:tmpl w:val="5EF8CDDE"/>
    <w:lvl w:ilvl="0" w:tplc="D3864AE8">
      <w:start w:val="1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976B6"/>
    <w:multiLevelType w:val="hybridMultilevel"/>
    <w:tmpl w:val="59765AE8"/>
    <w:lvl w:ilvl="0" w:tplc="0CF09460">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B158D5"/>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C23DAE"/>
    <w:multiLevelType w:val="hybridMultilevel"/>
    <w:tmpl w:val="E4089A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3B70BF7"/>
    <w:multiLevelType w:val="hybridMultilevel"/>
    <w:tmpl w:val="4BDCB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E973CC"/>
    <w:multiLevelType w:val="hybridMultilevel"/>
    <w:tmpl w:val="43EC09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9D64D7"/>
    <w:multiLevelType w:val="hybridMultilevel"/>
    <w:tmpl w:val="96026E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7DE6634"/>
    <w:multiLevelType w:val="hybridMultilevel"/>
    <w:tmpl w:val="9D266AC8"/>
    <w:lvl w:ilvl="0" w:tplc="B68A3B0A">
      <w:start w:val="1"/>
      <w:numFmt w:val="decimal"/>
      <w:lvlText w:val="%1."/>
      <w:lvlJc w:val="left"/>
      <w:pPr>
        <w:ind w:left="720" w:hanging="360"/>
      </w:pPr>
      <w:rPr>
        <w:i w:val="0"/>
        <w:iCs w:val="0"/>
      </w:rPr>
    </w:lvl>
    <w:lvl w:ilvl="1" w:tplc="D7345CE4">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0A72"/>
    <w:multiLevelType w:val="hybridMultilevel"/>
    <w:tmpl w:val="41002F96"/>
    <w:lvl w:ilvl="0" w:tplc="7AF478CC">
      <w:start w:val="1"/>
      <w:numFmt w:val="lowerLetter"/>
      <w:lvlText w:val="%1."/>
      <w:lvlJc w:val="left"/>
      <w:pPr>
        <w:ind w:left="1440" w:hanging="360"/>
      </w:pPr>
      <w:rPr>
        <w:b/>
        <w:bCs/>
        <w:color w:val="auto"/>
      </w:rPr>
    </w:lvl>
    <w:lvl w:ilvl="1" w:tplc="D37A9294">
      <w:start w:val="1"/>
      <w:numFmt w:val="lowerRoman"/>
      <w:lvlText w:val="%2."/>
      <w:lvlJc w:val="left"/>
      <w:pPr>
        <w:ind w:left="2160" w:hanging="360"/>
      </w:pPr>
      <w:rPr>
        <w:rFonts w:asciiTheme="minorHAnsi" w:eastAsiaTheme="minorHAnsi" w:hAnsiTheme="minorHAnsi" w:cstheme="minorBidi"/>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543D"/>
    <w:multiLevelType w:val="hybridMultilevel"/>
    <w:tmpl w:val="3EA845A0"/>
    <w:lvl w:ilvl="0" w:tplc="875A2F16">
      <w:start w:val="1"/>
      <w:numFmt w:val="lowerLetter"/>
      <w:lvlText w:val="%1."/>
      <w:lvlJc w:val="left"/>
      <w:pPr>
        <w:ind w:left="1440" w:hanging="360"/>
      </w:pPr>
      <w:rPr>
        <w:color w:val="auto"/>
      </w:rPr>
    </w:lvl>
    <w:lvl w:ilvl="1" w:tplc="F23696A4">
      <w:numFmt w:val="bullet"/>
      <w:lvlText w:val="•"/>
      <w:lvlJc w:val="left"/>
      <w:pPr>
        <w:ind w:left="2520" w:hanging="720"/>
      </w:pPr>
      <w:rPr>
        <w:rFonts w:ascii="Times New Roman" w:eastAsiaTheme="minorHAnsi" w:hAnsi="Times New Roman" w:cs="Times New Roman"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A55E62"/>
    <w:multiLevelType w:val="hybridMultilevel"/>
    <w:tmpl w:val="CA7EFAE8"/>
    <w:lvl w:ilvl="0" w:tplc="3514B71C">
      <w:start w:val="1"/>
      <w:numFmt w:val="lowerLetter"/>
      <w:lvlText w:val="%1."/>
      <w:lvlJc w:val="left"/>
      <w:pPr>
        <w:ind w:left="2160" w:hanging="360"/>
      </w:pPr>
      <w:rPr>
        <w:b w:val="0"/>
        <w:bCs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B621B3E"/>
    <w:multiLevelType w:val="hybridMultilevel"/>
    <w:tmpl w:val="759AFCAA"/>
    <w:lvl w:ilvl="0" w:tplc="A600E820">
      <w:start w:val="1"/>
      <w:numFmt w:val="lowerLetter"/>
      <w:lvlText w:val="%1."/>
      <w:lvlJc w:val="left"/>
      <w:pPr>
        <w:ind w:left="1440" w:hanging="360"/>
      </w:pPr>
      <w:rPr>
        <w:b/>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824D75"/>
    <w:multiLevelType w:val="multilevel"/>
    <w:tmpl w:val="80BAF2EE"/>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5" w15:restartNumberingAfterBreak="0">
    <w:nsid w:val="2DBB1D55"/>
    <w:multiLevelType w:val="hybridMultilevel"/>
    <w:tmpl w:val="0E08AE6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E97E97"/>
    <w:multiLevelType w:val="hybridMultilevel"/>
    <w:tmpl w:val="F7CCD0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55309B"/>
    <w:multiLevelType w:val="hybridMultilevel"/>
    <w:tmpl w:val="6D96AA8C"/>
    <w:lvl w:ilvl="0" w:tplc="285CA24A">
      <w:start w:val="11"/>
      <w:numFmt w:val="decimal"/>
      <w:lvlText w:val="%1."/>
      <w:lvlJc w:val="left"/>
      <w:pPr>
        <w:ind w:left="36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53CC0"/>
    <w:multiLevelType w:val="hybridMultilevel"/>
    <w:tmpl w:val="B042833A"/>
    <w:lvl w:ilvl="0" w:tplc="04090019">
      <w:start w:val="1"/>
      <w:numFmt w:val="lowerLetter"/>
      <w:lvlText w:val="%1."/>
      <w:lvlJc w:val="left"/>
      <w:pPr>
        <w:ind w:left="20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4A72375"/>
    <w:multiLevelType w:val="hybridMultilevel"/>
    <w:tmpl w:val="08CA96FC"/>
    <w:lvl w:ilvl="0" w:tplc="CBA86BEC">
      <w:start w:val="1"/>
      <w:numFmt w:val="lowerRoman"/>
      <w:lvlText w:val="%1."/>
      <w:lvlJc w:val="right"/>
      <w:pPr>
        <w:ind w:left="3780" w:hanging="180"/>
      </w:pPr>
      <w:rPr>
        <w:b/>
        <w:bCs/>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365E7E43"/>
    <w:multiLevelType w:val="hybridMultilevel"/>
    <w:tmpl w:val="22BE2E86"/>
    <w:lvl w:ilvl="0" w:tplc="C284ED60">
      <w:start w:val="1"/>
      <w:numFmt w:val="bullet"/>
      <w:lvlText w:val="-"/>
      <w:lvlJc w:val="left"/>
      <w:pPr>
        <w:ind w:left="2565" w:hanging="360"/>
      </w:pPr>
      <w:rPr>
        <w:rFonts w:ascii="Calibri" w:eastAsiaTheme="minorHAnsi" w:hAnsi="Calibri" w:cs="Calibr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1" w15:restartNumberingAfterBreak="0">
    <w:nsid w:val="3C6948A2"/>
    <w:multiLevelType w:val="multilevel"/>
    <w:tmpl w:val="69C8B2DA"/>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22" w15:restartNumberingAfterBreak="0">
    <w:nsid w:val="3CE6004D"/>
    <w:multiLevelType w:val="hybridMultilevel"/>
    <w:tmpl w:val="97644720"/>
    <w:lvl w:ilvl="0" w:tplc="82D80C52">
      <w:start w:val="21"/>
      <w:numFmt w:val="decimal"/>
      <w:lvlText w:val="%1."/>
      <w:lvlJc w:val="left"/>
      <w:pPr>
        <w:ind w:left="1440" w:hanging="360"/>
      </w:pPr>
      <w:rPr>
        <w:rFonts w:hint="default"/>
        <w:b/>
        <w:bCs/>
        <w:color w:val="auto"/>
      </w:rPr>
    </w:lvl>
    <w:lvl w:ilvl="1" w:tplc="177C491C">
      <w:start w:val="1"/>
      <w:numFmt w:val="lowerLetter"/>
      <w:lvlText w:val="%2."/>
      <w:lvlJc w:val="left"/>
      <w:pPr>
        <w:ind w:left="1440" w:hanging="360"/>
      </w:pPr>
      <w:rPr>
        <w:b/>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A3111"/>
    <w:multiLevelType w:val="hybridMultilevel"/>
    <w:tmpl w:val="21E80B5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41786B81"/>
    <w:multiLevelType w:val="hybridMultilevel"/>
    <w:tmpl w:val="1F5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952FD"/>
    <w:multiLevelType w:val="hybridMultilevel"/>
    <w:tmpl w:val="3B6298FC"/>
    <w:lvl w:ilvl="0" w:tplc="87FA1F3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DA4ABA"/>
    <w:multiLevelType w:val="hybridMultilevel"/>
    <w:tmpl w:val="E830FF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4798623F"/>
    <w:multiLevelType w:val="hybridMultilevel"/>
    <w:tmpl w:val="2B1C532A"/>
    <w:lvl w:ilvl="0" w:tplc="86E45E78">
      <w:start w:val="17"/>
      <w:numFmt w:val="decimal"/>
      <w:lvlText w:val="%1."/>
      <w:lvlJc w:val="left"/>
      <w:pPr>
        <w:ind w:left="450" w:hanging="360"/>
      </w:pPr>
      <w:rPr>
        <w:rFonts w:hint="default"/>
      </w:rPr>
    </w:lvl>
    <w:lvl w:ilvl="1" w:tplc="F0D6EDE4">
      <w:start w:val="1"/>
      <w:numFmt w:val="lowerLetter"/>
      <w:lvlText w:val="%2."/>
      <w:lvlJc w:val="left"/>
      <w:pPr>
        <w:ind w:left="1440" w:hanging="360"/>
      </w:pPr>
      <w:rPr>
        <w:b/>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9759F"/>
    <w:multiLevelType w:val="hybridMultilevel"/>
    <w:tmpl w:val="601693A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03226D"/>
    <w:multiLevelType w:val="hybridMultilevel"/>
    <w:tmpl w:val="AF586F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DD4E4A"/>
    <w:multiLevelType w:val="hybridMultilevel"/>
    <w:tmpl w:val="59E047D4"/>
    <w:lvl w:ilvl="0" w:tplc="C284ED6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2F37D1"/>
    <w:multiLevelType w:val="hybridMultilevel"/>
    <w:tmpl w:val="AB6A6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8A3A57"/>
    <w:multiLevelType w:val="hybridMultilevel"/>
    <w:tmpl w:val="CB864F36"/>
    <w:lvl w:ilvl="0" w:tplc="22CA0958">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285B34"/>
    <w:multiLevelType w:val="hybridMultilevel"/>
    <w:tmpl w:val="49BAC104"/>
    <w:lvl w:ilvl="0" w:tplc="671C0D1C">
      <w:start w:val="3"/>
      <w:numFmt w:val="decimal"/>
      <w:lvlText w:val="%1."/>
      <w:lvlJc w:val="left"/>
      <w:pPr>
        <w:ind w:left="360" w:hanging="360"/>
      </w:pPr>
      <w:rPr>
        <w:rFonts w:hint="default"/>
      </w:rPr>
    </w:lvl>
    <w:lvl w:ilvl="1" w:tplc="26EC743C">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284ED60">
      <w:start w:val="1"/>
      <w:numFmt w:val="bullet"/>
      <w:lvlText w:val="-"/>
      <w:lvlJc w:val="left"/>
      <w:pPr>
        <w:ind w:left="3240" w:hanging="360"/>
      </w:pPr>
      <w:rPr>
        <w:rFonts w:ascii="Calibri" w:eastAsiaTheme="minorHAnsi" w:hAnsi="Calibri" w:cs="Calibr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745C8B"/>
    <w:multiLevelType w:val="hybridMultilevel"/>
    <w:tmpl w:val="C194D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326D3E">
      <w:start w:val="1"/>
      <w:numFmt w:val="lowerRoman"/>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A1409"/>
    <w:multiLevelType w:val="hybridMultilevel"/>
    <w:tmpl w:val="B76C42A0"/>
    <w:lvl w:ilvl="0" w:tplc="511C1270">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5516CB"/>
    <w:multiLevelType w:val="hybridMultilevel"/>
    <w:tmpl w:val="005298C2"/>
    <w:lvl w:ilvl="0" w:tplc="D0CEE560">
      <w:start w:val="1"/>
      <w:numFmt w:val="lowerLetter"/>
      <w:lvlText w:val="%1."/>
      <w:lvlJc w:val="left"/>
      <w:pPr>
        <w:ind w:left="1440" w:hanging="360"/>
      </w:pPr>
      <w:rPr>
        <w:b/>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C2827B7"/>
    <w:multiLevelType w:val="hybridMultilevel"/>
    <w:tmpl w:val="3514AD6E"/>
    <w:lvl w:ilvl="0" w:tplc="05D86852">
      <w:start w:val="1"/>
      <w:numFmt w:val="lowerRoman"/>
      <w:lvlText w:val="%1."/>
      <w:lvlJc w:val="right"/>
      <w:pPr>
        <w:ind w:left="1800" w:hanging="360"/>
      </w:pPr>
      <w:rPr>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C951444"/>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BB7A3E"/>
    <w:multiLevelType w:val="hybridMultilevel"/>
    <w:tmpl w:val="209C8218"/>
    <w:lvl w:ilvl="0" w:tplc="E2C8B5D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61F95"/>
    <w:multiLevelType w:val="hybridMultilevel"/>
    <w:tmpl w:val="16C277DE"/>
    <w:lvl w:ilvl="0" w:tplc="033A0CCA">
      <w:start w:val="1"/>
      <w:numFmt w:val="lowerLetter"/>
      <w:lvlText w:val="%1."/>
      <w:lvlJc w:val="left"/>
      <w:pPr>
        <w:ind w:left="1440" w:hanging="360"/>
      </w:pPr>
      <w:rPr>
        <w:rFonts w:asciiTheme="minorHAnsi" w:eastAsiaTheme="minorHAnsi" w:hAnsiTheme="minorHAnsi" w:cstheme="minorBidi"/>
        <w:b/>
        <w:bCs/>
      </w:rPr>
    </w:lvl>
    <w:lvl w:ilvl="1" w:tplc="2C9EFAB0">
      <w:start w:val="1"/>
      <w:numFmt w:val="lowerRoman"/>
      <w:lvlText w:val="%2."/>
      <w:lvlJc w:val="left"/>
      <w:pPr>
        <w:ind w:left="2160" w:hanging="360"/>
      </w:pPr>
      <w:rPr>
        <w:rFonts w:asciiTheme="minorHAnsi" w:eastAsiaTheme="minorHAnsi" w:hAnsiTheme="minorHAnsi" w:cstheme="minorBidi"/>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C9D0133"/>
    <w:multiLevelType w:val="hybridMultilevel"/>
    <w:tmpl w:val="8D8A57D4"/>
    <w:lvl w:ilvl="0" w:tplc="04090019">
      <w:start w:val="1"/>
      <w:numFmt w:val="lowerLetter"/>
      <w:lvlText w:val="%1."/>
      <w:lvlJc w:val="left"/>
      <w:pPr>
        <w:ind w:left="1440" w:hanging="360"/>
      </w:pPr>
    </w:lvl>
    <w:lvl w:ilvl="1" w:tplc="EE90C938">
      <w:start w:val="1"/>
      <w:numFmt w:val="lowerRoman"/>
      <w:lvlText w:val="%2."/>
      <w:lvlJc w:val="righ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DF3BC9"/>
    <w:multiLevelType w:val="hybridMultilevel"/>
    <w:tmpl w:val="9080050E"/>
    <w:lvl w:ilvl="0" w:tplc="04090001">
      <w:start w:val="1"/>
      <w:numFmt w:val="bullet"/>
      <w:lvlText w:val=""/>
      <w:lvlJc w:val="left"/>
      <w:pPr>
        <w:ind w:left="2160" w:hanging="360"/>
      </w:pPr>
      <w:rPr>
        <w:rFonts w:ascii="Symbol" w:hAnsi="Symbol" w:hint="default"/>
      </w:rPr>
    </w:lvl>
    <w:lvl w:ilvl="1" w:tplc="91F03598">
      <w:start w:val="1"/>
      <w:numFmt w:val="lowerRoman"/>
      <w:lvlText w:val="%2."/>
      <w:lvlJc w:val="left"/>
      <w:pPr>
        <w:ind w:left="2880" w:hanging="360"/>
      </w:pPr>
      <w:rPr>
        <w:rFonts w:asciiTheme="minorHAnsi" w:eastAsiaTheme="minorHAnsi" w:hAnsiTheme="minorHAnsi" w:cstheme="minorBidi"/>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0C6D11"/>
    <w:multiLevelType w:val="hybridMultilevel"/>
    <w:tmpl w:val="4BF08B10"/>
    <w:lvl w:ilvl="0" w:tplc="6696F570">
      <w:start w:val="1"/>
      <w:numFmt w:val="lowerRoman"/>
      <w:lvlText w:val="%1."/>
      <w:lvlJc w:val="righ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75226211"/>
    <w:multiLevelType w:val="hybridMultilevel"/>
    <w:tmpl w:val="03A64F18"/>
    <w:lvl w:ilvl="0" w:tplc="ADA6334E">
      <w:start w:val="1"/>
      <w:numFmt w:val="lowerRoman"/>
      <w:lvlText w:val="%1."/>
      <w:lvlJc w:val="right"/>
      <w:pPr>
        <w:ind w:left="3780" w:hanging="180"/>
      </w:pPr>
      <w:rPr>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 w15:restartNumberingAfterBreak="0">
    <w:nsid w:val="7855394E"/>
    <w:multiLevelType w:val="hybridMultilevel"/>
    <w:tmpl w:val="141E102A"/>
    <w:lvl w:ilvl="0" w:tplc="04090019">
      <w:start w:val="1"/>
      <w:numFmt w:val="lowerLetter"/>
      <w:lvlText w:val="%1."/>
      <w:lvlJc w:val="left"/>
      <w:pPr>
        <w:ind w:left="1440" w:hanging="360"/>
      </w:pPr>
    </w:lvl>
    <w:lvl w:ilvl="1" w:tplc="9BC43018">
      <w:start w:val="1"/>
      <w:numFmt w:val="lowerRoman"/>
      <w:lvlText w:val="%2."/>
      <w:lvlJc w:val="right"/>
      <w:pPr>
        <w:ind w:left="2160" w:hanging="360"/>
      </w:pPr>
      <w:rPr>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A7592C"/>
    <w:multiLevelType w:val="hybridMultilevel"/>
    <w:tmpl w:val="6DC47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9D10C41"/>
    <w:multiLevelType w:val="hybridMultilevel"/>
    <w:tmpl w:val="73341A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BEB28BF"/>
    <w:multiLevelType w:val="hybridMultilevel"/>
    <w:tmpl w:val="A21A678C"/>
    <w:lvl w:ilvl="0" w:tplc="EDEE6F8E">
      <w:start w:val="27"/>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3500C"/>
    <w:multiLevelType w:val="hybridMultilevel"/>
    <w:tmpl w:val="E550B366"/>
    <w:lvl w:ilvl="0" w:tplc="E5E65E60">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4"/>
  </w:num>
  <w:num w:numId="3">
    <w:abstractNumId w:val="41"/>
  </w:num>
  <w:num w:numId="4">
    <w:abstractNumId w:val="36"/>
  </w:num>
  <w:num w:numId="5">
    <w:abstractNumId w:val="29"/>
  </w:num>
  <w:num w:numId="6">
    <w:abstractNumId w:val="13"/>
  </w:num>
  <w:num w:numId="7">
    <w:abstractNumId w:val="18"/>
  </w:num>
  <w:num w:numId="8">
    <w:abstractNumId w:val="35"/>
  </w:num>
  <w:num w:numId="9">
    <w:abstractNumId w:val="31"/>
  </w:num>
  <w:num w:numId="10">
    <w:abstractNumId w:val="49"/>
  </w:num>
  <w:num w:numId="11">
    <w:abstractNumId w:val="11"/>
  </w:num>
  <w:num w:numId="12">
    <w:abstractNumId w:val="3"/>
  </w:num>
  <w:num w:numId="13">
    <w:abstractNumId w:val="9"/>
  </w:num>
  <w:num w:numId="14">
    <w:abstractNumId w:val="45"/>
  </w:num>
  <w:num w:numId="15">
    <w:abstractNumId w:val="38"/>
  </w:num>
  <w:num w:numId="16">
    <w:abstractNumId w:val="32"/>
  </w:num>
  <w:num w:numId="17">
    <w:abstractNumId w:val="40"/>
  </w:num>
  <w:num w:numId="18">
    <w:abstractNumId w:val="23"/>
  </w:num>
  <w:num w:numId="19">
    <w:abstractNumId w:val="37"/>
  </w:num>
  <w:num w:numId="20">
    <w:abstractNumId w:val="43"/>
  </w:num>
  <w:num w:numId="21">
    <w:abstractNumId w:val="20"/>
  </w:num>
  <w:num w:numId="22">
    <w:abstractNumId w:val="30"/>
  </w:num>
  <w:num w:numId="23">
    <w:abstractNumId w:val="2"/>
  </w:num>
  <w:num w:numId="24">
    <w:abstractNumId w:val="6"/>
  </w:num>
  <w:num w:numId="25">
    <w:abstractNumId w:val="8"/>
  </w:num>
  <w:num w:numId="26">
    <w:abstractNumId w:val="27"/>
  </w:num>
  <w:num w:numId="27">
    <w:abstractNumId w:val="33"/>
  </w:num>
  <w:num w:numId="28">
    <w:abstractNumId w:val="28"/>
  </w:num>
  <w:num w:numId="29">
    <w:abstractNumId w:val="12"/>
  </w:num>
  <w:num w:numId="30">
    <w:abstractNumId w:val="46"/>
  </w:num>
  <w:num w:numId="31">
    <w:abstractNumId w:val="17"/>
  </w:num>
  <w:num w:numId="32">
    <w:abstractNumId w:val="44"/>
  </w:num>
  <w:num w:numId="33">
    <w:abstractNumId w:val="39"/>
  </w:num>
  <w:num w:numId="34">
    <w:abstractNumId w:val="19"/>
  </w:num>
  <w:num w:numId="35">
    <w:abstractNumId w:val="1"/>
  </w:num>
  <w:num w:numId="36">
    <w:abstractNumId w:val="0"/>
  </w:num>
  <w:num w:numId="37">
    <w:abstractNumId w:val="22"/>
  </w:num>
  <w:num w:numId="38">
    <w:abstractNumId w:val="26"/>
  </w:num>
  <w:num w:numId="39">
    <w:abstractNumId w:val="42"/>
  </w:num>
  <w:num w:numId="40">
    <w:abstractNumId w:val="47"/>
  </w:num>
  <w:num w:numId="41">
    <w:abstractNumId w:val="16"/>
  </w:num>
  <w:num w:numId="42">
    <w:abstractNumId w:val="15"/>
  </w:num>
  <w:num w:numId="43">
    <w:abstractNumId w:val="48"/>
  </w:num>
  <w:num w:numId="44">
    <w:abstractNumId w:val="7"/>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5"/>
  </w:num>
  <w:num w:numId="50">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AE0E35"/>
    <w:rsid w:val="000005C8"/>
    <w:rsid w:val="0000325A"/>
    <w:rsid w:val="000032B1"/>
    <w:rsid w:val="00003564"/>
    <w:rsid w:val="000042A2"/>
    <w:rsid w:val="00004474"/>
    <w:rsid w:val="00004BDD"/>
    <w:rsid w:val="00005AA7"/>
    <w:rsid w:val="00007BA8"/>
    <w:rsid w:val="00010817"/>
    <w:rsid w:val="0001241A"/>
    <w:rsid w:val="0001254C"/>
    <w:rsid w:val="00012980"/>
    <w:rsid w:val="000130EC"/>
    <w:rsid w:val="0001388A"/>
    <w:rsid w:val="0001435B"/>
    <w:rsid w:val="00014869"/>
    <w:rsid w:val="000148B0"/>
    <w:rsid w:val="0001612A"/>
    <w:rsid w:val="000164D3"/>
    <w:rsid w:val="00020257"/>
    <w:rsid w:val="00020924"/>
    <w:rsid w:val="000218BD"/>
    <w:rsid w:val="0002280A"/>
    <w:rsid w:val="0002398C"/>
    <w:rsid w:val="000260B1"/>
    <w:rsid w:val="000305F1"/>
    <w:rsid w:val="00031434"/>
    <w:rsid w:val="000318FB"/>
    <w:rsid w:val="00031C6B"/>
    <w:rsid w:val="00031CB9"/>
    <w:rsid w:val="0003306A"/>
    <w:rsid w:val="00034088"/>
    <w:rsid w:val="000341BA"/>
    <w:rsid w:val="000347E2"/>
    <w:rsid w:val="00034B12"/>
    <w:rsid w:val="00035519"/>
    <w:rsid w:val="000363E7"/>
    <w:rsid w:val="0003731F"/>
    <w:rsid w:val="00037340"/>
    <w:rsid w:val="00041524"/>
    <w:rsid w:val="000432BF"/>
    <w:rsid w:val="00043D68"/>
    <w:rsid w:val="0004425B"/>
    <w:rsid w:val="000444D6"/>
    <w:rsid w:val="000457B8"/>
    <w:rsid w:val="00045F58"/>
    <w:rsid w:val="000473D2"/>
    <w:rsid w:val="000476D2"/>
    <w:rsid w:val="00050747"/>
    <w:rsid w:val="00050B24"/>
    <w:rsid w:val="00050C12"/>
    <w:rsid w:val="00050E19"/>
    <w:rsid w:val="000511F6"/>
    <w:rsid w:val="0005288C"/>
    <w:rsid w:val="00055588"/>
    <w:rsid w:val="00056C2A"/>
    <w:rsid w:val="00056EA2"/>
    <w:rsid w:val="000656EA"/>
    <w:rsid w:val="00070468"/>
    <w:rsid w:val="0007192F"/>
    <w:rsid w:val="00072823"/>
    <w:rsid w:val="00072C29"/>
    <w:rsid w:val="00072E5C"/>
    <w:rsid w:val="00073A61"/>
    <w:rsid w:val="00074198"/>
    <w:rsid w:val="00074444"/>
    <w:rsid w:val="00074828"/>
    <w:rsid w:val="00074A89"/>
    <w:rsid w:val="00074E22"/>
    <w:rsid w:val="00074F0D"/>
    <w:rsid w:val="000760F5"/>
    <w:rsid w:val="0007693C"/>
    <w:rsid w:val="000771C2"/>
    <w:rsid w:val="000779E3"/>
    <w:rsid w:val="00080A73"/>
    <w:rsid w:val="00081A36"/>
    <w:rsid w:val="00083D27"/>
    <w:rsid w:val="00083D53"/>
    <w:rsid w:val="00083E57"/>
    <w:rsid w:val="00085024"/>
    <w:rsid w:val="00086887"/>
    <w:rsid w:val="0008796A"/>
    <w:rsid w:val="00087A6B"/>
    <w:rsid w:val="000903D0"/>
    <w:rsid w:val="000904CD"/>
    <w:rsid w:val="00091238"/>
    <w:rsid w:val="00093807"/>
    <w:rsid w:val="00094706"/>
    <w:rsid w:val="00095040"/>
    <w:rsid w:val="00095B61"/>
    <w:rsid w:val="00095C31"/>
    <w:rsid w:val="00097662"/>
    <w:rsid w:val="00097851"/>
    <w:rsid w:val="00097B26"/>
    <w:rsid w:val="000A00FE"/>
    <w:rsid w:val="000A0686"/>
    <w:rsid w:val="000A0D30"/>
    <w:rsid w:val="000A114F"/>
    <w:rsid w:val="000A1387"/>
    <w:rsid w:val="000A1C42"/>
    <w:rsid w:val="000A247D"/>
    <w:rsid w:val="000A2ACB"/>
    <w:rsid w:val="000A32FF"/>
    <w:rsid w:val="000A3B94"/>
    <w:rsid w:val="000A3DE5"/>
    <w:rsid w:val="000A619A"/>
    <w:rsid w:val="000A74F5"/>
    <w:rsid w:val="000A76AB"/>
    <w:rsid w:val="000B00C4"/>
    <w:rsid w:val="000B1994"/>
    <w:rsid w:val="000B2244"/>
    <w:rsid w:val="000B265A"/>
    <w:rsid w:val="000B48BA"/>
    <w:rsid w:val="000B4B9C"/>
    <w:rsid w:val="000B4BD0"/>
    <w:rsid w:val="000B50EE"/>
    <w:rsid w:val="000C1C93"/>
    <w:rsid w:val="000C31DA"/>
    <w:rsid w:val="000C4230"/>
    <w:rsid w:val="000C4AE4"/>
    <w:rsid w:val="000C4F3A"/>
    <w:rsid w:val="000C5A05"/>
    <w:rsid w:val="000C6167"/>
    <w:rsid w:val="000C64A6"/>
    <w:rsid w:val="000D07A1"/>
    <w:rsid w:val="000D38C6"/>
    <w:rsid w:val="000D4EF4"/>
    <w:rsid w:val="000D70A2"/>
    <w:rsid w:val="000E0D54"/>
    <w:rsid w:val="000E1EBD"/>
    <w:rsid w:val="000E1ED5"/>
    <w:rsid w:val="000E2109"/>
    <w:rsid w:val="000E21FB"/>
    <w:rsid w:val="000E283E"/>
    <w:rsid w:val="000E3853"/>
    <w:rsid w:val="000E4A2D"/>
    <w:rsid w:val="000E5600"/>
    <w:rsid w:val="000E63E0"/>
    <w:rsid w:val="000F115F"/>
    <w:rsid w:val="000F161F"/>
    <w:rsid w:val="000F2DA3"/>
    <w:rsid w:val="000F397E"/>
    <w:rsid w:val="000F39E3"/>
    <w:rsid w:val="000F6AD8"/>
    <w:rsid w:val="000F72B3"/>
    <w:rsid w:val="000F735E"/>
    <w:rsid w:val="001004B6"/>
    <w:rsid w:val="00101BF3"/>
    <w:rsid w:val="00102718"/>
    <w:rsid w:val="00102D58"/>
    <w:rsid w:val="00104237"/>
    <w:rsid w:val="00104BFB"/>
    <w:rsid w:val="00106224"/>
    <w:rsid w:val="00107D2D"/>
    <w:rsid w:val="00107DFC"/>
    <w:rsid w:val="00110CC8"/>
    <w:rsid w:val="00112302"/>
    <w:rsid w:val="00112C79"/>
    <w:rsid w:val="001135A4"/>
    <w:rsid w:val="0011384E"/>
    <w:rsid w:val="001144CD"/>
    <w:rsid w:val="0011456B"/>
    <w:rsid w:val="00114683"/>
    <w:rsid w:val="001149BA"/>
    <w:rsid w:val="00115002"/>
    <w:rsid w:val="0011522F"/>
    <w:rsid w:val="00117071"/>
    <w:rsid w:val="00121E2B"/>
    <w:rsid w:val="00121F2E"/>
    <w:rsid w:val="001236BA"/>
    <w:rsid w:val="00123EB1"/>
    <w:rsid w:val="00124820"/>
    <w:rsid w:val="00125FCF"/>
    <w:rsid w:val="0012667F"/>
    <w:rsid w:val="001308DC"/>
    <w:rsid w:val="0013107F"/>
    <w:rsid w:val="00132E12"/>
    <w:rsid w:val="001347F1"/>
    <w:rsid w:val="00134FE2"/>
    <w:rsid w:val="001352D3"/>
    <w:rsid w:val="001363C2"/>
    <w:rsid w:val="001401B7"/>
    <w:rsid w:val="0014192D"/>
    <w:rsid w:val="0014287A"/>
    <w:rsid w:val="00142AE2"/>
    <w:rsid w:val="00142BA5"/>
    <w:rsid w:val="00142D26"/>
    <w:rsid w:val="001433C6"/>
    <w:rsid w:val="00145A68"/>
    <w:rsid w:val="00146B02"/>
    <w:rsid w:val="001475C0"/>
    <w:rsid w:val="00147E34"/>
    <w:rsid w:val="001516E2"/>
    <w:rsid w:val="00152493"/>
    <w:rsid w:val="001527CC"/>
    <w:rsid w:val="001546BF"/>
    <w:rsid w:val="00154A87"/>
    <w:rsid w:val="001564E7"/>
    <w:rsid w:val="00156836"/>
    <w:rsid w:val="00157017"/>
    <w:rsid w:val="00157346"/>
    <w:rsid w:val="0015757C"/>
    <w:rsid w:val="00157924"/>
    <w:rsid w:val="0016097E"/>
    <w:rsid w:val="001609CB"/>
    <w:rsid w:val="00161381"/>
    <w:rsid w:val="00163CC7"/>
    <w:rsid w:val="00164366"/>
    <w:rsid w:val="00164918"/>
    <w:rsid w:val="0016549A"/>
    <w:rsid w:val="00166870"/>
    <w:rsid w:val="00166F69"/>
    <w:rsid w:val="00166F8C"/>
    <w:rsid w:val="00167F29"/>
    <w:rsid w:val="00170AE1"/>
    <w:rsid w:val="00170C76"/>
    <w:rsid w:val="00171F2A"/>
    <w:rsid w:val="001736AD"/>
    <w:rsid w:val="00173AFC"/>
    <w:rsid w:val="00173B13"/>
    <w:rsid w:val="00173B1F"/>
    <w:rsid w:val="00175F9E"/>
    <w:rsid w:val="0018025D"/>
    <w:rsid w:val="00180B4F"/>
    <w:rsid w:val="001816E1"/>
    <w:rsid w:val="001819C6"/>
    <w:rsid w:val="001828B9"/>
    <w:rsid w:val="001837F1"/>
    <w:rsid w:val="00184005"/>
    <w:rsid w:val="0018422C"/>
    <w:rsid w:val="00184736"/>
    <w:rsid w:val="001856EA"/>
    <w:rsid w:val="001863F4"/>
    <w:rsid w:val="00187F58"/>
    <w:rsid w:val="00191F95"/>
    <w:rsid w:val="001921C1"/>
    <w:rsid w:val="00192D55"/>
    <w:rsid w:val="001948A2"/>
    <w:rsid w:val="00194B73"/>
    <w:rsid w:val="00195016"/>
    <w:rsid w:val="00196676"/>
    <w:rsid w:val="001A0113"/>
    <w:rsid w:val="001A08C5"/>
    <w:rsid w:val="001A184A"/>
    <w:rsid w:val="001A1A63"/>
    <w:rsid w:val="001A2877"/>
    <w:rsid w:val="001A320E"/>
    <w:rsid w:val="001A5588"/>
    <w:rsid w:val="001A7634"/>
    <w:rsid w:val="001A78DD"/>
    <w:rsid w:val="001B060C"/>
    <w:rsid w:val="001B11E9"/>
    <w:rsid w:val="001B1A4A"/>
    <w:rsid w:val="001B1F25"/>
    <w:rsid w:val="001B210C"/>
    <w:rsid w:val="001B2802"/>
    <w:rsid w:val="001B3B9F"/>
    <w:rsid w:val="001B4341"/>
    <w:rsid w:val="001B4C3D"/>
    <w:rsid w:val="001B4F57"/>
    <w:rsid w:val="001B5534"/>
    <w:rsid w:val="001B6855"/>
    <w:rsid w:val="001B6AFB"/>
    <w:rsid w:val="001B7D9B"/>
    <w:rsid w:val="001C10B6"/>
    <w:rsid w:val="001C138C"/>
    <w:rsid w:val="001C13C3"/>
    <w:rsid w:val="001C156F"/>
    <w:rsid w:val="001C1B76"/>
    <w:rsid w:val="001C1F78"/>
    <w:rsid w:val="001C2D81"/>
    <w:rsid w:val="001C4AC8"/>
    <w:rsid w:val="001C5012"/>
    <w:rsid w:val="001C594E"/>
    <w:rsid w:val="001C5B23"/>
    <w:rsid w:val="001C600C"/>
    <w:rsid w:val="001C6540"/>
    <w:rsid w:val="001C7969"/>
    <w:rsid w:val="001D0424"/>
    <w:rsid w:val="001D10A7"/>
    <w:rsid w:val="001D175A"/>
    <w:rsid w:val="001D3CBB"/>
    <w:rsid w:val="001D4760"/>
    <w:rsid w:val="001D491D"/>
    <w:rsid w:val="001D516B"/>
    <w:rsid w:val="001D75C0"/>
    <w:rsid w:val="001E08EE"/>
    <w:rsid w:val="001E095E"/>
    <w:rsid w:val="001E2943"/>
    <w:rsid w:val="001E3062"/>
    <w:rsid w:val="001E3545"/>
    <w:rsid w:val="001E4DC4"/>
    <w:rsid w:val="001E5A1E"/>
    <w:rsid w:val="001F2BA6"/>
    <w:rsid w:val="001F2EEE"/>
    <w:rsid w:val="001F36B4"/>
    <w:rsid w:val="001F44D4"/>
    <w:rsid w:val="001F6867"/>
    <w:rsid w:val="001F6AFE"/>
    <w:rsid w:val="00203D0A"/>
    <w:rsid w:val="0020420A"/>
    <w:rsid w:val="0020490B"/>
    <w:rsid w:val="0020665C"/>
    <w:rsid w:val="00210825"/>
    <w:rsid w:val="00210991"/>
    <w:rsid w:val="00214CFB"/>
    <w:rsid w:val="00215494"/>
    <w:rsid w:val="00216D1B"/>
    <w:rsid w:val="00222083"/>
    <w:rsid w:val="00224195"/>
    <w:rsid w:val="0022515B"/>
    <w:rsid w:val="00226787"/>
    <w:rsid w:val="00227132"/>
    <w:rsid w:val="0023022F"/>
    <w:rsid w:val="00230287"/>
    <w:rsid w:val="00231327"/>
    <w:rsid w:val="00231C79"/>
    <w:rsid w:val="00232BFA"/>
    <w:rsid w:val="00232E46"/>
    <w:rsid w:val="0023355C"/>
    <w:rsid w:val="002339D8"/>
    <w:rsid w:val="00233F91"/>
    <w:rsid w:val="002345ED"/>
    <w:rsid w:val="00234AC3"/>
    <w:rsid w:val="0023641C"/>
    <w:rsid w:val="00236ADB"/>
    <w:rsid w:val="00237950"/>
    <w:rsid w:val="002410C6"/>
    <w:rsid w:val="00241F37"/>
    <w:rsid w:val="00242172"/>
    <w:rsid w:val="002423F8"/>
    <w:rsid w:val="002430E0"/>
    <w:rsid w:val="00245EB9"/>
    <w:rsid w:val="002467E9"/>
    <w:rsid w:val="00246C10"/>
    <w:rsid w:val="00246C2E"/>
    <w:rsid w:val="002477B5"/>
    <w:rsid w:val="00247BC5"/>
    <w:rsid w:val="002516DF"/>
    <w:rsid w:val="0025182E"/>
    <w:rsid w:val="00251B47"/>
    <w:rsid w:val="0025340E"/>
    <w:rsid w:val="00253579"/>
    <w:rsid w:val="00253D24"/>
    <w:rsid w:val="002544BE"/>
    <w:rsid w:val="00254782"/>
    <w:rsid w:val="00255893"/>
    <w:rsid w:val="00255B2B"/>
    <w:rsid w:val="00255BFD"/>
    <w:rsid w:val="00255D19"/>
    <w:rsid w:val="00255DBE"/>
    <w:rsid w:val="0025666D"/>
    <w:rsid w:val="00256B22"/>
    <w:rsid w:val="00257ACF"/>
    <w:rsid w:val="00257BD9"/>
    <w:rsid w:val="00257DBD"/>
    <w:rsid w:val="00260032"/>
    <w:rsid w:val="002606F1"/>
    <w:rsid w:val="002609FB"/>
    <w:rsid w:val="002614B1"/>
    <w:rsid w:val="0026188C"/>
    <w:rsid w:val="00261A66"/>
    <w:rsid w:val="00263213"/>
    <w:rsid w:val="0026371A"/>
    <w:rsid w:val="00263B94"/>
    <w:rsid w:val="00263F3F"/>
    <w:rsid w:val="00263FFA"/>
    <w:rsid w:val="0026424B"/>
    <w:rsid w:val="00264881"/>
    <w:rsid w:val="00265505"/>
    <w:rsid w:val="00265A43"/>
    <w:rsid w:val="002661EF"/>
    <w:rsid w:val="00266342"/>
    <w:rsid w:val="002664D0"/>
    <w:rsid w:val="002675DA"/>
    <w:rsid w:val="00270C4B"/>
    <w:rsid w:val="0027228F"/>
    <w:rsid w:val="002732C6"/>
    <w:rsid w:val="00275716"/>
    <w:rsid w:val="00276491"/>
    <w:rsid w:val="00277779"/>
    <w:rsid w:val="00281CCC"/>
    <w:rsid w:val="0028235A"/>
    <w:rsid w:val="00283884"/>
    <w:rsid w:val="00283C5E"/>
    <w:rsid w:val="00284507"/>
    <w:rsid w:val="00284889"/>
    <w:rsid w:val="0028537A"/>
    <w:rsid w:val="00286F7D"/>
    <w:rsid w:val="00290B4E"/>
    <w:rsid w:val="002931C6"/>
    <w:rsid w:val="002934D5"/>
    <w:rsid w:val="0029374D"/>
    <w:rsid w:val="00294569"/>
    <w:rsid w:val="002951EB"/>
    <w:rsid w:val="0029641D"/>
    <w:rsid w:val="002965A1"/>
    <w:rsid w:val="00297C0B"/>
    <w:rsid w:val="002A0480"/>
    <w:rsid w:val="002A0F04"/>
    <w:rsid w:val="002A1079"/>
    <w:rsid w:val="002A1771"/>
    <w:rsid w:val="002A1883"/>
    <w:rsid w:val="002A1EFB"/>
    <w:rsid w:val="002A4C14"/>
    <w:rsid w:val="002A4FCA"/>
    <w:rsid w:val="002A58C2"/>
    <w:rsid w:val="002A6912"/>
    <w:rsid w:val="002A6998"/>
    <w:rsid w:val="002A7326"/>
    <w:rsid w:val="002B0362"/>
    <w:rsid w:val="002B0FAC"/>
    <w:rsid w:val="002B192C"/>
    <w:rsid w:val="002B1938"/>
    <w:rsid w:val="002B2001"/>
    <w:rsid w:val="002B2102"/>
    <w:rsid w:val="002B2379"/>
    <w:rsid w:val="002B2575"/>
    <w:rsid w:val="002B40AA"/>
    <w:rsid w:val="002B44CA"/>
    <w:rsid w:val="002B5D77"/>
    <w:rsid w:val="002B6496"/>
    <w:rsid w:val="002B697D"/>
    <w:rsid w:val="002B71E3"/>
    <w:rsid w:val="002B71F5"/>
    <w:rsid w:val="002B79AA"/>
    <w:rsid w:val="002C00E6"/>
    <w:rsid w:val="002C0E1A"/>
    <w:rsid w:val="002C2582"/>
    <w:rsid w:val="002C26D0"/>
    <w:rsid w:val="002C3ED4"/>
    <w:rsid w:val="002C4250"/>
    <w:rsid w:val="002C4CC4"/>
    <w:rsid w:val="002C4D38"/>
    <w:rsid w:val="002C529D"/>
    <w:rsid w:val="002C62D4"/>
    <w:rsid w:val="002C6D49"/>
    <w:rsid w:val="002C7856"/>
    <w:rsid w:val="002C7B7D"/>
    <w:rsid w:val="002C7E28"/>
    <w:rsid w:val="002D0FCF"/>
    <w:rsid w:val="002D291F"/>
    <w:rsid w:val="002D2E04"/>
    <w:rsid w:val="002D324D"/>
    <w:rsid w:val="002D3A9A"/>
    <w:rsid w:val="002D4730"/>
    <w:rsid w:val="002D4898"/>
    <w:rsid w:val="002E0978"/>
    <w:rsid w:val="002F0A65"/>
    <w:rsid w:val="002F1295"/>
    <w:rsid w:val="002F1922"/>
    <w:rsid w:val="002F1A01"/>
    <w:rsid w:val="002F2043"/>
    <w:rsid w:val="002F3DA1"/>
    <w:rsid w:val="002F45AD"/>
    <w:rsid w:val="002F4F4F"/>
    <w:rsid w:val="002F4FEA"/>
    <w:rsid w:val="002F7124"/>
    <w:rsid w:val="002F7911"/>
    <w:rsid w:val="003007D3"/>
    <w:rsid w:val="00301354"/>
    <w:rsid w:val="00302857"/>
    <w:rsid w:val="00302A88"/>
    <w:rsid w:val="00302B86"/>
    <w:rsid w:val="00303C77"/>
    <w:rsid w:val="003048F8"/>
    <w:rsid w:val="003060D7"/>
    <w:rsid w:val="00306A55"/>
    <w:rsid w:val="0030705C"/>
    <w:rsid w:val="00307364"/>
    <w:rsid w:val="00307FAD"/>
    <w:rsid w:val="00310678"/>
    <w:rsid w:val="00310DBD"/>
    <w:rsid w:val="00311993"/>
    <w:rsid w:val="0031241D"/>
    <w:rsid w:val="003127BC"/>
    <w:rsid w:val="003128F2"/>
    <w:rsid w:val="00314424"/>
    <w:rsid w:val="003145DA"/>
    <w:rsid w:val="00314BF4"/>
    <w:rsid w:val="00314E5A"/>
    <w:rsid w:val="00315644"/>
    <w:rsid w:val="0031593B"/>
    <w:rsid w:val="00316FBD"/>
    <w:rsid w:val="00317D4D"/>
    <w:rsid w:val="00317D83"/>
    <w:rsid w:val="00321554"/>
    <w:rsid w:val="00321925"/>
    <w:rsid w:val="00323742"/>
    <w:rsid w:val="00324115"/>
    <w:rsid w:val="00324FD9"/>
    <w:rsid w:val="003262B8"/>
    <w:rsid w:val="003263F4"/>
    <w:rsid w:val="00327D83"/>
    <w:rsid w:val="00327F66"/>
    <w:rsid w:val="00332014"/>
    <w:rsid w:val="0033228A"/>
    <w:rsid w:val="00333C2D"/>
    <w:rsid w:val="003355F5"/>
    <w:rsid w:val="00336315"/>
    <w:rsid w:val="003371B6"/>
    <w:rsid w:val="0034091B"/>
    <w:rsid w:val="0034238A"/>
    <w:rsid w:val="00343B28"/>
    <w:rsid w:val="00343DB4"/>
    <w:rsid w:val="00345138"/>
    <w:rsid w:val="00345502"/>
    <w:rsid w:val="00346262"/>
    <w:rsid w:val="00346324"/>
    <w:rsid w:val="00346AB8"/>
    <w:rsid w:val="00346C2B"/>
    <w:rsid w:val="00350774"/>
    <w:rsid w:val="00350ED5"/>
    <w:rsid w:val="00351FFE"/>
    <w:rsid w:val="00352601"/>
    <w:rsid w:val="00357524"/>
    <w:rsid w:val="00357FF6"/>
    <w:rsid w:val="003610AE"/>
    <w:rsid w:val="00361B5E"/>
    <w:rsid w:val="00362924"/>
    <w:rsid w:val="00365745"/>
    <w:rsid w:val="00366FD2"/>
    <w:rsid w:val="003679E1"/>
    <w:rsid w:val="003702B5"/>
    <w:rsid w:val="0037289F"/>
    <w:rsid w:val="00373450"/>
    <w:rsid w:val="00373AD0"/>
    <w:rsid w:val="0037405D"/>
    <w:rsid w:val="00374239"/>
    <w:rsid w:val="003743A3"/>
    <w:rsid w:val="0037592E"/>
    <w:rsid w:val="00375E45"/>
    <w:rsid w:val="003766E4"/>
    <w:rsid w:val="0038006A"/>
    <w:rsid w:val="003800A7"/>
    <w:rsid w:val="00382807"/>
    <w:rsid w:val="00382F81"/>
    <w:rsid w:val="0038408E"/>
    <w:rsid w:val="00385511"/>
    <w:rsid w:val="0038694B"/>
    <w:rsid w:val="0039018D"/>
    <w:rsid w:val="00390794"/>
    <w:rsid w:val="00390DE8"/>
    <w:rsid w:val="0039104B"/>
    <w:rsid w:val="00392598"/>
    <w:rsid w:val="003930F3"/>
    <w:rsid w:val="00394169"/>
    <w:rsid w:val="00395D72"/>
    <w:rsid w:val="003966F7"/>
    <w:rsid w:val="00396B03"/>
    <w:rsid w:val="00397741"/>
    <w:rsid w:val="00397879"/>
    <w:rsid w:val="003A192B"/>
    <w:rsid w:val="003A32AB"/>
    <w:rsid w:val="003A3636"/>
    <w:rsid w:val="003A4876"/>
    <w:rsid w:val="003A4DAC"/>
    <w:rsid w:val="003A6701"/>
    <w:rsid w:val="003A7E6B"/>
    <w:rsid w:val="003B084A"/>
    <w:rsid w:val="003B0D53"/>
    <w:rsid w:val="003B34C7"/>
    <w:rsid w:val="003B35AC"/>
    <w:rsid w:val="003B381F"/>
    <w:rsid w:val="003B45BF"/>
    <w:rsid w:val="003B4D28"/>
    <w:rsid w:val="003B5798"/>
    <w:rsid w:val="003B5ADD"/>
    <w:rsid w:val="003B6C1D"/>
    <w:rsid w:val="003B706B"/>
    <w:rsid w:val="003B79D5"/>
    <w:rsid w:val="003B7AFA"/>
    <w:rsid w:val="003B7D83"/>
    <w:rsid w:val="003C0673"/>
    <w:rsid w:val="003C0B62"/>
    <w:rsid w:val="003C1A1B"/>
    <w:rsid w:val="003C1F33"/>
    <w:rsid w:val="003C3175"/>
    <w:rsid w:val="003C3B7F"/>
    <w:rsid w:val="003C3DFC"/>
    <w:rsid w:val="003C4721"/>
    <w:rsid w:val="003C5FFC"/>
    <w:rsid w:val="003C683F"/>
    <w:rsid w:val="003D04FA"/>
    <w:rsid w:val="003D1384"/>
    <w:rsid w:val="003D2399"/>
    <w:rsid w:val="003D2A88"/>
    <w:rsid w:val="003D2ED4"/>
    <w:rsid w:val="003D3898"/>
    <w:rsid w:val="003D449C"/>
    <w:rsid w:val="003D5271"/>
    <w:rsid w:val="003D6225"/>
    <w:rsid w:val="003D763B"/>
    <w:rsid w:val="003E0964"/>
    <w:rsid w:val="003E11A5"/>
    <w:rsid w:val="003E161A"/>
    <w:rsid w:val="003E1CBD"/>
    <w:rsid w:val="003E58EB"/>
    <w:rsid w:val="003F0056"/>
    <w:rsid w:val="003F0C8F"/>
    <w:rsid w:val="003F1E4B"/>
    <w:rsid w:val="003F252F"/>
    <w:rsid w:val="003F3157"/>
    <w:rsid w:val="003F3BA5"/>
    <w:rsid w:val="003F47C5"/>
    <w:rsid w:val="003F5924"/>
    <w:rsid w:val="003F6005"/>
    <w:rsid w:val="003F6F12"/>
    <w:rsid w:val="003F712F"/>
    <w:rsid w:val="003F7C5F"/>
    <w:rsid w:val="00400C9F"/>
    <w:rsid w:val="004041EA"/>
    <w:rsid w:val="004048B1"/>
    <w:rsid w:val="00404CA4"/>
    <w:rsid w:val="00406017"/>
    <w:rsid w:val="00406B9B"/>
    <w:rsid w:val="004107B2"/>
    <w:rsid w:val="004107E1"/>
    <w:rsid w:val="004114B9"/>
    <w:rsid w:val="0041242F"/>
    <w:rsid w:val="004128E6"/>
    <w:rsid w:val="004131AC"/>
    <w:rsid w:val="00413340"/>
    <w:rsid w:val="004133B4"/>
    <w:rsid w:val="00413DC6"/>
    <w:rsid w:val="00414269"/>
    <w:rsid w:val="00415528"/>
    <w:rsid w:val="00415C70"/>
    <w:rsid w:val="00417358"/>
    <w:rsid w:val="00417C2E"/>
    <w:rsid w:val="00420811"/>
    <w:rsid w:val="00426BD8"/>
    <w:rsid w:val="00426F46"/>
    <w:rsid w:val="004271FE"/>
    <w:rsid w:val="004279CC"/>
    <w:rsid w:val="00427D7F"/>
    <w:rsid w:val="00431786"/>
    <w:rsid w:val="004320F9"/>
    <w:rsid w:val="00432B5A"/>
    <w:rsid w:val="00432BDA"/>
    <w:rsid w:val="00432C7C"/>
    <w:rsid w:val="00433489"/>
    <w:rsid w:val="004337FA"/>
    <w:rsid w:val="004337FC"/>
    <w:rsid w:val="00434913"/>
    <w:rsid w:val="0043545F"/>
    <w:rsid w:val="00436668"/>
    <w:rsid w:val="00436C41"/>
    <w:rsid w:val="004377DC"/>
    <w:rsid w:val="00437C45"/>
    <w:rsid w:val="004417C7"/>
    <w:rsid w:val="00441903"/>
    <w:rsid w:val="00441C31"/>
    <w:rsid w:val="004425EA"/>
    <w:rsid w:val="004437D9"/>
    <w:rsid w:val="00444D2B"/>
    <w:rsid w:val="00445A99"/>
    <w:rsid w:val="004461B2"/>
    <w:rsid w:val="004469D2"/>
    <w:rsid w:val="00446C85"/>
    <w:rsid w:val="00450AE2"/>
    <w:rsid w:val="00450DC5"/>
    <w:rsid w:val="0045161F"/>
    <w:rsid w:val="00451C7B"/>
    <w:rsid w:val="00452046"/>
    <w:rsid w:val="00452D82"/>
    <w:rsid w:val="004548DE"/>
    <w:rsid w:val="004562FA"/>
    <w:rsid w:val="00460118"/>
    <w:rsid w:val="004611D8"/>
    <w:rsid w:val="00461DBD"/>
    <w:rsid w:val="0046251F"/>
    <w:rsid w:val="00465A81"/>
    <w:rsid w:val="004666F3"/>
    <w:rsid w:val="00467358"/>
    <w:rsid w:val="0047095B"/>
    <w:rsid w:val="004723E5"/>
    <w:rsid w:val="00472798"/>
    <w:rsid w:val="0047385D"/>
    <w:rsid w:val="004739B8"/>
    <w:rsid w:val="004746D4"/>
    <w:rsid w:val="0047619D"/>
    <w:rsid w:val="00476342"/>
    <w:rsid w:val="00477798"/>
    <w:rsid w:val="0048165A"/>
    <w:rsid w:val="00481B74"/>
    <w:rsid w:val="004834E0"/>
    <w:rsid w:val="00483502"/>
    <w:rsid w:val="00483CD8"/>
    <w:rsid w:val="00483DC4"/>
    <w:rsid w:val="00484283"/>
    <w:rsid w:val="004844F8"/>
    <w:rsid w:val="0048605B"/>
    <w:rsid w:val="00486F30"/>
    <w:rsid w:val="004876DA"/>
    <w:rsid w:val="0049027A"/>
    <w:rsid w:val="00492953"/>
    <w:rsid w:val="00492F09"/>
    <w:rsid w:val="0049335C"/>
    <w:rsid w:val="0049342A"/>
    <w:rsid w:val="004941EC"/>
    <w:rsid w:val="004956C8"/>
    <w:rsid w:val="00495E44"/>
    <w:rsid w:val="00497554"/>
    <w:rsid w:val="004978A2"/>
    <w:rsid w:val="004A12A0"/>
    <w:rsid w:val="004A2F42"/>
    <w:rsid w:val="004A4352"/>
    <w:rsid w:val="004A49AC"/>
    <w:rsid w:val="004A4CE2"/>
    <w:rsid w:val="004A6806"/>
    <w:rsid w:val="004A68EA"/>
    <w:rsid w:val="004A7CA8"/>
    <w:rsid w:val="004A7DB5"/>
    <w:rsid w:val="004B035F"/>
    <w:rsid w:val="004B10F5"/>
    <w:rsid w:val="004B16E9"/>
    <w:rsid w:val="004B2D67"/>
    <w:rsid w:val="004B4E64"/>
    <w:rsid w:val="004B56DA"/>
    <w:rsid w:val="004B59EF"/>
    <w:rsid w:val="004B6498"/>
    <w:rsid w:val="004B6C1C"/>
    <w:rsid w:val="004B6EB4"/>
    <w:rsid w:val="004C0394"/>
    <w:rsid w:val="004C0A25"/>
    <w:rsid w:val="004C0F41"/>
    <w:rsid w:val="004C14D8"/>
    <w:rsid w:val="004C1C89"/>
    <w:rsid w:val="004C1E06"/>
    <w:rsid w:val="004C3A89"/>
    <w:rsid w:val="004C52C6"/>
    <w:rsid w:val="004C543A"/>
    <w:rsid w:val="004C619E"/>
    <w:rsid w:val="004C687C"/>
    <w:rsid w:val="004C6A11"/>
    <w:rsid w:val="004C7CCB"/>
    <w:rsid w:val="004C7D2B"/>
    <w:rsid w:val="004C7F56"/>
    <w:rsid w:val="004D1525"/>
    <w:rsid w:val="004D256C"/>
    <w:rsid w:val="004D2863"/>
    <w:rsid w:val="004D28AA"/>
    <w:rsid w:val="004D2AEE"/>
    <w:rsid w:val="004D61A5"/>
    <w:rsid w:val="004D6FA7"/>
    <w:rsid w:val="004E0A3C"/>
    <w:rsid w:val="004E1597"/>
    <w:rsid w:val="004E45A1"/>
    <w:rsid w:val="004E5151"/>
    <w:rsid w:val="004E52E9"/>
    <w:rsid w:val="004E53BB"/>
    <w:rsid w:val="004E55E4"/>
    <w:rsid w:val="004E7DB2"/>
    <w:rsid w:val="004F0025"/>
    <w:rsid w:val="004F0C93"/>
    <w:rsid w:val="004F3674"/>
    <w:rsid w:val="004F381E"/>
    <w:rsid w:val="004F44D8"/>
    <w:rsid w:val="004F475F"/>
    <w:rsid w:val="004F5793"/>
    <w:rsid w:val="004F6098"/>
    <w:rsid w:val="004F7094"/>
    <w:rsid w:val="00500E1F"/>
    <w:rsid w:val="0050107E"/>
    <w:rsid w:val="0050186C"/>
    <w:rsid w:val="00502B49"/>
    <w:rsid w:val="0050511C"/>
    <w:rsid w:val="005053A5"/>
    <w:rsid w:val="00510DC1"/>
    <w:rsid w:val="005131F0"/>
    <w:rsid w:val="00514393"/>
    <w:rsid w:val="00514E9A"/>
    <w:rsid w:val="005155E8"/>
    <w:rsid w:val="00515647"/>
    <w:rsid w:val="005161BA"/>
    <w:rsid w:val="00516336"/>
    <w:rsid w:val="00517C4D"/>
    <w:rsid w:val="00517DFA"/>
    <w:rsid w:val="00520A9A"/>
    <w:rsid w:val="0052181D"/>
    <w:rsid w:val="0052203E"/>
    <w:rsid w:val="00523380"/>
    <w:rsid w:val="0052354E"/>
    <w:rsid w:val="00524F3B"/>
    <w:rsid w:val="00526017"/>
    <w:rsid w:val="00526AA0"/>
    <w:rsid w:val="005271F1"/>
    <w:rsid w:val="0052761F"/>
    <w:rsid w:val="00527A77"/>
    <w:rsid w:val="00527B1A"/>
    <w:rsid w:val="00530AB2"/>
    <w:rsid w:val="00531E44"/>
    <w:rsid w:val="00532FA1"/>
    <w:rsid w:val="005338B5"/>
    <w:rsid w:val="0053730E"/>
    <w:rsid w:val="00537818"/>
    <w:rsid w:val="00537A7B"/>
    <w:rsid w:val="00537D20"/>
    <w:rsid w:val="0054002F"/>
    <w:rsid w:val="00540711"/>
    <w:rsid w:val="005409F2"/>
    <w:rsid w:val="00541283"/>
    <w:rsid w:val="005418F0"/>
    <w:rsid w:val="0054221F"/>
    <w:rsid w:val="00542668"/>
    <w:rsid w:val="00543511"/>
    <w:rsid w:val="00543B4D"/>
    <w:rsid w:val="005441A8"/>
    <w:rsid w:val="0054484A"/>
    <w:rsid w:val="00545352"/>
    <w:rsid w:val="005456CF"/>
    <w:rsid w:val="00545AB0"/>
    <w:rsid w:val="00545D1B"/>
    <w:rsid w:val="00546943"/>
    <w:rsid w:val="00546B9C"/>
    <w:rsid w:val="005474CD"/>
    <w:rsid w:val="0054788F"/>
    <w:rsid w:val="005503E2"/>
    <w:rsid w:val="0055074B"/>
    <w:rsid w:val="0055102B"/>
    <w:rsid w:val="005515A5"/>
    <w:rsid w:val="005516EF"/>
    <w:rsid w:val="0055188D"/>
    <w:rsid w:val="0055199C"/>
    <w:rsid w:val="00551A40"/>
    <w:rsid w:val="00551A48"/>
    <w:rsid w:val="00552F8B"/>
    <w:rsid w:val="00553593"/>
    <w:rsid w:val="00554647"/>
    <w:rsid w:val="00555CEE"/>
    <w:rsid w:val="00555F4A"/>
    <w:rsid w:val="0055669C"/>
    <w:rsid w:val="005574BC"/>
    <w:rsid w:val="00557F56"/>
    <w:rsid w:val="00560EB5"/>
    <w:rsid w:val="0056164B"/>
    <w:rsid w:val="005619CC"/>
    <w:rsid w:val="00563BEA"/>
    <w:rsid w:val="0056462F"/>
    <w:rsid w:val="005648AF"/>
    <w:rsid w:val="00564E20"/>
    <w:rsid w:val="00565BDE"/>
    <w:rsid w:val="005660D8"/>
    <w:rsid w:val="00566431"/>
    <w:rsid w:val="0056750D"/>
    <w:rsid w:val="0057074F"/>
    <w:rsid w:val="00570848"/>
    <w:rsid w:val="00570CFE"/>
    <w:rsid w:val="00570DF5"/>
    <w:rsid w:val="00574ABE"/>
    <w:rsid w:val="00574BC6"/>
    <w:rsid w:val="00575191"/>
    <w:rsid w:val="00575A14"/>
    <w:rsid w:val="00577984"/>
    <w:rsid w:val="005803B5"/>
    <w:rsid w:val="00581AA9"/>
    <w:rsid w:val="00581DB5"/>
    <w:rsid w:val="005820B7"/>
    <w:rsid w:val="0058272E"/>
    <w:rsid w:val="00583AC2"/>
    <w:rsid w:val="00585905"/>
    <w:rsid w:val="00585C0F"/>
    <w:rsid w:val="005864A2"/>
    <w:rsid w:val="00586ECC"/>
    <w:rsid w:val="00587088"/>
    <w:rsid w:val="0059022D"/>
    <w:rsid w:val="0059082B"/>
    <w:rsid w:val="0059110D"/>
    <w:rsid w:val="00592E7F"/>
    <w:rsid w:val="0059755B"/>
    <w:rsid w:val="0059758C"/>
    <w:rsid w:val="0059772A"/>
    <w:rsid w:val="0059773E"/>
    <w:rsid w:val="00597F81"/>
    <w:rsid w:val="005A0B67"/>
    <w:rsid w:val="005A2C79"/>
    <w:rsid w:val="005A319E"/>
    <w:rsid w:val="005A33C1"/>
    <w:rsid w:val="005A3460"/>
    <w:rsid w:val="005A40B5"/>
    <w:rsid w:val="005A4797"/>
    <w:rsid w:val="005A53F9"/>
    <w:rsid w:val="005A5531"/>
    <w:rsid w:val="005A5A11"/>
    <w:rsid w:val="005A6751"/>
    <w:rsid w:val="005A7387"/>
    <w:rsid w:val="005B055D"/>
    <w:rsid w:val="005B2B47"/>
    <w:rsid w:val="005B3782"/>
    <w:rsid w:val="005B46E0"/>
    <w:rsid w:val="005B4FCD"/>
    <w:rsid w:val="005B518D"/>
    <w:rsid w:val="005B6AFA"/>
    <w:rsid w:val="005C0830"/>
    <w:rsid w:val="005C0E85"/>
    <w:rsid w:val="005C1492"/>
    <w:rsid w:val="005C3382"/>
    <w:rsid w:val="005C5147"/>
    <w:rsid w:val="005C7B32"/>
    <w:rsid w:val="005D0D29"/>
    <w:rsid w:val="005D1BE5"/>
    <w:rsid w:val="005D3053"/>
    <w:rsid w:val="005D30B8"/>
    <w:rsid w:val="005D3392"/>
    <w:rsid w:val="005D34EA"/>
    <w:rsid w:val="005D382B"/>
    <w:rsid w:val="005D414D"/>
    <w:rsid w:val="005D7D1D"/>
    <w:rsid w:val="005E070D"/>
    <w:rsid w:val="005E1479"/>
    <w:rsid w:val="005E28C7"/>
    <w:rsid w:val="005E3397"/>
    <w:rsid w:val="005E4F8B"/>
    <w:rsid w:val="005E5BF6"/>
    <w:rsid w:val="005E6259"/>
    <w:rsid w:val="005E772F"/>
    <w:rsid w:val="005E7E5F"/>
    <w:rsid w:val="005F07AC"/>
    <w:rsid w:val="005F2425"/>
    <w:rsid w:val="005F2F5F"/>
    <w:rsid w:val="005F71A4"/>
    <w:rsid w:val="005F7D6A"/>
    <w:rsid w:val="006007D4"/>
    <w:rsid w:val="00601036"/>
    <w:rsid w:val="006010AD"/>
    <w:rsid w:val="00602137"/>
    <w:rsid w:val="006026BB"/>
    <w:rsid w:val="0060340A"/>
    <w:rsid w:val="00603D60"/>
    <w:rsid w:val="0060408C"/>
    <w:rsid w:val="006040F1"/>
    <w:rsid w:val="0060423A"/>
    <w:rsid w:val="00604AEA"/>
    <w:rsid w:val="00605A51"/>
    <w:rsid w:val="00606F49"/>
    <w:rsid w:val="0060750F"/>
    <w:rsid w:val="00607A79"/>
    <w:rsid w:val="00610234"/>
    <w:rsid w:val="00611717"/>
    <w:rsid w:val="00611C83"/>
    <w:rsid w:val="00612342"/>
    <w:rsid w:val="006142EC"/>
    <w:rsid w:val="00615889"/>
    <w:rsid w:val="00615A07"/>
    <w:rsid w:val="00616695"/>
    <w:rsid w:val="00617F36"/>
    <w:rsid w:val="006215DF"/>
    <w:rsid w:val="00622ADB"/>
    <w:rsid w:val="00622FB0"/>
    <w:rsid w:val="006238E4"/>
    <w:rsid w:val="00623E9E"/>
    <w:rsid w:val="0062465D"/>
    <w:rsid w:val="00624E31"/>
    <w:rsid w:val="00625191"/>
    <w:rsid w:val="00625F12"/>
    <w:rsid w:val="006263E4"/>
    <w:rsid w:val="00626A7B"/>
    <w:rsid w:val="006274DD"/>
    <w:rsid w:val="0062768E"/>
    <w:rsid w:val="00627BD2"/>
    <w:rsid w:val="00630E5A"/>
    <w:rsid w:val="0063156E"/>
    <w:rsid w:val="006327FB"/>
    <w:rsid w:val="0063303B"/>
    <w:rsid w:val="00633A86"/>
    <w:rsid w:val="00633C2E"/>
    <w:rsid w:val="0063583F"/>
    <w:rsid w:val="006371F5"/>
    <w:rsid w:val="00637FC3"/>
    <w:rsid w:val="00640C19"/>
    <w:rsid w:val="006418CD"/>
    <w:rsid w:val="00642C03"/>
    <w:rsid w:val="0064364F"/>
    <w:rsid w:val="00643DA1"/>
    <w:rsid w:val="00644596"/>
    <w:rsid w:val="006458CC"/>
    <w:rsid w:val="006519F3"/>
    <w:rsid w:val="00651B39"/>
    <w:rsid w:val="00652FDB"/>
    <w:rsid w:val="006530AB"/>
    <w:rsid w:val="00653234"/>
    <w:rsid w:val="00653D68"/>
    <w:rsid w:val="006550DB"/>
    <w:rsid w:val="00656D9D"/>
    <w:rsid w:val="00657CEB"/>
    <w:rsid w:val="006601AD"/>
    <w:rsid w:val="006602B1"/>
    <w:rsid w:val="006626C2"/>
    <w:rsid w:val="0066304B"/>
    <w:rsid w:val="006634F3"/>
    <w:rsid w:val="00663A45"/>
    <w:rsid w:val="00664A2A"/>
    <w:rsid w:val="00664B9B"/>
    <w:rsid w:val="00664CB0"/>
    <w:rsid w:val="006664FA"/>
    <w:rsid w:val="00667BA6"/>
    <w:rsid w:val="00667C56"/>
    <w:rsid w:val="006700DA"/>
    <w:rsid w:val="006717E0"/>
    <w:rsid w:val="00675719"/>
    <w:rsid w:val="006762C9"/>
    <w:rsid w:val="00676778"/>
    <w:rsid w:val="006774DF"/>
    <w:rsid w:val="00680074"/>
    <w:rsid w:val="00680104"/>
    <w:rsid w:val="0068037B"/>
    <w:rsid w:val="00680989"/>
    <w:rsid w:val="00680CA4"/>
    <w:rsid w:val="0068193E"/>
    <w:rsid w:val="00682207"/>
    <w:rsid w:val="00683BE8"/>
    <w:rsid w:val="00684D27"/>
    <w:rsid w:val="00685B60"/>
    <w:rsid w:val="00686197"/>
    <w:rsid w:val="0069009D"/>
    <w:rsid w:val="00690218"/>
    <w:rsid w:val="00690379"/>
    <w:rsid w:val="006906FA"/>
    <w:rsid w:val="0069076F"/>
    <w:rsid w:val="00691AF6"/>
    <w:rsid w:val="006921CF"/>
    <w:rsid w:val="006929D2"/>
    <w:rsid w:val="00692BEC"/>
    <w:rsid w:val="006958C4"/>
    <w:rsid w:val="00696E93"/>
    <w:rsid w:val="006972FC"/>
    <w:rsid w:val="006A00E9"/>
    <w:rsid w:val="006A0440"/>
    <w:rsid w:val="006A292F"/>
    <w:rsid w:val="006A2D55"/>
    <w:rsid w:val="006A2D67"/>
    <w:rsid w:val="006A2F41"/>
    <w:rsid w:val="006A4110"/>
    <w:rsid w:val="006A5868"/>
    <w:rsid w:val="006A66AF"/>
    <w:rsid w:val="006A6A0F"/>
    <w:rsid w:val="006A77D7"/>
    <w:rsid w:val="006A7AD3"/>
    <w:rsid w:val="006B0754"/>
    <w:rsid w:val="006B3759"/>
    <w:rsid w:val="006B3774"/>
    <w:rsid w:val="006B40BA"/>
    <w:rsid w:val="006B5D4D"/>
    <w:rsid w:val="006B6129"/>
    <w:rsid w:val="006B6703"/>
    <w:rsid w:val="006B6BA3"/>
    <w:rsid w:val="006B6BCE"/>
    <w:rsid w:val="006B71F0"/>
    <w:rsid w:val="006C22C5"/>
    <w:rsid w:val="006C32C9"/>
    <w:rsid w:val="006C49C6"/>
    <w:rsid w:val="006C5002"/>
    <w:rsid w:val="006C5E0D"/>
    <w:rsid w:val="006C7A01"/>
    <w:rsid w:val="006C7CB5"/>
    <w:rsid w:val="006D0D96"/>
    <w:rsid w:val="006D1344"/>
    <w:rsid w:val="006D2326"/>
    <w:rsid w:val="006D2531"/>
    <w:rsid w:val="006D3219"/>
    <w:rsid w:val="006D3DC2"/>
    <w:rsid w:val="006D51D2"/>
    <w:rsid w:val="006D5312"/>
    <w:rsid w:val="006D6502"/>
    <w:rsid w:val="006D783B"/>
    <w:rsid w:val="006D7988"/>
    <w:rsid w:val="006E0334"/>
    <w:rsid w:val="006E09AF"/>
    <w:rsid w:val="006E09D3"/>
    <w:rsid w:val="006E1435"/>
    <w:rsid w:val="006E1612"/>
    <w:rsid w:val="006E18AA"/>
    <w:rsid w:val="006E28F8"/>
    <w:rsid w:val="006E30CA"/>
    <w:rsid w:val="006E361F"/>
    <w:rsid w:val="006E4183"/>
    <w:rsid w:val="006E4DE8"/>
    <w:rsid w:val="006E5878"/>
    <w:rsid w:val="006E74DC"/>
    <w:rsid w:val="006E7D4D"/>
    <w:rsid w:val="006F000D"/>
    <w:rsid w:val="006F07C1"/>
    <w:rsid w:val="006F11FE"/>
    <w:rsid w:val="006F15B1"/>
    <w:rsid w:val="006F2461"/>
    <w:rsid w:val="006F50FB"/>
    <w:rsid w:val="006F591C"/>
    <w:rsid w:val="006F5AB7"/>
    <w:rsid w:val="006F5C2B"/>
    <w:rsid w:val="006F61F8"/>
    <w:rsid w:val="006F6665"/>
    <w:rsid w:val="006F66C7"/>
    <w:rsid w:val="006F738D"/>
    <w:rsid w:val="007002F2"/>
    <w:rsid w:val="007006AA"/>
    <w:rsid w:val="00701F13"/>
    <w:rsid w:val="007020F9"/>
    <w:rsid w:val="0070345A"/>
    <w:rsid w:val="00703832"/>
    <w:rsid w:val="0070473D"/>
    <w:rsid w:val="007057D9"/>
    <w:rsid w:val="00705B18"/>
    <w:rsid w:val="007060D0"/>
    <w:rsid w:val="00706377"/>
    <w:rsid w:val="00706FFC"/>
    <w:rsid w:val="00711525"/>
    <w:rsid w:val="007118A7"/>
    <w:rsid w:val="00712485"/>
    <w:rsid w:val="00714472"/>
    <w:rsid w:val="00714817"/>
    <w:rsid w:val="00715E24"/>
    <w:rsid w:val="00716292"/>
    <w:rsid w:val="007164BA"/>
    <w:rsid w:val="00716E9F"/>
    <w:rsid w:val="0071724B"/>
    <w:rsid w:val="0072042E"/>
    <w:rsid w:val="007207F7"/>
    <w:rsid w:val="00725EE1"/>
    <w:rsid w:val="007264BB"/>
    <w:rsid w:val="007305D5"/>
    <w:rsid w:val="00730BFB"/>
    <w:rsid w:val="00730E3F"/>
    <w:rsid w:val="00732165"/>
    <w:rsid w:val="007336C4"/>
    <w:rsid w:val="00735767"/>
    <w:rsid w:val="0073637A"/>
    <w:rsid w:val="007372A7"/>
    <w:rsid w:val="007377BC"/>
    <w:rsid w:val="00741B3A"/>
    <w:rsid w:val="007422B9"/>
    <w:rsid w:val="007423C7"/>
    <w:rsid w:val="0074321C"/>
    <w:rsid w:val="0074430D"/>
    <w:rsid w:val="007457EB"/>
    <w:rsid w:val="007464B7"/>
    <w:rsid w:val="00747318"/>
    <w:rsid w:val="00747B54"/>
    <w:rsid w:val="00747E7F"/>
    <w:rsid w:val="007513D4"/>
    <w:rsid w:val="0075178E"/>
    <w:rsid w:val="0075275D"/>
    <w:rsid w:val="00752875"/>
    <w:rsid w:val="00753E31"/>
    <w:rsid w:val="007548FD"/>
    <w:rsid w:val="00754AF9"/>
    <w:rsid w:val="00754B34"/>
    <w:rsid w:val="007551EC"/>
    <w:rsid w:val="00756D7C"/>
    <w:rsid w:val="0076190A"/>
    <w:rsid w:val="007653B3"/>
    <w:rsid w:val="00765FA3"/>
    <w:rsid w:val="00766BA6"/>
    <w:rsid w:val="0077002C"/>
    <w:rsid w:val="00771230"/>
    <w:rsid w:val="007721C3"/>
    <w:rsid w:val="00773335"/>
    <w:rsid w:val="00773E1A"/>
    <w:rsid w:val="007746E6"/>
    <w:rsid w:val="00774BDD"/>
    <w:rsid w:val="00774CD3"/>
    <w:rsid w:val="00774F10"/>
    <w:rsid w:val="00775A86"/>
    <w:rsid w:val="00776630"/>
    <w:rsid w:val="00776B2E"/>
    <w:rsid w:val="0077786C"/>
    <w:rsid w:val="00777DDE"/>
    <w:rsid w:val="0078027F"/>
    <w:rsid w:val="007809A1"/>
    <w:rsid w:val="00781066"/>
    <w:rsid w:val="00781BA2"/>
    <w:rsid w:val="00782C5E"/>
    <w:rsid w:val="00783105"/>
    <w:rsid w:val="00786C40"/>
    <w:rsid w:val="00787D3B"/>
    <w:rsid w:val="00787EED"/>
    <w:rsid w:val="00790984"/>
    <w:rsid w:val="007909CC"/>
    <w:rsid w:val="00791578"/>
    <w:rsid w:val="00791764"/>
    <w:rsid w:val="00793119"/>
    <w:rsid w:val="00793BB6"/>
    <w:rsid w:val="00794185"/>
    <w:rsid w:val="00795B2D"/>
    <w:rsid w:val="00795F02"/>
    <w:rsid w:val="0079601D"/>
    <w:rsid w:val="0079677B"/>
    <w:rsid w:val="007971B9"/>
    <w:rsid w:val="00797426"/>
    <w:rsid w:val="007A010D"/>
    <w:rsid w:val="007A1099"/>
    <w:rsid w:val="007A1207"/>
    <w:rsid w:val="007A2502"/>
    <w:rsid w:val="007A2D1E"/>
    <w:rsid w:val="007A4BA1"/>
    <w:rsid w:val="007A5644"/>
    <w:rsid w:val="007A5812"/>
    <w:rsid w:val="007A5C58"/>
    <w:rsid w:val="007B01F8"/>
    <w:rsid w:val="007B0BCB"/>
    <w:rsid w:val="007B0D3D"/>
    <w:rsid w:val="007B2BD5"/>
    <w:rsid w:val="007B32B1"/>
    <w:rsid w:val="007B3495"/>
    <w:rsid w:val="007B4632"/>
    <w:rsid w:val="007B46D6"/>
    <w:rsid w:val="007B4CC2"/>
    <w:rsid w:val="007B4EC9"/>
    <w:rsid w:val="007B7121"/>
    <w:rsid w:val="007C02AF"/>
    <w:rsid w:val="007C0B7D"/>
    <w:rsid w:val="007C190C"/>
    <w:rsid w:val="007C1D9C"/>
    <w:rsid w:val="007C1EEE"/>
    <w:rsid w:val="007C2129"/>
    <w:rsid w:val="007C3B18"/>
    <w:rsid w:val="007C3E2A"/>
    <w:rsid w:val="007C4CAF"/>
    <w:rsid w:val="007C4E6D"/>
    <w:rsid w:val="007C5911"/>
    <w:rsid w:val="007C650C"/>
    <w:rsid w:val="007C663C"/>
    <w:rsid w:val="007C6FCD"/>
    <w:rsid w:val="007D2CCA"/>
    <w:rsid w:val="007D2F6C"/>
    <w:rsid w:val="007D4FF2"/>
    <w:rsid w:val="007D4FF7"/>
    <w:rsid w:val="007D528E"/>
    <w:rsid w:val="007D5651"/>
    <w:rsid w:val="007D56A1"/>
    <w:rsid w:val="007D68EF"/>
    <w:rsid w:val="007E0B83"/>
    <w:rsid w:val="007E1812"/>
    <w:rsid w:val="007E1F0B"/>
    <w:rsid w:val="007E204B"/>
    <w:rsid w:val="007E2757"/>
    <w:rsid w:val="007E54E3"/>
    <w:rsid w:val="007E641A"/>
    <w:rsid w:val="007E6B4E"/>
    <w:rsid w:val="007E7D77"/>
    <w:rsid w:val="007F0897"/>
    <w:rsid w:val="007F1002"/>
    <w:rsid w:val="007F1C4F"/>
    <w:rsid w:val="007F2000"/>
    <w:rsid w:val="007F2A15"/>
    <w:rsid w:val="007F44D2"/>
    <w:rsid w:val="007F460F"/>
    <w:rsid w:val="007F4E48"/>
    <w:rsid w:val="007F54B0"/>
    <w:rsid w:val="007F6126"/>
    <w:rsid w:val="007F6E9F"/>
    <w:rsid w:val="007F71D4"/>
    <w:rsid w:val="008000AC"/>
    <w:rsid w:val="0080010F"/>
    <w:rsid w:val="0080025D"/>
    <w:rsid w:val="008005B1"/>
    <w:rsid w:val="00801827"/>
    <w:rsid w:val="00803455"/>
    <w:rsid w:val="00803483"/>
    <w:rsid w:val="00804306"/>
    <w:rsid w:val="00805797"/>
    <w:rsid w:val="00806361"/>
    <w:rsid w:val="008104F7"/>
    <w:rsid w:val="00810A56"/>
    <w:rsid w:val="00811430"/>
    <w:rsid w:val="008129F3"/>
    <w:rsid w:val="00814344"/>
    <w:rsid w:val="0081572F"/>
    <w:rsid w:val="008161E4"/>
    <w:rsid w:val="00816496"/>
    <w:rsid w:val="00817311"/>
    <w:rsid w:val="00820195"/>
    <w:rsid w:val="008207B4"/>
    <w:rsid w:val="00822C05"/>
    <w:rsid w:val="00823700"/>
    <w:rsid w:val="00824737"/>
    <w:rsid w:val="008254AB"/>
    <w:rsid w:val="00825823"/>
    <w:rsid w:val="008266C5"/>
    <w:rsid w:val="00826D29"/>
    <w:rsid w:val="00827014"/>
    <w:rsid w:val="00830362"/>
    <w:rsid w:val="00830808"/>
    <w:rsid w:val="0083193C"/>
    <w:rsid w:val="00831B1C"/>
    <w:rsid w:val="0083278B"/>
    <w:rsid w:val="00832EF4"/>
    <w:rsid w:val="0083536E"/>
    <w:rsid w:val="00836051"/>
    <w:rsid w:val="008365CC"/>
    <w:rsid w:val="008367C1"/>
    <w:rsid w:val="00836AFE"/>
    <w:rsid w:val="00837564"/>
    <w:rsid w:val="0083765D"/>
    <w:rsid w:val="00841184"/>
    <w:rsid w:val="00843627"/>
    <w:rsid w:val="00843B7E"/>
    <w:rsid w:val="008442D6"/>
    <w:rsid w:val="008443FC"/>
    <w:rsid w:val="008448D1"/>
    <w:rsid w:val="00844F90"/>
    <w:rsid w:val="00845ADC"/>
    <w:rsid w:val="00846607"/>
    <w:rsid w:val="00847114"/>
    <w:rsid w:val="00847542"/>
    <w:rsid w:val="00847BFC"/>
    <w:rsid w:val="008507F4"/>
    <w:rsid w:val="008521E3"/>
    <w:rsid w:val="00852376"/>
    <w:rsid w:val="008529E3"/>
    <w:rsid w:val="00852A23"/>
    <w:rsid w:val="00852DFE"/>
    <w:rsid w:val="00857A53"/>
    <w:rsid w:val="00857D94"/>
    <w:rsid w:val="008614B5"/>
    <w:rsid w:val="00861E6D"/>
    <w:rsid w:val="0086232B"/>
    <w:rsid w:val="0086281A"/>
    <w:rsid w:val="00863569"/>
    <w:rsid w:val="008643BE"/>
    <w:rsid w:val="008663FA"/>
    <w:rsid w:val="008665D8"/>
    <w:rsid w:val="008668A7"/>
    <w:rsid w:val="00870688"/>
    <w:rsid w:val="0087239F"/>
    <w:rsid w:val="008744C4"/>
    <w:rsid w:val="008748F6"/>
    <w:rsid w:val="00874DD3"/>
    <w:rsid w:val="0087604E"/>
    <w:rsid w:val="00876F85"/>
    <w:rsid w:val="00876FBB"/>
    <w:rsid w:val="00877289"/>
    <w:rsid w:val="008773DD"/>
    <w:rsid w:val="00877C33"/>
    <w:rsid w:val="00880D76"/>
    <w:rsid w:val="00881BA0"/>
    <w:rsid w:val="00881E46"/>
    <w:rsid w:val="008824D9"/>
    <w:rsid w:val="00882EDA"/>
    <w:rsid w:val="008843BC"/>
    <w:rsid w:val="00885006"/>
    <w:rsid w:val="00885869"/>
    <w:rsid w:val="00885B7E"/>
    <w:rsid w:val="0088600B"/>
    <w:rsid w:val="00887049"/>
    <w:rsid w:val="0088759A"/>
    <w:rsid w:val="008902FB"/>
    <w:rsid w:val="00890708"/>
    <w:rsid w:val="00890BEE"/>
    <w:rsid w:val="00891111"/>
    <w:rsid w:val="00891D4B"/>
    <w:rsid w:val="00891EE3"/>
    <w:rsid w:val="008932AA"/>
    <w:rsid w:val="008937FD"/>
    <w:rsid w:val="00893E06"/>
    <w:rsid w:val="0089530D"/>
    <w:rsid w:val="00895366"/>
    <w:rsid w:val="008967A0"/>
    <w:rsid w:val="008971FC"/>
    <w:rsid w:val="00897E28"/>
    <w:rsid w:val="008A0980"/>
    <w:rsid w:val="008A109E"/>
    <w:rsid w:val="008A10D2"/>
    <w:rsid w:val="008A1AB0"/>
    <w:rsid w:val="008A2940"/>
    <w:rsid w:val="008A333B"/>
    <w:rsid w:val="008A3438"/>
    <w:rsid w:val="008A4096"/>
    <w:rsid w:val="008A4C10"/>
    <w:rsid w:val="008A5A77"/>
    <w:rsid w:val="008A74F2"/>
    <w:rsid w:val="008A7F6D"/>
    <w:rsid w:val="008B08CD"/>
    <w:rsid w:val="008B08DD"/>
    <w:rsid w:val="008B0D94"/>
    <w:rsid w:val="008B12D5"/>
    <w:rsid w:val="008B177D"/>
    <w:rsid w:val="008B1BFC"/>
    <w:rsid w:val="008B1CCD"/>
    <w:rsid w:val="008B212F"/>
    <w:rsid w:val="008B2B26"/>
    <w:rsid w:val="008B30B3"/>
    <w:rsid w:val="008B5E2E"/>
    <w:rsid w:val="008B6B2D"/>
    <w:rsid w:val="008B79EE"/>
    <w:rsid w:val="008C18CC"/>
    <w:rsid w:val="008C1BD8"/>
    <w:rsid w:val="008C3341"/>
    <w:rsid w:val="008C3CD7"/>
    <w:rsid w:val="008C4389"/>
    <w:rsid w:val="008C5A70"/>
    <w:rsid w:val="008C5CE4"/>
    <w:rsid w:val="008C7FBA"/>
    <w:rsid w:val="008D045C"/>
    <w:rsid w:val="008D1F9E"/>
    <w:rsid w:val="008D2293"/>
    <w:rsid w:val="008D4BDE"/>
    <w:rsid w:val="008D5D59"/>
    <w:rsid w:val="008D6D0A"/>
    <w:rsid w:val="008D70B0"/>
    <w:rsid w:val="008D7101"/>
    <w:rsid w:val="008D737F"/>
    <w:rsid w:val="008D7D0F"/>
    <w:rsid w:val="008E27E7"/>
    <w:rsid w:val="008E356A"/>
    <w:rsid w:val="008E3852"/>
    <w:rsid w:val="008E404D"/>
    <w:rsid w:val="008E68CF"/>
    <w:rsid w:val="008F0E3C"/>
    <w:rsid w:val="008F1FF6"/>
    <w:rsid w:val="008F32C8"/>
    <w:rsid w:val="008F3C3A"/>
    <w:rsid w:val="008F4688"/>
    <w:rsid w:val="008F4BF6"/>
    <w:rsid w:val="008F6D8E"/>
    <w:rsid w:val="008F729F"/>
    <w:rsid w:val="008F772E"/>
    <w:rsid w:val="00900C07"/>
    <w:rsid w:val="00901E80"/>
    <w:rsid w:val="00902C90"/>
    <w:rsid w:val="009032C8"/>
    <w:rsid w:val="0090612C"/>
    <w:rsid w:val="00906873"/>
    <w:rsid w:val="00907671"/>
    <w:rsid w:val="009103F5"/>
    <w:rsid w:val="00910570"/>
    <w:rsid w:val="00911E2A"/>
    <w:rsid w:val="00912679"/>
    <w:rsid w:val="00912A12"/>
    <w:rsid w:val="00912FEC"/>
    <w:rsid w:val="009137C0"/>
    <w:rsid w:val="00914384"/>
    <w:rsid w:val="0091516B"/>
    <w:rsid w:val="00917A76"/>
    <w:rsid w:val="009227C5"/>
    <w:rsid w:val="00922FC2"/>
    <w:rsid w:val="00924882"/>
    <w:rsid w:val="00924CC9"/>
    <w:rsid w:val="00925CA9"/>
    <w:rsid w:val="009260AC"/>
    <w:rsid w:val="00926678"/>
    <w:rsid w:val="009269CE"/>
    <w:rsid w:val="009311F0"/>
    <w:rsid w:val="0093128C"/>
    <w:rsid w:val="00932387"/>
    <w:rsid w:val="00932486"/>
    <w:rsid w:val="0093458C"/>
    <w:rsid w:val="009349CF"/>
    <w:rsid w:val="0094189E"/>
    <w:rsid w:val="00942651"/>
    <w:rsid w:val="0094369F"/>
    <w:rsid w:val="00944553"/>
    <w:rsid w:val="0094486E"/>
    <w:rsid w:val="00944B94"/>
    <w:rsid w:val="00945C62"/>
    <w:rsid w:val="00947D34"/>
    <w:rsid w:val="00947ED4"/>
    <w:rsid w:val="00950334"/>
    <w:rsid w:val="00951D8C"/>
    <w:rsid w:val="0095214C"/>
    <w:rsid w:val="00952EAF"/>
    <w:rsid w:val="0095394D"/>
    <w:rsid w:val="009541E1"/>
    <w:rsid w:val="009546B8"/>
    <w:rsid w:val="0095506A"/>
    <w:rsid w:val="00955128"/>
    <w:rsid w:val="00955778"/>
    <w:rsid w:val="009601C2"/>
    <w:rsid w:val="00960D17"/>
    <w:rsid w:val="0096206C"/>
    <w:rsid w:val="009630D3"/>
    <w:rsid w:val="009636F9"/>
    <w:rsid w:val="0096468E"/>
    <w:rsid w:val="00964CFA"/>
    <w:rsid w:val="009665AE"/>
    <w:rsid w:val="00967A74"/>
    <w:rsid w:val="00970CC7"/>
    <w:rsid w:val="009713A6"/>
    <w:rsid w:val="0097374F"/>
    <w:rsid w:val="00973A12"/>
    <w:rsid w:val="00973FB9"/>
    <w:rsid w:val="00974560"/>
    <w:rsid w:val="00982A8D"/>
    <w:rsid w:val="0098390A"/>
    <w:rsid w:val="00985026"/>
    <w:rsid w:val="00986AEB"/>
    <w:rsid w:val="00986D9D"/>
    <w:rsid w:val="00986F45"/>
    <w:rsid w:val="009871EA"/>
    <w:rsid w:val="00987892"/>
    <w:rsid w:val="00987E3E"/>
    <w:rsid w:val="00991D15"/>
    <w:rsid w:val="0099233C"/>
    <w:rsid w:val="009923D7"/>
    <w:rsid w:val="00993000"/>
    <w:rsid w:val="00993F40"/>
    <w:rsid w:val="00994538"/>
    <w:rsid w:val="0099453B"/>
    <w:rsid w:val="009950AE"/>
    <w:rsid w:val="0099513B"/>
    <w:rsid w:val="009958C0"/>
    <w:rsid w:val="0099701E"/>
    <w:rsid w:val="009974B0"/>
    <w:rsid w:val="009978B4"/>
    <w:rsid w:val="009A0124"/>
    <w:rsid w:val="009A2B48"/>
    <w:rsid w:val="009A2CAA"/>
    <w:rsid w:val="009A322F"/>
    <w:rsid w:val="009A35AE"/>
    <w:rsid w:val="009A58E1"/>
    <w:rsid w:val="009A6D54"/>
    <w:rsid w:val="009A6E83"/>
    <w:rsid w:val="009A709D"/>
    <w:rsid w:val="009B05A2"/>
    <w:rsid w:val="009B1942"/>
    <w:rsid w:val="009B1C82"/>
    <w:rsid w:val="009B2302"/>
    <w:rsid w:val="009B32BA"/>
    <w:rsid w:val="009B352D"/>
    <w:rsid w:val="009B4C45"/>
    <w:rsid w:val="009B51FA"/>
    <w:rsid w:val="009B6618"/>
    <w:rsid w:val="009C0623"/>
    <w:rsid w:val="009C12FD"/>
    <w:rsid w:val="009C1D4A"/>
    <w:rsid w:val="009C29FD"/>
    <w:rsid w:val="009C3276"/>
    <w:rsid w:val="009C32BD"/>
    <w:rsid w:val="009C37BD"/>
    <w:rsid w:val="009C3B2E"/>
    <w:rsid w:val="009C65A9"/>
    <w:rsid w:val="009C6BAF"/>
    <w:rsid w:val="009C7552"/>
    <w:rsid w:val="009C76BC"/>
    <w:rsid w:val="009D0511"/>
    <w:rsid w:val="009D3F0C"/>
    <w:rsid w:val="009D541F"/>
    <w:rsid w:val="009D542B"/>
    <w:rsid w:val="009D57F1"/>
    <w:rsid w:val="009D588B"/>
    <w:rsid w:val="009D59A6"/>
    <w:rsid w:val="009D7DAD"/>
    <w:rsid w:val="009E1089"/>
    <w:rsid w:val="009E2254"/>
    <w:rsid w:val="009E28F1"/>
    <w:rsid w:val="009E290A"/>
    <w:rsid w:val="009E2DC4"/>
    <w:rsid w:val="009E3861"/>
    <w:rsid w:val="009E39CC"/>
    <w:rsid w:val="009E4DA3"/>
    <w:rsid w:val="009E565A"/>
    <w:rsid w:val="009E64C2"/>
    <w:rsid w:val="009E6E20"/>
    <w:rsid w:val="009E7E55"/>
    <w:rsid w:val="009F01A4"/>
    <w:rsid w:val="009F311D"/>
    <w:rsid w:val="009F379D"/>
    <w:rsid w:val="009F39BA"/>
    <w:rsid w:val="009F5D16"/>
    <w:rsid w:val="009F6DCD"/>
    <w:rsid w:val="00A00FA3"/>
    <w:rsid w:val="00A02949"/>
    <w:rsid w:val="00A03614"/>
    <w:rsid w:val="00A03835"/>
    <w:rsid w:val="00A04031"/>
    <w:rsid w:val="00A049B1"/>
    <w:rsid w:val="00A04CC4"/>
    <w:rsid w:val="00A04CE5"/>
    <w:rsid w:val="00A05D3C"/>
    <w:rsid w:val="00A05DF5"/>
    <w:rsid w:val="00A07895"/>
    <w:rsid w:val="00A101D4"/>
    <w:rsid w:val="00A107AC"/>
    <w:rsid w:val="00A11552"/>
    <w:rsid w:val="00A1223B"/>
    <w:rsid w:val="00A1248B"/>
    <w:rsid w:val="00A13EAC"/>
    <w:rsid w:val="00A14623"/>
    <w:rsid w:val="00A147B1"/>
    <w:rsid w:val="00A16B6A"/>
    <w:rsid w:val="00A17631"/>
    <w:rsid w:val="00A17EDF"/>
    <w:rsid w:val="00A21A73"/>
    <w:rsid w:val="00A21D06"/>
    <w:rsid w:val="00A21EA3"/>
    <w:rsid w:val="00A227EF"/>
    <w:rsid w:val="00A243D7"/>
    <w:rsid w:val="00A277C0"/>
    <w:rsid w:val="00A300D9"/>
    <w:rsid w:val="00A30DEA"/>
    <w:rsid w:val="00A31AC1"/>
    <w:rsid w:val="00A31D2B"/>
    <w:rsid w:val="00A32153"/>
    <w:rsid w:val="00A32DA4"/>
    <w:rsid w:val="00A34A2F"/>
    <w:rsid w:val="00A35310"/>
    <w:rsid w:val="00A36D83"/>
    <w:rsid w:val="00A404AE"/>
    <w:rsid w:val="00A416CC"/>
    <w:rsid w:val="00A42384"/>
    <w:rsid w:val="00A42F47"/>
    <w:rsid w:val="00A42FD4"/>
    <w:rsid w:val="00A450CD"/>
    <w:rsid w:val="00A47457"/>
    <w:rsid w:val="00A476F8"/>
    <w:rsid w:val="00A50579"/>
    <w:rsid w:val="00A50C2D"/>
    <w:rsid w:val="00A51666"/>
    <w:rsid w:val="00A519A1"/>
    <w:rsid w:val="00A51B4B"/>
    <w:rsid w:val="00A52516"/>
    <w:rsid w:val="00A540B4"/>
    <w:rsid w:val="00A557DE"/>
    <w:rsid w:val="00A6079B"/>
    <w:rsid w:val="00A60A1E"/>
    <w:rsid w:val="00A60E48"/>
    <w:rsid w:val="00A612ED"/>
    <w:rsid w:val="00A612F0"/>
    <w:rsid w:val="00A63E57"/>
    <w:rsid w:val="00A6410F"/>
    <w:rsid w:val="00A64507"/>
    <w:rsid w:val="00A6467D"/>
    <w:rsid w:val="00A64BEA"/>
    <w:rsid w:val="00A65074"/>
    <w:rsid w:val="00A656D9"/>
    <w:rsid w:val="00A659F1"/>
    <w:rsid w:val="00A65F7A"/>
    <w:rsid w:val="00A669E0"/>
    <w:rsid w:val="00A6779D"/>
    <w:rsid w:val="00A67EE7"/>
    <w:rsid w:val="00A70080"/>
    <w:rsid w:val="00A7127D"/>
    <w:rsid w:val="00A7301A"/>
    <w:rsid w:val="00A731EA"/>
    <w:rsid w:val="00A73E1F"/>
    <w:rsid w:val="00A74CB7"/>
    <w:rsid w:val="00A750F6"/>
    <w:rsid w:val="00A75E74"/>
    <w:rsid w:val="00A7600A"/>
    <w:rsid w:val="00A7622E"/>
    <w:rsid w:val="00A76C26"/>
    <w:rsid w:val="00A80BC4"/>
    <w:rsid w:val="00A817BB"/>
    <w:rsid w:val="00A82C39"/>
    <w:rsid w:val="00A83288"/>
    <w:rsid w:val="00A83C08"/>
    <w:rsid w:val="00A84A95"/>
    <w:rsid w:val="00A84CF1"/>
    <w:rsid w:val="00A84D61"/>
    <w:rsid w:val="00A8557C"/>
    <w:rsid w:val="00A855F9"/>
    <w:rsid w:val="00A86333"/>
    <w:rsid w:val="00A86392"/>
    <w:rsid w:val="00A91591"/>
    <w:rsid w:val="00A92A60"/>
    <w:rsid w:val="00A93E79"/>
    <w:rsid w:val="00A9400D"/>
    <w:rsid w:val="00A96063"/>
    <w:rsid w:val="00A964A3"/>
    <w:rsid w:val="00A96E5C"/>
    <w:rsid w:val="00A96E95"/>
    <w:rsid w:val="00AA1498"/>
    <w:rsid w:val="00AA1865"/>
    <w:rsid w:val="00AA1B5C"/>
    <w:rsid w:val="00AA1F64"/>
    <w:rsid w:val="00AA38D1"/>
    <w:rsid w:val="00AA3C61"/>
    <w:rsid w:val="00AA422B"/>
    <w:rsid w:val="00AA4323"/>
    <w:rsid w:val="00AA610B"/>
    <w:rsid w:val="00AA677C"/>
    <w:rsid w:val="00AA759F"/>
    <w:rsid w:val="00AB2128"/>
    <w:rsid w:val="00AB3170"/>
    <w:rsid w:val="00AB40B1"/>
    <w:rsid w:val="00AB4FF6"/>
    <w:rsid w:val="00AB55DD"/>
    <w:rsid w:val="00AB5980"/>
    <w:rsid w:val="00AB673D"/>
    <w:rsid w:val="00AB7B9A"/>
    <w:rsid w:val="00AC0A78"/>
    <w:rsid w:val="00AC1A5B"/>
    <w:rsid w:val="00AC27F5"/>
    <w:rsid w:val="00AC4454"/>
    <w:rsid w:val="00AC4487"/>
    <w:rsid w:val="00AC454B"/>
    <w:rsid w:val="00AC5FF6"/>
    <w:rsid w:val="00AC6883"/>
    <w:rsid w:val="00AC7192"/>
    <w:rsid w:val="00AD0355"/>
    <w:rsid w:val="00AD0F56"/>
    <w:rsid w:val="00AD6EA0"/>
    <w:rsid w:val="00AD77DC"/>
    <w:rsid w:val="00AD7989"/>
    <w:rsid w:val="00AD7E02"/>
    <w:rsid w:val="00AE0E35"/>
    <w:rsid w:val="00AE1096"/>
    <w:rsid w:val="00AE1A92"/>
    <w:rsid w:val="00AE1CC7"/>
    <w:rsid w:val="00AE1ED5"/>
    <w:rsid w:val="00AE208A"/>
    <w:rsid w:val="00AE309D"/>
    <w:rsid w:val="00AE335E"/>
    <w:rsid w:val="00AE46FD"/>
    <w:rsid w:val="00AE470A"/>
    <w:rsid w:val="00AE4BDB"/>
    <w:rsid w:val="00AE4E63"/>
    <w:rsid w:val="00AE508B"/>
    <w:rsid w:val="00AE5423"/>
    <w:rsid w:val="00AE5D09"/>
    <w:rsid w:val="00AE7DCA"/>
    <w:rsid w:val="00AF08F9"/>
    <w:rsid w:val="00AF0A22"/>
    <w:rsid w:val="00AF0FCD"/>
    <w:rsid w:val="00AF1636"/>
    <w:rsid w:val="00AF214C"/>
    <w:rsid w:val="00AF2F94"/>
    <w:rsid w:val="00AF3A3E"/>
    <w:rsid w:val="00AF3B74"/>
    <w:rsid w:val="00AF42B3"/>
    <w:rsid w:val="00AF42BF"/>
    <w:rsid w:val="00AF4421"/>
    <w:rsid w:val="00AF5A4F"/>
    <w:rsid w:val="00AF6A83"/>
    <w:rsid w:val="00AF6E92"/>
    <w:rsid w:val="00AF70DF"/>
    <w:rsid w:val="00AF710C"/>
    <w:rsid w:val="00AF7DB6"/>
    <w:rsid w:val="00B01821"/>
    <w:rsid w:val="00B01AD4"/>
    <w:rsid w:val="00B033C0"/>
    <w:rsid w:val="00B0378D"/>
    <w:rsid w:val="00B03D81"/>
    <w:rsid w:val="00B049DB"/>
    <w:rsid w:val="00B04C5D"/>
    <w:rsid w:val="00B04EB3"/>
    <w:rsid w:val="00B0502D"/>
    <w:rsid w:val="00B05C10"/>
    <w:rsid w:val="00B065CB"/>
    <w:rsid w:val="00B0680B"/>
    <w:rsid w:val="00B06A9B"/>
    <w:rsid w:val="00B103D3"/>
    <w:rsid w:val="00B10D48"/>
    <w:rsid w:val="00B1150E"/>
    <w:rsid w:val="00B12B38"/>
    <w:rsid w:val="00B13245"/>
    <w:rsid w:val="00B14252"/>
    <w:rsid w:val="00B1463B"/>
    <w:rsid w:val="00B15848"/>
    <w:rsid w:val="00B15FD1"/>
    <w:rsid w:val="00B1664A"/>
    <w:rsid w:val="00B17641"/>
    <w:rsid w:val="00B1764A"/>
    <w:rsid w:val="00B22044"/>
    <w:rsid w:val="00B224E4"/>
    <w:rsid w:val="00B22F8A"/>
    <w:rsid w:val="00B23F32"/>
    <w:rsid w:val="00B2488D"/>
    <w:rsid w:val="00B24F52"/>
    <w:rsid w:val="00B258F8"/>
    <w:rsid w:val="00B25F39"/>
    <w:rsid w:val="00B26D90"/>
    <w:rsid w:val="00B27CE6"/>
    <w:rsid w:val="00B27D7E"/>
    <w:rsid w:val="00B27F5C"/>
    <w:rsid w:val="00B3205B"/>
    <w:rsid w:val="00B337AA"/>
    <w:rsid w:val="00B3549D"/>
    <w:rsid w:val="00B3734F"/>
    <w:rsid w:val="00B44518"/>
    <w:rsid w:val="00B447C7"/>
    <w:rsid w:val="00B45A04"/>
    <w:rsid w:val="00B45CC7"/>
    <w:rsid w:val="00B46076"/>
    <w:rsid w:val="00B47C5B"/>
    <w:rsid w:val="00B50558"/>
    <w:rsid w:val="00B506BA"/>
    <w:rsid w:val="00B50CDA"/>
    <w:rsid w:val="00B5215A"/>
    <w:rsid w:val="00B521C1"/>
    <w:rsid w:val="00B53781"/>
    <w:rsid w:val="00B56BC4"/>
    <w:rsid w:val="00B56D86"/>
    <w:rsid w:val="00B57756"/>
    <w:rsid w:val="00B60F8C"/>
    <w:rsid w:val="00B625F3"/>
    <w:rsid w:val="00B62CC3"/>
    <w:rsid w:val="00B62D57"/>
    <w:rsid w:val="00B63747"/>
    <w:rsid w:val="00B6685A"/>
    <w:rsid w:val="00B67277"/>
    <w:rsid w:val="00B67FAB"/>
    <w:rsid w:val="00B67FE5"/>
    <w:rsid w:val="00B7020B"/>
    <w:rsid w:val="00B708BB"/>
    <w:rsid w:val="00B7268B"/>
    <w:rsid w:val="00B74533"/>
    <w:rsid w:val="00B75094"/>
    <w:rsid w:val="00B75816"/>
    <w:rsid w:val="00B77C33"/>
    <w:rsid w:val="00B77E37"/>
    <w:rsid w:val="00B8068D"/>
    <w:rsid w:val="00B819F2"/>
    <w:rsid w:val="00B81C7F"/>
    <w:rsid w:val="00B82730"/>
    <w:rsid w:val="00B827A8"/>
    <w:rsid w:val="00B83712"/>
    <w:rsid w:val="00B843A7"/>
    <w:rsid w:val="00B8460B"/>
    <w:rsid w:val="00B84BC0"/>
    <w:rsid w:val="00B8502C"/>
    <w:rsid w:val="00B8533C"/>
    <w:rsid w:val="00B872D5"/>
    <w:rsid w:val="00B87B8D"/>
    <w:rsid w:val="00B90DC7"/>
    <w:rsid w:val="00B91661"/>
    <w:rsid w:val="00B9292C"/>
    <w:rsid w:val="00B93DAF"/>
    <w:rsid w:val="00B94611"/>
    <w:rsid w:val="00B958FE"/>
    <w:rsid w:val="00B95CC7"/>
    <w:rsid w:val="00B968F3"/>
    <w:rsid w:val="00B96FD5"/>
    <w:rsid w:val="00B97EE0"/>
    <w:rsid w:val="00BA166A"/>
    <w:rsid w:val="00BA1E74"/>
    <w:rsid w:val="00BA2A5C"/>
    <w:rsid w:val="00BA340A"/>
    <w:rsid w:val="00BA44D0"/>
    <w:rsid w:val="00BA4E6B"/>
    <w:rsid w:val="00BA70A8"/>
    <w:rsid w:val="00BB0321"/>
    <w:rsid w:val="00BB11C8"/>
    <w:rsid w:val="00BB1C93"/>
    <w:rsid w:val="00BB25E3"/>
    <w:rsid w:val="00BB27F3"/>
    <w:rsid w:val="00BB4C7F"/>
    <w:rsid w:val="00BB5E01"/>
    <w:rsid w:val="00BB6547"/>
    <w:rsid w:val="00BB7D05"/>
    <w:rsid w:val="00BB7D82"/>
    <w:rsid w:val="00BC1351"/>
    <w:rsid w:val="00BC1C7B"/>
    <w:rsid w:val="00BC2D1C"/>
    <w:rsid w:val="00BC418F"/>
    <w:rsid w:val="00BC53CB"/>
    <w:rsid w:val="00BC5E1C"/>
    <w:rsid w:val="00BC5E89"/>
    <w:rsid w:val="00BC675A"/>
    <w:rsid w:val="00BC6F5D"/>
    <w:rsid w:val="00BC6F8A"/>
    <w:rsid w:val="00BC746C"/>
    <w:rsid w:val="00BC77E5"/>
    <w:rsid w:val="00BC7C6F"/>
    <w:rsid w:val="00BD1C08"/>
    <w:rsid w:val="00BD249B"/>
    <w:rsid w:val="00BD3515"/>
    <w:rsid w:val="00BD3DC5"/>
    <w:rsid w:val="00BD43AD"/>
    <w:rsid w:val="00BD4CFF"/>
    <w:rsid w:val="00BD6A55"/>
    <w:rsid w:val="00BE1BA1"/>
    <w:rsid w:val="00BE1E45"/>
    <w:rsid w:val="00BE255C"/>
    <w:rsid w:val="00BE2875"/>
    <w:rsid w:val="00BE3349"/>
    <w:rsid w:val="00BE353E"/>
    <w:rsid w:val="00BE3F4E"/>
    <w:rsid w:val="00BE5721"/>
    <w:rsid w:val="00BE6839"/>
    <w:rsid w:val="00BE6A2D"/>
    <w:rsid w:val="00BE6E67"/>
    <w:rsid w:val="00BE6F90"/>
    <w:rsid w:val="00BE764E"/>
    <w:rsid w:val="00BF002C"/>
    <w:rsid w:val="00BF0DEE"/>
    <w:rsid w:val="00BF1861"/>
    <w:rsid w:val="00BF1FFD"/>
    <w:rsid w:val="00BF2684"/>
    <w:rsid w:val="00BF3FF5"/>
    <w:rsid w:val="00BF5D65"/>
    <w:rsid w:val="00BF6A95"/>
    <w:rsid w:val="00C01030"/>
    <w:rsid w:val="00C0285B"/>
    <w:rsid w:val="00C037F9"/>
    <w:rsid w:val="00C058B2"/>
    <w:rsid w:val="00C108A5"/>
    <w:rsid w:val="00C11221"/>
    <w:rsid w:val="00C1224F"/>
    <w:rsid w:val="00C1430C"/>
    <w:rsid w:val="00C14463"/>
    <w:rsid w:val="00C15005"/>
    <w:rsid w:val="00C1570E"/>
    <w:rsid w:val="00C15CF2"/>
    <w:rsid w:val="00C2022B"/>
    <w:rsid w:val="00C206C2"/>
    <w:rsid w:val="00C214F5"/>
    <w:rsid w:val="00C22A92"/>
    <w:rsid w:val="00C22F92"/>
    <w:rsid w:val="00C245E0"/>
    <w:rsid w:val="00C24820"/>
    <w:rsid w:val="00C24D1C"/>
    <w:rsid w:val="00C25744"/>
    <w:rsid w:val="00C31E56"/>
    <w:rsid w:val="00C32710"/>
    <w:rsid w:val="00C33286"/>
    <w:rsid w:val="00C33C84"/>
    <w:rsid w:val="00C3417B"/>
    <w:rsid w:val="00C34573"/>
    <w:rsid w:val="00C34F1B"/>
    <w:rsid w:val="00C34F21"/>
    <w:rsid w:val="00C352D3"/>
    <w:rsid w:val="00C359CE"/>
    <w:rsid w:val="00C36859"/>
    <w:rsid w:val="00C43106"/>
    <w:rsid w:val="00C43D6F"/>
    <w:rsid w:val="00C43F2F"/>
    <w:rsid w:val="00C45ADF"/>
    <w:rsid w:val="00C45F03"/>
    <w:rsid w:val="00C46136"/>
    <w:rsid w:val="00C46477"/>
    <w:rsid w:val="00C47CC7"/>
    <w:rsid w:val="00C50479"/>
    <w:rsid w:val="00C516F6"/>
    <w:rsid w:val="00C536CC"/>
    <w:rsid w:val="00C569B3"/>
    <w:rsid w:val="00C57479"/>
    <w:rsid w:val="00C6030D"/>
    <w:rsid w:val="00C60408"/>
    <w:rsid w:val="00C61FAE"/>
    <w:rsid w:val="00C6362C"/>
    <w:rsid w:val="00C64222"/>
    <w:rsid w:val="00C64410"/>
    <w:rsid w:val="00C666B1"/>
    <w:rsid w:val="00C66743"/>
    <w:rsid w:val="00C7206C"/>
    <w:rsid w:val="00C7293F"/>
    <w:rsid w:val="00C7304D"/>
    <w:rsid w:val="00C7463D"/>
    <w:rsid w:val="00C75015"/>
    <w:rsid w:val="00C7508E"/>
    <w:rsid w:val="00C75590"/>
    <w:rsid w:val="00C80192"/>
    <w:rsid w:val="00C80BA7"/>
    <w:rsid w:val="00C80CBF"/>
    <w:rsid w:val="00C81A35"/>
    <w:rsid w:val="00C82036"/>
    <w:rsid w:val="00C8209B"/>
    <w:rsid w:val="00C83AF8"/>
    <w:rsid w:val="00C852EA"/>
    <w:rsid w:val="00C85354"/>
    <w:rsid w:val="00C85A72"/>
    <w:rsid w:val="00C85BBA"/>
    <w:rsid w:val="00C90634"/>
    <w:rsid w:val="00C909DD"/>
    <w:rsid w:val="00C94600"/>
    <w:rsid w:val="00C94A6C"/>
    <w:rsid w:val="00C94D51"/>
    <w:rsid w:val="00C9548D"/>
    <w:rsid w:val="00C956E2"/>
    <w:rsid w:val="00C9626C"/>
    <w:rsid w:val="00C96E27"/>
    <w:rsid w:val="00CA1C11"/>
    <w:rsid w:val="00CA2109"/>
    <w:rsid w:val="00CA24C1"/>
    <w:rsid w:val="00CA2B7C"/>
    <w:rsid w:val="00CA3DD9"/>
    <w:rsid w:val="00CA4080"/>
    <w:rsid w:val="00CA45F1"/>
    <w:rsid w:val="00CA483E"/>
    <w:rsid w:val="00CA4BF5"/>
    <w:rsid w:val="00CA55D1"/>
    <w:rsid w:val="00CA603A"/>
    <w:rsid w:val="00CA6CF5"/>
    <w:rsid w:val="00CB067A"/>
    <w:rsid w:val="00CB1566"/>
    <w:rsid w:val="00CB266B"/>
    <w:rsid w:val="00CB2DD5"/>
    <w:rsid w:val="00CB43E8"/>
    <w:rsid w:val="00CB464B"/>
    <w:rsid w:val="00CB496E"/>
    <w:rsid w:val="00CB5ECE"/>
    <w:rsid w:val="00CC10F9"/>
    <w:rsid w:val="00CC1276"/>
    <w:rsid w:val="00CC2145"/>
    <w:rsid w:val="00CC29E6"/>
    <w:rsid w:val="00CC2B28"/>
    <w:rsid w:val="00CC529C"/>
    <w:rsid w:val="00CC6429"/>
    <w:rsid w:val="00CC7C6E"/>
    <w:rsid w:val="00CD07F3"/>
    <w:rsid w:val="00CD1B45"/>
    <w:rsid w:val="00CD1E81"/>
    <w:rsid w:val="00CD486A"/>
    <w:rsid w:val="00CD6143"/>
    <w:rsid w:val="00CD6172"/>
    <w:rsid w:val="00CD6666"/>
    <w:rsid w:val="00CD6C5D"/>
    <w:rsid w:val="00CD7F5F"/>
    <w:rsid w:val="00CE07BB"/>
    <w:rsid w:val="00CE36AA"/>
    <w:rsid w:val="00CE59C8"/>
    <w:rsid w:val="00CE5CFF"/>
    <w:rsid w:val="00CE60CB"/>
    <w:rsid w:val="00CE6897"/>
    <w:rsid w:val="00CE7519"/>
    <w:rsid w:val="00CF0179"/>
    <w:rsid w:val="00CF1171"/>
    <w:rsid w:val="00CF1CA3"/>
    <w:rsid w:val="00CF1EC3"/>
    <w:rsid w:val="00CF2260"/>
    <w:rsid w:val="00CF4751"/>
    <w:rsid w:val="00CF4DAE"/>
    <w:rsid w:val="00CF7B1B"/>
    <w:rsid w:val="00CF7CD1"/>
    <w:rsid w:val="00D01A20"/>
    <w:rsid w:val="00D0227E"/>
    <w:rsid w:val="00D047CE"/>
    <w:rsid w:val="00D0527E"/>
    <w:rsid w:val="00D0539D"/>
    <w:rsid w:val="00D0605E"/>
    <w:rsid w:val="00D079D5"/>
    <w:rsid w:val="00D12690"/>
    <w:rsid w:val="00D170C6"/>
    <w:rsid w:val="00D170C9"/>
    <w:rsid w:val="00D17220"/>
    <w:rsid w:val="00D172B1"/>
    <w:rsid w:val="00D17E46"/>
    <w:rsid w:val="00D20A41"/>
    <w:rsid w:val="00D21316"/>
    <w:rsid w:val="00D21BBD"/>
    <w:rsid w:val="00D21E0B"/>
    <w:rsid w:val="00D2299D"/>
    <w:rsid w:val="00D24BD2"/>
    <w:rsid w:val="00D276E9"/>
    <w:rsid w:val="00D30249"/>
    <w:rsid w:val="00D306A2"/>
    <w:rsid w:val="00D31C16"/>
    <w:rsid w:val="00D31FC3"/>
    <w:rsid w:val="00D3297D"/>
    <w:rsid w:val="00D336E3"/>
    <w:rsid w:val="00D33A46"/>
    <w:rsid w:val="00D358BD"/>
    <w:rsid w:val="00D367E9"/>
    <w:rsid w:val="00D36BC2"/>
    <w:rsid w:val="00D36D17"/>
    <w:rsid w:val="00D36DC4"/>
    <w:rsid w:val="00D36EF5"/>
    <w:rsid w:val="00D40263"/>
    <w:rsid w:val="00D40584"/>
    <w:rsid w:val="00D466C5"/>
    <w:rsid w:val="00D478B9"/>
    <w:rsid w:val="00D478F2"/>
    <w:rsid w:val="00D51D46"/>
    <w:rsid w:val="00D52CC2"/>
    <w:rsid w:val="00D53FAA"/>
    <w:rsid w:val="00D547DA"/>
    <w:rsid w:val="00D551E8"/>
    <w:rsid w:val="00D5549E"/>
    <w:rsid w:val="00D563BE"/>
    <w:rsid w:val="00D56EE0"/>
    <w:rsid w:val="00D57E4D"/>
    <w:rsid w:val="00D629CC"/>
    <w:rsid w:val="00D62FFB"/>
    <w:rsid w:val="00D641B8"/>
    <w:rsid w:val="00D64E85"/>
    <w:rsid w:val="00D64FA2"/>
    <w:rsid w:val="00D65112"/>
    <w:rsid w:val="00D6547E"/>
    <w:rsid w:val="00D669F7"/>
    <w:rsid w:val="00D70CEA"/>
    <w:rsid w:val="00D7117D"/>
    <w:rsid w:val="00D71238"/>
    <w:rsid w:val="00D716DC"/>
    <w:rsid w:val="00D7236A"/>
    <w:rsid w:val="00D72F34"/>
    <w:rsid w:val="00D72FF0"/>
    <w:rsid w:val="00D74262"/>
    <w:rsid w:val="00D744C4"/>
    <w:rsid w:val="00D748A8"/>
    <w:rsid w:val="00D76E40"/>
    <w:rsid w:val="00D8028F"/>
    <w:rsid w:val="00D806C3"/>
    <w:rsid w:val="00D8180E"/>
    <w:rsid w:val="00D838E4"/>
    <w:rsid w:val="00D90210"/>
    <w:rsid w:val="00D90BC7"/>
    <w:rsid w:val="00D91059"/>
    <w:rsid w:val="00D9174A"/>
    <w:rsid w:val="00D921B4"/>
    <w:rsid w:val="00D92960"/>
    <w:rsid w:val="00D92BAB"/>
    <w:rsid w:val="00D93DFA"/>
    <w:rsid w:val="00D96482"/>
    <w:rsid w:val="00D97D66"/>
    <w:rsid w:val="00DA3DD6"/>
    <w:rsid w:val="00DA4A39"/>
    <w:rsid w:val="00DA72AD"/>
    <w:rsid w:val="00DA7F3C"/>
    <w:rsid w:val="00DB0C7B"/>
    <w:rsid w:val="00DB0F5F"/>
    <w:rsid w:val="00DB1ED9"/>
    <w:rsid w:val="00DB38C4"/>
    <w:rsid w:val="00DB4BE1"/>
    <w:rsid w:val="00DB66BF"/>
    <w:rsid w:val="00DB6DA9"/>
    <w:rsid w:val="00DB6EAB"/>
    <w:rsid w:val="00DC109F"/>
    <w:rsid w:val="00DC1A52"/>
    <w:rsid w:val="00DC1B6A"/>
    <w:rsid w:val="00DC2D3A"/>
    <w:rsid w:val="00DC407E"/>
    <w:rsid w:val="00DC5EE5"/>
    <w:rsid w:val="00DC62D8"/>
    <w:rsid w:val="00DC74AD"/>
    <w:rsid w:val="00DD1403"/>
    <w:rsid w:val="00DD260E"/>
    <w:rsid w:val="00DD3756"/>
    <w:rsid w:val="00DD38C0"/>
    <w:rsid w:val="00DD4DCB"/>
    <w:rsid w:val="00DD5E64"/>
    <w:rsid w:val="00DD655A"/>
    <w:rsid w:val="00DD7467"/>
    <w:rsid w:val="00DD7F5A"/>
    <w:rsid w:val="00DE0EE4"/>
    <w:rsid w:val="00DE1E5F"/>
    <w:rsid w:val="00DE32EF"/>
    <w:rsid w:val="00DE3964"/>
    <w:rsid w:val="00DE39AD"/>
    <w:rsid w:val="00DE3B2A"/>
    <w:rsid w:val="00DE3C6C"/>
    <w:rsid w:val="00DE4E14"/>
    <w:rsid w:val="00DE5302"/>
    <w:rsid w:val="00DE5E50"/>
    <w:rsid w:val="00DE6CE7"/>
    <w:rsid w:val="00DE7DDA"/>
    <w:rsid w:val="00DF0EB1"/>
    <w:rsid w:val="00DF0EC7"/>
    <w:rsid w:val="00DF11A1"/>
    <w:rsid w:val="00DF1502"/>
    <w:rsid w:val="00DF182E"/>
    <w:rsid w:val="00DF1C0A"/>
    <w:rsid w:val="00DF243A"/>
    <w:rsid w:val="00DF36C4"/>
    <w:rsid w:val="00DF37CA"/>
    <w:rsid w:val="00DF4504"/>
    <w:rsid w:val="00DF60B7"/>
    <w:rsid w:val="00DF6558"/>
    <w:rsid w:val="00E00096"/>
    <w:rsid w:val="00E000DE"/>
    <w:rsid w:val="00E005A1"/>
    <w:rsid w:val="00E00730"/>
    <w:rsid w:val="00E01304"/>
    <w:rsid w:val="00E02359"/>
    <w:rsid w:val="00E03746"/>
    <w:rsid w:val="00E043F9"/>
    <w:rsid w:val="00E0468B"/>
    <w:rsid w:val="00E0500F"/>
    <w:rsid w:val="00E05AF9"/>
    <w:rsid w:val="00E05C81"/>
    <w:rsid w:val="00E05DBB"/>
    <w:rsid w:val="00E078BE"/>
    <w:rsid w:val="00E100A3"/>
    <w:rsid w:val="00E109C2"/>
    <w:rsid w:val="00E10CB6"/>
    <w:rsid w:val="00E115D7"/>
    <w:rsid w:val="00E11710"/>
    <w:rsid w:val="00E119BF"/>
    <w:rsid w:val="00E13711"/>
    <w:rsid w:val="00E1392E"/>
    <w:rsid w:val="00E14826"/>
    <w:rsid w:val="00E14888"/>
    <w:rsid w:val="00E14FAA"/>
    <w:rsid w:val="00E1507E"/>
    <w:rsid w:val="00E1643A"/>
    <w:rsid w:val="00E16B16"/>
    <w:rsid w:val="00E201DF"/>
    <w:rsid w:val="00E21E65"/>
    <w:rsid w:val="00E23583"/>
    <w:rsid w:val="00E24448"/>
    <w:rsid w:val="00E24773"/>
    <w:rsid w:val="00E2576A"/>
    <w:rsid w:val="00E2732B"/>
    <w:rsid w:val="00E27BBC"/>
    <w:rsid w:val="00E306B4"/>
    <w:rsid w:val="00E30DB6"/>
    <w:rsid w:val="00E31663"/>
    <w:rsid w:val="00E3212E"/>
    <w:rsid w:val="00E32707"/>
    <w:rsid w:val="00E33672"/>
    <w:rsid w:val="00E3383A"/>
    <w:rsid w:val="00E3443F"/>
    <w:rsid w:val="00E34A19"/>
    <w:rsid w:val="00E3550C"/>
    <w:rsid w:val="00E35CDF"/>
    <w:rsid w:val="00E377F9"/>
    <w:rsid w:val="00E4149E"/>
    <w:rsid w:val="00E426F8"/>
    <w:rsid w:val="00E44410"/>
    <w:rsid w:val="00E45008"/>
    <w:rsid w:val="00E450C3"/>
    <w:rsid w:val="00E45424"/>
    <w:rsid w:val="00E45A3C"/>
    <w:rsid w:val="00E46B15"/>
    <w:rsid w:val="00E478C8"/>
    <w:rsid w:val="00E47F45"/>
    <w:rsid w:val="00E5048F"/>
    <w:rsid w:val="00E51BFF"/>
    <w:rsid w:val="00E52521"/>
    <w:rsid w:val="00E5312B"/>
    <w:rsid w:val="00E5360B"/>
    <w:rsid w:val="00E57428"/>
    <w:rsid w:val="00E60464"/>
    <w:rsid w:val="00E60E1E"/>
    <w:rsid w:val="00E63403"/>
    <w:rsid w:val="00E640F9"/>
    <w:rsid w:val="00E64197"/>
    <w:rsid w:val="00E64E51"/>
    <w:rsid w:val="00E66CAE"/>
    <w:rsid w:val="00E700C0"/>
    <w:rsid w:val="00E70B54"/>
    <w:rsid w:val="00E710FE"/>
    <w:rsid w:val="00E71DF6"/>
    <w:rsid w:val="00E72459"/>
    <w:rsid w:val="00E726A4"/>
    <w:rsid w:val="00E728F7"/>
    <w:rsid w:val="00E72CC8"/>
    <w:rsid w:val="00E739B4"/>
    <w:rsid w:val="00E745D8"/>
    <w:rsid w:val="00E758AE"/>
    <w:rsid w:val="00E763C7"/>
    <w:rsid w:val="00E76889"/>
    <w:rsid w:val="00E76C16"/>
    <w:rsid w:val="00E80222"/>
    <w:rsid w:val="00E80527"/>
    <w:rsid w:val="00E8199F"/>
    <w:rsid w:val="00E81C2D"/>
    <w:rsid w:val="00E829A3"/>
    <w:rsid w:val="00E836CE"/>
    <w:rsid w:val="00E83922"/>
    <w:rsid w:val="00E83F4F"/>
    <w:rsid w:val="00E84083"/>
    <w:rsid w:val="00E85083"/>
    <w:rsid w:val="00E85395"/>
    <w:rsid w:val="00E8778F"/>
    <w:rsid w:val="00E90287"/>
    <w:rsid w:val="00E913B6"/>
    <w:rsid w:val="00E92EB2"/>
    <w:rsid w:val="00E92FC2"/>
    <w:rsid w:val="00E9329E"/>
    <w:rsid w:val="00E93DB8"/>
    <w:rsid w:val="00E94C8C"/>
    <w:rsid w:val="00E958DC"/>
    <w:rsid w:val="00E95C1E"/>
    <w:rsid w:val="00E964C6"/>
    <w:rsid w:val="00E9681D"/>
    <w:rsid w:val="00E96D1D"/>
    <w:rsid w:val="00EA060A"/>
    <w:rsid w:val="00EA14DA"/>
    <w:rsid w:val="00EA2E9F"/>
    <w:rsid w:val="00EA3CBA"/>
    <w:rsid w:val="00EA3DF5"/>
    <w:rsid w:val="00EA409B"/>
    <w:rsid w:val="00EA71BE"/>
    <w:rsid w:val="00EA735E"/>
    <w:rsid w:val="00EA779B"/>
    <w:rsid w:val="00EB03FB"/>
    <w:rsid w:val="00EB0864"/>
    <w:rsid w:val="00EB0B4C"/>
    <w:rsid w:val="00EB1B0C"/>
    <w:rsid w:val="00EB1B61"/>
    <w:rsid w:val="00EB25AA"/>
    <w:rsid w:val="00EB4773"/>
    <w:rsid w:val="00EB4CEC"/>
    <w:rsid w:val="00EB74E5"/>
    <w:rsid w:val="00EB7650"/>
    <w:rsid w:val="00EB7712"/>
    <w:rsid w:val="00EC0216"/>
    <w:rsid w:val="00EC1A2E"/>
    <w:rsid w:val="00EC3255"/>
    <w:rsid w:val="00EC3770"/>
    <w:rsid w:val="00EC3D90"/>
    <w:rsid w:val="00EC47C6"/>
    <w:rsid w:val="00EC4EEA"/>
    <w:rsid w:val="00EC50B4"/>
    <w:rsid w:val="00EC7D40"/>
    <w:rsid w:val="00ED0CBB"/>
    <w:rsid w:val="00ED1185"/>
    <w:rsid w:val="00ED1797"/>
    <w:rsid w:val="00ED19AF"/>
    <w:rsid w:val="00ED1A71"/>
    <w:rsid w:val="00ED1EE4"/>
    <w:rsid w:val="00ED2984"/>
    <w:rsid w:val="00ED31FB"/>
    <w:rsid w:val="00ED3BC6"/>
    <w:rsid w:val="00ED48F6"/>
    <w:rsid w:val="00ED56CF"/>
    <w:rsid w:val="00ED58A9"/>
    <w:rsid w:val="00ED6C30"/>
    <w:rsid w:val="00ED72E4"/>
    <w:rsid w:val="00ED738C"/>
    <w:rsid w:val="00EE0FF1"/>
    <w:rsid w:val="00EE1332"/>
    <w:rsid w:val="00EE5E69"/>
    <w:rsid w:val="00EE733F"/>
    <w:rsid w:val="00EF153E"/>
    <w:rsid w:val="00EF204C"/>
    <w:rsid w:val="00EF3413"/>
    <w:rsid w:val="00EF378D"/>
    <w:rsid w:val="00EF5926"/>
    <w:rsid w:val="00EF5CF9"/>
    <w:rsid w:val="00EF6A1E"/>
    <w:rsid w:val="00EF7F0F"/>
    <w:rsid w:val="00F01918"/>
    <w:rsid w:val="00F01A52"/>
    <w:rsid w:val="00F036A8"/>
    <w:rsid w:val="00F03AD8"/>
    <w:rsid w:val="00F0448C"/>
    <w:rsid w:val="00F047D0"/>
    <w:rsid w:val="00F06A52"/>
    <w:rsid w:val="00F10207"/>
    <w:rsid w:val="00F103B1"/>
    <w:rsid w:val="00F108E6"/>
    <w:rsid w:val="00F11369"/>
    <w:rsid w:val="00F12018"/>
    <w:rsid w:val="00F120C2"/>
    <w:rsid w:val="00F12507"/>
    <w:rsid w:val="00F12D08"/>
    <w:rsid w:val="00F1366B"/>
    <w:rsid w:val="00F15457"/>
    <w:rsid w:val="00F17245"/>
    <w:rsid w:val="00F17813"/>
    <w:rsid w:val="00F20CA2"/>
    <w:rsid w:val="00F25EDA"/>
    <w:rsid w:val="00F2613B"/>
    <w:rsid w:val="00F277DD"/>
    <w:rsid w:val="00F30170"/>
    <w:rsid w:val="00F30BC1"/>
    <w:rsid w:val="00F31ABE"/>
    <w:rsid w:val="00F32A60"/>
    <w:rsid w:val="00F3307D"/>
    <w:rsid w:val="00F3524C"/>
    <w:rsid w:val="00F36ADE"/>
    <w:rsid w:val="00F370E6"/>
    <w:rsid w:val="00F4061E"/>
    <w:rsid w:val="00F40986"/>
    <w:rsid w:val="00F424B3"/>
    <w:rsid w:val="00F42992"/>
    <w:rsid w:val="00F43893"/>
    <w:rsid w:val="00F43AA9"/>
    <w:rsid w:val="00F43C1A"/>
    <w:rsid w:val="00F43D5F"/>
    <w:rsid w:val="00F43D8C"/>
    <w:rsid w:val="00F44AB6"/>
    <w:rsid w:val="00F44DBC"/>
    <w:rsid w:val="00F44EF5"/>
    <w:rsid w:val="00F45134"/>
    <w:rsid w:val="00F45CC1"/>
    <w:rsid w:val="00F463A6"/>
    <w:rsid w:val="00F4682F"/>
    <w:rsid w:val="00F46C57"/>
    <w:rsid w:val="00F47680"/>
    <w:rsid w:val="00F47E3D"/>
    <w:rsid w:val="00F50537"/>
    <w:rsid w:val="00F5349A"/>
    <w:rsid w:val="00F53AF1"/>
    <w:rsid w:val="00F5462C"/>
    <w:rsid w:val="00F552BC"/>
    <w:rsid w:val="00F55659"/>
    <w:rsid w:val="00F5600C"/>
    <w:rsid w:val="00F60A04"/>
    <w:rsid w:val="00F60F2E"/>
    <w:rsid w:val="00F615D8"/>
    <w:rsid w:val="00F63A05"/>
    <w:rsid w:val="00F642A7"/>
    <w:rsid w:val="00F665F9"/>
    <w:rsid w:val="00F70728"/>
    <w:rsid w:val="00F72CE3"/>
    <w:rsid w:val="00F73292"/>
    <w:rsid w:val="00F73ABB"/>
    <w:rsid w:val="00F743F8"/>
    <w:rsid w:val="00F74BE7"/>
    <w:rsid w:val="00F7515F"/>
    <w:rsid w:val="00F75639"/>
    <w:rsid w:val="00F75A18"/>
    <w:rsid w:val="00F76227"/>
    <w:rsid w:val="00F76C80"/>
    <w:rsid w:val="00F77A66"/>
    <w:rsid w:val="00F8138F"/>
    <w:rsid w:val="00F81B6E"/>
    <w:rsid w:val="00F8247D"/>
    <w:rsid w:val="00F85737"/>
    <w:rsid w:val="00F87773"/>
    <w:rsid w:val="00F90956"/>
    <w:rsid w:val="00F91794"/>
    <w:rsid w:val="00F93291"/>
    <w:rsid w:val="00F9332A"/>
    <w:rsid w:val="00F938FA"/>
    <w:rsid w:val="00F94115"/>
    <w:rsid w:val="00F94666"/>
    <w:rsid w:val="00F96BB7"/>
    <w:rsid w:val="00F973DC"/>
    <w:rsid w:val="00F976A3"/>
    <w:rsid w:val="00FA1BA1"/>
    <w:rsid w:val="00FA2B03"/>
    <w:rsid w:val="00FA3B91"/>
    <w:rsid w:val="00FA47A3"/>
    <w:rsid w:val="00FA47B9"/>
    <w:rsid w:val="00FA5394"/>
    <w:rsid w:val="00FA56CC"/>
    <w:rsid w:val="00FA5FEE"/>
    <w:rsid w:val="00FA671F"/>
    <w:rsid w:val="00FA6CB9"/>
    <w:rsid w:val="00FA6D4C"/>
    <w:rsid w:val="00FB0116"/>
    <w:rsid w:val="00FB090B"/>
    <w:rsid w:val="00FB2110"/>
    <w:rsid w:val="00FB324B"/>
    <w:rsid w:val="00FB3511"/>
    <w:rsid w:val="00FC054A"/>
    <w:rsid w:val="00FC153F"/>
    <w:rsid w:val="00FC1FC5"/>
    <w:rsid w:val="00FC3B45"/>
    <w:rsid w:val="00FC4326"/>
    <w:rsid w:val="00FC760E"/>
    <w:rsid w:val="00FC7684"/>
    <w:rsid w:val="00FC7799"/>
    <w:rsid w:val="00FC7AC9"/>
    <w:rsid w:val="00FD0B51"/>
    <w:rsid w:val="00FD1E9A"/>
    <w:rsid w:val="00FD2BFA"/>
    <w:rsid w:val="00FD7176"/>
    <w:rsid w:val="00FD7543"/>
    <w:rsid w:val="00FE0B50"/>
    <w:rsid w:val="00FE166F"/>
    <w:rsid w:val="00FE17F6"/>
    <w:rsid w:val="00FE2EA9"/>
    <w:rsid w:val="00FE3936"/>
    <w:rsid w:val="00FE46D1"/>
    <w:rsid w:val="00FE5368"/>
    <w:rsid w:val="00FE6C1E"/>
    <w:rsid w:val="00FE7CB3"/>
    <w:rsid w:val="00FF087D"/>
    <w:rsid w:val="00FF1533"/>
    <w:rsid w:val="00FF173C"/>
    <w:rsid w:val="00FF3AF4"/>
    <w:rsid w:val="00FF4187"/>
    <w:rsid w:val="00FF41F1"/>
    <w:rsid w:val="00FF422B"/>
    <w:rsid w:val="00FF55FD"/>
    <w:rsid w:val="00FF59B5"/>
    <w:rsid w:val="00FF611C"/>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1C955"/>
  <w15:chartTrackingRefBased/>
  <w15:docId w15:val="{8FA97B87-7EEE-45B1-BF64-6DEB7AC7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E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12F0"/>
    <w:pPr>
      <w:ind w:left="720"/>
      <w:contextualSpacing/>
    </w:pPr>
  </w:style>
  <w:style w:type="paragraph" w:styleId="Header">
    <w:name w:val="header"/>
    <w:basedOn w:val="Normal"/>
    <w:link w:val="HeaderChar"/>
    <w:uiPriority w:val="99"/>
    <w:unhideWhenUsed/>
    <w:rsid w:val="0008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D27"/>
  </w:style>
  <w:style w:type="paragraph" w:styleId="Footer">
    <w:name w:val="footer"/>
    <w:basedOn w:val="Normal"/>
    <w:link w:val="FooterChar"/>
    <w:uiPriority w:val="99"/>
    <w:unhideWhenUsed/>
    <w:rsid w:val="0008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D27"/>
  </w:style>
  <w:style w:type="paragraph" w:styleId="FootnoteText">
    <w:name w:val="footnote text"/>
    <w:basedOn w:val="Normal"/>
    <w:link w:val="FootnoteTextChar"/>
    <w:uiPriority w:val="99"/>
    <w:unhideWhenUsed/>
    <w:rsid w:val="00FC4326"/>
    <w:pPr>
      <w:spacing w:after="0" w:line="240" w:lineRule="auto"/>
    </w:pPr>
    <w:rPr>
      <w:sz w:val="20"/>
      <w:szCs w:val="20"/>
    </w:rPr>
  </w:style>
  <w:style w:type="character" w:customStyle="1" w:styleId="FootnoteTextChar">
    <w:name w:val="Footnote Text Char"/>
    <w:basedOn w:val="DefaultParagraphFont"/>
    <w:link w:val="FootnoteText"/>
    <w:uiPriority w:val="99"/>
    <w:rsid w:val="00FC4326"/>
    <w:rPr>
      <w:sz w:val="20"/>
      <w:szCs w:val="20"/>
    </w:rPr>
  </w:style>
  <w:style w:type="character" w:styleId="FootnoteReference">
    <w:name w:val="footnote reference"/>
    <w:basedOn w:val="DefaultParagraphFont"/>
    <w:uiPriority w:val="99"/>
    <w:semiHidden/>
    <w:unhideWhenUsed/>
    <w:rsid w:val="00FC4326"/>
    <w:rPr>
      <w:vertAlign w:val="superscript"/>
    </w:rPr>
  </w:style>
  <w:style w:type="character" w:styleId="Hyperlink">
    <w:name w:val="Hyperlink"/>
    <w:basedOn w:val="DefaultParagraphFont"/>
    <w:uiPriority w:val="99"/>
    <w:unhideWhenUsed/>
    <w:rsid w:val="00FC4326"/>
    <w:rPr>
      <w:color w:val="0563C1" w:themeColor="hyperlink"/>
      <w:u w:val="single"/>
    </w:rPr>
  </w:style>
  <w:style w:type="character" w:customStyle="1" w:styleId="UnresolvedMention">
    <w:name w:val="Unresolved Mention"/>
    <w:basedOn w:val="DefaultParagraphFont"/>
    <w:uiPriority w:val="99"/>
    <w:semiHidden/>
    <w:unhideWhenUsed/>
    <w:rsid w:val="00FC4326"/>
    <w:rPr>
      <w:color w:val="605E5C"/>
      <w:shd w:val="clear" w:color="auto" w:fill="E1DFDD"/>
    </w:rPr>
  </w:style>
  <w:style w:type="character" w:styleId="CommentReference">
    <w:name w:val="annotation reference"/>
    <w:basedOn w:val="DefaultParagraphFont"/>
    <w:uiPriority w:val="99"/>
    <w:semiHidden/>
    <w:unhideWhenUsed/>
    <w:rsid w:val="003B5ADD"/>
    <w:rPr>
      <w:sz w:val="16"/>
      <w:szCs w:val="16"/>
    </w:rPr>
  </w:style>
  <w:style w:type="paragraph" w:styleId="CommentText">
    <w:name w:val="annotation text"/>
    <w:basedOn w:val="Normal"/>
    <w:link w:val="CommentTextChar"/>
    <w:uiPriority w:val="99"/>
    <w:unhideWhenUsed/>
    <w:rsid w:val="003B5ADD"/>
    <w:pPr>
      <w:spacing w:line="240" w:lineRule="auto"/>
    </w:pPr>
    <w:rPr>
      <w:sz w:val="20"/>
      <w:szCs w:val="20"/>
    </w:rPr>
  </w:style>
  <w:style w:type="character" w:customStyle="1" w:styleId="CommentTextChar">
    <w:name w:val="Comment Text Char"/>
    <w:basedOn w:val="DefaultParagraphFont"/>
    <w:link w:val="CommentText"/>
    <w:uiPriority w:val="99"/>
    <w:rsid w:val="003B5ADD"/>
    <w:rPr>
      <w:sz w:val="20"/>
      <w:szCs w:val="20"/>
    </w:rPr>
  </w:style>
  <w:style w:type="paragraph" w:styleId="CommentSubject">
    <w:name w:val="annotation subject"/>
    <w:basedOn w:val="CommentText"/>
    <w:next w:val="CommentText"/>
    <w:link w:val="CommentSubjectChar"/>
    <w:uiPriority w:val="99"/>
    <w:semiHidden/>
    <w:unhideWhenUsed/>
    <w:rsid w:val="003B5ADD"/>
    <w:rPr>
      <w:b/>
      <w:bCs/>
    </w:rPr>
  </w:style>
  <w:style w:type="character" w:customStyle="1" w:styleId="CommentSubjectChar">
    <w:name w:val="Comment Subject Char"/>
    <w:basedOn w:val="CommentTextChar"/>
    <w:link w:val="CommentSubject"/>
    <w:uiPriority w:val="99"/>
    <w:semiHidden/>
    <w:rsid w:val="003B5ADD"/>
    <w:rPr>
      <w:b/>
      <w:bCs/>
      <w:sz w:val="20"/>
      <w:szCs w:val="20"/>
    </w:rPr>
  </w:style>
  <w:style w:type="paragraph" w:styleId="Revision">
    <w:name w:val="Revision"/>
    <w:hidden/>
    <w:uiPriority w:val="99"/>
    <w:semiHidden/>
    <w:rsid w:val="003B5ADD"/>
    <w:pPr>
      <w:spacing w:after="0" w:line="240" w:lineRule="auto"/>
    </w:pPr>
  </w:style>
  <w:style w:type="paragraph" w:styleId="BalloonText">
    <w:name w:val="Balloon Text"/>
    <w:basedOn w:val="Normal"/>
    <w:link w:val="BalloonTextChar"/>
    <w:uiPriority w:val="99"/>
    <w:semiHidden/>
    <w:unhideWhenUsed/>
    <w:rsid w:val="00454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DFE"/>
    <w:rPr>
      <w:rFonts w:ascii="Tahoma" w:hAnsi="Tahoma" w:cs="Tahoma"/>
      <w:sz w:val="16"/>
      <w:szCs w:val="16"/>
    </w:rPr>
  </w:style>
  <w:style w:type="character" w:customStyle="1" w:styleId="UnresolvedMention1">
    <w:name w:val="Unresolved Mention1"/>
    <w:basedOn w:val="DefaultParagraphFont"/>
    <w:uiPriority w:val="99"/>
    <w:semiHidden/>
    <w:unhideWhenUsed/>
    <w:rsid w:val="00A96063"/>
    <w:rPr>
      <w:color w:val="605E5C"/>
      <w:shd w:val="clear" w:color="auto" w:fill="E1DFDD"/>
    </w:rPr>
  </w:style>
  <w:style w:type="character" w:customStyle="1" w:styleId="Heading1Char">
    <w:name w:val="Heading 1 Char"/>
    <w:basedOn w:val="DefaultParagraphFont"/>
    <w:link w:val="Heading1"/>
    <w:uiPriority w:val="9"/>
    <w:rsid w:val="002C3ED4"/>
    <w:rPr>
      <w:rFonts w:asciiTheme="majorHAnsi" w:eastAsiaTheme="majorEastAsia" w:hAnsiTheme="majorHAnsi" w:cstheme="majorBidi"/>
      <w:color w:val="2F5496" w:themeColor="accent1" w:themeShade="BF"/>
      <w:sz w:val="32"/>
      <w:szCs w:val="32"/>
    </w:rPr>
  </w:style>
  <w:style w:type="paragraph" w:customStyle="1" w:styleId="DocID">
    <w:name w:val="DocID"/>
    <w:basedOn w:val="Normal"/>
    <w:next w:val="Footer"/>
    <w:link w:val="DocIDChar"/>
    <w:rsid w:val="00BA340A"/>
    <w:pPr>
      <w:spacing w:after="0" w:line="240" w:lineRule="auto"/>
    </w:pPr>
    <w:rPr>
      <w:rFonts w:ascii="Arial" w:hAnsi="Arial" w:cs="Arial"/>
      <w:color w:val="000000"/>
      <w:sz w:val="16"/>
    </w:rPr>
  </w:style>
  <w:style w:type="character" w:customStyle="1" w:styleId="DocIDChar">
    <w:name w:val="DocID Char"/>
    <w:basedOn w:val="DefaultParagraphFont"/>
    <w:link w:val="DocID"/>
    <w:rsid w:val="00BA340A"/>
    <w:rPr>
      <w:rFonts w:ascii="Arial" w:hAnsi="Arial" w:cs="Arial"/>
      <w:color w:val="000000"/>
      <w:sz w:val="16"/>
    </w:rPr>
  </w:style>
  <w:style w:type="character" w:customStyle="1" w:styleId="cf01">
    <w:name w:val="cf01"/>
    <w:basedOn w:val="DefaultParagraphFont"/>
    <w:rsid w:val="00BC77E5"/>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99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834">
      <w:bodyDiv w:val="1"/>
      <w:marLeft w:val="0"/>
      <w:marRight w:val="0"/>
      <w:marTop w:val="0"/>
      <w:marBottom w:val="0"/>
      <w:divBdr>
        <w:top w:val="none" w:sz="0" w:space="0" w:color="auto"/>
        <w:left w:val="none" w:sz="0" w:space="0" w:color="auto"/>
        <w:bottom w:val="none" w:sz="0" w:space="0" w:color="auto"/>
        <w:right w:val="none" w:sz="0" w:space="0" w:color="auto"/>
      </w:divBdr>
    </w:div>
    <w:div w:id="15931100">
      <w:bodyDiv w:val="1"/>
      <w:marLeft w:val="0"/>
      <w:marRight w:val="0"/>
      <w:marTop w:val="0"/>
      <w:marBottom w:val="0"/>
      <w:divBdr>
        <w:top w:val="none" w:sz="0" w:space="0" w:color="auto"/>
        <w:left w:val="none" w:sz="0" w:space="0" w:color="auto"/>
        <w:bottom w:val="none" w:sz="0" w:space="0" w:color="auto"/>
        <w:right w:val="none" w:sz="0" w:space="0" w:color="auto"/>
      </w:divBdr>
    </w:div>
    <w:div w:id="26103068">
      <w:bodyDiv w:val="1"/>
      <w:marLeft w:val="0"/>
      <w:marRight w:val="0"/>
      <w:marTop w:val="0"/>
      <w:marBottom w:val="0"/>
      <w:divBdr>
        <w:top w:val="none" w:sz="0" w:space="0" w:color="auto"/>
        <w:left w:val="none" w:sz="0" w:space="0" w:color="auto"/>
        <w:bottom w:val="none" w:sz="0" w:space="0" w:color="auto"/>
        <w:right w:val="none" w:sz="0" w:space="0" w:color="auto"/>
      </w:divBdr>
    </w:div>
    <w:div w:id="27149016">
      <w:bodyDiv w:val="1"/>
      <w:marLeft w:val="0"/>
      <w:marRight w:val="0"/>
      <w:marTop w:val="0"/>
      <w:marBottom w:val="0"/>
      <w:divBdr>
        <w:top w:val="none" w:sz="0" w:space="0" w:color="auto"/>
        <w:left w:val="none" w:sz="0" w:space="0" w:color="auto"/>
        <w:bottom w:val="none" w:sz="0" w:space="0" w:color="auto"/>
        <w:right w:val="none" w:sz="0" w:space="0" w:color="auto"/>
      </w:divBdr>
    </w:div>
    <w:div w:id="51465763">
      <w:bodyDiv w:val="1"/>
      <w:marLeft w:val="0"/>
      <w:marRight w:val="0"/>
      <w:marTop w:val="0"/>
      <w:marBottom w:val="0"/>
      <w:divBdr>
        <w:top w:val="none" w:sz="0" w:space="0" w:color="auto"/>
        <w:left w:val="none" w:sz="0" w:space="0" w:color="auto"/>
        <w:bottom w:val="none" w:sz="0" w:space="0" w:color="auto"/>
        <w:right w:val="none" w:sz="0" w:space="0" w:color="auto"/>
      </w:divBdr>
    </w:div>
    <w:div w:id="61148176">
      <w:bodyDiv w:val="1"/>
      <w:marLeft w:val="0"/>
      <w:marRight w:val="0"/>
      <w:marTop w:val="0"/>
      <w:marBottom w:val="0"/>
      <w:divBdr>
        <w:top w:val="none" w:sz="0" w:space="0" w:color="auto"/>
        <w:left w:val="none" w:sz="0" w:space="0" w:color="auto"/>
        <w:bottom w:val="none" w:sz="0" w:space="0" w:color="auto"/>
        <w:right w:val="none" w:sz="0" w:space="0" w:color="auto"/>
      </w:divBdr>
    </w:div>
    <w:div w:id="68503256">
      <w:bodyDiv w:val="1"/>
      <w:marLeft w:val="0"/>
      <w:marRight w:val="0"/>
      <w:marTop w:val="0"/>
      <w:marBottom w:val="0"/>
      <w:divBdr>
        <w:top w:val="none" w:sz="0" w:space="0" w:color="auto"/>
        <w:left w:val="none" w:sz="0" w:space="0" w:color="auto"/>
        <w:bottom w:val="none" w:sz="0" w:space="0" w:color="auto"/>
        <w:right w:val="none" w:sz="0" w:space="0" w:color="auto"/>
      </w:divBdr>
    </w:div>
    <w:div w:id="84349916">
      <w:bodyDiv w:val="1"/>
      <w:marLeft w:val="0"/>
      <w:marRight w:val="0"/>
      <w:marTop w:val="0"/>
      <w:marBottom w:val="0"/>
      <w:divBdr>
        <w:top w:val="none" w:sz="0" w:space="0" w:color="auto"/>
        <w:left w:val="none" w:sz="0" w:space="0" w:color="auto"/>
        <w:bottom w:val="none" w:sz="0" w:space="0" w:color="auto"/>
        <w:right w:val="none" w:sz="0" w:space="0" w:color="auto"/>
      </w:divBdr>
    </w:div>
    <w:div w:id="128204089">
      <w:bodyDiv w:val="1"/>
      <w:marLeft w:val="0"/>
      <w:marRight w:val="0"/>
      <w:marTop w:val="0"/>
      <w:marBottom w:val="0"/>
      <w:divBdr>
        <w:top w:val="none" w:sz="0" w:space="0" w:color="auto"/>
        <w:left w:val="none" w:sz="0" w:space="0" w:color="auto"/>
        <w:bottom w:val="none" w:sz="0" w:space="0" w:color="auto"/>
        <w:right w:val="none" w:sz="0" w:space="0" w:color="auto"/>
      </w:divBdr>
    </w:div>
    <w:div w:id="184245759">
      <w:bodyDiv w:val="1"/>
      <w:marLeft w:val="0"/>
      <w:marRight w:val="0"/>
      <w:marTop w:val="0"/>
      <w:marBottom w:val="0"/>
      <w:divBdr>
        <w:top w:val="none" w:sz="0" w:space="0" w:color="auto"/>
        <w:left w:val="none" w:sz="0" w:space="0" w:color="auto"/>
        <w:bottom w:val="none" w:sz="0" w:space="0" w:color="auto"/>
        <w:right w:val="none" w:sz="0" w:space="0" w:color="auto"/>
      </w:divBdr>
    </w:div>
    <w:div w:id="224266736">
      <w:bodyDiv w:val="1"/>
      <w:marLeft w:val="0"/>
      <w:marRight w:val="0"/>
      <w:marTop w:val="0"/>
      <w:marBottom w:val="0"/>
      <w:divBdr>
        <w:top w:val="none" w:sz="0" w:space="0" w:color="auto"/>
        <w:left w:val="none" w:sz="0" w:space="0" w:color="auto"/>
        <w:bottom w:val="none" w:sz="0" w:space="0" w:color="auto"/>
        <w:right w:val="none" w:sz="0" w:space="0" w:color="auto"/>
      </w:divBdr>
    </w:div>
    <w:div w:id="238294573">
      <w:bodyDiv w:val="1"/>
      <w:marLeft w:val="0"/>
      <w:marRight w:val="0"/>
      <w:marTop w:val="0"/>
      <w:marBottom w:val="0"/>
      <w:divBdr>
        <w:top w:val="none" w:sz="0" w:space="0" w:color="auto"/>
        <w:left w:val="none" w:sz="0" w:space="0" w:color="auto"/>
        <w:bottom w:val="none" w:sz="0" w:space="0" w:color="auto"/>
        <w:right w:val="none" w:sz="0" w:space="0" w:color="auto"/>
      </w:divBdr>
    </w:div>
    <w:div w:id="239288996">
      <w:bodyDiv w:val="1"/>
      <w:marLeft w:val="0"/>
      <w:marRight w:val="0"/>
      <w:marTop w:val="0"/>
      <w:marBottom w:val="0"/>
      <w:divBdr>
        <w:top w:val="none" w:sz="0" w:space="0" w:color="auto"/>
        <w:left w:val="none" w:sz="0" w:space="0" w:color="auto"/>
        <w:bottom w:val="none" w:sz="0" w:space="0" w:color="auto"/>
        <w:right w:val="none" w:sz="0" w:space="0" w:color="auto"/>
      </w:divBdr>
    </w:div>
    <w:div w:id="257521086">
      <w:bodyDiv w:val="1"/>
      <w:marLeft w:val="0"/>
      <w:marRight w:val="0"/>
      <w:marTop w:val="0"/>
      <w:marBottom w:val="0"/>
      <w:divBdr>
        <w:top w:val="none" w:sz="0" w:space="0" w:color="auto"/>
        <w:left w:val="none" w:sz="0" w:space="0" w:color="auto"/>
        <w:bottom w:val="none" w:sz="0" w:space="0" w:color="auto"/>
        <w:right w:val="none" w:sz="0" w:space="0" w:color="auto"/>
      </w:divBdr>
    </w:div>
    <w:div w:id="284242394">
      <w:bodyDiv w:val="1"/>
      <w:marLeft w:val="0"/>
      <w:marRight w:val="0"/>
      <w:marTop w:val="0"/>
      <w:marBottom w:val="0"/>
      <w:divBdr>
        <w:top w:val="none" w:sz="0" w:space="0" w:color="auto"/>
        <w:left w:val="none" w:sz="0" w:space="0" w:color="auto"/>
        <w:bottom w:val="none" w:sz="0" w:space="0" w:color="auto"/>
        <w:right w:val="none" w:sz="0" w:space="0" w:color="auto"/>
      </w:divBdr>
    </w:div>
    <w:div w:id="301933836">
      <w:bodyDiv w:val="1"/>
      <w:marLeft w:val="0"/>
      <w:marRight w:val="0"/>
      <w:marTop w:val="0"/>
      <w:marBottom w:val="0"/>
      <w:divBdr>
        <w:top w:val="none" w:sz="0" w:space="0" w:color="auto"/>
        <w:left w:val="none" w:sz="0" w:space="0" w:color="auto"/>
        <w:bottom w:val="none" w:sz="0" w:space="0" w:color="auto"/>
        <w:right w:val="none" w:sz="0" w:space="0" w:color="auto"/>
      </w:divBdr>
    </w:div>
    <w:div w:id="329406074">
      <w:bodyDiv w:val="1"/>
      <w:marLeft w:val="0"/>
      <w:marRight w:val="0"/>
      <w:marTop w:val="0"/>
      <w:marBottom w:val="0"/>
      <w:divBdr>
        <w:top w:val="none" w:sz="0" w:space="0" w:color="auto"/>
        <w:left w:val="none" w:sz="0" w:space="0" w:color="auto"/>
        <w:bottom w:val="none" w:sz="0" w:space="0" w:color="auto"/>
        <w:right w:val="none" w:sz="0" w:space="0" w:color="auto"/>
      </w:divBdr>
    </w:div>
    <w:div w:id="334769024">
      <w:bodyDiv w:val="1"/>
      <w:marLeft w:val="0"/>
      <w:marRight w:val="0"/>
      <w:marTop w:val="0"/>
      <w:marBottom w:val="0"/>
      <w:divBdr>
        <w:top w:val="none" w:sz="0" w:space="0" w:color="auto"/>
        <w:left w:val="none" w:sz="0" w:space="0" w:color="auto"/>
        <w:bottom w:val="none" w:sz="0" w:space="0" w:color="auto"/>
        <w:right w:val="none" w:sz="0" w:space="0" w:color="auto"/>
      </w:divBdr>
    </w:div>
    <w:div w:id="372923510">
      <w:bodyDiv w:val="1"/>
      <w:marLeft w:val="0"/>
      <w:marRight w:val="0"/>
      <w:marTop w:val="0"/>
      <w:marBottom w:val="0"/>
      <w:divBdr>
        <w:top w:val="none" w:sz="0" w:space="0" w:color="auto"/>
        <w:left w:val="none" w:sz="0" w:space="0" w:color="auto"/>
        <w:bottom w:val="none" w:sz="0" w:space="0" w:color="auto"/>
        <w:right w:val="none" w:sz="0" w:space="0" w:color="auto"/>
      </w:divBdr>
    </w:div>
    <w:div w:id="410196337">
      <w:bodyDiv w:val="1"/>
      <w:marLeft w:val="0"/>
      <w:marRight w:val="0"/>
      <w:marTop w:val="0"/>
      <w:marBottom w:val="0"/>
      <w:divBdr>
        <w:top w:val="none" w:sz="0" w:space="0" w:color="auto"/>
        <w:left w:val="none" w:sz="0" w:space="0" w:color="auto"/>
        <w:bottom w:val="none" w:sz="0" w:space="0" w:color="auto"/>
        <w:right w:val="none" w:sz="0" w:space="0" w:color="auto"/>
      </w:divBdr>
    </w:div>
    <w:div w:id="432241208">
      <w:bodyDiv w:val="1"/>
      <w:marLeft w:val="0"/>
      <w:marRight w:val="0"/>
      <w:marTop w:val="0"/>
      <w:marBottom w:val="0"/>
      <w:divBdr>
        <w:top w:val="none" w:sz="0" w:space="0" w:color="auto"/>
        <w:left w:val="none" w:sz="0" w:space="0" w:color="auto"/>
        <w:bottom w:val="none" w:sz="0" w:space="0" w:color="auto"/>
        <w:right w:val="none" w:sz="0" w:space="0" w:color="auto"/>
      </w:divBdr>
    </w:div>
    <w:div w:id="448865995">
      <w:bodyDiv w:val="1"/>
      <w:marLeft w:val="0"/>
      <w:marRight w:val="0"/>
      <w:marTop w:val="0"/>
      <w:marBottom w:val="0"/>
      <w:divBdr>
        <w:top w:val="none" w:sz="0" w:space="0" w:color="auto"/>
        <w:left w:val="none" w:sz="0" w:space="0" w:color="auto"/>
        <w:bottom w:val="none" w:sz="0" w:space="0" w:color="auto"/>
        <w:right w:val="none" w:sz="0" w:space="0" w:color="auto"/>
      </w:divBdr>
    </w:div>
    <w:div w:id="453795917">
      <w:bodyDiv w:val="1"/>
      <w:marLeft w:val="0"/>
      <w:marRight w:val="0"/>
      <w:marTop w:val="0"/>
      <w:marBottom w:val="0"/>
      <w:divBdr>
        <w:top w:val="none" w:sz="0" w:space="0" w:color="auto"/>
        <w:left w:val="none" w:sz="0" w:space="0" w:color="auto"/>
        <w:bottom w:val="none" w:sz="0" w:space="0" w:color="auto"/>
        <w:right w:val="none" w:sz="0" w:space="0" w:color="auto"/>
      </w:divBdr>
    </w:div>
    <w:div w:id="458497321">
      <w:bodyDiv w:val="1"/>
      <w:marLeft w:val="0"/>
      <w:marRight w:val="0"/>
      <w:marTop w:val="0"/>
      <w:marBottom w:val="0"/>
      <w:divBdr>
        <w:top w:val="none" w:sz="0" w:space="0" w:color="auto"/>
        <w:left w:val="none" w:sz="0" w:space="0" w:color="auto"/>
        <w:bottom w:val="none" w:sz="0" w:space="0" w:color="auto"/>
        <w:right w:val="none" w:sz="0" w:space="0" w:color="auto"/>
      </w:divBdr>
    </w:div>
    <w:div w:id="463041272">
      <w:bodyDiv w:val="1"/>
      <w:marLeft w:val="0"/>
      <w:marRight w:val="0"/>
      <w:marTop w:val="0"/>
      <w:marBottom w:val="0"/>
      <w:divBdr>
        <w:top w:val="none" w:sz="0" w:space="0" w:color="auto"/>
        <w:left w:val="none" w:sz="0" w:space="0" w:color="auto"/>
        <w:bottom w:val="none" w:sz="0" w:space="0" w:color="auto"/>
        <w:right w:val="none" w:sz="0" w:space="0" w:color="auto"/>
      </w:divBdr>
    </w:div>
    <w:div w:id="483355695">
      <w:bodyDiv w:val="1"/>
      <w:marLeft w:val="0"/>
      <w:marRight w:val="0"/>
      <w:marTop w:val="0"/>
      <w:marBottom w:val="0"/>
      <w:divBdr>
        <w:top w:val="none" w:sz="0" w:space="0" w:color="auto"/>
        <w:left w:val="none" w:sz="0" w:space="0" w:color="auto"/>
        <w:bottom w:val="none" w:sz="0" w:space="0" w:color="auto"/>
        <w:right w:val="none" w:sz="0" w:space="0" w:color="auto"/>
      </w:divBdr>
    </w:div>
    <w:div w:id="583539555">
      <w:bodyDiv w:val="1"/>
      <w:marLeft w:val="0"/>
      <w:marRight w:val="0"/>
      <w:marTop w:val="0"/>
      <w:marBottom w:val="0"/>
      <w:divBdr>
        <w:top w:val="none" w:sz="0" w:space="0" w:color="auto"/>
        <w:left w:val="none" w:sz="0" w:space="0" w:color="auto"/>
        <w:bottom w:val="none" w:sz="0" w:space="0" w:color="auto"/>
        <w:right w:val="none" w:sz="0" w:space="0" w:color="auto"/>
      </w:divBdr>
    </w:div>
    <w:div w:id="662129943">
      <w:bodyDiv w:val="1"/>
      <w:marLeft w:val="0"/>
      <w:marRight w:val="0"/>
      <w:marTop w:val="0"/>
      <w:marBottom w:val="0"/>
      <w:divBdr>
        <w:top w:val="none" w:sz="0" w:space="0" w:color="auto"/>
        <w:left w:val="none" w:sz="0" w:space="0" w:color="auto"/>
        <w:bottom w:val="none" w:sz="0" w:space="0" w:color="auto"/>
        <w:right w:val="none" w:sz="0" w:space="0" w:color="auto"/>
      </w:divBdr>
    </w:div>
    <w:div w:id="666327643">
      <w:bodyDiv w:val="1"/>
      <w:marLeft w:val="0"/>
      <w:marRight w:val="0"/>
      <w:marTop w:val="0"/>
      <w:marBottom w:val="0"/>
      <w:divBdr>
        <w:top w:val="none" w:sz="0" w:space="0" w:color="auto"/>
        <w:left w:val="none" w:sz="0" w:space="0" w:color="auto"/>
        <w:bottom w:val="none" w:sz="0" w:space="0" w:color="auto"/>
        <w:right w:val="none" w:sz="0" w:space="0" w:color="auto"/>
      </w:divBdr>
    </w:div>
    <w:div w:id="678387322">
      <w:bodyDiv w:val="1"/>
      <w:marLeft w:val="0"/>
      <w:marRight w:val="0"/>
      <w:marTop w:val="0"/>
      <w:marBottom w:val="0"/>
      <w:divBdr>
        <w:top w:val="none" w:sz="0" w:space="0" w:color="auto"/>
        <w:left w:val="none" w:sz="0" w:space="0" w:color="auto"/>
        <w:bottom w:val="none" w:sz="0" w:space="0" w:color="auto"/>
        <w:right w:val="none" w:sz="0" w:space="0" w:color="auto"/>
      </w:divBdr>
    </w:div>
    <w:div w:id="687173608">
      <w:bodyDiv w:val="1"/>
      <w:marLeft w:val="0"/>
      <w:marRight w:val="0"/>
      <w:marTop w:val="0"/>
      <w:marBottom w:val="0"/>
      <w:divBdr>
        <w:top w:val="none" w:sz="0" w:space="0" w:color="auto"/>
        <w:left w:val="none" w:sz="0" w:space="0" w:color="auto"/>
        <w:bottom w:val="none" w:sz="0" w:space="0" w:color="auto"/>
        <w:right w:val="none" w:sz="0" w:space="0" w:color="auto"/>
      </w:divBdr>
    </w:div>
    <w:div w:id="705713088">
      <w:bodyDiv w:val="1"/>
      <w:marLeft w:val="0"/>
      <w:marRight w:val="0"/>
      <w:marTop w:val="0"/>
      <w:marBottom w:val="0"/>
      <w:divBdr>
        <w:top w:val="none" w:sz="0" w:space="0" w:color="auto"/>
        <w:left w:val="none" w:sz="0" w:space="0" w:color="auto"/>
        <w:bottom w:val="none" w:sz="0" w:space="0" w:color="auto"/>
        <w:right w:val="none" w:sz="0" w:space="0" w:color="auto"/>
      </w:divBdr>
    </w:div>
    <w:div w:id="721945859">
      <w:bodyDiv w:val="1"/>
      <w:marLeft w:val="0"/>
      <w:marRight w:val="0"/>
      <w:marTop w:val="0"/>
      <w:marBottom w:val="0"/>
      <w:divBdr>
        <w:top w:val="none" w:sz="0" w:space="0" w:color="auto"/>
        <w:left w:val="none" w:sz="0" w:space="0" w:color="auto"/>
        <w:bottom w:val="none" w:sz="0" w:space="0" w:color="auto"/>
        <w:right w:val="none" w:sz="0" w:space="0" w:color="auto"/>
      </w:divBdr>
    </w:div>
    <w:div w:id="732004074">
      <w:bodyDiv w:val="1"/>
      <w:marLeft w:val="0"/>
      <w:marRight w:val="0"/>
      <w:marTop w:val="0"/>
      <w:marBottom w:val="0"/>
      <w:divBdr>
        <w:top w:val="none" w:sz="0" w:space="0" w:color="auto"/>
        <w:left w:val="none" w:sz="0" w:space="0" w:color="auto"/>
        <w:bottom w:val="none" w:sz="0" w:space="0" w:color="auto"/>
        <w:right w:val="none" w:sz="0" w:space="0" w:color="auto"/>
      </w:divBdr>
    </w:div>
    <w:div w:id="732119715">
      <w:bodyDiv w:val="1"/>
      <w:marLeft w:val="0"/>
      <w:marRight w:val="0"/>
      <w:marTop w:val="0"/>
      <w:marBottom w:val="0"/>
      <w:divBdr>
        <w:top w:val="none" w:sz="0" w:space="0" w:color="auto"/>
        <w:left w:val="none" w:sz="0" w:space="0" w:color="auto"/>
        <w:bottom w:val="none" w:sz="0" w:space="0" w:color="auto"/>
        <w:right w:val="none" w:sz="0" w:space="0" w:color="auto"/>
      </w:divBdr>
    </w:div>
    <w:div w:id="756439921">
      <w:bodyDiv w:val="1"/>
      <w:marLeft w:val="0"/>
      <w:marRight w:val="0"/>
      <w:marTop w:val="0"/>
      <w:marBottom w:val="0"/>
      <w:divBdr>
        <w:top w:val="none" w:sz="0" w:space="0" w:color="auto"/>
        <w:left w:val="none" w:sz="0" w:space="0" w:color="auto"/>
        <w:bottom w:val="none" w:sz="0" w:space="0" w:color="auto"/>
        <w:right w:val="none" w:sz="0" w:space="0" w:color="auto"/>
      </w:divBdr>
    </w:div>
    <w:div w:id="849687440">
      <w:bodyDiv w:val="1"/>
      <w:marLeft w:val="0"/>
      <w:marRight w:val="0"/>
      <w:marTop w:val="0"/>
      <w:marBottom w:val="0"/>
      <w:divBdr>
        <w:top w:val="none" w:sz="0" w:space="0" w:color="auto"/>
        <w:left w:val="none" w:sz="0" w:space="0" w:color="auto"/>
        <w:bottom w:val="none" w:sz="0" w:space="0" w:color="auto"/>
        <w:right w:val="none" w:sz="0" w:space="0" w:color="auto"/>
      </w:divBdr>
    </w:div>
    <w:div w:id="855464528">
      <w:bodyDiv w:val="1"/>
      <w:marLeft w:val="0"/>
      <w:marRight w:val="0"/>
      <w:marTop w:val="0"/>
      <w:marBottom w:val="0"/>
      <w:divBdr>
        <w:top w:val="none" w:sz="0" w:space="0" w:color="auto"/>
        <w:left w:val="none" w:sz="0" w:space="0" w:color="auto"/>
        <w:bottom w:val="none" w:sz="0" w:space="0" w:color="auto"/>
        <w:right w:val="none" w:sz="0" w:space="0" w:color="auto"/>
      </w:divBdr>
    </w:div>
    <w:div w:id="878585078">
      <w:bodyDiv w:val="1"/>
      <w:marLeft w:val="0"/>
      <w:marRight w:val="0"/>
      <w:marTop w:val="0"/>
      <w:marBottom w:val="0"/>
      <w:divBdr>
        <w:top w:val="none" w:sz="0" w:space="0" w:color="auto"/>
        <w:left w:val="none" w:sz="0" w:space="0" w:color="auto"/>
        <w:bottom w:val="none" w:sz="0" w:space="0" w:color="auto"/>
        <w:right w:val="none" w:sz="0" w:space="0" w:color="auto"/>
      </w:divBdr>
    </w:div>
    <w:div w:id="886069537">
      <w:bodyDiv w:val="1"/>
      <w:marLeft w:val="0"/>
      <w:marRight w:val="0"/>
      <w:marTop w:val="0"/>
      <w:marBottom w:val="0"/>
      <w:divBdr>
        <w:top w:val="none" w:sz="0" w:space="0" w:color="auto"/>
        <w:left w:val="none" w:sz="0" w:space="0" w:color="auto"/>
        <w:bottom w:val="none" w:sz="0" w:space="0" w:color="auto"/>
        <w:right w:val="none" w:sz="0" w:space="0" w:color="auto"/>
      </w:divBdr>
    </w:div>
    <w:div w:id="890577998">
      <w:bodyDiv w:val="1"/>
      <w:marLeft w:val="0"/>
      <w:marRight w:val="0"/>
      <w:marTop w:val="0"/>
      <w:marBottom w:val="0"/>
      <w:divBdr>
        <w:top w:val="none" w:sz="0" w:space="0" w:color="auto"/>
        <w:left w:val="none" w:sz="0" w:space="0" w:color="auto"/>
        <w:bottom w:val="none" w:sz="0" w:space="0" w:color="auto"/>
        <w:right w:val="none" w:sz="0" w:space="0" w:color="auto"/>
      </w:divBdr>
    </w:div>
    <w:div w:id="905259378">
      <w:bodyDiv w:val="1"/>
      <w:marLeft w:val="0"/>
      <w:marRight w:val="0"/>
      <w:marTop w:val="0"/>
      <w:marBottom w:val="0"/>
      <w:divBdr>
        <w:top w:val="none" w:sz="0" w:space="0" w:color="auto"/>
        <w:left w:val="none" w:sz="0" w:space="0" w:color="auto"/>
        <w:bottom w:val="none" w:sz="0" w:space="0" w:color="auto"/>
        <w:right w:val="none" w:sz="0" w:space="0" w:color="auto"/>
      </w:divBdr>
    </w:div>
    <w:div w:id="921066135">
      <w:bodyDiv w:val="1"/>
      <w:marLeft w:val="0"/>
      <w:marRight w:val="0"/>
      <w:marTop w:val="0"/>
      <w:marBottom w:val="0"/>
      <w:divBdr>
        <w:top w:val="none" w:sz="0" w:space="0" w:color="auto"/>
        <w:left w:val="none" w:sz="0" w:space="0" w:color="auto"/>
        <w:bottom w:val="none" w:sz="0" w:space="0" w:color="auto"/>
        <w:right w:val="none" w:sz="0" w:space="0" w:color="auto"/>
      </w:divBdr>
    </w:div>
    <w:div w:id="927889693">
      <w:bodyDiv w:val="1"/>
      <w:marLeft w:val="0"/>
      <w:marRight w:val="0"/>
      <w:marTop w:val="0"/>
      <w:marBottom w:val="0"/>
      <w:divBdr>
        <w:top w:val="none" w:sz="0" w:space="0" w:color="auto"/>
        <w:left w:val="none" w:sz="0" w:space="0" w:color="auto"/>
        <w:bottom w:val="none" w:sz="0" w:space="0" w:color="auto"/>
        <w:right w:val="none" w:sz="0" w:space="0" w:color="auto"/>
      </w:divBdr>
    </w:div>
    <w:div w:id="939609280">
      <w:bodyDiv w:val="1"/>
      <w:marLeft w:val="0"/>
      <w:marRight w:val="0"/>
      <w:marTop w:val="0"/>
      <w:marBottom w:val="0"/>
      <w:divBdr>
        <w:top w:val="none" w:sz="0" w:space="0" w:color="auto"/>
        <w:left w:val="none" w:sz="0" w:space="0" w:color="auto"/>
        <w:bottom w:val="none" w:sz="0" w:space="0" w:color="auto"/>
        <w:right w:val="none" w:sz="0" w:space="0" w:color="auto"/>
      </w:divBdr>
    </w:div>
    <w:div w:id="954602714">
      <w:bodyDiv w:val="1"/>
      <w:marLeft w:val="0"/>
      <w:marRight w:val="0"/>
      <w:marTop w:val="0"/>
      <w:marBottom w:val="0"/>
      <w:divBdr>
        <w:top w:val="none" w:sz="0" w:space="0" w:color="auto"/>
        <w:left w:val="none" w:sz="0" w:space="0" w:color="auto"/>
        <w:bottom w:val="none" w:sz="0" w:space="0" w:color="auto"/>
        <w:right w:val="none" w:sz="0" w:space="0" w:color="auto"/>
      </w:divBdr>
    </w:div>
    <w:div w:id="990134738">
      <w:bodyDiv w:val="1"/>
      <w:marLeft w:val="0"/>
      <w:marRight w:val="0"/>
      <w:marTop w:val="0"/>
      <w:marBottom w:val="0"/>
      <w:divBdr>
        <w:top w:val="none" w:sz="0" w:space="0" w:color="auto"/>
        <w:left w:val="none" w:sz="0" w:space="0" w:color="auto"/>
        <w:bottom w:val="none" w:sz="0" w:space="0" w:color="auto"/>
        <w:right w:val="none" w:sz="0" w:space="0" w:color="auto"/>
      </w:divBdr>
    </w:div>
    <w:div w:id="1030372229">
      <w:bodyDiv w:val="1"/>
      <w:marLeft w:val="0"/>
      <w:marRight w:val="0"/>
      <w:marTop w:val="0"/>
      <w:marBottom w:val="0"/>
      <w:divBdr>
        <w:top w:val="none" w:sz="0" w:space="0" w:color="auto"/>
        <w:left w:val="none" w:sz="0" w:space="0" w:color="auto"/>
        <w:bottom w:val="none" w:sz="0" w:space="0" w:color="auto"/>
        <w:right w:val="none" w:sz="0" w:space="0" w:color="auto"/>
      </w:divBdr>
    </w:div>
    <w:div w:id="1032802505">
      <w:bodyDiv w:val="1"/>
      <w:marLeft w:val="0"/>
      <w:marRight w:val="0"/>
      <w:marTop w:val="0"/>
      <w:marBottom w:val="0"/>
      <w:divBdr>
        <w:top w:val="none" w:sz="0" w:space="0" w:color="auto"/>
        <w:left w:val="none" w:sz="0" w:space="0" w:color="auto"/>
        <w:bottom w:val="none" w:sz="0" w:space="0" w:color="auto"/>
        <w:right w:val="none" w:sz="0" w:space="0" w:color="auto"/>
      </w:divBdr>
    </w:div>
    <w:div w:id="1050345616">
      <w:bodyDiv w:val="1"/>
      <w:marLeft w:val="0"/>
      <w:marRight w:val="0"/>
      <w:marTop w:val="0"/>
      <w:marBottom w:val="0"/>
      <w:divBdr>
        <w:top w:val="none" w:sz="0" w:space="0" w:color="auto"/>
        <w:left w:val="none" w:sz="0" w:space="0" w:color="auto"/>
        <w:bottom w:val="none" w:sz="0" w:space="0" w:color="auto"/>
        <w:right w:val="none" w:sz="0" w:space="0" w:color="auto"/>
      </w:divBdr>
    </w:div>
    <w:div w:id="1078671725">
      <w:bodyDiv w:val="1"/>
      <w:marLeft w:val="0"/>
      <w:marRight w:val="0"/>
      <w:marTop w:val="0"/>
      <w:marBottom w:val="0"/>
      <w:divBdr>
        <w:top w:val="none" w:sz="0" w:space="0" w:color="auto"/>
        <w:left w:val="none" w:sz="0" w:space="0" w:color="auto"/>
        <w:bottom w:val="none" w:sz="0" w:space="0" w:color="auto"/>
        <w:right w:val="none" w:sz="0" w:space="0" w:color="auto"/>
      </w:divBdr>
    </w:div>
    <w:div w:id="1079715534">
      <w:bodyDiv w:val="1"/>
      <w:marLeft w:val="0"/>
      <w:marRight w:val="0"/>
      <w:marTop w:val="0"/>
      <w:marBottom w:val="0"/>
      <w:divBdr>
        <w:top w:val="none" w:sz="0" w:space="0" w:color="auto"/>
        <w:left w:val="none" w:sz="0" w:space="0" w:color="auto"/>
        <w:bottom w:val="none" w:sz="0" w:space="0" w:color="auto"/>
        <w:right w:val="none" w:sz="0" w:space="0" w:color="auto"/>
      </w:divBdr>
    </w:div>
    <w:div w:id="1099332784">
      <w:bodyDiv w:val="1"/>
      <w:marLeft w:val="0"/>
      <w:marRight w:val="0"/>
      <w:marTop w:val="0"/>
      <w:marBottom w:val="0"/>
      <w:divBdr>
        <w:top w:val="none" w:sz="0" w:space="0" w:color="auto"/>
        <w:left w:val="none" w:sz="0" w:space="0" w:color="auto"/>
        <w:bottom w:val="none" w:sz="0" w:space="0" w:color="auto"/>
        <w:right w:val="none" w:sz="0" w:space="0" w:color="auto"/>
      </w:divBdr>
    </w:div>
    <w:div w:id="1107309613">
      <w:bodyDiv w:val="1"/>
      <w:marLeft w:val="0"/>
      <w:marRight w:val="0"/>
      <w:marTop w:val="0"/>
      <w:marBottom w:val="0"/>
      <w:divBdr>
        <w:top w:val="none" w:sz="0" w:space="0" w:color="auto"/>
        <w:left w:val="none" w:sz="0" w:space="0" w:color="auto"/>
        <w:bottom w:val="none" w:sz="0" w:space="0" w:color="auto"/>
        <w:right w:val="none" w:sz="0" w:space="0" w:color="auto"/>
      </w:divBdr>
    </w:div>
    <w:div w:id="1115751533">
      <w:bodyDiv w:val="1"/>
      <w:marLeft w:val="0"/>
      <w:marRight w:val="0"/>
      <w:marTop w:val="0"/>
      <w:marBottom w:val="0"/>
      <w:divBdr>
        <w:top w:val="none" w:sz="0" w:space="0" w:color="auto"/>
        <w:left w:val="none" w:sz="0" w:space="0" w:color="auto"/>
        <w:bottom w:val="none" w:sz="0" w:space="0" w:color="auto"/>
        <w:right w:val="none" w:sz="0" w:space="0" w:color="auto"/>
      </w:divBdr>
    </w:div>
    <w:div w:id="1117409280">
      <w:bodyDiv w:val="1"/>
      <w:marLeft w:val="0"/>
      <w:marRight w:val="0"/>
      <w:marTop w:val="0"/>
      <w:marBottom w:val="0"/>
      <w:divBdr>
        <w:top w:val="none" w:sz="0" w:space="0" w:color="auto"/>
        <w:left w:val="none" w:sz="0" w:space="0" w:color="auto"/>
        <w:bottom w:val="none" w:sz="0" w:space="0" w:color="auto"/>
        <w:right w:val="none" w:sz="0" w:space="0" w:color="auto"/>
      </w:divBdr>
    </w:div>
    <w:div w:id="1119297199">
      <w:bodyDiv w:val="1"/>
      <w:marLeft w:val="0"/>
      <w:marRight w:val="0"/>
      <w:marTop w:val="0"/>
      <w:marBottom w:val="0"/>
      <w:divBdr>
        <w:top w:val="none" w:sz="0" w:space="0" w:color="auto"/>
        <w:left w:val="none" w:sz="0" w:space="0" w:color="auto"/>
        <w:bottom w:val="none" w:sz="0" w:space="0" w:color="auto"/>
        <w:right w:val="none" w:sz="0" w:space="0" w:color="auto"/>
      </w:divBdr>
    </w:div>
    <w:div w:id="1130057048">
      <w:bodyDiv w:val="1"/>
      <w:marLeft w:val="0"/>
      <w:marRight w:val="0"/>
      <w:marTop w:val="0"/>
      <w:marBottom w:val="0"/>
      <w:divBdr>
        <w:top w:val="none" w:sz="0" w:space="0" w:color="auto"/>
        <w:left w:val="none" w:sz="0" w:space="0" w:color="auto"/>
        <w:bottom w:val="none" w:sz="0" w:space="0" w:color="auto"/>
        <w:right w:val="none" w:sz="0" w:space="0" w:color="auto"/>
      </w:divBdr>
    </w:div>
    <w:div w:id="1136066902">
      <w:bodyDiv w:val="1"/>
      <w:marLeft w:val="0"/>
      <w:marRight w:val="0"/>
      <w:marTop w:val="0"/>
      <w:marBottom w:val="0"/>
      <w:divBdr>
        <w:top w:val="none" w:sz="0" w:space="0" w:color="auto"/>
        <w:left w:val="none" w:sz="0" w:space="0" w:color="auto"/>
        <w:bottom w:val="none" w:sz="0" w:space="0" w:color="auto"/>
        <w:right w:val="none" w:sz="0" w:space="0" w:color="auto"/>
      </w:divBdr>
    </w:div>
    <w:div w:id="1154105563">
      <w:bodyDiv w:val="1"/>
      <w:marLeft w:val="0"/>
      <w:marRight w:val="0"/>
      <w:marTop w:val="0"/>
      <w:marBottom w:val="0"/>
      <w:divBdr>
        <w:top w:val="none" w:sz="0" w:space="0" w:color="auto"/>
        <w:left w:val="none" w:sz="0" w:space="0" w:color="auto"/>
        <w:bottom w:val="none" w:sz="0" w:space="0" w:color="auto"/>
        <w:right w:val="none" w:sz="0" w:space="0" w:color="auto"/>
      </w:divBdr>
    </w:div>
    <w:div w:id="1194344235">
      <w:bodyDiv w:val="1"/>
      <w:marLeft w:val="0"/>
      <w:marRight w:val="0"/>
      <w:marTop w:val="0"/>
      <w:marBottom w:val="0"/>
      <w:divBdr>
        <w:top w:val="none" w:sz="0" w:space="0" w:color="auto"/>
        <w:left w:val="none" w:sz="0" w:space="0" w:color="auto"/>
        <w:bottom w:val="none" w:sz="0" w:space="0" w:color="auto"/>
        <w:right w:val="none" w:sz="0" w:space="0" w:color="auto"/>
      </w:divBdr>
    </w:div>
    <w:div w:id="1197619234">
      <w:bodyDiv w:val="1"/>
      <w:marLeft w:val="0"/>
      <w:marRight w:val="0"/>
      <w:marTop w:val="0"/>
      <w:marBottom w:val="0"/>
      <w:divBdr>
        <w:top w:val="none" w:sz="0" w:space="0" w:color="auto"/>
        <w:left w:val="none" w:sz="0" w:space="0" w:color="auto"/>
        <w:bottom w:val="none" w:sz="0" w:space="0" w:color="auto"/>
        <w:right w:val="none" w:sz="0" w:space="0" w:color="auto"/>
      </w:divBdr>
    </w:div>
    <w:div w:id="1205287379">
      <w:bodyDiv w:val="1"/>
      <w:marLeft w:val="0"/>
      <w:marRight w:val="0"/>
      <w:marTop w:val="0"/>
      <w:marBottom w:val="0"/>
      <w:divBdr>
        <w:top w:val="none" w:sz="0" w:space="0" w:color="auto"/>
        <w:left w:val="none" w:sz="0" w:space="0" w:color="auto"/>
        <w:bottom w:val="none" w:sz="0" w:space="0" w:color="auto"/>
        <w:right w:val="none" w:sz="0" w:space="0" w:color="auto"/>
      </w:divBdr>
    </w:div>
    <w:div w:id="1233662516">
      <w:bodyDiv w:val="1"/>
      <w:marLeft w:val="0"/>
      <w:marRight w:val="0"/>
      <w:marTop w:val="0"/>
      <w:marBottom w:val="0"/>
      <w:divBdr>
        <w:top w:val="none" w:sz="0" w:space="0" w:color="auto"/>
        <w:left w:val="none" w:sz="0" w:space="0" w:color="auto"/>
        <w:bottom w:val="none" w:sz="0" w:space="0" w:color="auto"/>
        <w:right w:val="none" w:sz="0" w:space="0" w:color="auto"/>
      </w:divBdr>
    </w:div>
    <w:div w:id="1245191154">
      <w:bodyDiv w:val="1"/>
      <w:marLeft w:val="0"/>
      <w:marRight w:val="0"/>
      <w:marTop w:val="0"/>
      <w:marBottom w:val="0"/>
      <w:divBdr>
        <w:top w:val="none" w:sz="0" w:space="0" w:color="auto"/>
        <w:left w:val="none" w:sz="0" w:space="0" w:color="auto"/>
        <w:bottom w:val="none" w:sz="0" w:space="0" w:color="auto"/>
        <w:right w:val="none" w:sz="0" w:space="0" w:color="auto"/>
      </w:divBdr>
    </w:div>
    <w:div w:id="1339037813">
      <w:bodyDiv w:val="1"/>
      <w:marLeft w:val="0"/>
      <w:marRight w:val="0"/>
      <w:marTop w:val="0"/>
      <w:marBottom w:val="0"/>
      <w:divBdr>
        <w:top w:val="none" w:sz="0" w:space="0" w:color="auto"/>
        <w:left w:val="none" w:sz="0" w:space="0" w:color="auto"/>
        <w:bottom w:val="none" w:sz="0" w:space="0" w:color="auto"/>
        <w:right w:val="none" w:sz="0" w:space="0" w:color="auto"/>
      </w:divBdr>
    </w:div>
    <w:div w:id="1355183455">
      <w:bodyDiv w:val="1"/>
      <w:marLeft w:val="0"/>
      <w:marRight w:val="0"/>
      <w:marTop w:val="0"/>
      <w:marBottom w:val="0"/>
      <w:divBdr>
        <w:top w:val="none" w:sz="0" w:space="0" w:color="auto"/>
        <w:left w:val="none" w:sz="0" w:space="0" w:color="auto"/>
        <w:bottom w:val="none" w:sz="0" w:space="0" w:color="auto"/>
        <w:right w:val="none" w:sz="0" w:space="0" w:color="auto"/>
      </w:divBdr>
    </w:div>
    <w:div w:id="1381976643">
      <w:bodyDiv w:val="1"/>
      <w:marLeft w:val="0"/>
      <w:marRight w:val="0"/>
      <w:marTop w:val="0"/>
      <w:marBottom w:val="0"/>
      <w:divBdr>
        <w:top w:val="none" w:sz="0" w:space="0" w:color="auto"/>
        <w:left w:val="none" w:sz="0" w:space="0" w:color="auto"/>
        <w:bottom w:val="none" w:sz="0" w:space="0" w:color="auto"/>
        <w:right w:val="none" w:sz="0" w:space="0" w:color="auto"/>
      </w:divBdr>
    </w:div>
    <w:div w:id="1417020235">
      <w:bodyDiv w:val="1"/>
      <w:marLeft w:val="0"/>
      <w:marRight w:val="0"/>
      <w:marTop w:val="0"/>
      <w:marBottom w:val="0"/>
      <w:divBdr>
        <w:top w:val="none" w:sz="0" w:space="0" w:color="auto"/>
        <w:left w:val="none" w:sz="0" w:space="0" w:color="auto"/>
        <w:bottom w:val="none" w:sz="0" w:space="0" w:color="auto"/>
        <w:right w:val="none" w:sz="0" w:space="0" w:color="auto"/>
      </w:divBdr>
    </w:div>
    <w:div w:id="1431049366">
      <w:bodyDiv w:val="1"/>
      <w:marLeft w:val="0"/>
      <w:marRight w:val="0"/>
      <w:marTop w:val="0"/>
      <w:marBottom w:val="0"/>
      <w:divBdr>
        <w:top w:val="none" w:sz="0" w:space="0" w:color="auto"/>
        <w:left w:val="none" w:sz="0" w:space="0" w:color="auto"/>
        <w:bottom w:val="none" w:sz="0" w:space="0" w:color="auto"/>
        <w:right w:val="none" w:sz="0" w:space="0" w:color="auto"/>
      </w:divBdr>
    </w:div>
    <w:div w:id="1442914238">
      <w:bodyDiv w:val="1"/>
      <w:marLeft w:val="0"/>
      <w:marRight w:val="0"/>
      <w:marTop w:val="0"/>
      <w:marBottom w:val="0"/>
      <w:divBdr>
        <w:top w:val="none" w:sz="0" w:space="0" w:color="auto"/>
        <w:left w:val="none" w:sz="0" w:space="0" w:color="auto"/>
        <w:bottom w:val="none" w:sz="0" w:space="0" w:color="auto"/>
        <w:right w:val="none" w:sz="0" w:space="0" w:color="auto"/>
      </w:divBdr>
    </w:div>
    <w:div w:id="1482699005">
      <w:bodyDiv w:val="1"/>
      <w:marLeft w:val="0"/>
      <w:marRight w:val="0"/>
      <w:marTop w:val="0"/>
      <w:marBottom w:val="0"/>
      <w:divBdr>
        <w:top w:val="none" w:sz="0" w:space="0" w:color="auto"/>
        <w:left w:val="none" w:sz="0" w:space="0" w:color="auto"/>
        <w:bottom w:val="none" w:sz="0" w:space="0" w:color="auto"/>
        <w:right w:val="none" w:sz="0" w:space="0" w:color="auto"/>
      </w:divBdr>
    </w:div>
    <w:div w:id="1493719016">
      <w:bodyDiv w:val="1"/>
      <w:marLeft w:val="0"/>
      <w:marRight w:val="0"/>
      <w:marTop w:val="0"/>
      <w:marBottom w:val="0"/>
      <w:divBdr>
        <w:top w:val="none" w:sz="0" w:space="0" w:color="auto"/>
        <w:left w:val="none" w:sz="0" w:space="0" w:color="auto"/>
        <w:bottom w:val="none" w:sz="0" w:space="0" w:color="auto"/>
        <w:right w:val="none" w:sz="0" w:space="0" w:color="auto"/>
      </w:divBdr>
    </w:div>
    <w:div w:id="1522159711">
      <w:bodyDiv w:val="1"/>
      <w:marLeft w:val="0"/>
      <w:marRight w:val="0"/>
      <w:marTop w:val="0"/>
      <w:marBottom w:val="0"/>
      <w:divBdr>
        <w:top w:val="none" w:sz="0" w:space="0" w:color="auto"/>
        <w:left w:val="none" w:sz="0" w:space="0" w:color="auto"/>
        <w:bottom w:val="none" w:sz="0" w:space="0" w:color="auto"/>
        <w:right w:val="none" w:sz="0" w:space="0" w:color="auto"/>
      </w:divBdr>
    </w:div>
    <w:div w:id="1527212414">
      <w:bodyDiv w:val="1"/>
      <w:marLeft w:val="0"/>
      <w:marRight w:val="0"/>
      <w:marTop w:val="0"/>
      <w:marBottom w:val="0"/>
      <w:divBdr>
        <w:top w:val="none" w:sz="0" w:space="0" w:color="auto"/>
        <w:left w:val="none" w:sz="0" w:space="0" w:color="auto"/>
        <w:bottom w:val="none" w:sz="0" w:space="0" w:color="auto"/>
        <w:right w:val="none" w:sz="0" w:space="0" w:color="auto"/>
      </w:divBdr>
    </w:div>
    <w:div w:id="1662275701">
      <w:bodyDiv w:val="1"/>
      <w:marLeft w:val="0"/>
      <w:marRight w:val="0"/>
      <w:marTop w:val="0"/>
      <w:marBottom w:val="0"/>
      <w:divBdr>
        <w:top w:val="none" w:sz="0" w:space="0" w:color="auto"/>
        <w:left w:val="none" w:sz="0" w:space="0" w:color="auto"/>
        <w:bottom w:val="none" w:sz="0" w:space="0" w:color="auto"/>
        <w:right w:val="none" w:sz="0" w:space="0" w:color="auto"/>
      </w:divBdr>
    </w:div>
    <w:div w:id="1672174204">
      <w:bodyDiv w:val="1"/>
      <w:marLeft w:val="0"/>
      <w:marRight w:val="0"/>
      <w:marTop w:val="0"/>
      <w:marBottom w:val="0"/>
      <w:divBdr>
        <w:top w:val="none" w:sz="0" w:space="0" w:color="auto"/>
        <w:left w:val="none" w:sz="0" w:space="0" w:color="auto"/>
        <w:bottom w:val="none" w:sz="0" w:space="0" w:color="auto"/>
        <w:right w:val="none" w:sz="0" w:space="0" w:color="auto"/>
      </w:divBdr>
    </w:div>
    <w:div w:id="1696812837">
      <w:bodyDiv w:val="1"/>
      <w:marLeft w:val="0"/>
      <w:marRight w:val="0"/>
      <w:marTop w:val="0"/>
      <w:marBottom w:val="0"/>
      <w:divBdr>
        <w:top w:val="none" w:sz="0" w:space="0" w:color="auto"/>
        <w:left w:val="none" w:sz="0" w:space="0" w:color="auto"/>
        <w:bottom w:val="none" w:sz="0" w:space="0" w:color="auto"/>
        <w:right w:val="none" w:sz="0" w:space="0" w:color="auto"/>
      </w:divBdr>
    </w:div>
    <w:div w:id="1701977905">
      <w:bodyDiv w:val="1"/>
      <w:marLeft w:val="0"/>
      <w:marRight w:val="0"/>
      <w:marTop w:val="0"/>
      <w:marBottom w:val="0"/>
      <w:divBdr>
        <w:top w:val="none" w:sz="0" w:space="0" w:color="auto"/>
        <w:left w:val="none" w:sz="0" w:space="0" w:color="auto"/>
        <w:bottom w:val="none" w:sz="0" w:space="0" w:color="auto"/>
        <w:right w:val="none" w:sz="0" w:space="0" w:color="auto"/>
      </w:divBdr>
    </w:div>
    <w:div w:id="1714648678">
      <w:bodyDiv w:val="1"/>
      <w:marLeft w:val="0"/>
      <w:marRight w:val="0"/>
      <w:marTop w:val="0"/>
      <w:marBottom w:val="0"/>
      <w:divBdr>
        <w:top w:val="none" w:sz="0" w:space="0" w:color="auto"/>
        <w:left w:val="none" w:sz="0" w:space="0" w:color="auto"/>
        <w:bottom w:val="none" w:sz="0" w:space="0" w:color="auto"/>
        <w:right w:val="none" w:sz="0" w:space="0" w:color="auto"/>
      </w:divBdr>
    </w:div>
    <w:div w:id="1735858782">
      <w:bodyDiv w:val="1"/>
      <w:marLeft w:val="0"/>
      <w:marRight w:val="0"/>
      <w:marTop w:val="0"/>
      <w:marBottom w:val="0"/>
      <w:divBdr>
        <w:top w:val="none" w:sz="0" w:space="0" w:color="auto"/>
        <w:left w:val="none" w:sz="0" w:space="0" w:color="auto"/>
        <w:bottom w:val="none" w:sz="0" w:space="0" w:color="auto"/>
        <w:right w:val="none" w:sz="0" w:space="0" w:color="auto"/>
      </w:divBdr>
    </w:div>
    <w:div w:id="1747414573">
      <w:bodyDiv w:val="1"/>
      <w:marLeft w:val="0"/>
      <w:marRight w:val="0"/>
      <w:marTop w:val="0"/>
      <w:marBottom w:val="0"/>
      <w:divBdr>
        <w:top w:val="none" w:sz="0" w:space="0" w:color="auto"/>
        <w:left w:val="none" w:sz="0" w:space="0" w:color="auto"/>
        <w:bottom w:val="none" w:sz="0" w:space="0" w:color="auto"/>
        <w:right w:val="none" w:sz="0" w:space="0" w:color="auto"/>
      </w:divBdr>
    </w:div>
    <w:div w:id="1789010707">
      <w:bodyDiv w:val="1"/>
      <w:marLeft w:val="0"/>
      <w:marRight w:val="0"/>
      <w:marTop w:val="0"/>
      <w:marBottom w:val="0"/>
      <w:divBdr>
        <w:top w:val="none" w:sz="0" w:space="0" w:color="auto"/>
        <w:left w:val="none" w:sz="0" w:space="0" w:color="auto"/>
        <w:bottom w:val="none" w:sz="0" w:space="0" w:color="auto"/>
        <w:right w:val="none" w:sz="0" w:space="0" w:color="auto"/>
      </w:divBdr>
    </w:div>
    <w:div w:id="1833062017">
      <w:bodyDiv w:val="1"/>
      <w:marLeft w:val="0"/>
      <w:marRight w:val="0"/>
      <w:marTop w:val="0"/>
      <w:marBottom w:val="0"/>
      <w:divBdr>
        <w:top w:val="none" w:sz="0" w:space="0" w:color="auto"/>
        <w:left w:val="none" w:sz="0" w:space="0" w:color="auto"/>
        <w:bottom w:val="none" w:sz="0" w:space="0" w:color="auto"/>
        <w:right w:val="none" w:sz="0" w:space="0" w:color="auto"/>
      </w:divBdr>
    </w:div>
    <w:div w:id="1846553243">
      <w:bodyDiv w:val="1"/>
      <w:marLeft w:val="0"/>
      <w:marRight w:val="0"/>
      <w:marTop w:val="0"/>
      <w:marBottom w:val="0"/>
      <w:divBdr>
        <w:top w:val="none" w:sz="0" w:space="0" w:color="auto"/>
        <w:left w:val="none" w:sz="0" w:space="0" w:color="auto"/>
        <w:bottom w:val="none" w:sz="0" w:space="0" w:color="auto"/>
        <w:right w:val="none" w:sz="0" w:space="0" w:color="auto"/>
      </w:divBdr>
    </w:div>
    <w:div w:id="1868985893">
      <w:bodyDiv w:val="1"/>
      <w:marLeft w:val="0"/>
      <w:marRight w:val="0"/>
      <w:marTop w:val="0"/>
      <w:marBottom w:val="0"/>
      <w:divBdr>
        <w:top w:val="none" w:sz="0" w:space="0" w:color="auto"/>
        <w:left w:val="none" w:sz="0" w:space="0" w:color="auto"/>
        <w:bottom w:val="none" w:sz="0" w:space="0" w:color="auto"/>
        <w:right w:val="none" w:sz="0" w:space="0" w:color="auto"/>
      </w:divBdr>
    </w:div>
    <w:div w:id="1892032291">
      <w:bodyDiv w:val="1"/>
      <w:marLeft w:val="0"/>
      <w:marRight w:val="0"/>
      <w:marTop w:val="0"/>
      <w:marBottom w:val="0"/>
      <w:divBdr>
        <w:top w:val="none" w:sz="0" w:space="0" w:color="auto"/>
        <w:left w:val="none" w:sz="0" w:space="0" w:color="auto"/>
        <w:bottom w:val="none" w:sz="0" w:space="0" w:color="auto"/>
        <w:right w:val="none" w:sz="0" w:space="0" w:color="auto"/>
      </w:divBdr>
    </w:div>
    <w:div w:id="1935700421">
      <w:bodyDiv w:val="1"/>
      <w:marLeft w:val="0"/>
      <w:marRight w:val="0"/>
      <w:marTop w:val="0"/>
      <w:marBottom w:val="0"/>
      <w:divBdr>
        <w:top w:val="none" w:sz="0" w:space="0" w:color="auto"/>
        <w:left w:val="none" w:sz="0" w:space="0" w:color="auto"/>
        <w:bottom w:val="none" w:sz="0" w:space="0" w:color="auto"/>
        <w:right w:val="none" w:sz="0" w:space="0" w:color="auto"/>
      </w:divBdr>
    </w:div>
    <w:div w:id="1978606130">
      <w:bodyDiv w:val="1"/>
      <w:marLeft w:val="0"/>
      <w:marRight w:val="0"/>
      <w:marTop w:val="0"/>
      <w:marBottom w:val="0"/>
      <w:divBdr>
        <w:top w:val="none" w:sz="0" w:space="0" w:color="auto"/>
        <w:left w:val="none" w:sz="0" w:space="0" w:color="auto"/>
        <w:bottom w:val="none" w:sz="0" w:space="0" w:color="auto"/>
        <w:right w:val="none" w:sz="0" w:space="0" w:color="auto"/>
      </w:divBdr>
    </w:div>
    <w:div w:id="2001302460">
      <w:bodyDiv w:val="1"/>
      <w:marLeft w:val="0"/>
      <w:marRight w:val="0"/>
      <w:marTop w:val="0"/>
      <w:marBottom w:val="0"/>
      <w:divBdr>
        <w:top w:val="none" w:sz="0" w:space="0" w:color="auto"/>
        <w:left w:val="none" w:sz="0" w:space="0" w:color="auto"/>
        <w:bottom w:val="none" w:sz="0" w:space="0" w:color="auto"/>
        <w:right w:val="none" w:sz="0" w:space="0" w:color="auto"/>
      </w:divBdr>
    </w:div>
    <w:div w:id="2045448586">
      <w:bodyDiv w:val="1"/>
      <w:marLeft w:val="0"/>
      <w:marRight w:val="0"/>
      <w:marTop w:val="0"/>
      <w:marBottom w:val="0"/>
      <w:divBdr>
        <w:top w:val="none" w:sz="0" w:space="0" w:color="auto"/>
        <w:left w:val="none" w:sz="0" w:space="0" w:color="auto"/>
        <w:bottom w:val="none" w:sz="0" w:space="0" w:color="auto"/>
        <w:right w:val="none" w:sz="0" w:space="0" w:color="auto"/>
      </w:divBdr>
    </w:div>
    <w:div w:id="2073118557">
      <w:bodyDiv w:val="1"/>
      <w:marLeft w:val="0"/>
      <w:marRight w:val="0"/>
      <w:marTop w:val="0"/>
      <w:marBottom w:val="0"/>
      <w:divBdr>
        <w:top w:val="none" w:sz="0" w:space="0" w:color="auto"/>
        <w:left w:val="none" w:sz="0" w:space="0" w:color="auto"/>
        <w:bottom w:val="none" w:sz="0" w:space="0" w:color="auto"/>
        <w:right w:val="none" w:sz="0" w:space="0" w:color="auto"/>
      </w:divBdr>
    </w:div>
    <w:div w:id="2073459663">
      <w:bodyDiv w:val="1"/>
      <w:marLeft w:val="0"/>
      <w:marRight w:val="0"/>
      <w:marTop w:val="0"/>
      <w:marBottom w:val="0"/>
      <w:divBdr>
        <w:top w:val="none" w:sz="0" w:space="0" w:color="auto"/>
        <w:left w:val="none" w:sz="0" w:space="0" w:color="auto"/>
        <w:bottom w:val="none" w:sz="0" w:space="0" w:color="auto"/>
        <w:right w:val="none" w:sz="0" w:space="0" w:color="auto"/>
      </w:divBdr>
    </w:div>
    <w:div w:id="2083287137">
      <w:bodyDiv w:val="1"/>
      <w:marLeft w:val="0"/>
      <w:marRight w:val="0"/>
      <w:marTop w:val="0"/>
      <w:marBottom w:val="0"/>
      <w:divBdr>
        <w:top w:val="none" w:sz="0" w:space="0" w:color="auto"/>
        <w:left w:val="none" w:sz="0" w:space="0" w:color="auto"/>
        <w:bottom w:val="none" w:sz="0" w:space="0" w:color="auto"/>
        <w:right w:val="none" w:sz="0" w:space="0" w:color="auto"/>
      </w:divBdr>
    </w:div>
    <w:div w:id="2132631789">
      <w:bodyDiv w:val="1"/>
      <w:marLeft w:val="0"/>
      <w:marRight w:val="0"/>
      <w:marTop w:val="0"/>
      <w:marBottom w:val="0"/>
      <w:divBdr>
        <w:top w:val="none" w:sz="0" w:space="0" w:color="auto"/>
        <w:left w:val="none" w:sz="0" w:space="0" w:color="auto"/>
        <w:bottom w:val="none" w:sz="0" w:space="0" w:color="auto"/>
        <w:right w:val="none" w:sz="0" w:space="0" w:color="auto"/>
      </w:divBdr>
    </w:div>
    <w:div w:id="21406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usinesswire.com/news/home/20200129005105/en/Institute-for-Healthcare-Improvement-Announces-New-Age-Friendly-Action-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397A-AEDE-44DA-A406-1B525F51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14543</Words>
  <Characters>82901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7</cp:revision>
  <cp:lastPrinted>2021-06-22T13:06:00Z</cp:lastPrinted>
  <dcterms:created xsi:type="dcterms:W3CDTF">2021-09-01T18:59:00Z</dcterms:created>
  <dcterms:modified xsi:type="dcterms:W3CDTF">2021-09-02T20:17:00Z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810492.1</vt:lpwstr>
  </property>
  <property fmtid="{D5CDD505-2E9C-101B-9397-08002B2CF9AE}" pid="4" name="_MarkAsFinal">
    <vt:bool>true</vt:bool>
  </property>
</Properties>
</file>