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4559"/>
        <w:gridCol w:w="4785"/>
      </w:tblGrid>
      <w:tr w:rsidR="00BD7988" w14:paraId="3F73DE59" w14:textId="77777777" w:rsidTr="00547A29">
        <w:trPr>
          <w:trHeight w:val="350"/>
        </w:trPr>
        <w:tc>
          <w:tcPr>
            <w:tcW w:w="0" w:type="auto"/>
            <w:gridSpan w:val="2"/>
            <w:shd w:val="clear" w:color="auto" w:fill="D9E2F3" w:themeFill="accent1" w:themeFillTint="33"/>
          </w:tcPr>
          <w:p w14:paraId="00000003" w14:textId="5B321FBC" w:rsidR="00BD7988" w:rsidRDefault="008F401B" w:rsidP="009E03F8">
            <w:pPr>
              <w:spacing w:after="0"/>
              <w:ind w:right="540"/>
              <w:jc w:val="center"/>
              <w:rPr>
                <w:b/>
                <w:sz w:val="24"/>
                <w:szCs w:val="24"/>
              </w:rPr>
            </w:pPr>
            <w:r>
              <w:rPr>
                <w:color w:val="C45911" w:themeColor="accent2" w:themeShade="BF"/>
                <w:shd w:val="clear" w:color="auto" w:fill="E6E6E6"/>
              </w:rPr>
              <w:pict w14:anchorId="2DE27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0pt;height:50pt;z-index:251658240;visibility:hidden">
                  <o:lock v:ext="edit" selection="t"/>
                </v:shape>
              </w:pict>
            </w:r>
            <w:r>
              <w:rPr>
                <w:color w:val="C45911" w:themeColor="accent2" w:themeShade="BF"/>
                <w:shd w:val="clear" w:color="auto" w:fill="E6E6E6"/>
              </w:rPr>
              <w:pict w14:anchorId="6354AB35">
                <v:shape id="_x0000_s2051" type="#_x0000_t136" style="position:absolute;left:0;text-align:left;margin-left:0;margin-top:0;width:50pt;height:50pt;z-index:251658241;visibility:hidden">
                  <o:lock v:ext="edit" selection="t"/>
                </v:shape>
              </w:pict>
            </w:r>
            <w:r>
              <w:rPr>
                <w:color w:val="C45911" w:themeColor="accent2" w:themeShade="BF"/>
                <w:shd w:val="clear" w:color="auto" w:fill="E6E6E6"/>
              </w:rPr>
              <w:pict w14:anchorId="2008A366">
                <v:shape id="_x0000_s2050" type="#_x0000_t136" style="position:absolute;left:0;text-align:left;margin-left:0;margin-top:0;width:50pt;height:50pt;z-index:251658242;visibility:hidden">
                  <o:lock v:ext="edit" selection="t"/>
                </v:shape>
              </w:pict>
            </w:r>
            <w:r w:rsidR="0057326C">
              <w:rPr>
                <w:b/>
                <w:sz w:val="24"/>
                <w:szCs w:val="24"/>
              </w:rPr>
              <w:t>STAFF REPORT TO THE PUBLIC HEALTH COUNCIL</w:t>
            </w:r>
          </w:p>
          <w:p w14:paraId="00000004" w14:textId="77777777" w:rsidR="00BD7988" w:rsidRDefault="0057326C" w:rsidP="009E03F8">
            <w:pPr>
              <w:tabs>
                <w:tab w:val="center" w:pos="4680"/>
                <w:tab w:val="right" w:pos="9360"/>
              </w:tabs>
              <w:spacing w:after="0"/>
              <w:ind w:right="540"/>
              <w:jc w:val="center"/>
              <w:rPr>
                <w:b/>
                <w:sz w:val="24"/>
                <w:szCs w:val="24"/>
              </w:rPr>
            </w:pPr>
            <w:r>
              <w:rPr>
                <w:b/>
                <w:sz w:val="24"/>
                <w:szCs w:val="24"/>
              </w:rPr>
              <w:t>FOR A DETERMINATION OF NEED</w:t>
            </w:r>
          </w:p>
        </w:tc>
      </w:tr>
      <w:tr w:rsidR="00BD7988" w14:paraId="5B25C443" w14:textId="77777777" w:rsidTr="00547A29">
        <w:trPr>
          <w:trHeight w:val="413"/>
        </w:trPr>
        <w:tc>
          <w:tcPr>
            <w:tcW w:w="0" w:type="auto"/>
            <w:shd w:val="clear" w:color="auto" w:fill="auto"/>
          </w:tcPr>
          <w:p w14:paraId="00000006" w14:textId="77777777" w:rsidR="00BD7988" w:rsidRDefault="0057326C">
            <w:pPr>
              <w:ind w:right="540"/>
              <w:rPr>
                <w:sz w:val="24"/>
                <w:szCs w:val="24"/>
              </w:rPr>
            </w:pPr>
            <w:r>
              <w:rPr>
                <w:sz w:val="24"/>
                <w:szCs w:val="24"/>
              </w:rPr>
              <w:t xml:space="preserve">Applicant Name </w:t>
            </w:r>
          </w:p>
        </w:tc>
        <w:tc>
          <w:tcPr>
            <w:tcW w:w="0" w:type="auto"/>
            <w:shd w:val="clear" w:color="auto" w:fill="auto"/>
          </w:tcPr>
          <w:p w14:paraId="00000007" w14:textId="77777777" w:rsidR="00BD7988" w:rsidRDefault="0057326C">
            <w:pPr>
              <w:ind w:right="540"/>
              <w:rPr>
                <w:sz w:val="24"/>
                <w:szCs w:val="24"/>
              </w:rPr>
            </w:pPr>
            <w:r>
              <w:rPr>
                <w:sz w:val="24"/>
                <w:szCs w:val="24"/>
              </w:rPr>
              <w:t>Mass General Brigham Incorporated</w:t>
            </w:r>
          </w:p>
        </w:tc>
      </w:tr>
      <w:tr w:rsidR="00BD7988" w14:paraId="52E72690" w14:textId="77777777" w:rsidTr="00547A29">
        <w:trPr>
          <w:trHeight w:val="357"/>
        </w:trPr>
        <w:tc>
          <w:tcPr>
            <w:tcW w:w="0" w:type="auto"/>
            <w:shd w:val="clear" w:color="auto" w:fill="auto"/>
          </w:tcPr>
          <w:p w14:paraId="00000008" w14:textId="77777777" w:rsidR="00BD7988" w:rsidRDefault="0057326C">
            <w:pPr>
              <w:ind w:right="540"/>
              <w:rPr>
                <w:sz w:val="24"/>
                <w:szCs w:val="24"/>
              </w:rPr>
            </w:pPr>
            <w:r>
              <w:rPr>
                <w:sz w:val="24"/>
                <w:szCs w:val="24"/>
              </w:rPr>
              <w:t xml:space="preserve">Applicant Address </w:t>
            </w:r>
          </w:p>
        </w:tc>
        <w:tc>
          <w:tcPr>
            <w:tcW w:w="0" w:type="auto"/>
            <w:shd w:val="clear" w:color="auto" w:fill="auto"/>
          </w:tcPr>
          <w:p w14:paraId="00000009" w14:textId="77777777" w:rsidR="00BD7988" w:rsidRDefault="0057326C" w:rsidP="006D3EF4">
            <w:pPr>
              <w:spacing w:after="0"/>
              <w:ind w:right="547"/>
              <w:rPr>
                <w:sz w:val="24"/>
                <w:szCs w:val="24"/>
              </w:rPr>
            </w:pPr>
            <w:r>
              <w:rPr>
                <w:sz w:val="24"/>
                <w:szCs w:val="24"/>
              </w:rPr>
              <w:t>800 Boylston Street, Suite 1150</w:t>
            </w:r>
          </w:p>
          <w:p w14:paraId="0000000A" w14:textId="77777777" w:rsidR="00BD7988" w:rsidRDefault="0057326C" w:rsidP="006D3EF4">
            <w:pPr>
              <w:spacing w:after="0"/>
              <w:ind w:right="547"/>
              <w:rPr>
                <w:sz w:val="24"/>
                <w:szCs w:val="24"/>
              </w:rPr>
            </w:pPr>
            <w:r>
              <w:rPr>
                <w:sz w:val="24"/>
                <w:szCs w:val="24"/>
              </w:rPr>
              <w:t>Boston, MA 02199</w:t>
            </w:r>
          </w:p>
        </w:tc>
      </w:tr>
      <w:tr w:rsidR="00BD7988" w14:paraId="08BF558E" w14:textId="77777777" w:rsidTr="00547A29">
        <w:trPr>
          <w:trHeight w:val="377"/>
        </w:trPr>
        <w:tc>
          <w:tcPr>
            <w:tcW w:w="0" w:type="auto"/>
            <w:shd w:val="clear" w:color="auto" w:fill="auto"/>
          </w:tcPr>
          <w:p w14:paraId="0000000B" w14:textId="77777777" w:rsidR="00BD7988" w:rsidRDefault="0057326C">
            <w:pPr>
              <w:ind w:right="540"/>
              <w:rPr>
                <w:sz w:val="24"/>
                <w:szCs w:val="24"/>
              </w:rPr>
            </w:pPr>
            <w:r>
              <w:rPr>
                <w:sz w:val="24"/>
                <w:szCs w:val="24"/>
              </w:rPr>
              <w:t>Filing Date</w:t>
            </w:r>
          </w:p>
        </w:tc>
        <w:tc>
          <w:tcPr>
            <w:tcW w:w="0" w:type="auto"/>
            <w:shd w:val="clear" w:color="auto" w:fill="auto"/>
          </w:tcPr>
          <w:p w14:paraId="0000000C" w14:textId="77777777" w:rsidR="00BD7988" w:rsidRDefault="0057326C">
            <w:pPr>
              <w:ind w:right="540"/>
              <w:rPr>
                <w:sz w:val="24"/>
                <w:szCs w:val="24"/>
              </w:rPr>
            </w:pPr>
            <w:r>
              <w:rPr>
                <w:sz w:val="24"/>
                <w:szCs w:val="24"/>
              </w:rPr>
              <w:t>February 12, 2021</w:t>
            </w:r>
          </w:p>
        </w:tc>
      </w:tr>
      <w:tr w:rsidR="00BD7988" w14:paraId="2F41EA00" w14:textId="77777777" w:rsidTr="00547A29">
        <w:trPr>
          <w:trHeight w:val="350"/>
        </w:trPr>
        <w:tc>
          <w:tcPr>
            <w:tcW w:w="0" w:type="auto"/>
            <w:shd w:val="clear" w:color="auto" w:fill="auto"/>
          </w:tcPr>
          <w:p w14:paraId="0000000D" w14:textId="77777777" w:rsidR="00BD7988" w:rsidRDefault="0057326C">
            <w:pPr>
              <w:ind w:right="540"/>
              <w:rPr>
                <w:sz w:val="24"/>
                <w:szCs w:val="24"/>
              </w:rPr>
            </w:pPr>
            <w:r>
              <w:rPr>
                <w:sz w:val="24"/>
                <w:szCs w:val="24"/>
              </w:rPr>
              <w:t>Type of DoN Application</w:t>
            </w:r>
          </w:p>
        </w:tc>
        <w:tc>
          <w:tcPr>
            <w:tcW w:w="0" w:type="auto"/>
            <w:shd w:val="clear" w:color="auto" w:fill="auto"/>
          </w:tcPr>
          <w:p w14:paraId="08D050AC" w14:textId="77777777" w:rsidR="006D3EF4" w:rsidRDefault="0057326C" w:rsidP="006D3EF4">
            <w:pPr>
              <w:spacing w:after="0"/>
              <w:ind w:right="547"/>
              <w:rPr>
                <w:sz w:val="24"/>
                <w:szCs w:val="24"/>
              </w:rPr>
            </w:pPr>
            <w:r>
              <w:rPr>
                <w:sz w:val="24"/>
                <w:szCs w:val="24"/>
              </w:rPr>
              <w:t>Substantial Capital Expenditure</w:t>
            </w:r>
          </w:p>
          <w:p w14:paraId="0000000F" w14:textId="05CC4719" w:rsidR="00BD7988" w:rsidRDefault="0057326C" w:rsidP="006D3EF4">
            <w:pPr>
              <w:spacing w:after="0"/>
              <w:ind w:right="547"/>
              <w:rPr>
                <w:sz w:val="24"/>
                <w:szCs w:val="24"/>
              </w:rPr>
            </w:pPr>
            <w:r>
              <w:rPr>
                <w:sz w:val="24"/>
                <w:szCs w:val="24"/>
              </w:rPr>
              <w:t>Substantial Change in Service</w:t>
            </w:r>
          </w:p>
        </w:tc>
      </w:tr>
      <w:tr w:rsidR="00BD7988" w14:paraId="0EBACB6F" w14:textId="77777777" w:rsidTr="00547A29">
        <w:trPr>
          <w:trHeight w:val="350"/>
        </w:trPr>
        <w:tc>
          <w:tcPr>
            <w:tcW w:w="0" w:type="auto"/>
            <w:shd w:val="clear" w:color="auto" w:fill="auto"/>
          </w:tcPr>
          <w:p w14:paraId="00000010" w14:textId="77777777" w:rsidR="00BD7988" w:rsidRDefault="498F69DA" w:rsidP="2AEAA9ED">
            <w:pPr>
              <w:spacing w:after="0"/>
              <w:ind w:right="540"/>
              <w:rPr>
                <w:sz w:val="24"/>
                <w:szCs w:val="24"/>
              </w:rPr>
            </w:pPr>
            <w:r w:rsidRPr="2AEAA9ED">
              <w:rPr>
                <w:sz w:val="24"/>
                <w:szCs w:val="24"/>
              </w:rPr>
              <w:t>Total Value</w:t>
            </w:r>
          </w:p>
        </w:tc>
        <w:tc>
          <w:tcPr>
            <w:tcW w:w="0" w:type="auto"/>
            <w:shd w:val="clear" w:color="auto" w:fill="auto"/>
          </w:tcPr>
          <w:p w14:paraId="00000011" w14:textId="142930B0" w:rsidR="00BD7988" w:rsidRDefault="0057326C">
            <w:pPr>
              <w:ind w:right="540"/>
              <w:rPr>
                <w:sz w:val="24"/>
                <w:szCs w:val="24"/>
              </w:rPr>
            </w:pPr>
            <w:r>
              <w:rPr>
                <w:sz w:val="24"/>
                <w:szCs w:val="24"/>
              </w:rPr>
              <w:t>$</w:t>
            </w:r>
            <w:r w:rsidR="00493210" w:rsidRPr="00493210">
              <w:rPr>
                <w:sz w:val="24"/>
                <w:szCs w:val="24"/>
              </w:rPr>
              <w:t>1,875,274,238.00</w:t>
            </w:r>
          </w:p>
        </w:tc>
      </w:tr>
      <w:tr w:rsidR="00BD7988" w14:paraId="2F1B151A" w14:textId="77777777" w:rsidTr="00547A29">
        <w:trPr>
          <w:trHeight w:val="350"/>
        </w:trPr>
        <w:tc>
          <w:tcPr>
            <w:tcW w:w="0" w:type="auto"/>
            <w:shd w:val="clear" w:color="auto" w:fill="auto"/>
          </w:tcPr>
          <w:p w14:paraId="00000012" w14:textId="77777777" w:rsidR="00BD7988" w:rsidRDefault="0057326C">
            <w:pPr>
              <w:ind w:right="540"/>
              <w:rPr>
                <w:sz w:val="24"/>
                <w:szCs w:val="24"/>
              </w:rPr>
            </w:pPr>
            <w:r>
              <w:rPr>
                <w:sz w:val="24"/>
                <w:szCs w:val="24"/>
              </w:rPr>
              <w:t>Project Number</w:t>
            </w:r>
          </w:p>
        </w:tc>
        <w:tc>
          <w:tcPr>
            <w:tcW w:w="0" w:type="auto"/>
            <w:shd w:val="clear" w:color="auto" w:fill="auto"/>
          </w:tcPr>
          <w:p w14:paraId="00000013" w14:textId="77777777" w:rsidR="00BD7988" w:rsidRDefault="0057326C">
            <w:pPr>
              <w:ind w:right="540"/>
              <w:rPr>
                <w:sz w:val="24"/>
                <w:szCs w:val="24"/>
              </w:rPr>
            </w:pPr>
            <w:r>
              <w:rPr>
                <w:sz w:val="24"/>
                <w:szCs w:val="24"/>
              </w:rPr>
              <w:t>MGB-20121612-HE</w:t>
            </w:r>
          </w:p>
        </w:tc>
      </w:tr>
      <w:tr w:rsidR="00BD7988" w14:paraId="3D054DA1" w14:textId="77777777" w:rsidTr="00547A29">
        <w:trPr>
          <w:trHeight w:val="350"/>
        </w:trPr>
        <w:tc>
          <w:tcPr>
            <w:tcW w:w="0" w:type="auto"/>
            <w:shd w:val="clear" w:color="auto" w:fill="auto"/>
          </w:tcPr>
          <w:p w14:paraId="00000014" w14:textId="77777777" w:rsidR="00BD7988" w:rsidRDefault="0057326C">
            <w:pPr>
              <w:ind w:right="540"/>
              <w:rPr>
                <w:sz w:val="24"/>
                <w:szCs w:val="24"/>
              </w:rPr>
            </w:pPr>
            <w:r>
              <w:rPr>
                <w:sz w:val="24"/>
                <w:szCs w:val="24"/>
              </w:rPr>
              <w:t>Ten Taxpayer Group (TTG)</w:t>
            </w:r>
          </w:p>
        </w:tc>
        <w:tc>
          <w:tcPr>
            <w:tcW w:w="0" w:type="auto"/>
            <w:shd w:val="clear" w:color="auto" w:fill="auto"/>
          </w:tcPr>
          <w:p w14:paraId="00000015" w14:textId="77777777" w:rsidR="00BD7988" w:rsidRDefault="0057326C">
            <w:pPr>
              <w:ind w:right="540"/>
              <w:rPr>
                <w:sz w:val="24"/>
                <w:szCs w:val="24"/>
              </w:rPr>
            </w:pPr>
            <w:r>
              <w:rPr>
                <w:sz w:val="24"/>
                <w:szCs w:val="24"/>
              </w:rPr>
              <w:t xml:space="preserve">11 formed </w:t>
            </w:r>
          </w:p>
        </w:tc>
      </w:tr>
      <w:tr w:rsidR="00BD7988" w14:paraId="0F7FE266" w14:textId="77777777" w:rsidTr="00547A29">
        <w:trPr>
          <w:trHeight w:val="350"/>
        </w:trPr>
        <w:tc>
          <w:tcPr>
            <w:tcW w:w="0" w:type="auto"/>
            <w:shd w:val="clear" w:color="auto" w:fill="auto"/>
          </w:tcPr>
          <w:p w14:paraId="00000016" w14:textId="77777777" w:rsidR="00BD7988" w:rsidRDefault="0057326C">
            <w:pPr>
              <w:ind w:right="540"/>
              <w:rPr>
                <w:sz w:val="24"/>
                <w:szCs w:val="24"/>
              </w:rPr>
            </w:pPr>
            <w:r>
              <w:rPr>
                <w:sz w:val="24"/>
                <w:szCs w:val="24"/>
              </w:rPr>
              <w:t xml:space="preserve">Community Health Initiative (CHI) </w:t>
            </w:r>
          </w:p>
        </w:tc>
        <w:tc>
          <w:tcPr>
            <w:tcW w:w="0" w:type="auto"/>
            <w:shd w:val="clear" w:color="auto" w:fill="auto"/>
          </w:tcPr>
          <w:p w14:paraId="00000017" w14:textId="509DC302" w:rsidR="00BD7988" w:rsidRDefault="00493210">
            <w:pPr>
              <w:ind w:right="540"/>
              <w:rPr>
                <w:sz w:val="24"/>
                <w:szCs w:val="24"/>
              </w:rPr>
            </w:pPr>
            <w:r w:rsidRPr="00493210">
              <w:rPr>
                <w:sz w:val="24"/>
                <w:szCs w:val="24"/>
              </w:rPr>
              <w:t>$93,763,711.90</w:t>
            </w:r>
          </w:p>
        </w:tc>
      </w:tr>
      <w:tr w:rsidR="00BD7988" w14:paraId="381D0C6A" w14:textId="77777777" w:rsidTr="00547A29">
        <w:trPr>
          <w:trHeight w:val="350"/>
        </w:trPr>
        <w:tc>
          <w:tcPr>
            <w:tcW w:w="0" w:type="auto"/>
            <w:shd w:val="clear" w:color="auto" w:fill="auto"/>
          </w:tcPr>
          <w:p w14:paraId="00000018" w14:textId="77777777" w:rsidR="00BD7988" w:rsidRDefault="0057326C">
            <w:pPr>
              <w:ind w:right="540"/>
              <w:rPr>
                <w:sz w:val="24"/>
                <w:szCs w:val="24"/>
              </w:rPr>
            </w:pPr>
            <w:r>
              <w:rPr>
                <w:sz w:val="24"/>
                <w:szCs w:val="24"/>
              </w:rPr>
              <w:t>Staff Recommendation</w:t>
            </w:r>
          </w:p>
        </w:tc>
        <w:tc>
          <w:tcPr>
            <w:tcW w:w="0" w:type="auto"/>
            <w:shd w:val="clear" w:color="auto" w:fill="auto"/>
          </w:tcPr>
          <w:p w14:paraId="00000019" w14:textId="61717195" w:rsidR="00BD7988" w:rsidRDefault="00493210">
            <w:pPr>
              <w:ind w:right="540"/>
              <w:rPr>
                <w:sz w:val="24"/>
                <w:szCs w:val="24"/>
              </w:rPr>
            </w:pPr>
            <w:r>
              <w:rPr>
                <w:sz w:val="24"/>
                <w:szCs w:val="24"/>
              </w:rPr>
              <w:t xml:space="preserve">Partial </w:t>
            </w:r>
            <w:r w:rsidR="0057326C">
              <w:rPr>
                <w:sz w:val="24"/>
                <w:szCs w:val="24"/>
              </w:rPr>
              <w:t>Approval with Conditions</w:t>
            </w:r>
          </w:p>
        </w:tc>
      </w:tr>
      <w:tr w:rsidR="00BD7988" w14:paraId="4D722289" w14:textId="77777777" w:rsidTr="00547A29">
        <w:trPr>
          <w:trHeight w:val="350"/>
        </w:trPr>
        <w:tc>
          <w:tcPr>
            <w:tcW w:w="0" w:type="auto"/>
            <w:shd w:val="clear" w:color="auto" w:fill="auto"/>
          </w:tcPr>
          <w:p w14:paraId="0000001A" w14:textId="77777777" w:rsidR="00BD7988" w:rsidRDefault="0057326C">
            <w:pPr>
              <w:ind w:right="540"/>
              <w:rPr>
                <w:sz w:val="24"/>
                <w:szCs w:val="24"/>
              </w:rPr>
            </w:pPr>
            <w:r>
              <w:rPr>
                <w:sz w:val="24"/>
                <w:szCs w:val="24"/>
              </w:rPr>
              <w:t xml:space="preserve">Public Health Council </w:t>
            </w:r>
          </w:p>
        </w:tc>
        <w:tc>
          <w:tcPr>
            <w:tcW w:w="0" w:type="auto"/>
            <w:shd w:val="clear" w:color="auto" w:fill="auto"/>
          </w:tcPr>
          <w:p w14:paraId="0000001B" w14:textId="291C392E" w:rsidR="00BD7988" w:rsidRPr="004151B5" w:rsidRDefault="2AEAA9ED" w:rsidP="2AEAA9ED">
            <w:pPr>
              <w:spacing w:after="0"/>
              <w:ind w:right="540"/>
              <w:rPr>
                <w:sz w:val="24"/>
                <w:szCs w:val="24"/>
              </w:rPr>
            </w:pPr>
            <w:r w:rsidRPr="004151B5">
              <w:rPr>
                <w:sz w:val="24"/>
                <w:szCs w:val="24"/>
              </w:rPr>
              <w:t>May 4, 2022</w:t>
            </w:r>
          </w:p>
        </w:tc>
      </w:tr>
      <w:tr w:rsidR="00BD7988" w14:paraId="085B17B2" w14:textId="77777777" w:rsidTr="00547A29">
        <w:trPr>
          <w:trHeight w:val="2436"/>
        </w:trPr>
        <w:tc>
          <w:tcPr>
            <w:tcW w:w="0" w:type="auto"/>
            <w:gridSpan w:val="2"/>
            <w:shd w:val="clear" w:color="auto" w:fill="auto"/>
          </w:tcPr>
          <w:p w14:paraId="0000001D" w14:textId="77777777" w:rsidR="00BD7988" w:rsidRDefault="498F69DA" w:rsidP="2AEAA9ED">
            <w:pPr>
              <w:spacing w:before="120"/>
              <w:ind w:right="547"/>
              <w:rPr>
                <w:b/>
                <w:bCs/>
                <w:sz w:val="24"/>
                <w:szCs w:val="24"/>
              </w:rPr>
            </w:pPr>
            <w:r w:rsidRPr="2AEAA9ED">
              <w:rPr>
                <w:b/>
                <w:bCs/>
                <w:sz w:val="24"/>
                <w:szCs w:val="24"/>
                <w:u w:val="single"/>
              </w:rPr>
              <w:t>Project Summary and Regulatory Review</w:t>
            </w:r>
          </w:p>
          <w:p w14:paraId="0000001E" w14:textId="387FD2CE" w:rsidR="00BD7988" w:rsidRDefault="0057326C" w:rsidP="000350C1">
            <w:pPr>
              <w:rPr>
                <w:sz w:val="24"/>
                <w:szCs w:val="24"/>
              </w:rPr>
            </w:pPr>
            <w:r>
              <w:rPr>
                <w:sz w:val="24"/>
                <w:szCs w:val="24"/>
              </w:rPr>
              <w:t xml:space="preserve">Mass General Brigham Incorporated (MGB or Applicant) </w:t>
            </w:r>
            <w:proofErr w:type="gramStart"/>
            <w:r>
              <w:rPr>
                <w:sz w:val="24"/>
                <w:szCs w:val="24"/>
              </w:rPr>
              <w:t>submitted an application</w:t>
            </w:r>
            <w:proofErr w:type="gramEnd"/>
            <w:r>
              <w:rPr>
                <w:sz w:val="24"/>
                <w:szCs w:val="24"/>
              </w:rPr>
              <w:t xml:space="preserve"> for a Proposed Project at Massachusetts General Hospital (MGH) for the construction of a new tower on the MGH </w:t>
            </w:r>
            <w:r w:rsidR="007A349D">
              <w:rPr>
                <w:sz w:val="24"/>
                <w:szCs w:val="24"/>
              </w:rPr>
              <w:t>M</w:t>
            </w:r>
            <w:r>
              <w:rPr>
                <w:sz w:val="24"/>
                <w:szCs w:val="24"/>
              </w:rPr>
              <w:t xml:space="preserve">ain </w:t>
            </w:r>
            <w:r w:rsidR="007A349D">
              <w:rPr>
                <w:sz w:val="24"/>
                <w:szCs w:val="24"/>
              </w:rPr>
              <w:t>C</w:t>
            </w:r>
            <w:r>
              <w:rPr>
                <w:sz w:val="24"/>
                <w:szCs w:val="24"/>
              </w:rPr>
              <w:t xml:space="preserve">ampus that will contain the following: </w:t>
            </w:r>
          </w:p>
          <w:p w14:paraId="0000001F" w14:textId="74A8D701" w:rsidR="00BD7988" w:rsidRDefault="498F69DA" w:rsidP="00AC00F8">
            <w:pPr>
              <w:numPr>
                <w:ilvl w:val="0"/>
                <w:numId w:val="28"/>
              </w:numPr>
              <w:pBdr>
                <w:top w:val="nil"/>
                <w:left w:val="nil"/>
                <w:bottom w:val="nil"/>
                <w:right w:val="nil"/>
                <w:between w:val="nil"/>
              </w:pBdr>
              <w:rPr>
                <w:color w:val="000000"/>
                <w:sz w:val="24"/>
                <w:szCs w:val="24"/>
              </w:rPr>
            </w:pPr>
            <w:r>
              <w:rPr>
                <w:color w:val="000000"/>
                <w:sz w:val="24"/>
                <w:szCs w:val="24"/>
              </w:rPr>
              <w:t>482 private beds</w:t>
            </w:r>
            <w:sdt>
              <w:sdtPr>
                <w:rPr>
                  <w:color w:val="2B579A"/>
                  <w:shd w:val="clear" w:color="auto" w:fill="E6E6E6"/>
                </w:rPr>
                <w:tag w:val="goog_rdk_0"/>
                <w:id w:val="1057668509"/>
              </w:sdtPr>
              <w:sdtEndPr>
                <w:rPr>
                  <w:color w:val="auto"/>
                  <w:shd w:val="clear" w:color="auto" w:fill="auto"/>
                </w:rPr>
              </w:sdtEndPr>
              <w:sdtContent>
                <w:r>
                  <w:rPr>
                    <w:color w:val="000000"/>
                    <w:sz w:val="24"/>
                    <w:szCs w:val="24"/>
                  </w:rPr>
                  <w:t>, including</w:t>
                </w:r>
                <w:sdt>
                  <w:sdtPr>
                    <w:rPr>
                      <w:color w:val="2B579A"/>
                      <w:shd w:val="clear" w:color="auto" w:fill="E6E6E6"/>
                    </w:rPr>
                    <w:tag w:val="goog_rdk_1"/>
                    <w:id w:val="176007687"/>
                  </w:sdtPr>
                  <w:sdtEndPr>
                    <w:rPr>
                      <w:color w:val="auto"/>
                      <w:shd w:val="clear" w:color="auto" w:fill="auto"/>
                    </w:rPr>
                  </w:sdtEndPr>
                  <w:sdtContent>
                    <w:r w:rsidR="61360400">
                      <w:t xml:space="preserve"> </w:t>
                    </w:r>
                  </w:sdtContent>
                </w:sdt>
              </w:sdtContent>
            </w:sdt>
            <w:r w:rsidRPr="00080B10">
              <w:rPr>
                <w:color w:val="000000"/>
                <w:sz w:val="24"/>
                <w:szCs w:val="24"/>
              </w:rPr>
              <w:t xml:space="preserve">418 private medical/surgical (M/S) beds and 64 intensive care unit (ICU) beds, </w:t>
            </w:r>
            <w:r w:rsidR="1C1127CE" w:rsidRPr="00080B10">
              <w:rPr>
                <w:color w:val="000000"/>
                <w:sz w:val="24"/>
                <w:szCs w:val="24"/>
              </w:rPr>
              <w:t>of which,</w:t>
            </w:r>
            <w:r w:rsidR="335EEAFC" w:rsidRPr="00080B10">
              <w:rPr>
                <w:color w:val="000000"/>
                <w:sz w:val="24"/>
                <w:szCs w:val="24"/>
              </w:rPr>
              <w:t xml:space="preserve"> </w:t>
            </w:r>
            <w:r w:rsidR="335EEAFC" w:rsidRPr="00080B10">
              <w:rPr>
                <w:color w:val="000000" w:themeColor="text1"/>
                <w:sz w:val="24"/>
                <w:szCs w:val="24"/>
              </w:rPr>
              <w:t>364 existing semi-private M/S beds and 24 ICU beds (388 total)</w:t>
            </w:r>
            <w:r w:rsidR="1C1127CE" w:rsidRPr="00080B10">
              <w:rPr>
                <w:color w:val="000000"/>
                <w:sz w:val="24"/>
                <w:szCs w:val="24"/>
              </w:rPr>
              <w:t xml:space="preserve"> beds will be </w:t>
            </w:r>
            <w:r w:rsidR="76E5351A" w:rsidRPr="00080B10">
              <w:rPr>
                <w:color w:val="000000"/>
                <w:sz w:val="24"/>
                <w:szCs w:val="24"/>
              </w:rPr>
              <w:t>transfe</w:t>
            </w:r>
            <w:r w:rsidR="5B475CB5" w:rsidRPr="00080B10">
              <w:rPr>
                <w:color w:val="000000"/>
                <w:sz w:val="24"/>
                <w:szCs w:val="24"/>
              </w:rPr>
              <w:t>r</w:t>
            </w:r>
            <w:r w:rsidR="76E5351A" w:rsidRPr="00080B10">
              <w:rPr>
                <w:color w:val="000000"/>
                <w:sz w:val="24"/>
                <w:szCs w:val="24"/>
              </w:rPr>
              <w:t>r</w:t>
            </w:r>
            <w:r w:rsidR="246BCEF8" w:rsidRPr="00080B10">
              <w:rPr>
                <w:color w:val="000000"/>
                <w:sz w:val="24"/>
                <w:szCs w:val="24"/>
              </w:rPr>
              <w:t>ed</w:t>
            </w:r>
            <w:r w:rsidR="76E5351A" w:rsidRPr="00080B10">
              <w:rPr>
                <w:color w:val="000000"/>
                <w:sz w:val="24"/>
                <w:szCs w:val="24"/>
              </w:rPr>
              <w:t xml:space="preserve"> </w:t>
            </w:r>
            <w:r w:rsidR="2EC92377" w:rsidRPr="00080B10">
              <w:rPr>
                <w:color w:val="000000"/>
                <w:sz w:val="24"/>
                <w:szCs w:val="24"/>
              </w:rPr>
              <w:t>from</w:t>
            </w:r>
            <w:r w:rsidRPr="00080B10">
              <w:rPr>
                <w:color w:val="000000"/>
                <w:sz w:val="24"/>
                <w:szCs w:val="24"/>
              </w:rPr>
              <w:t xml:space="preserve"> other buildings on MGH’s </w:t>
            </w:r>
            <w:r w:rsidR="33C53298" w:rsidRPr="00080B10">
              <w:rPr>
                <w:color w:val="000000"/>
                <w:sz w:val="24"/>
                <w:szCs w:val="24"/>
              </w:rPr>
              <w:t>M</w:t>
            </w:r>
            <w:r w:rsidRPr="00080B10">
              <w:rPr>
                <w:color w:val="000000"/>
                <w:sz w:val="24"/>
                <w:szCs w:val="24"/>
              </w:rPr>
              <w:t xml:space="preserve">ain </w:t>
            </w:r>
            <w:r w:rsidR="33C53298" w:rsidRPr="00080B10">
              <w:rPr>
                <w:color w:val="000000"/>
                <w:sz w:val="24"/>
                <w:szCs w:val="24"/>
              </w:rPr>
              <w:t>C</w:t>
            </w:r>
            <w:r w:rsidRPr="00080B10">
              <w:rPr>
                <w:color w:val="000000"/>
                <w:sz w:val="24"/>
                <w:szCs w:val="24"/>
              </w:rPr>
              <w:t>ampus. The</w:t>
            </w:r>
            <w:r>
              <w:rPr>
                <w:color w:val="000000"/>
                <w:sz w:val="24"/>
                <w:szCs w:val="24"/>
              </w:rPr>
              <w:t xml:space="preserve"> Proposed Project will result in net new 94 licensed beds (54 new M/S beds; 40 new ICU beds). </w:t>
            </w:r>
          </w:p>
          <w:p w14:paraId="00000020" w14:textId="4914DB75" w:rsidR="00BD7988" w:rsidRDefault="0057326C" w:rsidP="00AC00F8">
            <w:pPr>
              <w:numPr>
                <w:ilvl w:val="0"/>
                <w:numId w:val="28"/>
              </w:numPr>
              <w:pBdr>
                <w:top w:val="nil"/>
                <w:left w:val="nil"/>
                <w:bottom w:val="nil"/>
                <w:right w:val="nil"/>
                <w:between w:val="nil"/>
              </w:pBdr>
              <w:rPr>
                <w:color w:val="000000"/>
                <w:sz w:val="24"/>
                <w:szCs w:val="24"/>
              </w:rPr>
            </w:pPr>
            <w:r>
              <w:rPr>
                <w:color w:val="000000"/>
                <w:sz w:val="24"/>
                <w:szCs w:val="24"/>
              </w:rPr>
              <w:t xml:space="preserve">Outpatient oncology services relocated from current buildings on the MGH </w:t>
            </w:r>
            <w:r w:rsidR="007A349D">
              <w:rPr>
                <w:color w:val="000000"/>
                <w:sz w:val="24"/>
                <w:szCs w:val="24"/>
              </w:rPr>
              <w:t>M</w:t>
            </w:r>
            <w:r>
              <w:rPr>
                <w:color w:val="000000"/>
                <w:sz w:val="24"/>
                <w:szCs w:val="24"/>
              </w:rPr>
              <w:t xml:space="preserve">ain </w:t>
            </w:r>
            <w:r w:rsidR="007A349D">
              <w:rPr>
                <w:color w:val="000000"/>
                <w:sz w:val="24"/>
                <w:szCs w:val="24"/>
              </w:rPr>
              <w:t>C</w:t>
            </w:r>
            <w:r>
              <w:rPr>
                <w:color w:val="000000"/>
                <w:sz w:val="24"/>
                <w:szCs w:val="24"/>
              </w:rPr>
              <w:t xml:space="preserve">ampus and expanded to include </w:t>
            </w:r>
            <w:r w:rsidR="00E81BCB">
              <w:rPr>
                <w:color w:val="000000"/>
                <w:sz w:val="24"/>
                <w:szCs w:val="24"/>
              </w:rPr>
              <w:t xml:space="preserve">100 oncology infusion bays (a net increase of 21) and </w:t>
            </w:r>
            <w:r>
              <w:rPr>
                <w:color w:val="000000"/>
                <w:sz w:val="24"/>
                <w:szCs w:val="24"/>
              </w:rPr>
              <w:t>120 oncology exam rooms (a net decrease of three).</w:t>
            </w:r>
          </w:p>
          <w:p w14:paraId="00000021" w14:textId="56694912" w:rsidR="00BD7988" w:rsidRPr="001D6461" w:rsidRDefault="0057326C" w:rsidP="00AC00F8">
            <w:pPr>
              <w:numPr>
                <w:ilvl w:val="0"/>
                <w:numId w:val="28"/>
              </w:numPr>
              <w:pBdr>
                <w:top w:val="nil"/>
                <w:left w:val="nil"/>
                <w:bottom w:val="nil"/>
                <w:right w:val="nil"/>
                <w:between w:val="nil"/>
              </w:pBdr>
              <w:rPr>
                <w:sz w:val="24"/>
                <w:szCs w:val="24"/>
              </w:rPr>
            </w:pPr>
            <w:r>
              <w:rPr>
                <w:color w:val="000000"/>
                <w:sz w:val="24"/>
                <w:szCs w:val="24"/>
              </w:rPr>
              <w:t xml:space="preserve">Cardiac services relocated from current buildings on the MGH </w:t>
            </w:r>
            <w:r w:rsidR="007A349D">
              <w:rPr>
                <w:color w:val="000000"/>
                <w:sz w:val="24"/>
                <w:szCs w:val="24"/>
              </w:rPr>
              <w:t>M</w:t>
            </w:r>
            <w:r>
              <w:rPr>
                <w:color w:val="000000"/>
                <w:sz w:val="24"/>
                <w:szCs w:val="24"/>
              </w:rPr>
              <w:t xml:space="preserve">ain </w:t>
            </w:r>
            <w:r w:rsidR="007A349D">
              <w:rPr>
                <w:color w:val="000000"/>
                <w:sz w:val="24"/>
                <w:szCs w:val="24"/>
              </w:rPr>
              <w:t>C</w:t>
            </w:r>
            <w:r>
              <w:rPr>
                <w:color w:val="000000"/>
                <w:sz w:val="24"/>
                <w:szCs w:val="24"/>
              </w:rPr>
              <w:t>ampus and expanded</w:t>
            </w:r>
            <w:r w:rsidR="00080B10">
              <w:rPr>
                <w:color w:val="000000"/>
                <w:sz w:val="24"/>
                <w:szCs w:val="24"/>
              </w:rPr>
              <w:t xml:space="preserve">. </w:t>
            </w:r>
            <w:r w:rsidR="00345CE8">
              <w:rPr>
                <w:color w:val="000000"/>
                <w:sz w:val="24"/>
                <w:szCs w:val="24"/>
              </w:rPr>
              <w:t xml:space="preserve">Five (5) </w:t>
            </w:r>
            <w:r w:rsidR="005144CD">
              <w:rPr>
                <w:color w:val="000000"/>
                <w:sz w:val="24"/>
                <w:szCs w:val="24"/>
              </w:rPr>
              <w:t>operating rooms (OR) currently dedicated to cardiol</w:t>
            </w:r>
            <w:r w:rsidR="00345CE8">
              <w:rPr>
                <w:color w:val="000000"/>
                <w:sz w:val="24"/>
                <w:szCs w:val="24"/>
              </w:rPr>
              <w:t>o</w:t>
            </w:r>
            <w:r w:rsidR="005144CD">
              <w:rPr>
                <w:color w:val="000000"/>
                <w:sz w:val="24"/>
                <w:szCs w:val="24"/>
              </w:rPr>
              <w:t xml:space="preserve">gy and </w:t>
            </w:r>
            <w:r w:rsidR="00345CE8">
              <w:rPr>
                <w:color w:val="000000"/>
                <w:sz w:val="24"/>
                <w:szCs w:val="24"/>
              </w:rPr>
              <w:t xml:space="preserve">nine (9) </w:t>
            </w:r>
            <w:r w:rsidR="000C2AE5">
              <w:rPr>
                <w:color w:val="000000"/>
                <w:sz w:val="24"/>
                <w:szCs w:val="24"/>
              </w:rPr>
              <w:t xml:space="preserve">rooms currently serving as </w:t>
            </w:r>
            <w:proofErr w:type="spellStart"/>
            <w:r w:rsidR="000C2AE5">
              <w:rPr>
                <w:color w:val="000000"/>
                <w:sz w:val="24"/>
                <w:szCs w:val="24"/>
              </w:rPr>
              <w:t>catherization</w:t>
            </w:r>
            <w:proofErr w:type="spellEnd"/>
            <w:r w:rsidR="000C2AE5">
              <w:rPr>
                <w:color w:val="000000"/>
                <w:sz w:val="24"/>
                <w:szCs w:val="24"/>
              </w:rPr>
              <w:t xml:space="preserve"> </w:t>
            </w:r>
            <w:r w:rsidR="000C2AE5" w:rsidRPr="001D6461">
              <w:rPr>
                <w:sz w:val="24"/>
                <w:szCs w:val="24"/>
              </w:rPr>
              <w:t xml:space="preserve">and </w:t>
            </w:r>
            <w:r w:rsidR="00345CE8" w:rsidRPr="001D6461">
              <w:rPr>
                <w:rStyle w:val="Emphasis"/>
                <w:rFonts w:asciiTheme="minorHAnsi" w:hAnsiTheme="minorHAnsi" w:cstheme="minorHAnsi"/>
                <w:i w:val="0"/>
                <w:iCs w:val="0"/>
                <w:sz w:val="24"/>
                <w:szCs w:val="24"/>
                <w:shd w:val="clear" w:color="auto" w:fill="FFFFFF"/>
              </w:rPr>
              <w:t>electrophysiology</w:t>
            </w:r>
            <w:r w:rsidR="00345CE8" w:rsidRPr="001D6461">
              <w:rPr>
                <w:rFonts w:asciiTheme="minorHAnsi" w:hAnsiTheme="minorHAnsi" w:cstheme="minorHAnsi"/>
                <w:sz w:val="24"/>
                <w:szCs w:val="24"/>
                <w:shd w:val="clear" w:color="auto" w:fill="FFFFFF"/>
              </w:rPr>
              <w:t> (</w:t>
            </w:r>
            <w:r w:rsidR="00345CE8" w:rsidRPr="001D6461">
              <w:rPr>
                <w:rStyle w:val="Emphasis"/>
                <w:rFonts w:asciiTheme="minorHAnsi" w:hAnsiTheme="minorHAnsi" w:cstheme="minorHAnsi"/>
                <w:i w:val="0"/>
                <w:iCs w:val="0"/>
                <w:sz w:val="24"/>
                <w:szCs w:val="24"/>
                <w:shd w:val="clear" w:color="auto" w:fill="FFFFFF"/>
              </w:rPr>
              <w:t>EP</w:t>
            </w:r>
            <w:r w:rsidR="00345CE8" w:rsidRPr="001D6461">
              <w:rPr>
                <w:rFonts w:asciiTheme="minorHAnsi" w:hAnsiTheme="minorHAnsi" w:cstheme="minorHAnsi"/>
                <w:sz w:val="24"/>
                <w:szCs w:val="24"/>
                <w:shd w:val="clear" w:color="auto" w:fill="FFFFFF"/>
              </w:rPr>
              <w:t>) rooms will be moved to the new tower</w:t>
            </w:r>
            <w:r w:rsidR="00100B64">
              <w:rPr>
                <w:rFonts w:asciiTheme="minorHAnsi" w:hAnsiTheme="minorHAnsi" w:cstheme="minorHAnsi"/>
                <w:sz w:val="24"/>
                <w:szCs w:val="24"/>
                <w:shd w:val="clear" w:color="auto" w:fill="FFFFFF"/>
              </w:rPr>
              <w:t xml:space="preserve"> as hybrid ORs</w:t>
            </w:r>
            <w:r w:rsidR="00100B64" w:rsidRPr="001D6461">
              <w:rPr>
                <w:rFonts w:asciiTheme="minorHAnsi" w:hAnsiTheme="minorHAnsi" w:cstheme="minorHAnsi"/>
                <w:sz w:val="24"/>
                <w:szCs w:val="24"/>
                <w:shd w:val="clear" w:color="auto" w:fill="FFFFFF"/>
              </w:rPr>
              <w:t xml:space="preserve">. </w:t>
            </w:r>
            <w:r w:rsidR="000C2AE5" w:rsidRPr="001D6461">
              <w:rPr>
                <w:rFonts w:asciiTheme="minorHAnsi" w:hAnsiTheme="minorHAnsi" w:cstheme="minorHAnsi"/>
                <w:sz w:val="24"/>
                <w:szCs w:val="24"/>
                <w:shd w:val="clear" w:color="auto" w:fill="FFFFFF"/>
              </w:rPr>
              <w:t>The</w:t>
            </w:r>
            <w:r w:rsidR="00345CE8" w:rsidRPr="001D6461">
              <w:rPr>
                <w:rFonts w:asciiTheme="minorHAnsi" w:hAnsiTheme="minorHAnsi" w:cstheme="minorHAnsi"/>
                <w:sz w:val="24"/>
                <w:szCs w:val="24"/>
                <w:shd w:val="clear" w:color="auto" w:fill="FFFFFF"/>
              </w:rPr>
              <w:t xml:space="preserve"> Proposed Project</w:t>
            </w:r>
            <w:r w:rsidR="000C2AE5" w:rsidRPr="001D6461">
              <w:rPr>
                <w:rFonts w:asciiTheme="minorHAnsi" w:hAnsiTheme="minorHAnsi" w:cstheme="minorHAnsi"/>
                <w:sz w:val="24"/>
                <w:szCs w:val="24"/>
                <w:shd w:val="clear" w:color="auto" w:fill="FFFFFF"/>
              </w:rPr>
              <w:t xml:space="preserve"> includes one (1) new OR dedicated to cardiology and eight (8) new </w:t>
            </w:r>
            <w:r w:rsidR="00077C18" w:rsidRPr="001D6461">
              <w:rPr>
                <w:rFonts w:asciiTheme="minorHAnsi" w:hAnsiTheme="minorHAnsi" w:cstheme="minorHAnsi"/>
                <w:sz w:val="24"/>
                <w:szCs w:val="24"/>
                <w:shd w:val="clear" w:color="auto" w:fill="FFFFFF"/>
              </w:rPr>
              <w:t xml:space="preserve">hybrid </w:t>
            </w:r>
            <w:r w:rsidR="000C2AE5" w:rsidRPr="001D6461">
              <w:rPr>
                <w:rFonts w:asciiTheme="minorHAnsi" w:hAnsiTheme="minorHAnsi" w:cstheme="minorHAnsi"/>
                <w:sz w:val="24"/>
                <w:szCs w:val="24"/>
                <w:shd w:val="clear" w:color="auto" w:fill="FFFFFF"/>
              </w:rPr>
              <w:t>ORs</w:t>
            </w:r>
            <w:r w:rsidRPr="001D6461">
              <w:rPr>
                <w:sz w:val="24"/>
                <w:szCs w:val="24"/>
              </w:rPr>
              <w:t xml:space="preserve">. In addition, </w:t>
            </w:r>
            <w:r w:rsidR="00FB7BA3" w:rsidRPr="001D6461">
              <w:rPr>
                <w:sz w:val="24"/>
                <w:szCs w:val="24"/>
              </w:rPr>
              <w:t xml:space="preserve">there will be </w:t>
            </w:r>
            <w:r w:rsidRPr="001D6461">
              <w:rPr>
                <w:sz w:val="24"/>
                <w:szCs w:val="24"/>
              </w:rPr>
              <w:t>three</w:t>
            </w:r>
            <w:r w:rsidR="005F3D2C">
              <w:rPr>
                <w:sz w:val="24"/>
                <w:szCs w:val="24"/>
              </w:rPr>
              <w:t xml:space="preserve"> (3)</w:t>
            </w:r>
            <w:r w:rsidRPr="001D6461">
              <w:rPr>
                <w:sz w:val="24"/>
                <w:szCs w:val="24"/>
              </w:rPr>
              <w:t xml:space="preserve"> new procedure rooms dedicated to cardiology. </w:t>
            </w:r>
          </w:p>
          <w:p w14:paraId="00000022" w14:textId="4C03B6AA" w:rsidR="00BD7988" w:rsidRDefault="6E92DA97" w:rsidP="00AC00F8">
            <w:pPr>
              <w:numPr>
                <w:ilvl w:val="0"/>
                <w:numId w:val="28"/>
              </w:numPr>
              <w:pBdr>
                <w:top w:val="nil"/>
                <w:left w:val="nil"/>
                <w:bottom w:val="nil"/>
                <w:right w:val="nil"/>
                <w:between w:val="nil"/>
              </w:pBdr>
              <w:rPr>
                <w:color w:val="000000"/>
                <w:sz w:val="24"/>
                <w:szCs w:val="24"/>
              </w:rPr>
            </w:pPr>
            <w:r w:rsidRPr="3DDF4962">
              <w:rPr>
                <w:color w:val="000000" w:themeColor="text1"/>
                <w:sz w:val="24"/>
                <w:szCs w:val="24"/>
              </w:rPr>
              <w:t>New diagnostic imaging equipment. Two</w:t>
            </w:r>
            <w:r w:rsidR="00B22D2E">
              <w:rPr>
                <w:color w:val="000000" w:themeColor="text1"/>
                <w:sz w:val="24"/>
                <w:szCs w:val="24"/>
              </w:rPr>
              <w:t xml:space="preserve"> (2)</w:t>
            </w:r>
            <w:r w:rsidRPr="3DDF4962">
              <w:rPr>
                <w:color w:val="000000" w:themeColor="text1"/>
                <w:sz w:val="24"/>
                <w:szCs w:val="24"/>
              </w:rPr>
              <w:t xml:space="preserve"> new computed tomography (CT) units, two new magnetic resonance imaging (MRI) units, two</w:t>
            </w:r>
            <w:r w:rsidR="00B22D2E">
              <w:rPr>
                <w:color w:val="000000" w:themeColor="text1"/>
                <w:sz w:val="24"/>
                <w:szCs w:val="24"/>
              </w:rPr>
              <w:t xml:space="preserve"> (2)</w:t>
            </w:r>
            <w:r w:rsidRPr="3DDF4962">
              <w:rPr>
                <w:color w:val="000000" w:themeColor="text1"/>
                <w:sz w:val="24"/>
                <w:szCs w:val="24"/>
              </w:rPr>
              <w:t xml:space="preserve"> new positron emission tomography-computed tomography (PET/CT) units, and one </w:t>
            </w:r>
            <w:r w:rsidR="004D0901">
              <w:rPr>
                <w:color w:val="000000" w:themeColor="text1"/>
                <w:sz w:val="24"/>
                <w:szCs w:val="24"/>
              </w:rPr>
              <w:t xml:space="preserve">(1) </w:t>
            </w:r>
            <w:r w:rsidRPr="3DDF4962">
              <w:rPr>
                <w:color w:val="000000" w:themeColor="text1"/>
                <w:sz w:val="24"/>
                <w:szCs w:val="24"/>
              </w:rPr>
              <w:t>new positr</w:t>
            </w:r>
            <w:r w:rsidR="00A01341">
              <w:rPr>
                <w:color w:val="000000" w:themeColor="text1"/>
                <w:sz w:val="24"/>
                <w:szCs w:val="24"/>
              </w:rPr>
              <w:t>o</w:t>
            </w:r>
            <w:r w:rsidRPr="3DDF4962">
              <w:rPr>
                <w:color w:val="000000" w:themeColor="text1"/>
                <w:sz w:val="24"/>
                <w:szCs w:val="24"/>
              </w:rPr>
              <w:t>n emission tomography-magnetic resonance (PET/MR) unit.</w:t>
            </w:r>
          </w:p>
          <w:p w14:paraId="00000023" w14:textId="14E71A75" w:rsidR="00BD7988" w:rsidRDefault="0057326C" w:rsidP="00AC00F8">
            <w:pPr>
              <w:numPr>
                <w:ilvl w:val="0"/>
                <w:numId w:val="28"/>
              </w:numPr>
              <w:pBdr>
                <w:top w:val="nil"/>
                <w:left w:val="nil"/>
                <w:bottom w:val="nil"/>
                <w:right w:val="nil"/>
                <w:between w:val="nil"/>
              </w:pBdr>
              <w:rPr>
                <w:color w:val="000000"/>
                <w:sz w:val="24"/>
                <w:szCs w:val="24"/>
              </w:rPr>
            </w:pPr>
            <w:r>
              <w:rPr>
                <w:color w:val="000000"/>
                <w:sz w:val="24"/>
                <w:szCs w:val="24"/>
              </w:rPr>
              <w:t xml:space="preserve">Other clinical services renovation projects at MGH’s </w:t>
            </w:r>
            <w:r w:rsidR="007A349D">
              <w:rPr>
                <w:color w:val="000000"/>
                <w:sz w:val="24"/>
                <w:szCs w:val="24"/>
              </w:rPr>
              <w:t>Main Campus</w:t>
            </w:r>
            <w:r>
              <w:rPr>
                <w:color w:val="000000"/>
                <w:sz w:val="24"/>
                <w:szCs w:val="24"/>
              </w:rPr>
              <w:t xml:space="preserve"> and licensed satellites.</w:t>
            </w:r>
          </w:p>
          <w:p w14:paraId="33567521" w14:textId="54F153C3" w:rsidR="2AEAA9ED" w:rsidRDefault="498F69DA" w:rsidP="2AEAA9ED">
            <w:pPr>
              <w:rPr>
                <w:sz w:val="24"/>
                <w:szCs w:val="24"/>
              </w:rPr>
            </w:pPr>
            <w:r w:rsidRPr="2AEAA9ED">
              <w:rPr>
                <w:sz w:val="24"/>
                <w:szCs w:val="24"/>
              </w:rPr>
              <w:t>The capital expenditure for the Proposed Project is $</w:t>
            </w:r>
            <w:r w:rsidR="00493210" w:rsidRPr="00493210">
              <w:rPr>
                <w:sz w:val="24"/>
                <w:szCs w:val="24"/>
              </w:rPr>
              <w:t>1,875,274,238.00</w:t>
            </w:r>
            <w:r w:rsidRPr="2AEAA9ED">
              <w:rPr>
                <w:sz w:val="24"/>
                <w:szCs w:val="24"/>
              </w:rPr>
              <w:t xml:space="preserve">. The CHI contribution is </w:t>
            </w:r>
            <w:r w:rsidR="0059516A" w:rsidRPr="0059516A">
              <w:rPr>
                <w:sz w:val="24"/>
                <w:szCs w:val="24"/>
              </w:rPr>
              <w:t>$93,763,711.90</w:t>
            </w:r>
            <w:r w:rsidRPr="2AEAA9ED">
              <w:rPr>
                <w:sz w:val="24"/>
                <w:szCs w:val="24"/>
              </w:rPr>
              <w:t>.</w:t>
            </w:r>
          </w:p>
          <w:p w14:paraId="00000026" w14:textId="77777777" w:rsidR="00BD7988" w:rsidRDefault="498F69DA" w:rsidP="000350C1">
            <w:pPr>
              <w:rPr>
                <w:sz w:val="24"/>
                <w:szCs w:val="24"/>
              </w:rPr>
            </w:pPr>
            <w:r w:rsidRPr="2AEAA9ED">
              <w:rPr>
                <w:sz w:val="24"/>
                <w:szCs w:val="24"/>
              </w:rPr>
              <w:t xml:space="preserve">Review of Applications for Capital Expenditures and Substantial Changes in Service is under the DoN regulation 105 CMR 100.000. The Department must determine that need exists for a Proposed Project, </w:t>
            </w:r>
            <w:proofErr w:type="gramStart"/>
            <w:r w:rsidRPr="2AEAA9ED">
              <w:rPr>
                <w:sz w:val="24"/>
                <w:szCs w:val="24"/>
              </w:rPr>
              <w:t>on the basis of</w:t>
            </w:r>
            <w:proofErr w:type="gramEnd"/>
            <w:r w:rsidRPr="2AEAA9ED">
              <w:rPr>
                <w:sz w:val="24"/>
                <w:szCs w:val="24"/>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074BF7CF" w14:textId="4C09B8B8" w:rsidR="00BD7988" w:rsidRDefault="498F69DA" w:rsidP="2AEAA9ED">
            <w:pPr>
              <w:rPr>
                <w:sz w:val="24"/>
                <w:szCs w:val="24"/>
              </w:rPr>
            </w:pPr>
            <w:r w:rsidRPr="2AEAA9ED">
              <w:rPr>
                <w:sz w:val="24"/>
                <w:szCs w:val="24"/>
              </w:rPr>
              <w:t xml:space="preserve">The Department received written comments and held a virtual public hearing on March 23, 2021. A list of commenters and summaries of the comments received can be found in Appendices </w:t>
            </w:r>
            <w:r w:rsidR="004151B5">
              <w:rPr>
                <w:sz w:val="24"/>
                <w:szCs w:val="24"/>
              </w:rPr>
              <w:t>VI</w:t>
            </w:r>
            <w:r w:rsidR="004F0398">
              <w:rPr>
                <w:sz w:val="24"/>
                <w:szCs w:val="24"/>
              </w:rPr>
              <w:t>I</w:t>
            </w:r>
            <w:r w:rsidR="004151B5">
              <w:rPr>
                <w:sz w:val="24"/>
                <w:szCs w:val="24"/>
              </w:rPr>
              <w:t xml:space="preserve"> through X.</w:t>
            </w:r>
          </w:p>
          <w:p w14:paraId="00000028" w14:textId="1DEC6444" w:rsidR="00BD7988" w:rsidRDefault="498F69DA" w:rsidP="000350C1">
            <w:pPr>
              <w:rPr>
                <w:sz w:val="24"/>
                <w:szCs w:val="24"/>
              </w:rPr>
            </w:pPr>
            <w:r w:rsidRPr="2AEAA9ED">
              <w:rPr>
                <w:sz w:val="24"/>
                <w:szCs w:val="24"/>
              </w:rPr>
              <w:t xml:space="preserve">Eleven groups registered as Ten Taxpayer Groups (TTGs). </w:t>
            </w:r>
          </w:p>
          <w:p w14:paraId="0F34B8E0" w14:textId="1766363C" w:rsidR="00BD7988" w:rsidRDefault="498F69DA" w:rsidP="2AEAA9ED">
            <w:pPr>
              <w:rPr>
                <w:sz w:val="24"/>
                <w:szCs w:val="24"/>
              </w:rPr>
            </w:pPr>
            <w:r w:rsidRPr="2AEAA9ED">
              <w:rPr>
                <w:sz w:val="24"/>
                <w:szCs w:val="24"/>
              </w:rPr>
              <w:t xml:space="preserve">The Department required an independent cost-analysis (ICA) for the Proposed Project. A summary of the ICA findings can be found in Factor 2. </w:t>
            </w:r>
          </w:p>
          <w:p w14:paraId="0000002A" w14:textId="70BDCF6C" w:rsidR="00BD7988" w:rsidRDefault="498F69DA" w:rsidP="000350C1">
            <w:pPr>
              <w:rPr>
                <w:sz w:val="24"/>
                <w:szCs w:val="24"/>
              </w:rPr>
            </w:pPr>
            <w:r w:rsidRPr="2AEAA9ED">
              <w:rPr>
                <w:sz w:val="24"/>
                <w:szCs w:val="24"/>
              </w:rPr>
              <w:t>The Department received written comments on the ICA from Parties of Record</w:t>
            </w:r>
            <w:r w:rsidR="00445D64">
              <w:rPr>
                <w:sz w:val="24"/>
                <w:szCs w:val="24"/>
              </w:rPr>
              <w:t>, also discussed in Factor 2</w:t>
            </w:r>
            <w:r w:rsidRPr="2AEAA9ED">
              <w:rPr>
                <w:sz w:val="24"/>
                <w:szCs w:val="24"/>
              </w:rPr>
              <w:t xml:space="preserve">.  </w:t>
            </w:r>
          </w:p>
        </w:tc>
      </w:tr>
    </w:tbl>
    <w:p w14:paraId="0000002C" w14:textId="77777777" w:rsidR="00BD7988" w:rsidRDefault="00BD7988">
      <w:pPr>
        <w:rPr>
          <w:b/>
          <w:sz w:val="28"/>
          <w:szCs w:val="28"/>
        </w:rPr>
      </w:pPr>
    </w:p>
    <w:p w14:paraId="0000002D" w14:textId="77777777" w:rsidR="00BD7988" w:rsidRDefault="00BD7988">
      <w:pPr>
        <w:rPr>
          <w:b/>
          <w:sz w:val="28"/>
          <w:szCs w:val="28"/>
        </w:rPr>
      </w:pPr>
    </w:p>
    <w:p w14:paraId="00000030" w14:textId="6C153617" w:rsidR="00BD7988" w:rsidRDefault="00BD7988" w:rsidP="000C0A70">
      <w:pPr>
        <w:tabs>
          <w:tab w:val="left" w:pos="3460"/>
        </w:tabs>
        <w:rPr>
          <w:b/>
          <w:sz w:val="28"/>
          <w:szCs w:val="28"/>
        </w:rPr>
      </w:pPr>
    </w:p>
    <w:p w14:paraId="3C978555" w14:textId="77777777" w:rsidR="004A6C69" w:rsidRDefault="004A6C69">
      <w:pPr>
        <w:rPr>
          <w:color w:val="2F5496"/>
          <w:sz w:val="32"/>
          <w:szCs w:val="32"/>
        </w:rPr>
      </w:pPr>
      <w:r>
        <w:rPr>
          <w:color w:val="2F5496"/>
          <w:sz w:val="32"/>
          <w:szCs w:val="32"/>
        </w:rPr>
        <w:br w:type="page"/>
      </w:r>
    </w:p>
    <w:p w14:paraId="0000003C" w14:textId="48BE0375" w:rsidR="00BD7988" w:rsidRDefault="0057326C">
      <w:pPr>
        <w:keepNext/>
        <w:keepLines/>
        <w:pBdr>
          <w:top w:val="nil"/>
          <w:left w:val="nil"/>
          <w:bottom w:val="nil"/>
          <w:right w:val="nil"/>
          <w:between w:val="nil"/>
        </w:pBdr>
        <w:spacing w:before="240" w:after="0"/>
        <w:rPr>
          <w:color w:val="2F5496"/>
          <w:sz w:val="32"/>
          <w:szCs w:val="32"/>
        </w:rPr>
      </w:pPr>
      <w:r>
        <w:rPr>
          <w:color w:val="2F5496"/>
          <w:sz w:val="32"/>
          <w:szCs w:val="32"/>
        </w:rPr>
        <w:t>Table of Contents</w:t>
      </w:r>
    </w:p>
    <w:sdt>
      <w:sdtPr>
        <w:rPr>
          <w:color w:val="2B579A"/>
          <w:shd w:val="clear" w:color="auto" w:fill="E6E6E6"/>
        </w:rPr>
        <w:id w:val="1397853858"/>
        <w:docPartObj>
          <w:docPartGallery w:val="Table of Contents"/>
          <w:docPartUnique/>
        </w:docPartObj>
      </w:sdtPr>
      <w:sdtEndPr>
        <w:rPr>
          <w:color w:val="auto"/>
          <w:shd w:val="clear" w:color="auto" w:fill="auto"/>
        </w:rPr>
      </w:sdtEndPr>
      <w:sdtContent>
        <w:p w14:paraId="58B73419" w14:textId="58464DBA" w:rsidR="00CD30ED" w:rsidRDefault="0057326C">
          <w:pPr>
            <w:pStyle w:val="TOC1"/>
            <w:rPr>
              <w:rFonts w:asciiTheme="minorHAnsi" w:eastAsiaTheme="minorEastAsia" w:hAnsiTheme="minorHAnsi" w:cstheme="minorBidi"/>
              <w:noProof/>
            </w:rPr>
          </w:pPr>
          <w:r>
            <w:rPr>
              <w:color w:val="2B579A"/>
              <w:shd w:val="clear" w:color="auto" w:fill="E6E6E6"/>
            </w:rPr>
            <w:fldChar w:fldCharType="begin"/>
          </w:r>
          <w:r>
            <w:instrText xml:space="preserve"> TOC \h \u \z </w:instrText>
          </w:r>
          <w:r>
            <w:rPr>
              <w:color w:val="2B579A"/>
              <w:shd w:val="clear" w:color="auto" w:fill="E6E6E6"/>
            </w:rPr>
            <w:fldChar w:fldCharType="separate"/>
          </w:r>
          <w:hyperlink w:anchor="_Toc99721122" w:history="1">
            <w:r w:rsidR="00CD30ED" w:rsidRPr="003613E2">
              <w:rPr>
                <w:rStyle w:val="Hyperlink"/>
                <w:b/>
                <w:bCs/>
                <w:noProof/>
              </w:rPr>
              <w:t>Background (Mass General Brigham, MGH and Application Overview)</w:t>
            </w:r>
            <w:r w:rsidR="00CD30ED">
              <w:rPr>
                <w:noProof/>
                <w:webHidden/>
              </w:rPr>
              <w:tab/>
            </w:r>
            <w:r w:rsidR="00CD30ED">
              <w:rPr>
                <w:noProof/>
                <w:webHidden/>
              </w:rPr>
              <w:fldChar w:fldCharType="begin"/>
            </w:r>
            <w:r w:rsidR="00CD30ED">
              <w:rPr>
                <w:noProof/>
                <w:webHidden/>
              </w:rPr>
              <w:instrText xml:space="preserve"> PAGEREF _Toc99721122 \h </w:instrText>
            </w:r>
            <w:r w:rsidR="00CD30ED">
              <w:rPr>
                <w:noProof/>
                <w:webHidden/>
              </w:rPr>
            </w:r>
            <w:r w:rsidR="00CD30ED">
              <w:rPr>
                <w:noProof/>
                <w:webHidden/>
              </w:rPr>
              <w:fldChar w:fldCharType="separate"/>
            </w:r>
            <w:r w:rsidR="00CD30ED">
              <w:rPr>
                <w:noProof/>
                <w:webHidden/>
              </w:rPr>
              <w:t>4</w:t>
            </w:r>
            <w:r w:rsidR="00CD30ED">
              <w:rPr>
                <w:noProof/>
                <w:webHidden/>
              </w:rPr>
              <w:fldChar w:fldCharType="end"/>
            </w:r>
          </w:hyperlink>
        </w:p>
        <w:p w14:paraId="07569AAC" w14:textId="1B83C53C" w:rsidR="00CD30ED" w:rsidRDefault="008F401B">
          <w:pPr>
            <w:pStyle w:val="TOC1"/>
            <w:rPr>
              <w:rFonts w:asciiTheme="minorHAnsi" w:eastAsiaTheme="minorEastAsia" w:hAnsiTheme="minorHAnsi" w:cstheme="minorBidi"/>
              <w:noProof/>
            </w:rPr>
          </w:pPr>
          <w:hyperlink w:anchor="_Toc99721123" w:history="1">
            <w:r w:rsidR="00CD30ED" w:rsidRPr="003613E2">
              <w:rPr>
                <w:rStyle w:val="Hyperlink"/>
                <w:b/>
                <w:bCs/>
                <w:noProof/>
              </w:rPr>
              <w:t>Application Overview (Proposed Project)</w:t>
            </w:r>
            <w:r w:rsidR="00CD30ED">
              <w:rPr>
                <w:noProof/>
                <w:webHidden/>
              </w:rPr>
              <w:tab/>
            </w:r>
            <w:r w:rsidR="00CD30ED">
              <w:rPr>
                <w:noProof/>
                <w:webHidden/>
              </w:rPr>
              <w:fldChar w:fldCharType="begin"/>
            </w:r>
            <w:r w:rsidR="00CD30ED">
              <w:rPr>
                <w:noProof/>
                <w:webHidden/>
              </w:rPr>
              <w:instrText xml:space="preserve"> PAGEREF _Toc99721123 \h </w:instrText>
            </w:r>
            <w:r w:rsidR="00CD30ED">
              <w:rPr>
                <w:noProof/>
                <w:webHidden/>
              </w:rPr>
            </w:r>
            <w:r w:rsidR="00CD30ED">
              <w:rPr>
                <w:noProof/>
                <w:webHidden/>
              </w:rPr>
              <w:fldChar w:fldCharType="separate"/>
            </w:r>
            <w:r w:rsidR="00CD30ED">
              <w:rPr>
                <w:noProof/>
                <w:webHidden/>
              </w:rPr>
              <w:t>5</w:t>
            </w:r>
            <w:r w:rsidR="00CD30ED">
              <w:rPr>
                <w:noProof/>
                <w:webHidden/>
              </w:rPr>
              <w:fldChar w:fldCharType="end"/>
            </w:r>
          </w:hyperlink>
        </w:p>
        <w:p w14:paraId="20786811" w14:textId="0CDD12F7" w:rsidR="00CD30ED" w:rsidRDefault="008F401B">
          <w:pPr>
            <w:pStyle w:val="TOC1"/>
            <w:rPr>
              <w:rFonts w:asciiTheme="minorHAnsi" w:eastAsiaTheme="minorEastAsia" w:hAnsiTheme="minorHAnsi" w:cstheme="minorBidi"/>
              <w:noProof/>
            </w:rPr>
          </w:pPr>
          <w:hyperlink w:anchor="_Toc99721124" w:history="1">
            <w:r w:rsidR="00CD30ED" w:rsidRPr="003613E2">
              <w:rPr>
                <w:rStyle w:val="Hyperlink"/>
                <w:b/>
                <w:bCs/>
                <w:noProof/>
              </w:rPr>
              <w:t>Patient Panel</w:t>
            </w:r>
            <w:r w:rsidR="00CD30ED">
              <w:rPr>
                <w:noProof/>
                <w:webHidden/>
              </w:rPr>
              <w:tab/>
            </w:r>
            <w:r w:rsidR="00CD30ED">
              <w:rPr>
                <w:noProof/>
                <w:webHidden/>
              </w:rPr>
              <w:fldChar w:fldCharType="begin"/>
            </w:r>
            <w:r w:rsidR="00CD30ED">
              <w:rPr>
                <w:noProof/>
                <w:webHidden/>
              </w:rPr>
              <w:instrText xml:space="preserve"> PAGEREF _Toc99721124 \h </w:instrText>
            </w:r>
            <w:r w:rsidR="00CD30ED">
              <w:rPr>
                <w:noProof/>
                <w:webHidden/>
              </w:rPr>
            </w:r>
            <w:r w:rsidR="00CD30ED">
              <w:rPr>
                <w:noProof/>
                <w:webHidden/>
              </w:rPr>
              <w:fldChar w:fldCharType="separate"/>
            </w:r>
            <w:r w:rsidR="00CD30ED">
              <w:rPr>
                <w:noProof/>
                <w:webHidden/>
              </w:rPr>
              <w:t>8</w:t>
            </w:r>
            <w:r w:rsidR="00CD30ED">
              <w:rPr>
                <w:noProof/>
                <w:webHidden/>
              </w:rPr>
              <w:fldChar w:fldCharType="end"/>
            </w:r>
          </w:hyperlink>
        </w:p>
        <w:p w14:paraId="463D14C4" w14:textId="51154826" w:rsidR="00CD30ED" w:rsidRDefault="008F401B">
          <w:pPr>
            <w:pStyle w:val="TOC1"/>
            <w:rPr>
              <w:rFonts w:asciiTheme="minorHAnsi" w:eastAsiaTheme="minorEastAsia" w:hAnsiTheme="minorHAnsi" w:cstheme="minorBidi"/>
              <w:noProof/>
            </w:rPr>
          </w:pPr>
          <w:hyperlink w:anchor="_Toc99721125" w:history="1">
            <w:r w:rsidR="00CD30ED" w:rsidRPr="003613E2">
              <w:rPr>
                <w:rStyle w:val="Hyperlink"/>
                <w:b/>
                <w:bCs/>
                <w:noProof/>
              </w:rPr>
              <w:t>Factor 1: a) Patient Panel Need</w:t>
            </w:r>
            <w:r w:rsidR="00CD30ED">
              <w:rPr>
                <w:noProof/>
                <w:webHidden/>
              </w:rPr>
              <w:tab/>
            </w:r>
            <w:r w:rsidR="00CD30ED">
              <w:rPr>
                <w:noProof/>
                <w:webHidden/>
              </w:rPr>
              <w:fldChar w:fldCharType="begin"/>
            </w:r>
            <w:r w:rsidR="00CD30ED">
              <w:rPr>
                <w:noProof/>
                <w:webHidden/>
              </w:rPr>
              <w:instrText xml:space="preserve"> PAGEREF _Toc99721125 \h </w:instrText>
            </w:r>
            <w:r w:rsidR="00CD30ED">
              <w:rPr>
                <w:noProof/>
                <w:webHidden/>
              </w:rPr>
            </w:r>
            <w:r w:rsidR="00CD30ED">
              <w:rPr>
                <w:noProof/>
                <w:webHidden/>
              </w:rPr>
              <w:fldChar w:fldCharType="separate"/>
            </w:r>
            <w:r w:rsidR="00CD30ED">
              <w:rPr>
                <w:noProof/>
                <w:webHidden/>
              </w:rPr>
              <w:t>12</w:t>
            </w:r>
            <w:r w:rsidR="00CD30ED">
              <w:rPr>
                <w:noProof/>
                <w:webHidden/>
              </w:rPr>
              <w:fldChar w:fldCharType="end"/>
            </w:r>
          </w:hyperlink>
        </w:p>
        <w:p w14:paraId="30526CB6" w14:textId="69BA4435" w:rsidR="00CD30ED" w:rsidRDefault="008F401B">
          <w:pPr>
            <w:pStyle w:val="TOC1"/>
            <w:rPr>
              <w:rFonts w:asciiTheme="minorHAnsi" w:eastAsiaTheme="minorEastAsia" w:hAnsiTheme="minorHAnsi" w:cstheme="minorBidi"/>
              <w:noProof/>
            </w:rPr>
          </w:pPr>
          <w:hyperlink w:anchor="_Toc99721126" w:history="1">
            <w:r w:rsidR="00CD30ED" w:rsidRPr="003613E2">
              <w:rPr>
                <w:rStyle w:val="Hyperlink"/>
                <w:b/>
                <w:bCs/>
                <w:noProof/>
              </w:rPr>
              <w:t>Factor 1: b) Public health value, improved health outcomes and quality of life; assurances of health equity</w:t>
            </w:r>
            <w:r w:rsidR="00CD30ED">
              <w:rPr>
                <w:noProof/>
                <w:webHidden/>
              </w:rPr>
              <w:tab/>
            </w:r>
            <w:r w:rsidR="00CD30ED">
              <w:rPr>
                <w:noProof/>
                <w:webHidden/>
              </w:rPr>
              <w:fldChar w:fldCharType="begin"/>
            </w:r>
            <w:r w:rsidR="00CD30ED">
              <w:rPr>
                <w:noProof/>
                <w:webHidden/>
              </w:rPr>
              <w:instrText xml:space="preserve"> PAGEREF _Toc99721126 \h </w:instrText>
            </w:r>
            <w:r w:rsidR="00CD30ED">
              <w:rPr>
                <w:noProof/>
                <w:webHidden/>
              </w:rPr>
            </w:r>
            <w:r w:rsidR="00CD30ED">
              <w:rPr>
                <w:noProof/>
                <w:webHidden/>
              </w:rPr>
              <w:fldChar w:fldCharType="separate"/>
            </w:r>
            <w:r w:rsidR="00CD30ED">
              <w:rPr>
                <w:noProof/>
                <w:webHidden/>
              </w:rPr>
              <w:t>41</w:t>
            </w:r>
            <w:r w:rsidR="00CD30ED">
              <w:rPr>
                <w:noProof/>
                <w:webHidden/>
              </w:rPr>
              <w:fldChar w:fldCharType="end"/>
            </w:r>
          </w:hyperlink>
        </w:p>
        <w:p w14:paraId="65213CDC" w14:textId="0827084C" w:rsidR="00CD30ED" w:rsidRDefault="008F401B">
          <w:pPr>
            <w:pStyle w:val="TOC1"/>
            <w:rPr>
              <w:rFonts w:asciiTheme="minorHAnsi" w:eastAsiaTheme="minorEastAsia" w:hAnsiTheme="minorHAnsi" w:cstheme="minorBidi"/>
              <w:noProof/>
            </w:rPr>
          </w:pPr>
          <w:hyperlink w:anchor="_Toc99721127" w:history="1">
            <w:r w:rsidR="00CD30ED" w:rsidRPr="003613E2">
              <w:rPr>
                <w:rStyle w:val="Hyperlink"/>
                <w:b/>
                <w:bCs/>
                <w:noProof/>
              </w:rPr>
              <w:t>Factor 1: c) Efficiency, Continuity of Care, Coordination of Care</w:t>
            </w:r>
            <w:r w:rsidR="00CD30ED">
              <w:rPr>
                <w:noProof/>
                <w:webHidden/>
              </w:rPr>
              <w:tab/>
            </w:r>
            <w:r w:rsidR="00CD30ED">
              <w:rPr>
                <w:noProof/>
                <w:webHidden/>
              </w:rPr>
              <w:fldChar w:fldCharType="begin"/>
            </w:r>
            <w:r w:rsidR="00CD30ED">
              <w:rPr>
                <w:noProof/>
                <w:webHidden/>
              </w:rPr>
              <w:instrText xml:space="preserve"> PAGEREF _Toc99721127 \h </w:instrText>
            </w:r>
            <w:r w:rsidR="00CD30ED">
              <w:rPr>
                <w:noProof/>
                <w:webHidden/>
              </w:rPr>
            </w:r>
            <w:r w:rsidR="00CD30ED">
              <w:rPr>
                <w:noProof/>
                <w:webHidden/>
              </w:rPr>
              <w:fldChar w:fldCharType="separate"/>
            </w:r>
            <w:r w:rsidR="00CD30ED">
              <w:rPr>
                <w:noProof/>
                <w:webHidden/>
              </w:rPr>
              <w:t>44</w:t>
            </w:r>
            <w:r w:rsidR="00CD30ED">
              <w:rPr>
                <w:noProof/>
                <w:webHidden/>
              </w:rPr>
              <w:fldChar w:fldCharType="end"/>
            </w:r>
          </w:hyperlink>
        </w:p>
        <w:p w14:paraId="4728AD59" w14:textId="57117535" w:rsidR="00CD30ED" w:rsidRDefault="008F401B">
          <w:pPr>
            <w:pStyle w:val="TOC1"/>
            <w:rPr>
              <w:rFonts w:asciiTheme="minorHAnsi" w:eastAsiaTheme="minorEastAsia" w:hAnsiTheme="minorHAnsi" w:cstheme="minorBidi"/>
              <w:noProof/>
            </w:rPr>
          </w:pPr>
          <w:hyperlink w:anchor="_Toc99721128" w:history="1">
            <w:r w:rsidR="00CD30ED" w:rsidRPr="003613E2">
              <w:rPr>
                <w:rStyle w:val="Hyperlink"/>
                <w:b/>
                <w:bCs/>
                <w:noProof/>
              </w:rPr>
              <w:t>Factor 1: d) Consultation</w:t>
            </w:r>
            <w:r w:rsidR="00CD30ED">
              <w:rPr>
                <w:noProof/>
                <w:webHidden/>
              </w:rPr>
              <w:tab/>
            </w:r>
            <w:r w:rsidR="00CD30ED">
              <w:rPr>
                <w:noProof/>
                <w:webHidden/>
              </w:rPr>
              <w:fldChar w:fldCharType="begin"/>
            </w:r>
            <w:r w:rsidR="00CD30ED">
              <w:rPr>
                <w:noProof/>
                <w:webHidden/>
              </w:rPr>
              <w:instrText xml:space="preserve"> PAGEREF _Toc99721128 \h </w:instrText>
            </w:r>
            <w:r w:rsidR="00CD30ED">
              <w:rPr>
                <w:noProof/>
                <w:webHidden/>
              </w:rPr>
            </w:r>
            <w:r w:rsidR="00CD30ED">
              <w:rPr>
                <w:noProof/>
                <w:webHidden/>
              </w:rPr>
              <w:fldChar w:fldCharType="separate"/>
            </w:r>
            <w:r w:rsidR="00CD30ED">
              <w:rPr>
                <w:noProof/>
                <w:webHidden/>
              </w:rPr>
              <w:t>46</w:t>
            </w:r>
            <w:r w:rsidR="00CD30ED">
              <w:rPr>
                <w:noProof/>
                <w:webHidden/>
              </w:rPr>
              <w:fldChar w:fldCharType="end"/>
            </w:r>
          </w:hyperlink>
        </w:p>
        <w:p w14:paraId="7E8EF89C" w14:textId="35EA0A53" w:rsidR="00CD30ED" w:rsidRDefault="008F401B">
          <w:pPr>
            <w:pStyle w:val="TOC1"/>
            <w:rPr>
              <w:rFonts w:asciiTheme="minorHAnsi" w:eastAsiaTheme="minorEastAsia" w:hAnsiTheme="minorHAnsi" w:cstheme="minorBidi"/>
              <w:noProof/>
            </w:rPr>
          </w:pPr>
          <w:hyperlink w:anchor="_Toc99721129" w:history="1">
            <w:r w:rsidR="00CD30ED" w:rsidRPr="003613E2">
              <w:rPr>
                <w:rStyle w:val="Hyperlink"/>
                <w:b/>
                <w:bCs/>
                <w:noProof/>
              </w:rPr>
              <w:t>Factor 1: e) Evidence of Sound Community Engagement through the Patient Panel</w:t>
            </w:r>
            <w:r w:rsidR="00CD30ED">
              <w:rPr>
                <w:noProof/>
                <w:webHidden/>
              </w:rPr>
              <w:tab/>
            </w:r>
            <w:r w:rsidR="00CD30ED">
              <w:rPr>
                <w:noProof/>
                <w:webHidden/>
              </w:rPr>
              <w:fldChar w:fldCharType="begin"/>
            </w:r>
            <w:r w:rsidR="00CD30ED">
              <w:rPr>
                <w:noProof/>
                <w:webHidden/>
              </w:rPr>
              <w:instrText xml:space="preserve"> PAGEREF _Toc99721129 \h </w:instrText>
            </w:r>
            <w:r w:rsidR="00CD30ED">
              <w:rPr>
                <w:noProof/>
                <w:webHidden/>
              </w:rPr>
            </w:r>
            <w:r w:rsidR="00CD30ED">
              <w:rPr>
                <w:noProof/>
                <w:webHidden/>
              </w:rPr>
              <w:fldChar w:fldCharType="separate"/>
            </w:r>
            <w:r w:rsidR="00CD30ED">
              <w:rPr>
                <w:noProof/>
                <w:webHidden/>
              </w:rPr>
              <w:t>46</w:t>
            </w:r>
            <w:r w:rsidR="00CD30ED">
              <w:rPr>
                <w:noProof/>
                <w:webHidden/>
              </w:rPr>
              <w:fldChar w:fldCharType="end"/>
            </w:r>
          </w:hyperlink>
        </w:p>
        <w:p w14:paraId="4DE46B3D" w14:textId="3C991746" w:rsidR="00CD30ED" w:rsidRDefault="008F401B">
          <w:pPr>
            <w:pStyle w:val="TOC1"/>
            <w:rPr>
              <w:rFonts w:asciiTheme="minorHAnsi" w:eastAsiaTheme="minorEastAsia" w:hAnsiTheme="minorHAnsi" w:cstheme="minorBidi"/>
              <w:noProof/>
            </w:rPr>
          </w:pPr>
          <w:hyperlink w:anchor="_Toc99721130" w:history="1">
            <w:r w:rsidR="00CD30ED" w:rsidRPr="003613E2">
              <w:rPr>
                <w:rStyle w:val="Hyperlink"/>
                <w:b/>
                <w:bCs/>
                <w:noProof/>
              </w:rPr>
              <w:t>Factor 1: f) Competition on price, total medical expenses (TME), costs and other measures of health care spending</w:t>
            </w:r>
            <w:r w:rsidR="00CD30ED">
              <w:rPr>
                <w:noProof/>
                <w:webHidden/>
              </w:rPr>
              <w:tab/>
            </w:r>
            <w:r w:rsidR="00CD30ED">
              <w:rPr>
                <w:noProof/>
                <w:webHidden/>
              </w:rPr>
              <w:fldChar w:fldCharType="begin"/>
            </w:r>
            <w:r w:rsidR="00CD30ED">
              <w:rPr>
                <w:noProof/>
                <w:webHidden/>
              </w:rPr>
              <w:instrText xml:space="preserve"> PAGEREF _Toc99721130 \h </w:instrText>
            </w:r>
            <w:r w:rsidR="00CD30ED">
              <w:rPr>
                <w:noProof/>
                <w:webHidden/>
              </w:rPr>
            </w:r>
            <w:r w:rsidR="00CD30ED">
              <w:rPr>
                <w:noProof/>
                <w:webHidden/>
              </w:rPr>
              <w:fldChar w:fldCharType="separate"/>
            </w:r>
            <w:r w:rsidR="00CD30ED">
              <w:rPr>
                <w:noProof/>
                <w:webHidden/>
              </w:rPr>
              <w:t>47</w:t>
            </w:r>
            <w:r w:rsidR="00CD30ED">
              <w:rPr>
                <w:noProof/>
                <w:webHidden/>
              </w:rPr>
              <w:fldChar w:fldCharType="end"/>
            </w:r>
          </w:hyperlink>
        </w:p>
        <w:p w14:paraId="54886C85" w14:textId="37CF9243" w:rsidR="00CD30ED" w:rsidRDefault="008F401B">
          <w:pPr>
            <w:pStyle w:val="TOC1"/>
            <w:rPr>
              <w:rFonts w:asciiTheme="minorHAnsi" w:eastAsiaTheme="minorEastAsia" w:hAnsiTheme="minorHAnsi" w:cstheme="minorBidi"/>
              <w:noProof/>
            </w:rPr>
          </w:pPr>
          <w:hyperlink w:anchor="_Toc99721132" w:history="1">
            <w:r w:rsidR="00CD30ED" w:rsidRPr="003613E2">
              <w:rPr>
                <w:rStyle w:val="Hyperlink"/>
                <w:b/>
                <w:bCs/>
                <w:noProof/>
              </w:rPr>
              <w:t>Factor 2: Cost containment, Improved Public Health Outcomes and Delivery System Transformation</w:t>
            </w:r>
            <w:r w:rsidR="00CD30ED">
              <w:rPr>
                <w:noProof/>
                <w:webHidden/>
              </w:rPr>
              <w:tab/>
            </w:r>
            <w:r w:rsidR="00CD30ED">
              <w:rPr>
                <w:noProof/>
                <w:webHidden/>
              </w:rPr>
              <w:fldChar w:fldCharType="begin"/>
            </w:r>
            <w:r w:rsidR="00CD30ED">
              <w:rPr>
                <w:noProof/>
                <w:webHidden/>
              </w:rPr>
              <w:instrText xml:space="preserve"> PAGEREF _Toc99721132 \h </w:instrText>
            </w:r>
            <w:r w:rsidR="00CD30ED">
              <w:rPr>
                <w:noProof/>
                <w:webHidden/>
              </w:rPr>
            </w:r>
            <w:r w:rsidR="00CD30ED">
              <w:rPr>
                <w:noProof/>
                <w:webHidden/>
              </w:rPr>
              <w:fldChar w:fldCharType="separate"/>
            </w:r>
            <w:r w:rsidR="00CD30ED">
              <w:rPr>
                <w:noProof/>
                <w:webHidden/>
              </w:rPr>
              <w:t>51</w:t>
            </w:r>
            <w:r w:rsidR="00CD30ED">
              <w:rPr>
                <w:noProof/>
                <w:webHidden/>
              </w:rPr>
              <w:fldChar w:fldCharType="end"/>
            </w:r>
          </w:hyperlink>
        </w:p>
        <w:p w14:paraId="7D70509D" w14:textId="7C3B55BD" w:rsidR="00CD30ED" w:rsidRDefault="008F401B">
          <w:pPr>
            <w:pStyle w:val="TOC1"/>
            <w:rPr>
              <w:rFonts w:asciiTheme="minorHAnsi" w:eastAsiaTheme="minorEastAsia" w:hAnsiTheme="minorHAnsi" w:cstheme="minorBidi"/>
              <w:noProof/>
            </w:rPr>
          </w:pPr>
          <w:hyperlink w:anchor="_Toc99721134" w:history="1">
            <w:r w:rsidR="00CD30ED" w:rsidRPr="003613E2">
              <w:rPr>
                <w:rStyle w:val="Hyperlink"/>
                <w:b/>
                <w:bCs/>
                <w:noProof/>
              </w:rPr>
              <w:t>Factor 3: Relevant Licensure/Oversight Compliance</w:t>
            </w:r>
            <w:r w:rsidR="00CD30ED">
              <w:rPr>
                <w:noProof/>
                <w:webHidden/>
              </w:rPr>
              <w:tab/>
            </w:r>
            <w:r w:rsidR="00CD30ED">
              <w:rPr>
                <w:noProof/>
                <w:webHidden/>
              </w:rPr>
              <w:fldChar w:fldCharType="begin"/>
            </w:r>
            <w:r w:rsidR="00CD30ED">
              <w:rPr>
                <w:noProof/>
                <w:webHidden/>
              </w:rPr>
              <w:instrText xml:space="preserve"> PAGEREF _Toc99721134 \h </w:instrText>
            </w:r>
            <w:r w:rsidR="00CD30ED">
              <w:rPr>
                <w:noProof/>
                <w:webHidden/>
              </w:rPr>
            </w:r>
            <w:r w:rsidR="00CD30ED">
              <w:rPr>
                <w:noProof/>
                <w:webHidden/>
              </w:rPr>
              <w:fldChar w:fldCharType="separate"/>
            </w:r>
            <w:r w:rsidR="00CD30ED">
              <w:rPr>
                <w:noProof/>
                <w:webHidden/>
              </w:rPr>
              <w:t>62</w:t>
            </w:r>
            <w:r w:rsidR="00CD30ED">
              <w:rPr>
                <w:noProof/>
                <w:webHidden/>
              </w:rPr>
              <w:fldChar w:fldCharType="end"/>
            </w:r>
          </w:hyperlink>
        </w:p>
        <w:p w14:paraId="58D1A2C6" w14:textId="1E28C529" w:rsidR="00CD30ED" w:rsidRDefault="008F401B">
          <w:pPr>
            <w:pStyle w:val="TOC1"/>
            <w:rPr>
              <w:rFonts w:asciiTheme="minorHAnsi" w:eastAsiaTheme="minorEastAsia" w:hAnsiTheme="minorHAnsi" w:cstheme="minorBidi"/>
              <w:noProof/>
            </w:rPr>
          </w:pPr>
          <w:hyperlink w:anchor="_Toc99721135" w:history="1">
            <w:r w:rsidR="00CD30ED" w:rsidRPr="003613E2">
              <w:rPr>
                <w:rStyle w:val="Hyperlink"/>
                <w:b/>
                <w:bCs/>
                <w:noProof/>
              </w:rPr>
              <w:t>Factor 4: Demonstration of Sufficient Funds as Supported by an Independent CPA Analysis</w:t>
            </w:r>
            <w:r w:rsidR="00CD30ED">
              <w:rPr>
                <w:noProof/>
                <w:webHidden/>
              </w:rPr>
              <w:tab/>
            </w:r>
            <w:r w:rsidR="00CD30ED">
              <w:rPr>
                <w:noProof/>
                <w:webHidden/>
              </w:rPr>
              <w:fldChar w:fldCharType="begin"/>
            </w:r>
            <w:r w:rsidR="00CD30ED">
              <w:rPr>
                <w:noProof/>
                <w:webHidden/>
              </w:rPr>
              <w:instrText xml:space="preserve"> PAGEREF _Toc99721135 \h </w:instrText>
            </w:r>
            <w:r w:rsidR="00CD30ED">
              <w:rPr>
                <w:noProof/>
                <w:webHidden/>
              </w:rPr>
            </w:r>
            <w:r w:rsidR="00CD30ED">
              <w:rPr>
                <w:noProof/>
                <w:webHidden/>
              </w:rPr>
              <w:fldChar w:fldCharType="separate"/>
            </w:r>
            <w:r w:rsidR="00CD30ED">
              <w:rPr>
                <w:noProof/>
                <w:webHidden/>
              </w:rPr>
              <w:t>62</w:t>
            </w:r>
            <w:r w:rsidR="00CD30ED">
              <w:rPr>
                <w:noProof/>
                <w:webHidden/>
              </w:rPr>
              <w:fldChar w:fldCharType="end"/>
            </w:r>
          </w:hyperlink>
        </w:p>
        <w:p w14:paraId="7D5E7CFD" w14:textId="093C8E89" w:rsidR="00CD30ED" w:rsidRDefault="008F401B">
          <w:pPr>
            <w:pStyle w:val="TOC1"/>
            <w:rPr>
              <w:rFonts w:asciiTheme="minorHAnsi" w:eastAsiaTheme="minorEastAsia" w:hAnsiTheme="minorHAnsi" w:cstheme="minorBidi"/>
              <w:noProof/>
            </w:rPr>
          </w:pPr>
          <w:hyperlink w:anchor="_Toc99721136" w:history="1">
            <w:r w:rsidR="00CD30ED" w:rsidRPr="003613E2">
              <w:rPr>
                <w:rStyle w:val="Hyperlink"/>
                <w:b/>
                <w:bCs/>
                <w:noProof/>
              </w:rPr>
              <w:t>Factor 5: Assessment of the Proposed Project’s Relative Merit</w:t>
            </w:r>
            <w:r w:rsidR="00CD30ED">
              <w:rPr>
                <w:noProof/>
                <w:webHidden/>
              </w:rPr>
              <w:tab/>
            </w:r>
            <w:r w:rsidR="00CD30ED">
              <w:rPr>
                <w:noProof/>
                <w:webHidden/>
              </w:rPr>
              <w:fldChar w:fldCharType="begin"/>
            </w:r>
            <w:r w:rsidR="00CD30ED">
              <w:rPr>
                <w:noProof/>
                <w:webHidden/>
              </w:rPr>
              <w:instrText xml:space="preserve"> PAGEREF _Toc99721136 \h </w:instrText>
            </w:r>
            <w:r w:rsidR="00CD30ED">
              <w:rPr>
                <w:noProof/>
                <w:webHidden/>
              </w:rPr>
            </w:r>
            <w:r w:rsidR="00CD30ED">
              <w:rPr>
                <w:noProof/>
                <w:webHidden/>
              </w:rPr>
              <w:fldChar w:fldCharType="separate"/>
            </w:r>
            <w:r w:rsidR="00CD30ED">
              <w:rPr>
                <w:noProof/>
                <w:webHidden/>
              </w:rPr>
              <w:t>64</w:t>
            </w:r>
            <w:r w:rsidR="00CD30ED">
              <w:rPr>
                <w:noProof/>
                <w:webHidden/>
              </w:rPr>
              <w:fldChar w:fldCharType="end"/>
            </w:r>
          </w:hyperlink>
        </w:p>
        <w:p w14:paraId="2CEDE7CD" w14:textId="31992BDC" w:rsidR="00CD30ED" w:rsidRDefault="008F401B">
          <w:pPr>
            <w:pStyle w:val="TOC1"/>
            <w:rPr>
              <w:rFonts w:asciiTheme="minorHAnsi" w:eastAsiaTheme="minorEastAsia" w:hAnsiTheme="minorHAnsi" w:cstheme="minorBidi"/>
              <w:noProof/>
            </w:rPr>
          </w:pPr>
          <w:hyperlink w:anchor="_Toc99721137" w:history="1">
            <w:r w:rsidR="00CD30ED" w:rsidRPr="003613E2">
              <w:rPr>
                <w:rStyle w:val="Hyperlink"/>
                <w:b/>
                <w:bCs/>
                <w:noProof/>
              </w:rPr>
              <w:t>Factor 6: Fulfillment of DPH Community-based Health Initiatives Guideline: Overall Application</w:t>
            </w:r>
            <w:r w:rsidR="00CD30ED">
              <w:rPr>
                <w:noProof/>
                <w:webHidden/>
              </w:rPr>
              <w:tab/>
            </w:r>
            <w:r w:rsidR="00CD30ED">
              <w:rPr>
                <w:noProof/>
                <w:webHidden/>
              </w:rPr>
              <w:fldChar w:fldCharType="begin"/>
            </w:r>
            <w:r w:rsidR="00CD30ED">
              <w:rPr>
                <w:noProof/>
                <w:webHidden/>
              </w:rPr>
              <w:instrText xml:space="preserve"> PAGEREF _Toc99721137 \h </w:instrText>
            </w:r>
            <w:r w:rsidR="00CD30ED">
              <w:rPr>
                <w:noProof/>
                <w:webHidden/>
              </w:rPr>
            </w:r>
            <w:r w:rsidR="00CD30ED">
              <w:rPr>
                <w:noProof/>
                <w:webHidden/>
              </w:rPr>
              <w:fldChar w:fldCharType="separate"/>
            </w:r>
            <w:r w:rsidR="00CD30ED">
              <w:rPr>
                <w:noProof/>
                <w:webHidden/>
              </w:rPr>
              <w:t>66</w:t>
            </w:r>
            <w:r w:rsidR="00CD30ED">
              <w:rPr>
                <w:noProof/>
                <w:webHidden/>
              </w:rPr>
              <w:fldChar w:fldCharType="end"/>
            </w:r>
          </w:hyperlink>
        </w:p>
        <w:p w14:paraId="3DE280E9" w14:textId="532FC931" w:rsidR="00CD30ED" w:rsidRDefault="008F401B">
          <w:pPr>
            <w:pStyle w:val="TOC1"/>
            <w:rPr>
              <w:rFonts w:asciiTheme="minorHAnsi" w:eastAsiaTheme="minorEastAsia" w:hAnsiTheme="minorHAnsi" w:cstheme="minorBidi"/>
              <w:noProof/>
            </w:rPr>
          </w:pPr>
          <w:hyperlink w:anchor="_Toc99721138" w:history="1">
            <w:r w:rsidR="00CD30ED" w:rsidRPr="003613E2">
              <w:rPr>
                <w:rStyle w:val="Hyperlink"/>
                <w:b/>
                <w:bCs/>
                <w:noProof/>
              </w:rPr>
              <w:t>Public Comments on the Application</w:t>
            </w:r>
            <w:r w:rsidR="00CD30ED">
              <w:rPr>
                <w:noProof/>
                <w:webHidden/>
              </w:rPr>
              <w:tab/>
            </w:r>
            <w:r w:rsidR="00CD30ED">
              <w:rPr>
                <w:noProof/>
                <w:webHidden/>
              </w:rPr>
              <w:fldChar w:fldCharType="begin"/>
            </w:r>
            <w:r w:rsidR="00CD30ED">
              <w:rPr>
                <w:noProof/>
                <w:webHidden/>
              </w:rPr>
              <w:instrText xml:space="preserve"> PAGEREF _Toc99721138 \h </w:instrText>
            </w:r>
            <w:r w:rsidR="00CD30ED">
              <w:rPr>
                <w:noProof/>
                <w:webHidden/>
              </w:rPr>
            </w:r>
            <w:r w:rsidR="00CD30ED">
              <w:rPr>
                <w:noProof/>
                <w:webHidden/>
              </w:rPr>
              <w:fldChar w:fldCharType="separate"/>
            </w:r>
            <w:r w:rsidR="00CD30ED">
              <w:rPr>
                <w:noProof/>
                <w:webHidden/>
              </w:rPr>
              <w:t>68</w:t>
            </w:r>
            <w:r w:rsidR="00CD30ED">
              <w:rPr>
                <w:noProof/>
                <w:webHidden/>
              </w:rPr>
              <w:fldChar w:fldCharType="end"/>
            </w:r>
          </w:hyperlink>
        </w:p>
        <w:p w14:paraId="35783187" w14:textId="15D82A76" w:rsidR="00CD30ED" w:rsidRDefault="008F401B">
          <w:pPr>
            <w:pStyle w:val="TOC1"/>
            <w:rPr>
              <w:rFonts w:asciiTheme="minorHAnsi" w:eastAsiaTheme="minorEastAsia" w:hAnsiTheme="minorHAnsi" w:cstheme="minorBidi"/>
              <w:noProof/>
            </w:rPr>
          </w:pPr>
          <w:hyperlink w:anchor="_Toc99721139" w:history="1">
            <w:r w:rsidR="00CD30ED" w:rsidRPr="003613E2">
              <w:rPr>
                <w:rStyle w:val="Hyperlink"/>
                <w:b/>
                <w:bCs/>
                <w:noProof/>
              </w:rPr>
              <w:t>Findings and Recommendations</w:t>
            </w:r>
            <w:r w:rsidR="00CD30ED">
              <w:rPr>
                <w:noProof/>
                <w:webHidden/>
              </w:rPr>
              <w:tab/>
            </w:r>
            <w:r w:rsidR="00CD30ED">
              <w:rPr>
                <w:noProof/>
                <w:webHidden/>
              </w:rPr>
              <w:fldChar w:fldCharType="begin"/>
            </w:r>
            <w:r w:rsidR="00CD30ED">
              <w:rPr>
                <w:noProof/>
                <w:webHidden/>
              </w:rPr>
              <w:instrText xml:space="preserve"> PAGEREF _Toc99721139 \h </w:instrText>
            </w:r>
            <w:r w:rsidR="00CD30ED">
              <w:rPr>
                <w:noProof/>
                <w:webHidden/>
              </w:rPr>
            </w:r>
            <w:r w:rsidR="00CD30ED">
              <w:rPr>
                <w:noProof/>
                <w:webHidden/>
              </w:rPr>
              <w:fldChar w:fldCharType="separate"/>
            </w:r>
            <w:r w:rsidR="00CD30ED">
              <w:rPr>
                <w:noProof/>
                <w:webHidden/>
              </w:rPr>
              <w:t>69</w:t>
            </w:r>
            <w:r w:rsidR="00CD30ED">
              <w:rPr>
                <w:noProof/>
                <w:webHidden/>
              </w:rPr>
              <w:fldChar w:fldCharType="end"/>
            </w:r>
          </w:hyperlink>
        </w:p>
        <w:p w14:paraId="5F10DB70" w14:textId="6BB393F9" w:rsidR="00CD30ED" w:rsidRDefault="008F401B">
          <w:pPr>
            <w:pStyle w:val="TOC1"/>
            <w:rPr>
              <w:rFonts w:asciiTheme="minorHAnsi" w:eastAsiaTheme="minorEastAsia" w:hAnsiTheme="minorHAnsi" w:cstheme="minorBidi"/>
              <w:noProof/>
            </w:rPr>
          </w:pPr>
          <w:hyperlink w:anchor="_Toc99721140" w:history="1">
            <w:r w:rsidR="00CD30ED" w:rsidRPr="003613E2">
              <w:rPr>
                <w:rStyle w:val="Hyperlink"/>
                <w:b/>
                <w:bCs/>
                <w:noProof/>
              </w:rPr>
              <w:t>Conditions to the DoN</w:t>
            </w:r>
            <w:r w:rsidR="00CD30ED">
              <w:rPr>
                <w:noProof/>
                <w:webHidden/>
              </w:rPr>
              <w:tab/>
            </w:r>
            <w:r w:rsidR="00CD30ED">
              <w:rPr>
                <w:noProof/>
                <w:webHidden/>
              </w:rPr>
              <w:fldChar w:fldCharType="begin"/>
            </w:r>
            <w:r w:rsidR="00CD30ED">
              <w:rPr>
                <w:noProof/>
                <w:webHidden/>
              </w:rPr>
              <w:instrText xml:space="preserve"> PAGEREF _Toc99721140 \h </w:instrText>
            </w:r>
            <w:r w:rsidR="00CD30ED">
              <w:rPr>
                <w:noProof/>
                <w:webHidden/>
              </w:rPr>
            </w:r>
            <w:r w:rsidR="00CD30ED">
              <w:rPr>
                <w:noProof/>
                <w:webHidden/>
              </w:rPr>
              <w:fldChar w:fldCharType="separate"/>
            </w:r>
            <w:r w:rsidR="00CD30ED">
              <w:rPr>
                <w:noProof/>
                <w:webHidden/>
              </w:rPr>
              <w:t>69</w:t>
            </w:r>
            <w:r w:rsidR="00CD30ED">
              <w:rPr>
                <w:noProof/>
                <w:webHidden/>
              </w:rPr>
              <w:fldChar w:fldCharType="end"/>
            </w:r>
          </w:hyperlink>
        </w:p>
        <w:p w14:paraId="24BF37E6" w14:textId="2B167AAF" w:rsidR="00CD30ED" w:rsidRDefault="008F401B">
          <w:pPr>
            <w:pStyle w:val="TOC1"/>
            <w:rPr>
              <w:rFonts w:asciiTheme="minorHAnsi" w:eastAsiaTheme="minorEastAsia" w:hAnsiTheme="minorHAnsi" w:cstheme="minorBidi"/>
              <w:noProof/>
            </w:rPr>
          </w:pPr>
          <w:hyperlink w:anchor="_Toc99721141" w:history="1">
            <w:r w:rsidR="00CD30ED" w:rsidRPr="003613E2">
              <w:rPr>
                <w:rStyle w:val="Hyperlink"/>
                <w:b/>
                <w:bCs/>
                <w:noProof/>
              </w:rPr>
              <w:t>Recommendation</w:t>
            </w:r>
            <w:r w:rsidR="00CD30ED">
              <w:rPr>
                <w:noProof/>
                <w:webHidden/>
              </w:rPr>
              <w:tab/>
            </w:r>
            <w:r w:rsidR="00CD30ED">
              <w:rPr>
                <w:noProof/>
                <w:webHidden/>
              </w:rPr>
              <w:fldChar w:fldCharType="begin"/>
            </w:r>
            <w:r w:rsidR="00CD30ED">
              <w:rPr>
                <w:noProof/>
                <w:webHidden/>
              </w:rPr>
              <w:instrText xml:space="preserve"> PAGEREF _Toc99721141 \h </w:instrText>
            </w:r>
            <w:r w:rsidR="00CD30ED">
              <w:rPr>
                <w:noProof/>
                <w:webHidden/>
              </w:rPr>
            </w:r>
            <w:r w:rsidR="00CD30ED">
              <w:rPr>
                <w:noProof/>
                <w:webHidden/>
              </w:rPr>
              <w:fldChar w:fldCharType="separate"/>
            </w:r>
            <w:r w:rsidR="00CD30ED">
              <w:rPr>
                <w:noProof/>
                <w:webHidden/>
              </w:rPr>
              <w:t>73</w:t>
            </w:r>
            <w:r w:rsidR="00CD30ED">
              <w:rPr>
                <w:noProof/>
                <w:webHidden/>
              </w:rPr>
              <w:fldChar w:fldCharType="end"/>
            </w:r>
          </w:hyperlink>
        </w:p>
        <w:p w14:paraId="56D02EB9" w14:textId="699DCF34" w:rsidR="00CD30ED" w:rsidRDefault="008F401B">
          <w:pPr>
            <w:pStyle w:val="TOC1"/>
            <w:rPr>
              <w:rFonts w:asciiTheme="minorHAnsi" w:eastAsiaTheme="minorEastAsia" w:hAnsiTheme="minorHAnsi" w:cstheme="minorBidi"/>
              <w:noProof/>
            </w:rPr>
          </w:pPr>
          <w:hyperlink w:anchor="_Toc99721142" w:history="1">
            <w:r w:rsidR="00CD30ED" w:rsidRPr="003613E2">
              <w:rPr>
                <w:rStyle w:val="Hyperlink"/>
                <w:b/>
                <w:bCs/>
                <w:noProof/>
              </w:rPr>
              <w:t>Appendices</w:t>
            </w:r>
            <w:r w:rsidR="00CD30ED">
              <w:rPr>
                <w:noProof/>
                <w:webHidden/>
              </w:rPr>
              <w:tab/>
            </w:r>
            <w:r w:rsidR="00CD30ED">
              <w:rPr>
                <w:noProof/>
                <w:webHidden/>
              </w:rPr>
              <w:fldChar w:fldCharType="begin"/>
            </w:r>
            <w:r w:rsidR="00CD30ED">
              <w:rPr>
                <w:noProof/>
                <w:webHidden/>
              </w:rPr>
              <w:instrText xml:space="preserve"> PAGEREF _Toc99721142 \h </w:instrText>
            </w:r>
            <w:r w:rsidR="00CD30ED">
              <w:rPr>
                <w:noProof/>
                <w:webHidden/>
              </w:rPr>
            </w:r>
            <w:r w:rsidR="00CD30ED">
              <w:rPr>
                <w:noProof/>
                <w:webHidden/>
              </w:rPr>
              <w:fldChar w:fldCharType="separate"/>
            </w:r>
            <w:r w:rsidR="00CD30ED">
              <w:rPr>
                <w:noProof/>
                <w:webHidden/>
              </w:rPr>
              <w:t>74</w:t>
            </w:r>
            <w:r w:rsidR="00CD30ED">
              <w:rPr>
                <w:noProof/>
                <w:webHidden/>
              </w:rPr>
              <w:fldChar w:fldCharType="end"/>
            </w:r>
          </w:hyperlink>
        </w:p>
        <w:p w14:paraId="5D209147" w14:textId="0CAF0F40" w:rsidR="00CD30ED" w:rsidRDefault="008F401B">
          <w:pPr>
            <w:pStyle w:val="TOC1"/>
            <w:rPr>
              <w:rFonts w:asciiTheme="minorHAnsi" w:eastAsiaTheme="minorEastAsia" w:hAnsiTheme="minorHAnsi" w:cstheme="minorBidi"/>
              <w:noProof/>
            </w:rPr>
          </w:pPr>
          <w:hyperlink w:anchor="_Toc99721145" w:history="1">
            <w:r w:rsidR="00CD30ED" w:rsidRPr="003613E2">
              <w:rPr>
                <w:rStyle w:val="Hyperlink"/>
                <w:b/>
                <w:bCs/>
                <w:noProof/>
              </w:rPr>
              <w:t>References</w:t>
            </w:r>
            <w:r w:rsidR="00CD30ED">
              <w:rPr>
                <w:noProof/>
                <w:webHidden/>
              </w:rPr>
              <w:tab/>
            </w:r>
            <w:r w:rsidR="00CD30ED">
              <w:rPr>
                <w:noProof/>
                <w:webHidden/>
              </w:rPr>
              <w:fldChar w:fldCharType="begin"/>
            </w:r>
            <w:r w:rsidR="00CD30ED">
              <w:rPr>
                <w:noProof/>
                <w:webHidden/>
              </w:rPr>
              <w:instrText xml:space="preserve"> PAGEREF _Toc99721145 \h </w:instrText>
            </w:r>
            <w:r w:rsidR="00CD30ED">
              <w:rPr>
                <w:noProof/>
                <w:webHidden/>
              </w:rPr>
            </w:r>
            <w:r w:rsidR="00CD30ED">
              <w:rPr>
                <w:noProof/>
                <w:webHidden/>
              </w:rPr>
              <w:fldChar w:fldCharType="separate"/>
            </w:r>
            <w:r w:rsidR="00CD30ED">
              <w:rPr>
                <w:noProof/>
                <w:webHidden/>
              </w:rPr>
              <w:t>105</w:t>
            </w:r>
            <w:r w:rsidR="00CD30ED">
              <w:rPr>
                <w:noProof/>
                <w:webHidden/>
              </w:rPr>
              <w:fldChar w:fldCharType="end"/>
            </w:r>
          </w:hyperlink>
        </w:p>
        <w:p w14:paraId="00000052" w14:textId="45722A08" w:rsidR="00BD7988" w:rsidRDefault="0057326C">
          <w:r>
            <w:rPr>
              <w:color w:val="2B579A"/>
              <w:shd w:val="clear" w:color="auto" w:fill="E6E6E6"/>
            </w:rPr>
            <w:fldChar w:fldCharType="end"/>
          </w:r>
        </w:p>
      </w:sdtContent>
    </w:sdt>
    <w:p w14:paraId="00000053" w14:textId="77777777" w:rsidR="00BD7988" w:rsidRDefault="00BD7988">
      <w:pPr>
        <w:rPr>
          <w:b/>
          <w:sz w:val="28"/>
          <w:szCs w:val="28"/>
        </w:rPr>
      </w:pPr>
    </w:p>
    <w:p w14:paraId="00000054" w14:textId="77777777" w:rsidR="00BD7988" w:rsidRDefault="00BD7988">
      <w:pPr>
        <w:rPr>
          <w:b/>
          <w:sz w:val="28"/>
          <w:szCs w:val="28"/>
        </w:rPr>
      </w:pPr>
    </w:p>
    <w:p w14:paraId="6A02F979" w14:textId="77777777" w:rsidR="004A6C69" w:rsidRDefault="004A6C69">
      <w:pPr>
        <w:rPr>
          <w:rFonts w:asciiTheme="majorHAnsi" w:eastAsiaTheme="majorEastAsia" w:hAnsiTheme="majorHAnsi" w:cstheme="majorBidi"/>
          <w:b/>
          <w:bCs/>
          <w:color w:val="2F5496" w:themeColor="accent1" w:themeShade="BF"/>
          <w:sz w:val="32"/>
          <w:szCs w:val="32"/>
        </w:rPr>
      </w:pPr>
      <w:bookmarkStart w:id="0" w:name="_Toc409111282"/>
      <w:r>
        <w:rPr>
          <w:b/>
          <w:bCs/>
        </w:rPr>
        <w:br w:type="page"/>
      </w:r>
    </w:p>
    <w:p w14:paraId="00000058" w14:textId="1BE2E1F3" w:rsidR="00BD7988" w:rsidRDefault="0AB042FA" w:rsidP="2AEAA9ED">
      <w:pPr>
        <w:pStyle w:val="Heading1"/>
        <w:rPr>
          <w:b/>
          <w:bCs/>
        </w:rPr>
      </w:pPr>
      <w:bookmarkStart w:id="1" w:name="_Toc99721122"/>
      <w:r w:rsidRPr="2AEAA9ED">
        <w:rPr>
          <w:b/>
          <w:bCs/>
        </w:rPr>
        <w:t>Background</w:t>
      </w:r>
      <w:r w:rsidR="498F69DA" w:rsidRPr="2AEAA9ED">
        <w:rPr>
          <w:b/>
          <w:bCs/>
        </w:rPr>
        <w:t xml:space="preserve"> (Mass General Brigham</w:t>
      </w:r>
      <w:r w:rsidRPr="2AEAA9ED">
        <w:rPr>
          <w:b/>
          <w:bCs/>
        </w:rPr>
        <w:t xml:space="preserve">, </w:t>
      </w:r>
      <w:r w:rsidR="498F69DA" w:rsidRPr="2AEAA9ED">
        <w:rPr>
          <w:b/>
          <w:bCs/>
        </w:rPr>
        <w:t>MGH</w:t>
      </w:r>
      <w:r w:rsidRPr="2AEAA9ED">
        <w:rPr>
          <w:b/>
          <w:bCs/>
        </w:rPr>
        <w:t xml:space="preserve"> and Application Overview</w:t>
      </w:r>
      <w:r w:rsidR="498F69DA" w:rsidRPr="2AEAA9ED">
        <w:rPr>
          <w:b/>
          <w:bCs/>
        </w:rPr>
        <w:t>)</w:t>
      </w:r>
      <w:bookmarkEnd w:id="0"/>
      <w:bookmarkEnd w:id="1"/>
    </w:p>
    <w:p w14:paraId="1054C193" w14:textId="77777777" w:rsidR="003B2A19" w:rsidRDefault="003B2A19" w:rsidP="003B2A19">
      <w:pPr>
        <w:spacing w:after="0" w:line="240" w:lineRule="auto"/>
        <w:rPr>
          <w:rFonts w:cs="Times New Roman"/>
          <w:sz w:val="24"/>
          <w:szCs w:val="24"/>
        </w:rPr>
      </w:pPr>
    </w:p>
    <w:p w14:paraId="255C7EF4" w14:textId="055B0829" w:rsidR="00994A71" w:rsidRPr="00994A71" w:rsidRDefault="00994A71" w:rsidP="00994A71">
      <w:pPr>
        <w:spacing w:after="200" w:line="240" w:lineRule="auto"/>
        <w:rPr>
          <w:rFonts w:cs="Times New Roman"/>
          <w:sz w:val="24"/>
          <w:szCs w:val="24"/>
        </w:rPr>
      </w:pPr>
      <w:r w:rsidRPr="00994A71">
        <w:rPr>
          <w:rFonts w:cs="Times New Roman"/>
          <w:sz w:val="24"/>
          <w:szCs w:val="24"/>
        </w:rPr>
        <w:t>The Applicant, Mass General Brigham Incorporated (MGB), is a Massachusetts not-for-profit corporation, located at 800 Boylston Street, Suite 1150, Boston, Massachusetts 02199. MGB had 19.7% of all acute care hospital discharges in Massachusetts in FY19, the highest share of discharges among multihospital systems.</w:t>
      </w:r>
      <w:r w:rsidRPr="00994A71">
        <w:rPr>
          <w:sz w:val="24"/>
          <w:szCs w:val="24"/>
          <w:vertAlign w:val="superscript"/>
        </w:rPr>
        <w:endnoteReference w:id="2"/>
      </w:r>
      <w:r w:rsidRPr="00994A71">
        <w:rPr>
          <w:rFonts w:cs="Times New Roman"/>
          <w:sz w:val="24"/>
          <w:szCs w:val="24"/>
        </w:rPr>
        <w:t xml:space="preserve"> </w:t>
      </w:r>
    </w:p>
    <w:p w14:paraId="687F0E3C" w14:textId="63775628" w:rsidR="00994A71" w:rsidRPr="00994A71" w:rsidRDefault="00994A71" w:rsidP="00994A71">
      <w:pPr>
        <w:spacing w:after="200" w:line="240" w:lineRule="auto"/>
        <w:rPr>
          <w:rFonts w:cs="Times New Roman"/>
          <w:sz w:val="24"/>
          <w:szCs w:val="24"/>
        </w:rPr>
      </w:pPr>
      <w:r w:rsidRPr="00994A71">
        <w:rPr>
          <w:rFonts w:cs="Times New Roman"/>
          <w:sz w:val="24"/>
          <w:szCs w:val="24"/>
        </w:rPr>
        <w:t xml:space="preserve">The Applicant is currently comprised </w:t>
      </w:r>
      <w:r w:rsidR="002A3AEB">
        <w:rPr>
          <w:rFonts w:cs="Times New Roman"/>
          <w:sz w:val="24"/>
          <w:szCs w:val="24"/>
        </w:rPr>
        <w:t xml:space="preserve">of </w:t>
      </w:r>
      <w:r w:rsidRPr="00994A71">
        <w:rPr>
          <w:rFonts w:cs="Times New Roman"/>
          <w:sz w:val="24"/>
          <w:szCs w:val="24"/>
        </w:rPr>
        <w:t xml:space="preserve">the following acute and non-acute care facilities </w:t>
      </w:r>
      <w:r w:rsidR="00100B64">
        <w:rPr>
          <w:rFonts w:cs="Times New Roman"/>
          <w:sz w:val="24"/>
          <w:szCs w:val="24"/>
        </w:rPr>
        <w:t xml:space="preserve">in Massachusetts </w:t>
      </w:r>
      <w:r w:rsidRPr="00994A71">
        <w:rPr>
          <w:rFonts w:cs="Times New Roman"/>
          <w:sz w:val="24"/>
          <w:szCs w:val="24"/>
        </w:rPr>
        <w:t xml:space="preserve">by type: </w:t>
      </w:r>
    </w:p>
    <w:tbl>
      <w:tblPr>
        <w:tblStyle w:val="TableGrid14"/>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30"/>
        <w:gridCol w:w="3951"/>
      </w:tblGrid>
      <w:tr w:rsidR="00994A71" w:rsidRPr="00994A71" w14:paraId="14AF1957" w14:textId="77777777" w:rsidTr="00337A88">
        <w:trPr>
          <w:trHeight w:val="300"/>
        </w:trPr>
        <w:tc>
          <w:tcPr>
            <w:tcW w:w="0" w:type="auto"/>
            <w:shd w:val="clear" w:color="auto" w:fill="D9E2F3" w:themeFill="accent1" w:themeFillTint="33"/>
            <w:noWrap/>
            <w:hideMark/>
          </w:tcPr>
          <w:p w14:paraId="6D520B74" w14:textId="77777777" w:rsidR="00994A71" w:rsidRPr="00994A71" w:rsidRDefault="00994A71" w:rsidP="00994A71">
            <w:pPr>
              <w:spacing w:after="200"/>
              <w:contextualSpacing/>
              <w:rPr>
                <w:rFonts w:cs="Times New Roman"/>
                <w:b/>
              </w:rPr>
            </w:pPr>
            <w:r w:rsidRPr="00994A71">
              <w:rPr>
                <w:rFonts w:cs="Times New Roman"/>
                <w:b/>
              </w:rPr>
              <w:t>Acute Hospital</w:t>
            </w:r>
          </w:p>
        </w:tc>
        <w:tc>
          <w:tcPr>
            <w:tcW w:w="0" w:type="auto"/>
            <w:shd w:val="clear" w:color="auto" w:fill="D9E2F3" w:themeFill="accent1" w:themeFillTint="33"/>
            <w:noWrap/>
            <w:hideMark/>
          </w:tcPr>
          <w:p w14:paraId="7F8E6469" w14:textId="5C680F5E" w:rsidR="00994A71" w:rsidRPr="00994A71" w:rsidRDefault="004B4541" w:rsidP="00994A71">
            <w:pPr>
              <w:spacing w:after="200"/>
              <w:contextualSpacing/>
              <w:rPr>
                <w:rFonts w:cs="Times New Roman"/>
                <w:b/>
              </w:rPr>
            </w:pPr>
            <w:r w:rsidRPr="004B4541">
              <w:rPr>
                <w:rFonts w:cs="Times New Roman"/>
                <w:b/>
              </w:rPr>
              <w:t>Type (Per CHIA Category</w:t>
            </w:r>
            <w:r w:rsidRPr="004B4541">
              <w:rPr>
                <w:rFonts w:cs="Times New Roman"/>
                <w:b/>
                <w:vertAlign w:val="superscript"/>
              </w:rPr>
              <w:endnoteReference w:id="3"/>
            </w:r>
            <w:r w:rsidRPr="004B4541">
              <w:rPr>
                <w:rFonts w:cs="Times New Roman"/>
                <w:b/>
              </w:rPr>
              <w:t>)</w:t>
            </w:r>
          </w:p>
        </w:tc>
      </w:tr>
      <w:tr w:rsidR="00994A71" w:rsidRPr="00994A71" w14:paraId="21C51790" w14:textId="77777777" w:rsidTr="00337A88">
        <w:trPr>
          <w:trHeight w:val="300"/>
        </w:trPr>
        <w:tc>
          <w:tcPr>
            <w:tcW w:w="0" w:type="auto"/>
            <w:noWrap/>
            <w:hideMark/>
          </w:tcPr>
          <w:p w14:paraId="1C6BE890" w14:textId="77777777" w:rsidR="00994A71" w:rsidRPr="00994A71" w:rsidRDefault="00994A71" w:rsidP="00994A71">
            <w:pPr>
              <w:spacing w:after="200"/>
              <w:contextualSpacing/>
              <w:rPr>
                <w:rFonts w:cs="Times New Roman"/>
              </w:rPr>
            </w:pPr>
            <w:r w:rsidRPr="00994A71">
              <w:rPr>
                <w:rFonts w:cs="Times New Roman"/>
              </w:rPr>
              <w:t>1. Brigham and Women’s Hospital</w:t>
            </w:r>
          </w:p>
        </w:tc>
        <w:tc>
          <w:tcPr>
            <w:tcW w:w="0" w:type="auto"/>
            <w:noWrap/>
            <w:hideMark/>
          </w:tcPr>
          <w:p w14:paraId="72C59A80" w14:textId="77777777" w:rsidR="00994A71" w:rsidRPr="00994A71" w:rsidRDefault="00994A71" w:rsidP="00994A71">
            <w:pPr>
              <w:spacing w:after="200"/>
              <w:contextualSpacing/>
              <w:rPr>
                <w:rFonts w:cs="Times New Roman"/>
              </w:rPr>
            </w:pPr>
            <w:r w:rsidRPr="00994A71">
              <w:rPr>
                <w:rFonts w:cs="Times New Roman"/>
              </w:rPr>
              <w:t xml:space="preserve">Academic Medical Center </w:t>
            </w:r>
          </w:p>
        </w:tc>
      </w:tr>
      <w:tr w:rsidR="00994A71" w:rsidRPr="00994A71" w14:paraId="40D7B045" w14:textId="77777777" w:rsidTr="00337A88">
        <w:trPr>
          <w:trHeight w:val="300"/>
        </w:trPr>
        <w:tc>
          <w:tcPr>
            <w:tcW w:w="0" w:type="auto"/>
            <w:noWrap/>
            <w:hideMark/>
          </w:tcPr>
          <w:p w14:paraId="2125BAEB" w14:textId="77777777" w:rsidR="00994A71" w:rsidRPr="00994A71" w:rsidRDefault="00994A71" w:rsidP="00994A71">
            <w:pPr>
              <w:spacing w:after="200"/>
              <w:contextualSpacing/>
              <w:rPr>
                <w:rFonts w:cs="Times New Roman"/>
              </w:rPr>
            </w:pPr>
            <w:r w:rsidRPr="00994A71">
              <w:rPr>
                <w:rFonts w:cs="Times New Roman"/>
              </w:rPr>
              <w:t xml:space="preserve">2. Massachusetts General Hospital </w:t>
            </w:r>
          </w:p>
        </w:tc>
        <w:tc>
          <w:tcPr>
            <w:tcW w:w="0" w:type="auto"/>
            <w:noWrap/>
            <w:hideMark/>
          </w:tcPr>
          <w:p w14:paraId="3F808769" w14:textId="77777777" w:rsidR="00994A71" w:rsidRPr="00994A71" w:rsidRDefault="00994A71" w:rsidP="00994A71">
            <w:pPr>
              <w:spacing w:after="200"/>
              <w:contextualSpacing/>
              <w:rPr>
                <w:rFonts w:cs="Times New Roman"/>
              </w:rPr>
            </w:pPr>
            <w:r w:rsidRPr="00994A71">
              <w:rPr>
                <w:rFonts w:cs="Times New Roman"/>
              </w:rPr>
              <w:t xml:space="preserve">Academic Medical Center </w:t>
            </w:r>
          </w:p>
        </w:tc>
      </w:tr>
      <w:tr w:rsidR="00994A71" w:rsidRPr="00994A71" w14:paraId="30AC29E3" w14:textId="77777777" w:rsidTr="00337A88">
        <w:trPr>
          <w:trHeight w:val="300"/>
        </w:trPr>
        <w:tc>
          <w:tcPr>
            <w:tcW w:w="0" w:type="auto"/>
            <w:noWrap/>
            <w:hideMark/>
          </w:tcPr>
          <w:p w14:paraId="2D921AD6" w14:textId="77777777" w:rsidR="00994A71" w:rsidRPr="00994A71" w:rsidRDefault="00994A71" w:rsidP="00994A71">
            <w:pPr>
              <w:spacing w:after="200"/>
              <w:contextualSpacing/>
              <w:rPr>
                <w:rFonts w:cs="Times New Roman"/>
              </w:rPr>
            </w:pPr>
            <w:r w:rsidRPr="00994A71">
              <w:rPr>
                <w:rFonts w:cs="Times New Roman"/>
              </w:rPr>
              <w:t>3. Massachusetts Eye and Ear Infirmary</w:t>
            </w:r>
          </w:p>
        </w:tc>
        <w:tc>
          <w:tcPr>
            <w:tcW w:w="0" w:type="auto"/>
            <w:noWrap/>
            <w:hideMark/>
          </w:tcPr>
          <w:p w14:paraId="591C606D" w14:textId="77777777" w:rsidR="00994A71" w:rsidRPr="00994A71" w:rsidRDefault="00994A71" w:rsidP="00994A71">
            <w:pPr>
              <w:spacing w:after="200"/>
              <w:contextualSpacing/>
              <w:rPr>
                <w:rFonts w:cs="Times New Roman"/>
              </w:rPr>
            </w:pPr>
            <w:r w:rsidRPr="00994A71">
              <w:rPr>
                <w:rFonts w:cs="Times New Roman"/>
              </w:rPr>
              <w:t>Specialty Hospital</w:t>
            </w:r>
          </w:p>
        </w:tc>
      </w:tr>
      <w:tr w:rsidR="00994A71" w:rsidRPr="00994A71" w14:paraId="3B23A05D" w14:textId="77777777" w:rsidTr="00337A88">
        <w:trPr>
          <w:trHeight w:val="300"/>
        </w:trPr>
        <w:tc>
          <w:tcPr>
            <w:tcW w:w="0" w:type="auto"/>
            <w:noWrap/>
            <w:hideMark/>
          </w:tcPr>
          <w:p w14:paraId="57CFBFB5" w14:textId="77777777" w:rsidR="00994A71" w:rsidRPr="00994A71" w:rsidRDefault="00994A71" w:rsidP="00994A71">
            <w:pPr>
              <w:spacing w:after="200"/>
              <w:contextualSpacing/>
              <w:rPr>
                <w:rFonts w:cs="Times New Roman"/>
              </w:rPr>
            </w:pPr>
            <w:r w:rsidRPr="00994A71">
              <w:rPr>
                <w:rFonts w:cs="Times New Roman"/>
              </w:rPr>
              <w:t>4. Brigham and Women’s Faulkner Hospital</w:t>
            </w:r>
          </w:p>
        </w:tc>
        <w:tc>
          <w:tcPr>
            <w:tcW w:w="0" w:type="auto"/>
            <w:noWrap/>
            <w:hideMark/>
          </w:tcPr>
          <w:p w14:paraId="57FA5F37" w14:textId="77777777" w:rsidR="00994A71" w:rsidRPr="00994A71" w:rsidRDefault="00994A71" w:rsidP="00994A71">
            <w:pPr>
              <w:spacing w:after="200"/>
              <w:contextualSpacing/>
              <w:rPr>
                <w:rFonts w:cs="Times New Roman"/>
              </w:rPr>
            </w:pPr>
            <w:r w:rsidRPr="00994A71">
              <w:rPr>
                <w:rFonts w:cs="Times New Roman"/>
              </w:rPr>
              <w:t>Community Hospital</w:t>
            </w:r>
          </w:p>
        </w:tc>
      </w:tr>
      <w:tr w:rsidR="00994A71" w:rsidRPr="00994A71" w14:paraId="35F880B5" w14:textId="77777777" w:rsidTr="00337A88">
        <w:trPr>
          <w:trHeight w:val="300"/>
        </w:trPr>
        <w:tc>
          <w:tcPr>
            <w:tcW w:w="0" w:type="auto"/>
            <w:noWrap/>
            <w:hideMark/>
          </w:tcPr>
          <w:p w14:paraId="60CBF264" w14:textId="77777777" w:rsidR="00994A71" w:rsidRPr="00994A71" w:rsidRDefault="00994A71" w:rsidP="00994A71">
            <w:pPr>
              <w:spacing w:after="200"/>
              <w:contextualSpacing/>
              <w:rPr>
                <w:rFonts w:cs="Times New Roman"/>
              </w:rPr>
            </w:pPr>
            <w:r w:rsidRPr="00994A71">
              <w:rPr>
                <w:rFonts w:cs="Times New Roman"/>
              </w:rPr>
              <w:t>5. Newton-Wellesley Hospital</w:t>
            </w:r>
          </w:p>
        </w:tc>
        <w:tc>
          <w:tcPr>
            <w:tcW w:w="0" w:type="auto"/>
            <w:noWrap/>
            <w:hideMark/>
          </w:tcPr>
          <w:p w14:paraId="0B1EC1AB" w14:textId="77777777" w:rsidR="00994A71" w:rsidRPr="00994A71" w:rsidRDefault="00994A71" w:rsidP="00994A71">
            <w:pPr>
              <w:spacing w:after="200"/>
              <w:contextualSpacing/>
              <w:rPr>
                <w:rFonts w:cs="Times New Roman"/>
              </w:rPr>
            </w:pPr>
            <w:r w:rsidRPr="00994A71">
              <w:rPr>
                <w:rFonts w:cs="Times New Roman"/>
              </w:rPr>
              <w:t>Community Hospital</w:t>
            </w:r>
          </w:p>
        </w:tc>
      </w:tr>
      <w:tr w:rsidR="00994A71" w:rsidRPr="00994A71" w14:paraId="3B31522F" w14:textId="77777777" w:rsidTr="00337A88">
        <w:trPr>
          <w:trHeight w:val="300"/>
        </w:trPr>
        <w:tc>
          <w:tcPr>
            <w:tcW w:w="0" w:type="auto"/>
            <w:noWrap/>
            <w:hideMark/>
          </w:tcPr>
          <w:p w14:paraId="196E7374" w14:textId="77777777" w:rsidR="00994A71" w:rsidRPr="00994A71" w:rsidRDefault="00994A71" w:rsidP="00994A71">
            <w:pPr>
              <w:spacing w:after="200"/>
              <w:contextualSpacing/>
              <w:rPr>
                <w:rFonts w:cs="Times New Roman"/>
              </w:rPr>
            </w:pPr>
            <w:r w:rsidRPr="00994A71">
              <w:rPr>
                <w:rFonts w:cs="Times New Roman"/>
              </w:rPr>
              <w:t>6. Cooley Dickinson Hospital</w:t>
            </w:r>
          </w:p>
        </w:tc>
        <w:tc>
          <w:tcPr>
            <w:tcW w:w="0" w:type="auto"/>
            <w:noWrap/>
            <w:hideMark/>
          </w:tcPr>
          <w:p w14:paraId="3D4FD87F" w14:textId="77777777" w:rsidR="00994A71" w:rsidRPr="00994A71" w:rsidRDefault="00994A71" w:rsidP="00994A71">
            <w:pPr>
              <w:spacing w:after="200"/>
              <w:contextualSpacing/>
              <w:rPr>
                <w:rFonts w:cs="Times New Roman"/>
              </w:rPr>
            </w:pPr>
            <w:r w:rsidRPr="00994A71">
              <w:rPr>
                <w:rFonts w:cs="Times New Roman"/>
              </w:rPr>
              <w:t>Community Hospital</w:t>
            </w:r>
          </w:p>
        </w:tc>
      </w:tr>
      <w:tr w:rsidR="00994A71" w:rsidRPr="00994A71" w14:paraId="167CB879" w14:textId="77777777" w:rsidTr="00337A88">
        <w:trPr>
          <w:trHeight w:val="300"/>
        </w:trPr>
        <w:tc>
          <w:tcPr>
            <w:tcW w:w="0" w:type="auto"/>
            <w:noWrap/>
            <w:hideMark/>
          </w:tcPr>
          <w:p w14:paraId="6E2AAAF1" w14:textId="77777777" w:rsidR="00994A71" w:rsidRPr="00994A71" w:rsidRDefault="00994A71" w:rsidP="00994A71">
            <w:pPr>
              <w:spacing w:after="200"/>
              <w:contextualSpacing/>
              <w:rPr>
                <w:rFonts w:cs="Times New Roman"/>
              </w:rPr>
            </w:pPr>
            <w:r w:rsidRPr="00994A71">
              <w:rPr>
                <w:rFonts w:cs="Times New Roman"/>
              </w:rPr>
              <w:t>7. Martha’s Vineyard Hospital</w:t>
            </w:r>
          </w:p>
        </w:tc>
        <w:tc>
          <w:tcPr>
            <w:tcW w:w="0" w:type="auto"/>
            <w:noWrap/>
            <w:hideMark/>
          </w:tcPr>
          <w:p w14:paraId="75ECBF88" w14:textId="77777777" w:rsidR="00994A71" w:rsidRPr="00994A71" w:rsidRDefault="00994A71" w:rsidP="00994A71">
            <w:pPr>
              <w:spacing w:after="200"/>
              <w:contextualSpacing/>
              <w:rPr>
                <w:rFonts w:cs="Times New Roman"/>
              </w:rPr>
            </w:pPr>
            <w:r w:rsidRPr="00994A71">
              <w:rPr>
                <w:rFonts w:cs="Times New Roman"/>
              </w:rPr>
              <w:t>Community Hospital</w:t>
            </w:r>
          </w:p>
        </w:tc>
      </w:tr>
      <w:tr w:rsidR="00994A71" w:rsidRPr="00994A71" w14:paraId="74C69BB0" w14:textId="77777777" w:rsidTr="00337A88">
        <w:trPr>
          <w:trHeight w:val="300"/>
        </w:trPr>
        <w:tc>
          <w:tcPr>
            <w:tcW w:w="0" w:type="auto"/>
            <w:noWrap/>
            <w:hideMark/>
          </w:tcPr>
          <w:p w14:paraId="49BDBB5F" w14:textId="77777777" w:rsidR="00994A71" w:rsidRPr="00994A71" w:rsidRDefault="00994A71" w:rsidP="00994A71">
            <w:pPr>
              <w:spacing w:after="200"/>
              <w:contextualSpacing/>
              <w:rPr>
                <w:rFonts w:cs="Times New Roman"/>
              </w:rPr>
            </w:pPr>
            <w:r w:rsidRPr="00994A71">
              <w:rPr>
                <w:rFonts w:cs="Times New Roman"/>
              </w:rPr>
              <w:t>8. Nantucket Cottage Hospital</w:t>
            </w:r>
          </w:p>
        </w:tc>
        <w:tc>
          <w:tcPr>
            <w:tcW w:w="0" w:type="auto"/>
            <w:noWrap/>
            <w:hideMark/>
          </w:tcPr>
          <w:p w14:paraId="0EC9F4F2" w14:textId="77777777" w:rsidR="00994A71" w:rsidRPr="00994A71" w:rsidRDefault="00994A71" w:rsidP="00994A71">
            <w:pPr>
              <w:spacing w:after="200"/>
              <w:contextualSpacing/>
              <w:rPr>
                <w:rFonts w:cs="Times New Roman"/>
              </w:rPr>
            </w:pPr>
            <w:r w:rsidRPr="00994A71">
              <w:rPr>
                <w:rFonts w:cs="Times New Roman"/>
              </w:rPr>
              <w:t>Community Hospital</w:t>
            </w:r>
          </w:p>
        </w:tc>
      </w:tr>
      <w:tr w:rsidR="00994A71" w:rsidRPr="00994A71" w14:paraId="1817651C" w14:textId="77777777" w:rsidTr="00337A88">
        <w:trPr>
          <w:trHeight w:val="300"/>
        </w:trPr>
        <w:tc>
          <w:tcPr>
            <w:tcW w:w="0" w:type="auto"/>
            <w:noWrap/>
            <w:hideMark/>
          </w:tcPr>
          <w:p w14:paraId="024F9C7D" w14:textId="77777777" w:rsidR="00994A71" w:rsidRPr="00994A71" w:rsidRDefault="00994A71" w:rsidP="00994A71">
            <w:pPr>
              <w:spacing w:after="200"/>
              <w:contextualSpacing/>
              <w:rPr>
                <w:rFonts w:cs="Times New Roman"/>
              </w:rPr>
            </w:pPr>
            <w:r w:rsidRPr="00994A71">
              <w:rPr>
                <w:rFonts w:cs="Times New Roman"/>
              </w:rPr>
              <w:t>9. North Shore Medical Center</w:t>
            </w:r>
          </w:p>
        </w:tc>
        <w:tc>
          <w:tcPr>
            <w:tcW w:w="0" w:type="auto"/>
            <w:noWrap/>
            <w:hideMark/>
          </w:tcPr>
          <w:p w14:paraId="43330A1A" w14:textId="185D3A41" w:rsidR="00994A71" w:rsidRPr="00994A71" w:rsidRDefault="636F0ACE" w:rsidP="00994A71">
            <w:pPr>
              <w:spacing w:after="200"/>
              <w:contextualSpacing/>
              <w:rPr>
                <w:rFonts w:cs="Times New Roman"/>
              </w:rPr>
            </w:pPr>
            <w:r w:rsidRPr="2AEAA9ED">
              <w:rPr>
                <w:rFonts w:cs="Times New Roman"/>
              </w:rPr>
              <w:t>Community High Public Payer Hospital</w:t>
            </w:r>
          </w:p>
        </w:tc>
      </w:tr>
      <w:tr w:rsidR="00994A71" w:rsidRPr="00994A71" w14:paraId="147320CE" w14:textId="77777777" w:rsidTr="00337A88">
        <w:trPr>
          <w:trHeight w:val="300"/>
        </w:trPr>
        <w:tc>
          <w:tcPr>
            <w:tcW w:w="0" w:type="auto"/>
            <w:shd w:val="clear" w:color="auto" w:fill="D9E2F3" w:themeFill="accent1" w:themeFillTint="33"/>
            <w:noWrap/>
            <w:hideMark/>
          </w:tcPr>
          <w:p w14:paraId="548EAF99" w14:textId="77777777" w:rsidR="00994A71" w:rsidRPr="00994A71" w:rsidRDefault="00994A71" w:rsidP="00994A71">
            <w:pPr>
              <w:spacing w:after="200"/>
              <w:contextualSpacing/>
              <w:rPr>
                <w:rFonts w:cs="Times New Roman"/>
                <w:b/>
              </w:rPr>
            </w:pPr>
            <w:r w:rsidRPr="00994A71">
              <w:rPr>
                <w:rFonts w:cs="Times New Roman"/>
                <w:b/>
              </w:rPr>
              <w:t xml:space="preserve">Non-Acute Hospital </w:t>
            </w:r>
          </w:p>
        </w:tc>
        <w:tc>
          <w:tcPr>
            <w:tcW w:w="0" w:type="auto"/>
            <w:shd w:val="clear" w:color="auto" w:fill="D9E2F3" w:themeFill="accent1" w:themeFillTint="33"/>
            <w:noWrap/>
            <w:hideMark/>
          </w:tcPr>
          <w:p w14:paraId="00F364EA" w14:textId="77777777" w:rsidR="00994A71" w:rsidRPr="00994A71" w:rsidRDefault="00994A71" w:rsidP="00994A71">
            <w:pPr>
              <w:spacing w:after="200"/>
              <w:contextualSpacing/>
              <w:rPr>
                <w:rFonts w:cs="Times New Roman"/>
                <w:b/>
              </w:rPr>
            </w:pPr>
            <w:r w:rsidRPr="00994A71">
              <w:rPr>
                <w:rFonts w:cs="Times New Roman"/>
                <w:b/>
              </w:rPr>
              <w:t> </w:t>
            </w:r>
          </w:p>
        </w:tc>
      </w:tr>
      <w:tr w:rsidR="00994A71" w:rsidRPr="00994A71" w14:paraId="159198AE" w14:textId="77777777" w:rsidTr="00337A88">
        <w:trPr>
          <w:trHeight w:val="300"/>
        </w:trPr>
        <w:tc>
          <w:tcPr>
            <w:tcW w:w="0" w:type="auto"/>
            <w:noWrap/>
            <w:hideMark/>
          </w:tcPr>
          <w:p w14:paraId="1FBE305E" w14:textId="77777777" w:rsidR="00994A71" w:rsidRPr="00994A71" w:rsidRDefault="00994A71" w:rsidP="00994A71">
            <w:pPr>
              <w:spacing w:after="200"/>
              <w:contextualSpacing/>
              <w:rPr>
                <w:rFonts w:cs="Times New Roman"/>
              </w:rPr>
            </w:pPr>
            <w:r w:rsidRPr="00994A71">
              <w:rPr>
                <w:rFonts w:cs="Times New Roman"/>
              </w:rPr>
              <w:t>1. McLean Hospital</w:t>
            </w:r>
          </w:p>
        </w:tc>
        <w:tc>
          <w:tcPr>
            <w:tcW w:w="0" w:type="auto"/>
            <w:noWrap/>
            <w:hideMark/>
          </w:tcPr>
          <w:p w14:paraId="5E524799" w14:textId="36C36BF1" w:rsidR="00994A71" w:rsidRPr="00994A71" w:rsidRDefault="65834312" w:rsidP="00994A71">
            <w:pPr>
              <w:spacing w:after="200"/>
              <w:contextualSpacing/>
              <w:rPr>
                <w:rFonts w:cs="Times New Roman"/>
              </w:rPr>
            </w:pPr>
            <w:r w:rsidRPr="1735AB22">
              <w:rPr>
                <w:rFonts w:cs="Times New Roman"/>
              </w:rPr>
              <w:t>Psychiatric</w:t>
            </w:r>
            <w:r w:rsidR="634CFDDE" w:rsidRPr="1735AB22">
              <w:rPr>
                <w:rFonts w:cs="Times New Roman"/>
              </w:rPr>
              <w:t xml:space="preserve"> Hospital</w:t>
            </w:r>
          </w:p>
        </w:tc>
      </w:tr>
      <w:tr w:rsidR="00994A71" w:rsidRPr="00994A71" w14:paraId="45F4D596" w14:textId="77777777" w:rsidTr="00337A88">
        <w:trPr>
          <w:trHeight w:val="300"/>
        </w:trPr>
        <w:tc>
          <w:tcPr>
            <w:tcW w:w="0" w:type="auto"/>
            <w:noWrap/>
            <w:hideMark/>
          </w:tcPr>
          <w:p w14:paraId="0D9B1026" w14:textId="35A6D87D" w:rsidR="00994A71" w:rsidRPr="00994A71" w:rsidRDefault="636F0ACE" w:rsidP="00994A71">
            <w:pPr>
              <w:spacing w:after="200"/>
              <w:contextualSpacing/>
              <w:rPr>
                <w:rFonts w:cs="Times New Roman"/>
              </w:rPr>
            </w:pPr>
            <w:r w:rsidRPr="2AEAA9ED">
              <w:rPr>
                <w:rFonts w:cs="Times New Roman"/>
              </w:rPr>
              <w:t xml:space="preserve">2. Spaulding Rehabilitation Hospital </w:t>
            </w:r>
          </w:p>
        </w:tc>
        <w:tc>
          <w:tcPr>
            <w:tcW w:w="0" w:type="auto"/>
            <w:noWrap/>
            <w:hideMark/>
          </w:tcPr>
          <w:p w14:paraId="10C7397B" w14:textId="4AE711E1" w:rsidR="00994A71" w:rsidRPr="00994A71" w:rsidRDefault="65834312" w:rsidP="00994A71">
            <w:pPr>
              <w:spacing w:after="200"/>
              <w:contextualSpacing/>
              <w:rPr>
                <w:rFonts w:cs="Times New Roman"/>
              </w:rPr>
            </w:pPr>
            <w:r w:rsidRPr="1735AB22">
              <w:rPr>
                <w:rFonts w:cs="Times New Roman"/>
              </w:rPr>
              <w:t>Rehabilitation</w:t>
            </w:r>
            <w:r w:rsidR="393ECC2B" w:rsidRPr="1735AB22">
              <w:rPr>
                <w:rFonts w:cs="Times New Roman"/>
              </w:rPr>
              <w:t xml:space="preserve"> Hospital</w:t>
            </w:r>
          </w:p>
        </w:tc>
      </w:tr>
    </w:tbl>
    <w:p w14:paraId="7F2F1F29" w14:textId="77777777" w:rsidR="00994A71" w:rsidRPr="00994A71" w:rsidRDefault="00994A71" w:rsidP="00994A71">
      <w:pPr>
        <w:spacing w:after="200" w:line="240" w:lineRule="auto"/>
        <w:contextualSpacing/>
        <w:rPr>
          <w:rFonts w:cs="Times New Roman"/>
          <w:sz w:val="24"/>
          <w:szCs w:val="24"/>
        </w:rPr>
      </w:pPr>
    </w:p>
    <w:p w14:paraId="75A5BF41" w14:textId="45750CEE" w:rsidR="00D21A7B" w:rsidRPr="001243E4" w:rsidRDefault="00D21A7B" w:rsidP="00994A71">
      <w:pPr>
        <w:spacing w:after="200" w:line="240" w:lineRule="auto"/>
        <w:rPr>
          <w:rFonts w:cs="Times New Roman"/>
          <w:sz w:val="24"/>
          <w:szCs w:val="24"/>
        </w:rPr>
      </w:pPr>
      <w:r w:rsidRPr="00325207">
        <w:rPr>
          <w:rFonts w:cstheme="minorHAnsi"/>
          <w:sz w:val="24"/>
          <w:szCs w:val="24"/>
        </w:rPr>
        <w:t>It also operates a home health agency, Mass General Brigham Home Care</w:t>
      </w:r>
      <w:r w:rsidR="000D19D5" w:rsidRPr="00325207">
        <w:rPr>
          <w:rFonts w:cstheme="minorHAnsi"/>
          <w:sz w:val="24"/>
          <w:szCs w:val="24"/>
        </w:rPr>
        <w:t>.</w:t>
      </w:r>
    </w:p>
    <w:p w14:paraId="4DCB73DC" w14:textId="6B92B139" w:rsidR="00994A71" w:rsidRPr="00994A71" w:rsidRDefault="00994A71" w:rsidP="00994A71">
      <w:pPr>
        <w:spacing w:after="200" w:line="240" w:lineRule="auto"/>
        <w:rPr>
          <w:rFonts w:cs="Times New Roman"/>
          <w:sz w:val="24"/>
          <w:szCs w:val="24"/>
        </w:rPr>
      </w:pPr>
      <w:r w:rsidRPr="00994A71">
        <w:rPr>
          <w:rFonts w:cs="Times New Roman"/>
          <w:sz w:val="24"/>
          <w:szCs w:val="24"/>
        </w:rPr>
        <w:t>Its hospitals are principal teaching affiliates of the medical and dental schools of Harvard University; and it operates a graduate level program for health sciences.</w:t>
      </w:r>
    </w:p>
    <w:p w14:paraId="1128A474" w14:textId="77777777" w:rsidR="00994A71" w:rsidRPr="00994A71" w:rsidRDefault="00994A71" w:rsidP="00994A71">
      <w:pPr>
        <w:spacing w:after="200" w:line="240" w:lineRule="auto"/>
        <w:rPr>
          <w:rFonts w:cs="Times New Roman"/>
          <w:sz w:val="24"/>
          <w:szCs w:val="24"/>
        </w:rPr>
      </w:pPr>
      <w:r w:rsidRPr="00994A71">
        <w:rPr>
          <w:rFonts w:cs="Times New Roman"/>
          <w:sz w:val="24"/>
          <w:szCs w:val="24"/>
        </w:rPr>
        <w:t xml:space="preserve">Its physician network comprises approximately 7,500 employed and affiliated primary care and specialty care physicians that include: </w:t>
      </w:r>
    </w:p>
    <w:p w14:paraId="5F39AE56" w14:textId="77777777" w:rsidR="00994A71" w:rsidRPr="00994A71" w:rsidRDefault="00994A71" w:rsidP="00AC00F8">
      <w:pPr>
        <w:numPr>
          <w:ilvl w:val="0"/>
          <w:numId w:val="84"/>
        </w:numPr>
        <w:spacing w:after="0" w:line="240" w:lineRule="auto"/>
        <w:contextualSpacing/>
        <w:rPr>
          <w:rFonts w:cs="Times New Roman"/>
          <w:sz w:val="24"/>
          <w:szCs w:val="24"/>
        </w:rPr>
      </w:pPr>
      <w:r w:rsidRPr="00994A71">
        <w:rPr>
          <w:rFonts w:cs="Times New Roman"/>
          <w:sz w:val="24"/>
          <w:szCs w:val="24"/>
        </w:rPr>
        <w:t xml:space="preserve">Brigham and Women’s Physicians Organization, </w:t>
      </w:r>
    </w:p>
    <w:p w14:paraId="42E1FBEC" w14:textId="77777777" w:rsidR="00994A71" w:rsidRPr="00994A71" w:rsidRDefault="00994A71" w:rsidP="00AC00F8">
      <w:pPr>
        <w:numPr>
          <w:ilvl w:val="0"/>
          <w:numId w:val="84"/>
        </w:numPr>
        <w:spacing w:after="0" w:line="240" w:lineRule="auto"/>
        <w:contextualSpacing/>
        <w:rPr>
          <w:rFonts w:cs="Times New Roman"/>
          <w:sz w:val="24"/>
          <w:szCs w:val="24"/>
        </w:rPr>
      </w:pPr>
      <w:r w:rsidRPr="00994A71">
        <w:rPr>
          <w:rFonts w:cs="Times New Roman"/>
          <w:sz w:val="24"/>
          <w:szCs w:val="24"/>
        </w:rPr>
        <w:t xml:space="preserve">Massachusetts General Physicians Organization, </w:t>
      </w:r>
    </w:p>
    <w:p w14:paraId="728A6F0A" w14:textId="77777777" w:rsidR="00994A71" w:rsidRPr="00994A71" w:rsidRDefault="00994A71" w:rsidP="00AC00F8">
      <w:pPr>
        <w:numPr>
          <w:ilvl w:val="0"/>
          <w:numId w:val="84"/>
        </w:numPr>
        <w:spacing w:after="0" w:line="240" w:lineRule="auto"/>
        <w:contextualSpacing/>
        <w:rPr>
          <w:rFonts w:cs="Times New Roman"/>
          <w:sz w:val="24"/>
          <w:szCs w:val="24"/>
        </w:rPr>
      </w:pPr>
      <w:r w:rsidRPr="00994A71">
        <w:rPr>
          <w:rFonts w:cs="Times New Roman"/>
          <w:sz w:val="24"/>
          <w:szCs w:val="24"/>
        </w:rPr>
        <w:t xml:space="preserve">Newton-Wellesley Medical Group, </w:t>
      </w:r>
    </w:p>
    <w:p w14:paraId="43D2B876" w14:textId="77777777" w:rsidR="00994A71" w:rsidRPr="00994A71" w:rsidRDefault="00994A71" w:rsidP="00AC00F8">
      <w:pPr>
        <w:numPr>
          <w:ilvl w:val="0"/>
          <w:numId w:val="84"/>
        </w:numPr>
        <w:spacing w:after="0" w:line="240" w:lineRule="auto"/>
        <w:contextualSpacing/>
        <w:rPr>
          <w:rFonts w:cs="Times New Roman"/>
          <w:sz w:val="24"/>
          <w:szCs w:val="24"/>
        </w:rPr>
      </w:pPr>
      <w:r w:rsidRPr="00994A71">
        <w:rPr>
          <w:rFonts w:cs="Times New Roman"/>
          <w:sz w:val="24"/>
          <w:szCs w:val="24"/>
        </w:rPr>
        <w:t xml:space="preserve">North Shore Physicians Group, </w:t>
      </w:r>
    </w:p>
    <w:p w14:paraId="05FB5B04" w14:textId="33909773" w:rsidR="00994A71" w:rsidRPr="00994A71" w:rsidRDefault="00994A71" w:rsidP="00AC00F8">
      <w:pPr>
        <w:numPr>
          <w:ilvl w:val="0"/>
          <w:numId w:val="84"/>
        </w:numPr>
        <w:spacing w:after="0" w:line="240" w:lineRule="auto"/>
        <w:contextualSpacing/>
        <w:rPr>
          <w:rFonts w:cs="Times New Roman"/>
          <w:sz w:val="24"/>
          <w:szCs w:val="24"/>
        </w:rPr>
      </w:pPr>
      <w:r w:rsidRPr="00994A71">
        <w:rPr>
          <w:rFonts w:cs="Times New Roman"/>
          <w:sz w:val="24"/>
          <w:szCs w:val="24"/>
        </w:rPr>
        <w:t xml:space="preserve">Cooley Dickinson </w:t>
      </w:r>
      <w:r w:rsidR="009808EE" w:rsidRPr="009808EE">
        <w:rPr>
          <w:rFonts w:cs="Times New Roman"/>
          <w:sz w:val="24"/>
          <w:szCs w:val="24"/>
        </w:rPr>
        <w:t>Physician Hospital Organization</w:t>
      </w:r>
      <w:r w:rsidR="009808EE">
        <w:rPr>
          <w:rFonts w:cs="Times New Roman"/>
          <w:sz w:val="24"/>
          <w:szCs w:val="24"/>
        </w:rPr>
        <w:t xml:space="preserve"> (</w:t>
      </w:r>
      <w:r w:rsidRPr="00994A71">
        <w:rPr>
          <w:rFonts w:cs="Times New Roman"/>
          <w:sz w:val="24"/>
          <w:szCs w:val="24"/>
        </w:rPr>
        <w:t>PHO</w:t>
      </w:r>
      <w:r w:rsidR="009808EE">
        <w:rPr>
          <w:rFonts w:cs="Times New Roman"/>
          <w:sz w:val="24"/>
          <w:szCs w:val="24"/>
        </w:rPr>
        <w:t>)</w:t>
      </w:r>
      <w:r w:rsidRPr="00994A71">
        <w:rPr>
          <w:rFonts w:cs="Times New Roman"/>
          <w:sz w:val="24"/>
          <w:szCs w:val="24"/>
        </w:rPr>
        <w:t xml:space="preserve">, and </w:t>
      </w:r>
    </w:p>
    <w:p w14:paraId="16DF5B42" w14:textId="49A7A6B4" w:rsidR="00994A71" w:rsidRPr="00994A71" w:rsidRDefault="636F0ACE" w:rsidP="00AC00F8">
      <w:pPr>
        <w:numPr>
          <w:ilvl w:val="0"/>
          <w:numId w:val="84"/>
        </w:numPr>
        <w:spacing w:after="200" w:line="240" w:lineRule="auto"/>
        <w:contextualSpacing/>
        <w:rPr>
          <w:rFonts w:cs="Times New Roman"/>
          <w:sz w:val="24"/>
          <w:szCs w:val="24"/>
        </w:rPr>
      </w:pPr>
      <w:r w:rsidRPr="2AEAA9ED">
        <w:rPr>
          <w:rFonts w:cs="Times New Roman"/>
          <w:sz w:val="24"/>
          <w:szCs w:val="24"/>
        </w:rPr>
        <w:t>Mass General Brigham Community Physicians.</w:t>
      </w:r>
    </w:p>
    <w:p w14:paraId="11BCAC4D" w14:textId="77777777" w:rsidR="00994A71" w:rsidRPr="00994A71" w:rsidRDefault="00994A71" w:rsidP="00994A71">
      <w:pPr>
        <w:spacing w:after="200" w:line="240" w:lineRule="auto"/>
        <w:contextualSpacing/>
        <w:rPr>
          <w:rFonts w:cs="Times New Roman"/>
          <w:sz w:val="24"/>
          <w:szCs w:val="24"/>
        </w:rPr>
      </w:pPr>
    </w:p>
    <w:p w14:paraId="0E2AB7BA" w14:textId="6161D9E5" w:rsidR="00994A71" w:rsidRPr="00994A71" w:rsidRDefault="636F0ACE" w:rsidP="00994A71">
      <w:pPr>
        <w:spacing w:after="200" w:line="240" w:lineRule="auto"/>
        <w:contextualSpacing/>
        <w:rPr>
          <w:rFonts w:cs="Times New Roman"/>
          <w:sz w:val="24"/>
          <w:szCs w:val="24"/>
        </w:rPr>
      </w:pPr>
      <w:r w:rsidRPr="00994A71">
        <w:rPr>
          <w:rFonts w:cs="Times New Roman"/>
          <w:sz w:val="24"/>
          <w:szCs w:val="24"/>
        </w:rPr>
        <w:t xml:space="preserve">It operates both a for-profit insurance company, and a non-profit managed care organization that provide health insurance, and administrative services products to commercial populations and the MassHealth Program (Medicaid), and </w:t>
      </w:r>
      <w:proofErr w:type="spellStart"/>
      <w:r w:rsidRPr="00994A71">
        <w:rPr>
          <w:rFonts w:cs="Times New Roman"/>
          <w:sz w:val="24"/>
          <w:szCs w:val="24"/>
        </w:rPr>
        <w:t>ConnectorCare</w:t>
      </w:r>
      <w:proofErr w:type="spellEnd"/>
      <w:r w:rsidRPr="00994A71">
        <w:rPr>
          <w:rFonts w:cs="Times New Roman"/>
          <w:sz w:val="24"/>
          <w:szCs w:val="24"/>
        </w:rPr>
        <w:t xml:space="preserve">. </w:t>
      </w:r>
      <w:r w:rsidRPr="00994A71" w:rsidDel="004B1635">
        <w:rPr>
          <w:rFonts w:cs="Times New Roman"/>
          <w:sz w:val="24"/>
          <w:szCs w:val="24"/>
        </w:rPr>
        <w:t>Mass General Brigham Inc. is a Health Policy Commission-certified AC</w:t>
      </w:r>
      <w:r w:rsidRPr="00223795" w:rsidDel="004B1635">
        <w:rPr>
          <w:rFonts w:cs="Times New Roman"/>
          <w:sz w:val="24"/>
          <w:szCs w:val="24"/>
        </w:rPr>
        <w:t>O</w:t>
      </w:r>
      <w:r w:rsidRPr="0043645A" w:rsidDel="004B1635">
        <w:rPr>
          <w:rFonts w:cs="Times New Roman"/>
          <w:sz w:val="24"/>
          <w:szCs w:val="24"/>
        </w:rPr>
        <w:t xml:space="preserve">, </w:t>
      </w:r>
      <w:r w:rsidRPr="0043645A">
        <w:rPr>
          <w:rFonts w:cs="Times New Roman"/>
          <w:sz w:val="24"/>
          <w:szCs w:val="24"/>
        </w:rPr>
        <w:t>under the name Mass General Brigham Incorporated,</w:t>
      </w:r>
      <w:r w:rsidRPr="00223795">
        <w:rPr>
          <w:rFonts w:cs="Times New Roman"/>
          <w:sz w:val="24"/>
          <w:szCs w:val="24"/>
        </w:rPr>
        <w:t xml:space="preserve"> </w:t>
      </w:r>
      <w:r w:rsidRPr="00223795" w:rsidDel="004B1635">
        <w:rPr>
          <w:rFonts w:cs="Times New Roman"/>
          <w:sz w:val="24"/>
          <w:szCs w:val="24"/>
        </w:rPr>
        <w:t>inclusive of Mass General Brigham Accountable Care Organization, LLC.</w:t>
      </w:r>
      <w:r w:rsidR="00994A71" w:rsidRPr="00223795">
        <w:rPr>
          <w:rFonts w:cs="Times New Roman"/>
          <w:sz w:val="24"/>
          <w:szCs w:val="24"/>
          <w:vertAlign w:val="superscript"/>
        </w:rPr>
        <w:endnoteReference w:id="4"/>
      </w:r>
      <w:r w:rsidR="6CE65975" w:rsidRPr="00223795">
        <w:rPr>
          <w:rFonts w:cs="Times New Roman"/>
          <w:sz w:val="24"/>
          <w:szCs w:val="24"/>
          <w:vertAlign w:val="superscript"/>
        </w:rPr>
        <w:t>,</w:t>
      </w:r>
      <w:r w:rsidR="00994A71" w:rsidRPr="00223795">
        <w:rPr>
          <w:rFonts w:cs="Times New Roman"/>
          <w:sz w:val="24"/>
          <w:szCs w:val="24"/>
          <w:vertAlign w:val="superscript"/>
        </w:rPr>
        <w:endnoteReference w:id="5"/>
      </w:r>
      <w:r w:rsidRPr="00223795">
        <w:rPr>
          <w:rFonts w:cs="Times New Roman"/>
          <w:sz w:val="24"/>
          <w:szCs w:val="24"/>
        </w:rPr>
        <w:t xml:space="preserve"> </w:t>
      </w:r>
    </w:p>
    <w:p w14:paraId="17D7256D" w14:textId="77777777" w:rsidR="00994A71" w:rsidRPr="00994A71" w:rsidRDefault="00994A71" w:rsidP="00994A71">
      <w:pPr>
        <w:spacing w:after="200" w:line="240" w:lineRule="auto"/>
        <w:contextualSpacing/>
        <w:rPr>
          <w:rFonts w:cs="Times New Roman"/>
          <w:sz w:val="24"/>
          <w:szCs w:val="24"/>
        </w:rPr>
      </w:pPr>
    </w:p>
    <w:p w14:paraId="33C38BAF" w14:textId="77777777" w:rsidR="00994A71" w:rsidRPr="00994A71" w:rsidRDefault="00994A71" w:rsidP="00994A71">
      <w:pPr>
        <w:spacing w:after="200" w:line="240" w:lineRule="auto"/>
        <w:rPr>
          <w:rFonts w:cs="Times New Roman"/>
          <w:sz w:val="24"/>
          <w:szCs w:val="24"/>
        </w:rPr>
      </w:pPr>
      <w:r w:rsidRPr="00994A71">
        <w:rPr>
          <w:rFonts w:cs="Times New Roman"/>
          <w:sz w:val="24"/>
          <w:szCs w:val="24"/>
        </w:rPr>
        <w:t>In addition, it maintains the Mass General Research Institute, and the Brigham Research Institute; both are private, non-profit medical research enterprises.</w:t>
      </w:r>
    </w:p>
    <w:p w14:paraId="6FD27E2E" w14:textId="77777777" w:rsidR="00994A71" w:rsidRPr="00994A71" w:rsidRDefault="00994A71" w:rsidP="00994A71">
      <w:pPr>
        <w:spacing w:after="200" w:line="240" w:lineRule="auto"/>
        <w:rPr>
          <w:rFonts w:cs="Times New Roman"/>
          <w:sz w:val="24"/>
          <w:szCs w:val="24"/>
        </w:rPr>
      </w:pPr>
      <w:r w:rsidRPr="00994A71">
        <w:rPr>
          <w:rFonts w:cs="Times New Roman"/>
          <w:sz w:val="24"/>
          <w:szCs w:val="24"/>
        </w:rPr>
        <w:t xml:space="preserve">The Applicant states its four-part mission is to provide patient care, research, </w:t>
      </w:r>
      <w:proofErr w:type="gramStart"/>
      <w:r w:rsidRPr="00994A71">
        <w:rPr>
          <w:rFonts w:cs="Times New Roman"/>
          <w:sz w:val="24"/>
          <w:szCs w:val="24"/>
        </w:rPr>
        <w:t>education</w:t>
      </w:r>
      <w:proofErr w:type="gramEnd"/>
      <w:r w:rsidRPr="00994A71">
        <w:rPr>
          <w:rFonts w:cs="Times New Roman"/>
          <w:sz w:val="24"/>
          <w:szCs w:val="24"/>
        </w:rPr>
        <w:t xml:space="preserve"> and community service, and that as discussed herein, this project will contribute to this goal.</w:t>
      </w:r>
    </w:p>
    <w:p w14:paraId="0000005C" w14:textId="4757C9B6" w:rsidR="00BD7988" w:rsidRDefault="0057326C">
      <w:pPr>
        <w:spacing w:line="240" w:lineRule="auto"/>
        <w:rPr>
          <w:sz w:val="24"/>
          <w:szCs w:val="24"/>
        </w:rPr>
      </w:pPr>
      <w:r>
        <w:rPr>
          <w:b/>
          <w:sz w:val="24"/>
          <w:szCs w:val="24"/>
        </w:rPr>
        <w:t>Massachusetts General Hospital (MGH)</w:t>
      </w:r>
      <w:r>
        <w:rPr>
          <w:sz w:val="24"/>
          <w:szCs w:val="24"/>
        </w:rPr>
        <w:t xml:space="preserve">, the site of the Proposed Project, is one of the founding members of MGB and the original teaching hospital of Harvard Medical School. MGH is an academic medical center (AMC) with 1,043 licensed beds at its </w:t>
      </w:r>
      <w:r w:rsidR="007A349D">
        <w:rPr>
          <w:sz w:val="24"/>
          <w:szCs w:val="24"/>
        </w:rPr>
        <w:t>Main Campus</w:t>
      </w:r>
      <w:r>
        <w:rPr>
          <w:sz w:val="24"/>
          <w:szCs w:val="24"/>
        </w:rPr>
        <w:t xml:space="preserve"> in Boston, making it the largest hospital in Massachusetts. MGH offers services to patients through various hospital satellite and clinical locations across Eastern Massachusetts. MGH is a Level 1 Adult Trauma Center and Level 1 Pediatric Trauma Center. </w:t>
      </w:r>
    </w:p>
    <w:p w14:paraId="0000005D" w14:textId="77777777" w:rsidR="00BD7988" w:rsidRDefault="498F69DA" w:rsidP="2AEAA9ED">
      <w:pPr>
        <w:pStyle w:val="Heading1"/>
        <w:rPr>
          <w:b/>
          <w:bCs/>
        </w:rPr>
      </w:pPr>
      <w:bookmarkStart w:id="2" w:name="_Toc1100115326"/>
      <w:bookmarkStart w:id="3" w:name="_Toc99721123"/>
      <w:r w:rsidRPr="2AEAA9ED">
        <w:rPr>
          <w:b/>
          <w:bCs/>
        </w:rPr>
        <w:t>Application Overview (Proposed Project)</w:t>
      </w:r>
      <w:bookmarkEnd w:id="2"/>
      <w:bookmarkEnd w:id="3"/>
    </w:p>
    <w:p w14:paraId="4541BC09" w14:textId="06E78D77" w:rsidR="005B5E1A" w:rsidRDefault="0057326C">
      <w:pPr>
        <w:spacing w:after="0" w:line="240" w:lineRule="auto"/>
        <w:rPr>
          <w:sz w:val="24"/>
          <w:szCs w:val="24"/>
        </w:rPr>
      </w:pPr>
      <w:r>
        <w:rPr>
          <w:sz w:val="24"/>
          <w:szCs w:val="24"/>
        </w:rPr>
        <w:t>The Proposed Project consists of the construction of a new building that will contain the following</w:t>
      </w:r>
      <w:r w:rsidR="005B5E1A">
        <w:rPr>
          <w:sz w:val="24"/>
          <w:szCs w:val="24"/>
        </w:rPr>
        <w:t xml:space="preserve"> (also shown in Table </w:t>
      </w:r>
      <w:r w:rsidR="00FE7F4E">
        <w:rPr>
          <w:sz w:val="24"/>
          <w:szCs w:val="24"/>
        </w:rPr>
        <w:t>1</w:t>
      </w:r>
      <w:r w:rsidR="005B5E1A">
        <w:rPr>
          <w:sz w:val="24"/>
          <w:szCs w:val="24"/>
        </w:rPr>
        <w:t xml:space="preserve"> below)</w:t>
      </w:r>
      <w:r>
        <w:rPr>
          <w:sz w:val="24"/>
          <w:szCs w:val="24"/>
        </w:rPr>
        <w:t>:</w:t>
      </w:r>
    </w:p>
    <w:p w14:paraId="05D78E06" w14:textId="227EFADC" w:rsidR="005B5E1A" w:rsidRDefault="005B5E1A" w:rsidP="00AC00F8">
      <w:pPr>
        <w:numPr>
          <w:ilvl w:val="0"/>
          <w:numId w:val="28"/>
        </w:numPr>
        <w:pBdr>
          <w:top w:val="nil"/>
          <w:left w:val="nil"/>
          <w:bottom w:val="nil"/>
          <w:right w:val="nil"/>
          <w:between w:val="nil"/>
        </w:pBdr>
        <w:spacing w:after="0" w:line="240" w:lineRule="auto"/>
        <w:rPr>
          <w:color w:val="000000"/>
          <w:sz w:val="24"/>
          <w:szCs w:val="24"/>
        </w:rPr>
      </w:pPr>
      <w:bookmarkStart w:id="4" w:name="_Hlk97715837"/>
      <w:r>
        <w:rPr>
          <w:color w:val="000000"/>
          <w:sz w:val="24"/>
          <w:szCs w:val="24"/>
        </w:rPr>
        <w:t>482 private beds</w:t>
      </w:r>
      <w:sdt>
        <w:sdtPr>
          <w:rPr>
            <w:color w:val="2B579A"/>
            <w:shd w:val="clear" w:color="auto" w:fill="E6E6E6"/>
          </w:rPr>
          <w:tag w:val="goog_rdk_9"/>
          <w:id w:val="-528107914"/>
        </w:sdtPr>
        <w:sdtEndPr>
          <w:rPr>
            <w:color w:val="auto"/>
            <w:shd w:val="clear" w:color="auto" w:fill="auto"/>
          </w:rPr>
        </w:sdtEndPr>
        <w:sdtContent>
          <w:r>
            <w:rPr>
              <w:color w:val="000000"/>
              <w:sz w:val="24"/>
              <w:szCs w:val="24"/>
            </w:rPr>
            <w:t>, including</w:t>
          </w:r>
        </w:sdtContent>
      </w:sdt>
      <w:sdt>
        <w:sdtPr>
          <w:rPr>
            <w:color w:val="2B579A"/>
            <w:shd w:val="clear" w:color="auto" w:fill="E6E6E6"/>
          </w:rPr>
          <w:tag w:val="goog_rdk_10"/>
          <w:id w:val="548724566"/>
        </w:sdtPr>
        <w:sdtEndPr>
          <w:rPr>
            <w:color w:val="auto"/>
            <w:shd w:val="clear" w:color="auto" w:fill="auto"/>
          </w:rPr>
        </w:sdtEndPr>
        <w:sdtContent>
          <w:r>
            <w:t xml:space="preserve"> </w:t>
          </w:r>
        </w:sdtContent>
      </w:sdt>
      <w:r>
        <w:rPr>
          <w:color w:val="000000"/>
          <w:sz w:val="24"/>
          <w:szCs w:val="24"/>
        </w:rPr>
        <w:t xml:space="preserve">418 private M/S beds and 64 intensive care unit (ICU) beds, </w:t>
      </w:r>
      <w:r w:rsidR="6B80AF2E" w:rsidRPr="22212E66">
        <w:rPr>
          <w:color w:val="000000" w:themeColor="text1"/>
          <w:sz w:val="24"/>
          <w:szCs w:val="24"/>
        </w:rPr>
        <w:t>of which, 364 existing semi-private M/S beds and 24 ICU beds (388 total) beds will be transferred from</w:t>
      </w:r>
      <w:r w:rsidR="6B80AF2E">
        <w:rPr>
          <w:color w:val="000000"/>
          <w:sz w:val="24"/>
          <w:szCs w:val="24"/>
        </w:rPr>
        <w:t xml:space="preserve"> </w:t>
      </w:r>
      <w:r>
        <w:rPr>
          <w:color w:val="000000"/>
          <w:sz w:val="24"/>
          <w:szCs w:val="24"/>
        </w:rPr>
        <w:t xml:space="preserve">other buildings on MGH’s </w:t>
      </w:r>
      <w:r w:rsidR="007A349D">
        <w:rPr>
          <w:color w:val="000000"/>
          <w:sz w:val="24"/>
          <w:szCs w:val="24"/>
        </w:rPr>
        <w:t>Main Campus</w:t>
      </w:r>
      <w:r w:rsidRPr="22212E66">
        <w:rPr>
          <w:color w:val="000000" w:themeColor="text1"/>
          <w:sz w:val="24"/>
          <w:szCs w:val="24"/>
        </w:rPr>
        <w:t xml:space="preserve">. </w:t>
      </w:r>
      <w:bookmarkEnd w:id="4"/>
      <w:r w:rsidRPr="22212E66">
        <w:rPr>
          <w:color w:val="000000" w:themeColor="text1"/>
          <w:sz w:val="24"/>
          <w:szCs w:val="24"/>
        </w:rPr>
        <w:t xml:space="preserve">The Proposed Project will result in net new 94 licensed beds (54 new M/S beds; 40 new ICU beds). </w:t>
      </w:r>
    </w:p>
    <w:p w14:paraId="39702D1C" w14:textId="6BDD22EE" w:rsidR="005B5E1A" w:rsidRDefault="005B5E1A" w:rsidP="00AC00F8">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 xml:space="preserve">Outpatient oncology services relocated from current buildings on the MGH </w:t>
      </w:r>
      <w:r w:rsidR="007A349D">
        <w:rPr>
          <w:color w:val="000000"/>
          <w:sz w:val="24"/>
          <w:szCs w:val="24"/>
        </w:rPr>
        <w:t>Main Campus</w:t>
      </w:r>
      <w:r>
        <w:rPr>
          <w:color w:val="000000"/>
          <w:sz w:val="24"/>
          <w:szCs w:val="24"/>
        </w:rPr>
        <w:t xml:space="preserve"> and expanded to include 100 oncology infusion bays (a net increase of 21) and 120 oncology exam rooms (a net decrease of three</w:t>
      </w:r>
      <w:r w:rsidR="0092541D">
        <w:rPr>
          <w:color w:val="000000"/>
          <w:sz w:val="24"/>
          <w:szCs w:val="24"/>
        </w:rPr>
        <w:t xml:space="preserve"> (3)</w:t>
      </w:r>
      <w:r>
        <w:rPr>
          <w:color w:val="000000"/>
          <w:sz w:val="24"/>
          <w:szCs w:val="24"/>
        </w:rPr>
        <w:t>).</w:t>
      </w:r>
    </w:p>
    <w:p w14:paraId="1F7F561A" w14:textId="74F46124" w:rsidR="005B5E1A" w:rsidRDefault="429CCA43" w:rsidP="00AC00F8">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 xml:space="preserve">Cardiac services relocated from current buildings on the MGH </w:t>
      </w:r>
      <w:r w:rsidR="16AC2FBF">
        <w:rPr>
          <w:color w:val="000000"/>
          <w:sz w:val="24"/>
          <w:szCs w:val="24"/>
        </w:rPr>
        <w:t>Main Campus</w:t>
      </w:r>
      <w:r>
        <w:rPr>
          <w:color w:val="000000"/>
          <w:sz w:val="24"/>
          <w:szCs w:val="24"/>
        </w:rPr>
        <w:t xml:space="preserve"> and expanded to </w:t>
      </w:r>
      <w:r w:rsidR="00264272">
        <w:rPr>
          <w:color w:val="000000"/>
          <w:sz w:val="24"/>
          <w:szCs w:val="24"/>
        </w:rPr>
        <w:t>result in</w:t>
      </w:r>
      <w:r>
        <w:rPr>
          <w:color w:val="000000"/>
          <w:sz w:val="24"/>
          <w:szCs w:val="24"/>
        </w:rPr>
        <w:t xml:space="preserve"> 23 cardiac operating rooms</w:t>
      </w:r>
      <w:r w:rsidR="5D0291EF">
        <w:rPr>
          <w:color w:val="000000"/>
          <w:sz w:val="24"/>
          <w:szCs w:val="24"/>
        </w:rPr>
        <w:t>.</w:t>
      </w:r>
      <w:r>
        <w:rPr>
          <w:color w:val="000000"/>
          <w:sz w:val="24"/>
          <w:szCs w:val="24"/>
        </w:rPr>
        <w:t xml:space="preserve"> </w:t>
      </w:r>
      <w:r w:rsidR="166FEA08">
        <w:rPr>
          <w:color w:val="000000"/>
          <w:sz w:val="24"/>
          <w:szCs w:val="24"/>
        </w:rPr>
        <w:t>T</w:t>
      </w:r>
      <w:r>
        <w:rPr>
          <w:color w:val="000000"/>
          <w:sz w:val="24"/>
          <w:szCs w:val="24"/>
        </w:rPr>
        <w:t>hese rooms will be comp</w:t>
      </w:r>
      <w:sdt>
        <w:sdtPr>
          <w:rPr>
            <w:color w:val="2B579A"/>
            <w:shd w:val="clear" w:color="auto" w:fill="E6E6E6"/>
          </w:rPr>
          <w:tag w:val="goog_rdk_11"/>
          <w:id w:val="1271282705"/>
        </w:sdtPr>
        <w:sdtEndPr>
          <w:rPr>
            <w:color w:val="auto"/>
            <w:shd w:val="clear" w:color="auto" w:fill="auto"/>
          </w:rPr>
        </w:sdtEndPr>
        <w:sdtContent>
          <w:r>
            <w:rPr>
              <w:color w:val="000000"/>
              <w:sz w:val="24"/>
              <w:szCs w:val="24"/>
            </w:rPr>
            <w:t>o</w:t>
          </w:r>
        </w:sdtContent>
      </w:sdt>
      <w:r>
        <w:t>s</w:t>
      </w:r>
      <w:r>
        <w:rPr>
          <w:color w:val="000000"/>
          <w:sz w:val="24"/>
          <w:szCs w:val="24"/>
        </w:rPr>
        <w:t>ed of six conventional operating rooms (a net increase of one</w:t>
      </w:r>
      <w:r w:rsidR="001B3A8B">
        <w:rPr>
          <w:color w:val="000000"/>
          <w:sz w:val="24"/>
          <w:szCs w:val="24"/>
        </w:rPr>
        <w:t xml:space="preserve"> (1)</w:t>
      </w:r>
      <w:r>
        <w:rPr>
          <w:color w:val="000000"/>
          <w:sz w:val="24"/>
          <w:szCs w:val="24"/>
        </w:rPr>
        <w:t xml:space="preserve"> and 17 hybrid multipurpose operating rooms (a net increase of </w:t>
      </w:r>
      <w:r w:rsidR="004A6C69" w:rsidRPr="006C3F41">
        <w:rPr>
          <w:color w:val="000000"/>
          <w:sz w:val="24"/>
          <w:szCs w:val="24"/>
        </w:rPr>
        <w:t>eight</w:t>
      </w:r>
      <w:r w:rsidR="001B3A8B" w:rsidRPr="006C3F41">
        <w:rPr>
          <w:color w:val="000000"/>
          <w:sz w:val="24"/>
          <w:szCs w:val="24"/>
        </w:rPr>
        <w:t xml:space="preserve"> (</w:t>
      </w:r>
      <w:r w:rsidR="004A6C69" w:rsidRPr="006C3F41">
        <w:rPr>
          <w:color w:val="000000"/>
          <w:sz w:val="24"/>
          <w:szCs w:val="24"/>
        </w:rPr>
        <w:t>8</w:t>
      </w:r>
      <w:r w:rsidR="001B3A8B" w:rsidRPr="006C3F41">
        <w:rPr>
          <w:color w:val="000000"/>
          <w:sz w:val="24"/>
          <w:szCs w:val="24"/>
        </w:rPr>
        <w:t>)</w:t>
      </w:r>
      <w:r w:rsidRPr="006C3F41">
        <w:rPr>
          <w:color w:val="000000"/>
          <w:sz w:val="24"/>
          <w:szCs w:val="24"/>
        </w:rPr>
        <w:t>).</w:t>
      </w:r>
      <w:r>
        <w:rPr>
          <w:color w:val="000000"/>
          <w:sz w:val="24"/>
          <w:szCs w:val="24"/>
        </w:rPr>
        <w:t xml:space="preserve"> In addition,</w:t>
      </w:r>
      <w:r w:rsidR="749B7D39">
        <w:rPr>
          <w:color w:val="000000"/>
          <w:sz w:val="24"/>
          <w:szCs w:val="24"/>
        </w:rPr>
        <w:t xml:space="preserve"> there will be</w:t>
      </w:r>
      <w:r>
        <w:rPr>
          <w:color w:val="000000"/>
          <w:sz w:val="24"/>
          <w:szCs w:val="24"/>
        </w:rPr>
        <w:t xml:space="preserve"> three</w:t>
      </w:r>
      <w:r w:rsidR="001B3A8B">
        <w:rPr>
          <w:color w:val="000000"/>
          <w:sz w:val="24"/>
          <w:szCs w:val="24"/>
        </w:rPr>
        <w:t xml:space="preserve"> (3)</w:t>
      </w:r>
      <w:r>
        <w:rPr>
          <w:color w:val="000000"/>
          <w:sz w:val="24"/>
          <w:szCs w:val="24"/>
        </w:rPr>
        <w:t xml:space="preserve"> new procedure rooms dedicated to cardiology</w:t>
      </w:r>
      <w:r w:rsidR="00264272">
        <w:rPr>
          <w:color w:val="000000"/>
          <w:sz w:val="24"/>
          <w:szCs w:val="24"/>
        </w:rPr>
        <w:t xml:space="preserve"> and 50 new perioperative bays</w:t>
      </w:r>
      <w:r>
        <w:rPr>
          <w:color w:val="000000"/>
          <w:sz w:val="24"/>
          <w:szCs w:val="24"/>
        </w:rPr>
        <w:t xml:space="preserve">. </w:t>
      </w:r>
    </w:p>
    <w:p w14:paraId="7316EF7F" w14:textId="7BC7D7C0" w:rsidR="005B5E1A" w:rsidRDefault="005B5E1A" w:rsidP="00AC00F8">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New diagnostic imaging equipment. Two</w:t>
      </w:r>
      <w:r w:rsidR="001B3A8B">
        <w:rPr>
          <w:color w:val="000000"/>
          <w:sz w:val="24"/>
          <w:szCs w:val="24"/>
        </w:rPr>
        <w:t xml:space="preserve"> (2)</w:t>
      </w:r>
      <w:r>
        <w:rPr>
          <w:color w:val="000000"/>
          <w:sz w:val="24"/>
          <w:szCs w:val="24"/>
        </w:rPr>
        <w:t xml:space="preserve"> new computed tomography (CT) units, two</w:t>
      </w:r>
      <w:r w:rsidR="001B3A8B">
        <w:rPr>
          <w:color w:val="000000"/>
          <w:sz w:val="24"/>
          <w:szCs w:val="24"/>
        </w:rPr>
        <w:t xml:space="preserve"> (2)</w:t>
      </w:r>
      <w:r>
        <w:rPr>
          <w:color w:val="000000"/>
          <w:sz w:val="24"/>
          <w:szCs w:val="24"/>
        </w:rPr>
        <w:t xml:space="preserve"> new magnetic resonance imaging (MRI) units, two </w:t>
      </w:r>
      <w:r w:rsidR="001B3A8B">
        <w:rPr>
          <w:color w:val="000000"/>
          <w:sz w:val="24"/>
          <w:szCs w:val="24"/>
        </w:rPr>
        <w:t xml:space="preserve">(2) </w:t>
      </w:r>
      <w:r>
        <w:rPr>
          <w:color w:val="000000"/>
          <w:sz w:val="24"/>
          <w:szCs w:val="24"/>
        </w:rPr>
        <w:t>new positron emission tomography-computed tomography (PET/CT) units, and one</w:t>
      </w:r>
      <w:r w:rsidR="001B3A8B">
        <w:rPr>
          <w:color w:val="000000"/>
          <w:sz w:val="24"/>
          <w:szCs w:val="24"/>
        </w:rPr>
        <w:t xml:space="preserve"> (1)</w:t>
      </w:r>
      <w:r>
        <w:rPr>
          <w:color w:val="000000"/>
          <w:sz w:val="24"/>
          <w:szCs w:val="24"/>
        </w:rPr>
        <w:t xml:space="preserve"> new positron emission tomography-magnetic resonance (PET/MR) unit.</w:t>
      </w:r>
    </w:p>
    <w:p w14:paraId="2BEB491E" w14:textId="4B7710E2" w:rsidR="00D36903" w:rsidRDefault="005B5E1A" w:rsidP="00AC00F8">
      <w:pPr>
        <w:numPr>
          <w:ilvl w:val="0"/>
          <w:numId w:val="28"/>
        </w:numPr>
        <w:pBdr>
          <w:top w:val="nil"/>
          <w:left w:val="nil"/>
          <w:bottom w:val="nil"/>
          <w:right w:val="nil"/>
          <w:between w:val="nil"/>
        </w:pBdr>
        <w:spacing w:line="240" w:lineRule="auto"/>
        <w:rPr>
          <w:sz w:val="24"/>
          <w:szCs w:val="24"/>
        </w:rPr>
      </w:pPr>
      <w:r>
        <w:rPr>
          <w:color w:val="000000"/>
          <w:sz w:val="24"/>
          <w:szCs w:val="24"/>
        </w:rPr>
        <w:t xml:space="preserve">Other clinical services renovation projects at MGH’s </w:t>
      </w:r>
      <w:r w:rsidR="007A349D">
        <w:rPr>
          <w:color w:val="000000"/>
          <w:sz w:val="24"/>
          <w:szCs w:val="24"/>
        </w:rPr>
        <w:t>Main Campus</w:t>
      </w:r>
      <w:r>
        <w:rPr>
          <w:color w:val="000000"/>
          <w:sz w:val="24"/>
          <w:szCs w:val="24"/>
        </w:rPr>
        <w:t xml:space="preserve"> and licensed satellites.</w:t>
      </w:r>
    </w:p>
    <w:p w14:paraId="05CD38D9" w14:textId="77777777" w:rsidR="00D36903" w:rsidRDefault="00D36903" w:rsidP="00D36903">
      <w:pPr>
        <w:pBdr>
          <w:top w:val="nil"/>
          <w:left w:val="nil"/>
          <w:bottom w:val="nil"/>
          <w:right w:val="nil"/>
          <w:between w:val="nil"/>
        </w:pBdr>
        <w:spacing w:after="0" w:line="240" w:lineRule="auto"/>
        <w:ind w:left="720"/>
        <w:rPr>
          <w:color w:val="000000"/>
          <w:sz w:val="24"/>
          <w:szCs w:val="24"/>
        </w:rPr>
        <w:sectPr w:rsidR="00D36903">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2240" w:h="15840"/>
          <w:pgMar w:top="1440" w:right="1440" w:bottom="1440" w:left="1440" w:header="720" w:footer="720" w:gutter="0"/>
          <w:pgNumType w:start="1"/>
          <w:cols w:space="720"/>
        </w:sectPr>
      </w:pPr>
    </w:p>
    <w:p w14:paraId="7B28AAFF" w14:textId="49940FEB" w:rsidR="00D36903" w:rsidRPr="00520485" w:rsidRDefault="00D36903" w:rsidP="000F6869">
      <w:pPr>
        <w:pBdr>
          <w:top w:val="nil"/>
          <w:left w:val="nil"/>
          <w:bottom w:val="nil"/>
          <w:right w:val="nil"/>
          <w:between w:val="nil"/>
        </w:pBdr>
        <w:spacing w:after="0" w:line="240" w:lineRule="auto"/>
        <w:ind w:left="720"/>
        <w:rPr>
          <w:b/>
          <w:bCs/>
          <w:sz w:val="24"/>
          <w:szCs w:val="24"/>
        </w:rPr>
      </w:pPr>
      <w:r w:rsidRPr="00520485">
        <w:rPr>
          <w:b/>
          <w:bCs/>
          <w:sz w:val="24"/>
          <w:szCs w:val="24"/>
          <w:u w:val="single"/>
        </w:rPr>
        <w:t xml:space="preserve">Table </w:t>
      </w:r>
      <w:r w:rsidR="00FE7F4E">
        <w:rPr>
          <w:b/>
          <w:bCs/>
          <w:sz w:val="24"/>
          <w:szCs w:val="24"/>
          <w:u w:val="single"/>
        </w:rPr>
        <w:t>1</w:t>
      </w:r>
      <w:r w:rsidRPr="00520485">
        <w:rPr>
          <w:b/>
          <w:bCs/>
          <w:sz w:val="24"/>
          <w:szCs w:val="24"/>
        </w:rPr>
        <w:t>: Proposed Project</w:t>
      </w:r>
    </w:p>
    <w:p w14:paraId="52D2E4B1" w14:textId="77777777" w:rsidR="00D36903" w:rsidRDefault="00D36903" w:rsidP="00D36903">
      <w:pPr>
        <w:pBdr>
          <w:top w:val="nil"/>
          <w:left w:val="nil"/>
          <w:bottom w:val="nil"/>
          <w:right w:val="nil"/>
          <w:between w:val="nil"/>
        </w:pBdr>
        <w:spacing w:after="0" w:line="240" w:lineRule="auto"/>
        <w:ind w:left="720"/>
        <w:jc w:val="center"/>
        <w:rPr>
          <w:color w:val="000000"/>
          <w:sz w:val="24"/>
          <w:szCs w:val="24"/>
        </w:rPr>
      </w:pPr>
    </w:p>
    <w:tbl>
      <w:tblPr>
        <w:tblW w:w="12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1420"/>
        <w:gridCol w:w="1320"/>
        <w:gridCol w:w="1640"/>
        <w:gridCol w:w="1120"/>
        <w:gridCol w:w="1240"/>
        <w:gridCol w:w="1740"/>
      </w:tblGrid>
      <w:tr w:rsidR="00D36903" w:rsidRPr="00D36903" w14:paraId="289FF96B" w14:textId="77777777" w:rsidTr="2AEAA9ED">
        <w:trPr>
          <w:trHeight w:val="960"/>
          <w:jc w:val="center"/>
        </w:trPr>
        <w:tc>
          <w:tcPr>
            <w:tcW w:w="3720" w:type="dxa"/>
            <w:shd w:val="clear" w:color="auto" w:fill="D9E2F3" w:themeFill="accent1" w:themeFillTint="33"/>
            <w:vAlign w:val="center"/>
            <w:hideMark/>
          </w:tcPr>
          <w:p w14:paraId="5215F610" w14:textId="77777777" w:rsidR="00D36903" w:rsidRPr="00D36903" w:rsidRDefault="00D36903" w:rsidP="00D36903">
            <w:pPr>
              <w:spacing w:after="0" w:line="240" w:lineRule="auto"/>
              <w:rPr>
                <w:rFonts w:asciiTheme="minorHAnsi" w:eastAsia="Times New Roman" w:hAnsiTheme="minorHAnsi" w:cstheme="minorHAnsi"/>
                <w:color w:val="000000"/>
                <w:sz w:val="20"/>
                <w:szCs w:val="20"/>
              </w:rPr>
            </w:pPr>
            <w:r w:rsidRPr="00D36903">
              <w:rPr>
                <w:rFonts w:asciiTheme="minorHAnsi" w:eastAsia="Times New Roman" w:hAnsiTheme="minorHAnsi" w:cstheme="minorHAnsi"/>
                <w:color w:val="000000"/>
                <w:sz w:val="20"/>
                <w:szCs w:val="20"/>
              </w:rPr>
              <w:t> </w:t>
            </w:r>
          </w:p>
        </w:tc>
        <w:tc>
          <w:tcPr>
            <w:tcW w:w="1420" w:type="dxa"/>
            <w:shd w:val="clear" w:color="auto" w:fill="D9E2F3" w:themeFill="accent1" w:themeFillTint="33"/>
            <w:vAlign w:val="center"/>
            <w:hideMark/>
          </w:tcPr>
          <w:p w14:paraId="2F8DA61F" w14:textId="77777777" w:rsidR="00D36903" w:rsidRPr="00D36903" w:rsidRDefault="00D36903" w:rsidP="00D36903">
            <w:pPr>
              <w:spacing w:after="0" w:line="240" w:lineRule="auto"/>
              <w:jc w:val="center"/>
              <w:rPr>
                <w:rFonts w:asciiTheme="minorHAnsi" w:eastAsia="Times New Roman" w:hAnsiTheme="minorHAnsi" w:cstheme="minorHAnsi"/>
                <w:b/>
                <w:bCs/>
                <w:color w:val="000000"/>
                <w:sz w:val="20"/>
                <w:szCs w:val="20"/>
              </w:rPr>
            </w:pPr>
            <w:r w:rsidRPr="00D36903">
              <w:rPr>
                <w:rFonts w:asciiTheme="minorHAnsi" w:eastAsia="Times New Roman" w:hAnsiTheme="minorHAnsi" w:cstheme="minorHAnsi"/>
                <w:b/>
                <w:bCs/>
                <w:color w:val="000000"/>
                <w:sz w:val="20"/>
                <w:szCs w:val="20"/>
              </w:rPr>
              <w:t>Current # at Current Location</w:t>
            </w:r>
          </w:p>
        </w:tc>
        <w:tc>
          <w:tcPr>
            <w:tcW w:w="1320" w:type="dxa"/>
            <w:shd w:val="clear" w:color="auto" w:fill="D9E2F3" w:themeFill="accent1" w:themeFillTint="33"/>
            <w:vAlign w:val="center"/>
            <w:hideMark/>
          </w:tcPr>
          <w:p w14:paraId="682AB2B9" w14:textId="1748E9FE" w:rsidR="00D36903" w:rsidRPr="00D36903" w:rsidRDefault="001B3A8B" w:rsidP="68ED6566">
            <w:pPr>
              <w:spacing w:after="0" w:line="240" w:lineRule="auto"/>
              <w:jc w:val="center"/>
              <w:rPr>
                <w:rFonts w:asciiTheme="minorHAnsi" w:eastAsia="Times New Roman" w:hAnsiTheme="minorHAnsi" w:cstheme="minorBidi"/>
                <w:b/>
                <w:bCs/>
                <w:color w:val="000000"/>
                <w:sz w:val="20"/>
                <w:szCs w:val="20"/>
              </w:rPr>
            </w:pPr>
            <w:r>
              <w:rPr>
                <w:rFonts w:asciiTheme="minorHAnsi" w:eastAsia="Times New Roman" w:hAnsiTheme="minorHAnsi" w:cstheme="minorBidi"/>
                <w:b/>
                <w:bCs/>
                <w:color w:val="000000" w:themeColor="text1"/>
                <w:sz w:val="20"/>
                <w:szCs w:val="20"/>
              </w:rPr>
              <w:t>#</w:t>
            </w:r>
            <w:r w:rsidR="00D36903" w:rsidRPr="68ED6566">
              <w:rPr>
                <w:rFonts w:asciiTheme="minorHAnsi" w:eastAsia="Times New Roman" w:hAnsiTheme="minorHAnsi" w:cstheme="minorBidi"/>
                <w:b/>
                <w:bCs/>
                <w:color w:val="000000" w:themeColor="text1"/>
                <w:sz w:val="20"/>
                <w:szCs w:val="20"/>
              </w:rPr>
              <w:t xml:space="preserve"> </w:t>
            </w:r>
            <w:r w:rsidR="3FDD9B1C" w:rsidRPr="68ED6566">
              <w:rPr>
                <w:rFonts w:asciiTheme="minorHAnsi" w:eastAsia="Times New Roman" w:hAnsiTheme="minorHAnsi" w:cstheme="minorBidi"/>
                <w:b/>
                <w:bCs/>
                <w:color w:val="000000" w:themeColor="text1"/>
                <w:sz w:val="20"/>
                <w:szCs w:val="20"/>
              </w:rPr>
              <w:t xml:space="preserve">Transferring </w:t>
            </w:r>
            <w:proofErr w:type="gramStart"/>
            <w:r w:rsidR="3FDD9B1C" w:rsidRPr="68ED6566">
              <w:rPr>
                <w:rFonts w:asciiTheme="minorHAnsi" w:eastAsia="Times New Roman" w:hAnsiTheme="minorHAnsi" w:cstheme="minorBidi"/>
                <w:b/>
                <w:bCs/>
                <w:color w:val="000000" w:themeColor="text1"/>
                <w:sz w:val="20"/>
                <w:szCs w:val="20"/>
              </w:rPr>
              <w:t>from</w:t>
            </w:r>
            <w:r w:rsidR="00D36903" w:rsidRPr="68ED6566">
              <w:rPr>
                <w:rFonts w:asciiTheme="minorHAnsi" w:eastAsia="Times New Roman" w:hAnsiTheme="minorHAnsi" w:cstheme="minorBidi"/>
                <w:b/>
                <w:bCs/>
                <w:color w:val="000000" w:themeColor="text1"/>
                <w:sz w:val="20"/>
                <w:szCs w:val="20"/>
              </w:rPr>
              <w:t xml:space="preserve">  Current</w:t>
            </w:r>
            <w:proofErr w:type="gramEnd"/>
            <w:r w:rsidR="00D36903" w:rsidRPr="68ED6566">
              <w:rPr>
                <w:rFonts w:asciiTheme="minorHAnsi" w:eastAsia="Times New Roman" w:hAnsiTheme="minorHAnsi" w:cstheme="minorBidi"/>
                <w:b/>
                <w:bCs/>
                <w:color w:val="000000" w:themeColor="text1"/>
                <w:sz w:val="20"/>
                <w:szCs w:val="20"/>
              </w:rPr>
              <w:t xml:space="preserve"> Location</w:t>
            </w:r>
          </w:p>
        </w:tc>
        <w:tc>
          <w:tcPr>
            <w:tcW w:w="1640" w:type="dxa"/>
            <w:shd w:val="clear" w:color="auto" w:fill="D9E2F3" w:themeFill="accent1" w:themeFillTint="33"/>
            <w:vAlign w:val="center"/>
            <w:hideMark/>
          </w:tcPr>
          <w:p w14:paraId="20702EC7" w14:textId="77777777" w:rsidR="00D36903" w:rsidRPr="00D36903" w:rsidRDefault="00D36903" w:rsidP="00D36903">
            <w:pPr>
              <w:spacing w:after="0" w:line="240" w:lineRule="auto"/>
              <w:jc w:val="center"/>
              <w:rPr>
                <w:rFonts w:asciiTheme="minorHAnsi" w:eastAsia="Times New Roman" w:hAnsiTheme="minorHAnsi" w:cstheme="minorHAnsi"/>
                <w:b/>
                <w:bCs/>
                <w:color w:val="000000"/>
                <w:sz w:val="20"/>
                <w:szCs w:val="20"/>
              </w:rPr>
            </w:pPr>
            <w:r w:rsidRPr="00D36903">
              <w:rPr>
                <w:rFonts w:asciiTheme="minorHAnsi" w:eastAsia="Times New Roman" w:hAnsiTheme="minorHAnsi" w:cstheme="minorHAnsi"/>
                <w:b/>
                <w:bCs/>
                <w:color w:val="000000"/>
                <w:sz w:val="20"/>
                <w:szCs w:val="20"/>
              </w:rPr>
              <w:t># New at Proposed Site (additional)</w:t>
            </w:r>
          </w:p>
        </w:tc>
        <w:tc>
          <w:tcPr>
            <w:tcW w:w="1120" w:type="dxa"/>
            <w:shd w:val="clear" w:color="auto" w:fill="D9E2F3" w:themeFill="accent1" w:themeFillTint="33"/>
            <w:vAlign w:val="center"/>
            <w:hideMark/>
          </w:tcPr>
          <w:p w14:paraId="0ABF45BD" w14:textId="77777777" w:rsidR="00D36903" w:rsidRPr="00D36903" w:rsidRDefault="00D36903" w:rsidP="00D36903">
            <w:pPr>
              <w:spacing w:after="0" w:line="240" w:lineRule="auto"/>
              <w:jc w:val="center"/>
              <w:rPr>
                <w:rFonts w:asciiTheme="minorHAnsi" w:eastAsia="Times New Roman" w:hAnsiTheme="minorHAnsi" w:cstheme="minorHAnsi"/>
                <w:b/>
                <w:bCs/>
                <w:color w:val="000000"/>
                <w:sz w:val="20"/>
                <w:szCs w:val="20"/>
              </w:rPr>
            </w:pPr>
            <w:r w:rsidRPr="00D36903">
              <w:rPr>
                <w:rFonts w:asciiTheme="minorHAnsi" w:eastAsia="Times New Roman" w:hAnsiTheme="minorHAnsi" w:cstheme="minorHAnsi"/>
                <w:b/>
                <w:bCs/>
                <w:color w:val="000000"/>
                <w:sz w:val="20"/>
                <w:szCs w:val="20"/>
              </w:rPr>
              <w:t>Total # at Proposed Site</w:t>
            </w:r>
          </w:p>
        </w:tc>
        <w:tc>
          <w:tcPr>
            <w:tcW w:w="1240" w:type="dxa"/>
            <w:shd w:val="clear" w:color="auto" w:fill="D9E2F3" w:themeFill="accent1" w:themeFillTint="33"/>
            <w:vAlign w:val="center"/>
            <w:hideMark/>
          </w:tcPr>
          <w:p w14:paraId="66E31509" w14:textId="77777777" w:rsidR="00D36903" w:rsidRPr="00D36903" w:rsidRDefault="00D36903" w:rsidP="00D36903">
            <w:pPr>
              <w:spacing w:after="0" w:line="240" w:lineRule="auto"/>
              <w:jc w:val="center"/>
              <w:rPr>
                <w:rFonts w:asciiTheme="minorHAnsi" w:eastAsia="Times New Roman" w:hAnsiTheme="minorHAnsi" w:cstheme="minorHAnsi"/>
                <w:b/>
                <w:bCs/>
                <w:color w:val="000000"/>
                <w:sz w:val="20"/>
                <w:szCs w:val="20"/>
              </w:rPr>
            </w:pPr>
            <w:r w:rsidRPr="00D36903">
              <w:rPr>
                <w:rFonts w:asciiTheme="minorHAnsi" w:eastAsia="Times New Roman" w:hAnsiTheme="minorHAnsi" w:cstheme="minorHAnsi"/>
                <w:b/>
                <w:bCs/>
                <w:color w:val="000000"/>
                <w:sz w:val="20"/>
                <w:szCs w:val="20"/>
              </w:rPr>
              <w:t># Remaining at current location</w:t>
            </w:r>
          </w:p>
        </w:tc>
        <w:tc>
          <w:tcPr>
            <w:tcW w:w="1740" w:type="dxa"/>
            <w:shd w:val="clear" w:color="auto" w:fill="D9E2F3" w:themeFill="accent1" w:themeFillTint="33"/>
            <w:vAlign w:val="center"/>
            <w:hideMark/>
          </w:tcPr>
          <w:p w14:paraId="30AAEF02" w14:textId="77777777" w:rsidR="00D36903" w:rsidRPr="00D36903" w:rsidRDefault="00D36903" w:rsidP="00D36903">
            <w:pPr>
              <w:spacing w:after="0" w:line="240" w:lineRule="auto"/>
              <w:jc w:val="center"/>
              <w:rPr>
                <w:rFonts w:asciiTheme="minorHAnsi" w:eastAsia="Times New Roman" w:hAnsiTheme="minorHAnsi" w:cstheme="minorHAnsi"/>
                <w:b/>
                <w:bCs/>
                <w:color w:val="000000"/>
                <w:sz w:val="20"/>
                <w:szCs w:val="20"/>
              </w:rPr>
            </w:pPr>
            <w:r w:rsidRPr="00D36903">
              <w:rPr>
                <w:rFonts w:asciiTheme="minorHAnsi" w:eastAsia="Times New Roman" w:hAnsiTheme="minorHAnsi" w:cstheme="minorHAnsi"/>
                <w:b/>
                <w:bCs/>
                <w:color w:val="000000"/>
                <w:sz w:val="20"/>
                <w:szCs w:val="20"/>
              </w:rPr>
              <w:t>Total at MGH Boston campus after project implemented</w:t>
            </w:r>
          </w:p>
        </w:tc>
      </w:tr>
      <w:tr w:rsidR="00D36903" w:rsidRPr="00D36903" w14:paraId="0251B8F2" w14:textId="77777777" w:rsidTr="2AEAA9ED">
        <w:trPr>
          <w:trHeight w:val="290"/>
          <w:jc w:val="center"/>
        </w:trPr>
        <w:tc>
          <w:tcPr>
            <w:tcW w:w="12200" w:type="dxa"/>
            <w:gridSpan w:val="7"/>
            <w:shd w:val="clear" w:color="auto" w:fill="D9D9D9" w:themeFill="background1" w:themeFillShade="D9"/>
            <w:vAlign w:val="center"/>
          </w:tcPr>
          <w:p w14:paraId="1C30419C" w14:textId="77777777" w:rsidR="00D36903" w:rsidRPr="00D36903" w:rsidRDefault="00D36903" w:rsidP="00D36903">
            <w:pPr>
              <w:spacing w:after="0" w:line="240" w:lineRule="auto"/>
              <w:rPr>
                <w:rFonts w:asciiTheme="minorHAnsi" w:eastAsia="Times New Roman" w:hAnsiTheme="minorHAnsi" w:cstheme="minorHAnsi"/>
                <w:b/>
                <w:bCs/>
                <w:sz w:val="20"/>
                <w:szCs w:val="20"/>
              </w:rPr>
            </w:pPr>
            <w:r w:rsidRPr="00D36903">
              <w:rPr>
                <w:rFonts w:asciiTheme="minorHAnsi" w:eastAsia="Times New Roman" w:hAnsiTheme="minorHAnsi" w:cstheme="minorHAnsi"/>
                <w:b/>
                <w:bCs/>
                <w:color w:val="000000"/>
                <w:sz w:val="20"/>
                <w:szCs w:val="20"/>
              </w:rPr>
              <w:t xml:space="preserve">Licensed Beds </w:t>
            </w:r>
          </w:p>
        </w:tc>
      </w:tr>
      <w:tr w:rsidR="00D36903" w:rsidRPr="00D36903" w14:paraId="0C337CC7" w14:textId="77777777" w:rsidTr="2AEAA9ED">
        <w:trPr>
          <w:trHeight w:val="290"/>
          <w:jc w:val="center"/>
        </w:trPr>
        <w:tc>
          <w:tcPr>
            <w:tcW w:w="3720" w:type="dxa"/>
            <w:shd w:val="clear" w:color="auto" w:fill="auto"/>
            <w:vAlign w:val="center"/>
          </w:tcPr>
          <w:p w14:paraId="1430C308" w14:textId="77777777" w:rsidR="00D36903" w:rsidRPr="00D36903" w:rsidRDefault="00D36903" w:rsidP="00D36903">
            <w:pPr>
              <w:spacing w:after="0" w:line="240" w:lineRule="auto"/>
              <w:rPr>
                <w:rFonts w:asciiTheme="minorHAnsi" w:eastAsia="Times New Roman" w:hAnsiTheme="minorHAnsi" w:cstheme="minorHAnsi"/>
                <w:color w:val="000000"/>
                <w:sz w:val="20"/>
                <w:szCs w:val="20"/>
              </w:rPr>
            </w:pPr>
            <w:r w:rsidRPr="00D36903">
              <w:rPr>
                <w:rFonts w:asciiTheme="minorHAnsi" w:eastAsia="Times New Roman" w:hAnsiTheme="minorHAnsi" w:cstheme="minorHAnsi"/>
                <w:color w:val="000000"/>
                <w:sz w:val="20"/>
                <w:szCs w:val="20"/>
              </w:rPr>
              <w:t xml:space="preserve">Inpatient Beds  </w:t>
            </w:r>
          </w:p>
        </w:tc>
        <w:tc>
          <w:tcPr>
            <w:tcW w:w="1420" w:type="dxa"/>
            <w:shd w:val="clear" w:color="auto" w:fill="auto"/>
            <w:noWrap/>
            <w:vAlign w:val="center"/>
          </w:tcPr>
          <w:p w14:paraId="2DB6B658"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1,043</w:t>
            </w:r>
          </w:p>
        </w:tc>
        <w:tc>
          <w:tcPr>
            <w:tcW w:w="1320" w:type="dxa"/>
            <w:shd w:val="clear" w:color="auto" w:fill="auto"/>
            <w:noWrap/>
            <w:vAlign w:val="center"/>
          </w:tcPr>
          <w:p w14:paraId="557E0D6F"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xml:space="preserve">388 </w:t>
            </w:r>
          </w:p>
          <w:p w14:paraId="5FD62F64"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(364 existing semi-private M/S beds and 24 ICU beds)</w:t>
            </w:r>
          </w:p>
        </w:tc>
        <w:tc>
          <w:tcPr>
            <w:tcW w:w="1640" w:type="dxa"/>
            <w:shd w:val="clear" w:color="auto" w:fill="auto"/>
            <w:noWrap/>
            <w:vAlign w:val="center"/>
          </w:tcPr>
          <w:p w14:paraId="5A8EF5CE"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94 licensed beds (54 new M/S beds; 40 new ICU beds).</w:t>
            </w:r>
          </w:p>
        </w:tc>
        <w:tc>
          <w:tcPr>
            <w:tcW w:w="1120" w:type="dxa"/>
            <w:shd w:val="clear" w:color="auto" w:fill="auto"/>
            <w:noWrap/>
            <w:vAlign w:val="center"/>
          </w:tcPr>
          <w:p w14:paraId="3978D493"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482</w:t>
            </w:r>
          </w:p>
        </w:tc>
        <w:tc>
          <w:tcPr>
            <w:tcW w:w="1240" w:type="dxa"/>
            <w:shd w:val="clear" w:color="auto" w:fill="auto"/>
            <w:noWrap/>
            <w:vAlign w:val="center"/>
          </w:tcPr>
          <w:p w14:paraId="6B7FE517"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655</w:t>
            </w:r>
          </w:p>
        </w:tc>
        <w:tc>
          <w:tcPr>
            <w:tcW w:w="1740" w:type="dxa"/>
            <w:shd w:val="clear" w:color="auto" w:fill="auto"/>
            <w:noWrap/>
            <w:vAlign w:val="center"/>
          </w:tcPr>
          <w:p w14:paraId="24848D75"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1,137</w:t>
            </w:r>
          </w:p>
        </w:tc>
      </w:tr>
      <w:tr w:rsidR="00D36903" w:rsidRPr="00D36903" w14:paraId="6278B993" w14:textId="77777777" w:rsidTr="2AEAA9ED">
        <w:trPr>
          <w:trHeight w:val="290"/>
          <w:jc w:val="center"/>
        </w:trPr>
        <w:tc>
          <w:tcPr>
            <w:tcW w:w="12200" w:type="dxa"/>
            <w:gridSpan w:val="7"/>
            <w:shd w:val="clear" w:color="auto" w:fill="D9D9D9" w:themeFill="background1" w:themeFillShade="D9"/>
            <w:vAlign w:val="center"/>
          </w:tcPr>
          <w:p w14:paraId="2E468568" w14:textId="77777777" w:rsidR="00D36903" w:rsidRPr="00D36903" w:rsidRDefault="00D36903" w:rsidP="00D36903">
            <w:pPr>
              <w:spacing w:after="0" w:line="240" w:lineRule="auto"/>
              <w:rPr>
                <w:rFonts w:asciiTheme="minorHAnsi" w:eastAsia="Times New Roman" w:hAnsiTheme="minorHAnsi" w:cstheme="minorHAnsi"/>
                <w:b/>
                <w:bCs/>
                <w:sz w:val="20"/>
                <w:szCs w:val="20"/>
              </w:rPr>
            </w:pPr>
            <w:r w:rsidRPr="00D36903">
              <w:rPr>
                <w:rFonts w:asciiTheme="minorHAnsi" w:eastAsia="Times New Roman" w:hAnsiTheme="minorHAnsi" w:cstheme="minorHAnsi"/>
                <w:b/>
                <w:bCs/>
                <w:color w:val="000000"/>
                <w:sz w:val="20"/>
                <w:szCs w:val="20"/>
              </w:rPr>
              <w:t xml:space="preserve">Cardiology Services – Relocated and Expanded </w:t>
            </w:r>
          </w:p>
        </w:tc>
      </w:tr>
      <w:tr w:rsidR="00D36903" w:rsidRPr="00D36903" w14:paraId="6FD8755D" w14:textId="77777777" w:rsidTr="00337A88">
        <w:trPr>
          <w:trHeight w:val="593"/>
          <w:jc w:val="center"/>
        </w:trPr>
        <w:tc>
          <w:tcPr>
            <w:tcW w:w="3720" w:type="dxa"/>
            <w:shd w:val="clear" w:color="auto" w:fill="auto"/>
            <w:vAlign w:val="center"/>
            <w:hideMark/>
          </w:tcPr>
          <w:p w14:paraId="4C743197" w14:textId="77777777" w:rsidR="00D36903" w:rsidRPr="00D36903" w:rsidRDefault="00D36903" w:rsidP="00D36903">
            <w:pPr>
              <w:spacing w:after="0" w:line="240" w:lineRule="auto"/>
              <w:ind w:left="288"/>
              <w:rPr>
                <w:rFonts w:asciiTheme="minorHAnsi" w:eastAsia="Times New Roman" w:hAnsiTheme="minorHAnsi" w:cstheme="minorHAnsi"/>
                <w:color w:val="000000"/>
                <w:sz w:val="20"/>
                <w:szCs w:val="20"/>
              </w:rPr>
            </w:pPr>
            <w:r w:rsidRPr="00D36903">
              <w:rPr>
                <w:rFonts w:asciiTheme="minorHAnsi" w:eastAsia="Times New Roman" w:hAnsiTheme="minorHAnsi" w:cstheme="minorHAnsi"/>
                <w:color w:val="000000"/>
                <w:sz w:val="20"/>
                <w:szCs w:val="20"/>
              </w:rPr>
              <w:t>Conventional OR’s Dedicated to Cardiology</w:t>
            </w:r>
          </w:p>
        </w:tc>
        <w:tc>
          <w:tcPr>
            <w:tcW w:w="1420" w:type="dxa"/>
            <w:shd w:val="clear" w:color="auto" w:fill="auto"/>
            <w:noWrap/>
            <w:vAlign w:val="center"/>
            <w:hideMark/>
          </w:tcPr>
          <w:p w14:paraId="209F4AFE"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5</w:t>
            </w:r>
          </w:p>
        </w:tc>
        <w:tc>
          <w:tcPr>
            <w:tcW w:w="1320" w:type="dxa"/>
            <w:shd w:val="clear" w:color="auto" w:fill="auto"/>
            <w:noWrap/>
            <w:vAlign w:val="center"/>
            <w:hideMark/>
          </w:tcPr>
          <w:p w14:paraId="1A0CC3A6"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5</w:t>
            </w:r>
          </w:p>
        </w:tc>
        <w:tc>
          <w:tcPr>
            <w:tcW w:w="1640" w:type="dxa"/>
            <w:shd w:val="clear" w:color="auto" w:fill="auto"/>
            <w:noWrap/>
            <w:vAlign w:val="center"/>
            <w:hideMark/>
          </w:tcPr>
          <w:p w14:paraId="6A207AFF"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1</w:t>
            </w:r>
          </w:p>
        </w:tc>
        <w:tc>
          <w:tcPr>
            <w:tcW w:w="1120" w:type="dxa"/>
            <w:shd w:val="clear" w:color="auto" w:fill="auto"/>
            <w:noWrap/>
            <w:vAlign w:val="center"/>
            <w:hideMark/>
          </w:tcPr>
          <w:p w14:paraId="7B1B7940"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6</w:t>
            </w:r>
          </w:p>
        </w:tc>
        <w:tc>
          <w:tcPr>
            <w:tcW w:w="1240" w:type="dxa"/>
            <w:shd w:val="clear" w:color="auto" w:fill="auto"/>
            <w:noWrap/>
            <w:vAlign w:val="center"/>
            <w:hideMark/>
          </w:tcPr>
          <w:p w14:paraId="68078CAD"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0</w:t>
            </w:r>
          </w:p>
        </w:tc>
        <w:tc>
          <w:tcPr>
            <w:tcW w:w="1740" w:type="dxa"/>
            <w:shd w:val="clear" w:color="auto" w:fill="auto"/>
            <w:noWrap/>
            <w:vAlign w:val="center"/>
            <w:hideMark/>
          </w:tcPr>
          <w:p w14:paraId="04ACAF94"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6</w:t>
            </w:r>
          </w:p>
        </w:tc>
      </w:tr>
      <w:tr w:rsidR="00D36903" w:rsidRPr="00D36903" w14:paraId="2FEE8F01" w14:textId="77777777" w:rsidTr="00337A88">
        <w:trPr>
          <w:trHeight w:val="620"/>
          <w:jc w:val="center"/>
        </w:trPr>
        <w:tc>
          <w:tcPr>
            <w:tcW w:w="3720" w:type="dxa"/>
            <w:shd w:val="clear" w:color="auto" w:fill="auto"/>
            <w:noWrap/>
            <w:vAlign w:val="center"/>
            <w:hideMark/>
          </w:tcPr>
          <w:p w14:paraId="5E1B5E41" w14:textId="3AA49F3C" w:rsidR="00D36903" w:rsidRPr="00D36903" w:rsidRDefault="00D36903" w:rsidP="00D36903">
            <w:pPr>
              <w:spacing w:after="0" w:line="240" w:lineRule="auto"/>
              <w:ind w:left="288"/>
              <w:rPr>
                <w:rFonts w:asciiTheme="minorHAnsi" w:eastAsia="Times New Roman" w:hAnsiTheme="minorHAnsi" w:cstheme="minorHAnsi"/>
                <w:color w:val="000000"/>
                <w:sz w:val="20"/>
                <w:szCs w:val="20"/>
              </w:rPr>
            </w:pPr>
            <w:bookmarkStart w:id="5" w:name="_Hlk97549595"/>
            <w:r w:rsidRPr="00D36903">
              <w:rPr>
                <w:rFonts w:asciiTheme="minorHAnsi" w:eastAsia="Times New Roman" w:hAnsiTheme="minorHAnsi" w:cstheme="minorHAnsi"/>
                <w:color w:val="000000"/>
                <w:sz w:val="20"/>
                <w:szCs w:val="20"/>
              </w:rPr>
              <w:t>Hybrid multipurpose ORs Dedicated to Cardiology</w:t>
            </w:r>
            <w:bookmarkEnd w:id="5"/>
            <w:r w:rsidR="00A4263E">
              <w:rPr>
                <w:rFonts w:asciiTheme="minorHAnsi" w:eastAsia="Times New Roman" w:hAnsiTheme="minorHAnsi" w:cstheme="minorHAnsi"/>
                <w:color w:val="000000"/>
                <w:sz w:val="20"/>
                <w:szCs w:val="20"/>
              </w:rPr>
              <w:t xml:space="preserve"> </w:t>
            </w:r>
          </w:p>
        </w:tc>
        <w:tc>
          <w:tcPr>
            <w:tcW w:w="1420" w:type="dxa"/>
            <w:shd w:val="clear" w:color="auto" w:fill="auto"/>
            <w:noWrap/>
            <w:vAlign w:val="center"/>
            <w:hideMark/>
          </w:tcPr>
          <w:p w14:paraId="5AFBCBFD" w14:textId="6026DA3A" w:rsidR="00D36903" w:rsidRPr="00D36903" w:rsidRDefault="00A4263E" w:rsidP="00D36903">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9</w:t>
            </w:r>
            <w:r>
              <w:rPr>
                <w:rStyle w:val="FootnoteReference"/>
                <w:rFonts w:asciiTheme="minorHAnsi" w:eastAsia="Times New Roman" w:hAnsiTheme="minorHAnsi" w:cstheme="minorHAnsi"/>
                <w:sz w:val="20"/>
                <w:szCs w:val="20"/>
              </w:rPr>
              <w:footnoteReference w:id="2"/>
            </w:r>
          </w:p>
        </w:tc>
        <w:tc>
          <w:tcPr>
            <w:tcW w:w="1320" w:type="dxa"/>
            <w:shd w:val="clear" w:color="auto" w:fill="auto"/>
            <w:noWrap/>
            <w:vAlign w:val="center"/>
            <w:hideMark/>
          </w:tcPr>
          <w:p w14:paraId="08CD83BA"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0</w:t>
            </w:r>
          </w:p>
        </w:tc>
        <w:tc>
          <w:tcPr>
            <w:tcW w:w="1640" w:type="dxa"/>
            <w:shd w:val="clear" w:color="auto" w:fill="auto"/>
            <w:noWrap/>
            <w:vAlign w:val="center"/>
            <w:hideMark/>
          </w:tcPr>
          <w:p w14:paraId="5F8B5633" w14:textId="6037758F" w:rsidR="00D36903" w:rsidRPr="00D36903" w:rsidRDefault="00412ABE" w:rsidP="00D36903">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w:t>
            </w:r>
          </w:p>
        </w:tc>
        <w:tc>
          <w:tcPr>
            <w:tcW w:w="1120" w:type="dxa"/>
            <w:shd w:val="clear" w:color="auto" w:fill="auto"/>
            <w:noWrap/>
            <w:vAlign w:val="center"/>
            <w:hideMark/>
          </w:tcPr>
          <w:p w14:paraId="7F76DBFC"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17</w:t>
            </w:r>
          </w:p>
        </w:tc>
        <w:tc>
          <w:tcPr>
            <w:tcW w:w="1240" w:type="dxa"/>
            <w:shd w:val="clear" w:color="auto" w:fill="auto"/>
            <w:noWrap/>
            <w:vAlign w:val="center"/>
            <w:hideMark/>
          </w:tcPr>
          <w:p w14:paraId="0DE23D40"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0</w:t>
            </w:r>
          </w:p>
        </w:tc>
        <w:tc>
          <w:tcPr>
            <w:tcW w:w="1740" w:type="dxa"/>
            <w:shd w:val="clear" w:color="auto" w:fill="auto"/>
            <w:noWrap/>
            <w:vAlign w:val="center"/>
            <w:hideMark/>
          </w:tcPr>
          <w:p w14:paraId="3B54668A"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17</w:t>
            </w:r>
          </w:p>
        </w:tc>
      </w:tr>
      <w:tr w:rsidR="00D36903" w:rsidRPr="00D36903" w14:paraId="188F6F40" w14:textId="77777777" w:rsidTr="00337A88">
        <w:trPr>
          <w:trHeight w:val="290"/>
          <w:jc w:val="center"/>
        </w:trPr>
        <w:tc>
          <w:tcPr>
            <w:tcW w:w="3720" w:type="dxa"/>
            <w:shd w:val="clear" w:color="auto" w:fill="auto"/>
            <w:noWrap/>
            <w:vAlign w:val="center"/>
            <w:hideMark/>
          </w:tcPr>
          <w:p w14:paraId="6DF0EF27" w14:textId="77777777" w:rsidR="00D36903" w:rsidRPr="00D36903" w:rsidRDefault="00D36903" w:rsidP="00D36903">
            <w:pPr>
              <w:spacing w:after="0" w:line="240" w:lineRule="auto"/>
              <w:ind w:left="288"/>
              <w:rPr>
                <w:rFonts w:asciiTheme="minorHAnsi" w:eastAsia="Times New Roman" w:hAnsiTheme="minorHAnsi" w:cstheme="minorHAnsi"/>
                <w:color w:val="000000"/>
                <w:sz w:val="20"/>
                <w:szCs w:val="20"/>
              </w:rPr>
            </w:pPr>
            <w:r w:rsidRPr="00D36903">
              <w:rPr>
                <w:rFonts w:asciiTheme="minorHAnsi" w:eastAsia="Times New Roman" w:hAnsiTheme="minorHAnsi" w:cstheme="minorHAnsi"/>
                <w:color w:val="000000"/>
                <w:sz w:val="20"/>
                <w:szCs w:val="20"/>
              </w:rPr>
              <w:t xml:space="preserve">Procedure Rooms dedicated to Cardiology </w:t>
            </w:r>
          </w:p>
        </w:tc>
        <w:tc>
          <w:tcPr>
            <w:tcW w:w="1420" w:type="dxa"/>
            <w:shd w:val="clear" w:color="auto" w:fill="auto"/>
            <w:noWrap/>
            <w:vAlign w:val="center"/>
            <w:hideMark/>
          </w:tcPr>
          <w:p w14:paraId="4F13AA8C"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0</w:t>
            </w:r>
          </w:p>
        </w:tc>
        <w:tc>
          <w:tcPr>
            <w:tcW w:w="1320" w:type="dxa"/>
            <w:shd w:val="clear" w:color="auto" w:fill="auto"/>
            <w:noWrap/>
            <w:vAlign w:val="center"/>
            <w:hideMark/>
          </w:tcPr>
          <w:p w14:paraId="40828E9B"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0</w:t>
            </w:r>
          </w:p>
        </w:tc>
        <w:tc>
          <w:tcPr>
            <w:tcW w:w="1640" w:type="dxa"/>
            <w:shd w:val="clear" w:color="auto" w:fill="auto"/>
            <w:noWrap/>
            <w:vAlign w:val="center"/>
            <w:hideMark/>
          </w:tcPr>
          <w:p w14:paraId="4E775A3A"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3</w:t>
            </w:r>
          </w:p>
        </w:tc>
        <w:tc>
          <w:tcPr>
            <w:tcW w:w="1120" w:type="dxa"/>
            <w:shd w:val="clear" w:color="auto" w:fill="auto"/>
            <w:noWrap/>
            <w:vAlign w:val="center"/>
            <w:hideMark/>
          </w:tcPr>
          <w:p w14:paraId="53CD2F46"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3</w:t>
            </w:r>
          </w:p>
        </w:tc>
        <w:tc>
          <w:tcPr>
            <w:tcW w:w="1240" w:type="dxa"/>
            <w:shd w:val="clear" w:color="auto" w:fill="auto"/>
            <w:noWrap/>
            <w:vAlign w:val="center"/>
            <w:hideMark/>
          </w:tcPr>
          <w:p w14:paraId="019B5FDC"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0</w:t>
            </w:r>
          </w:p>
        </w:tc>
        <w:tc>
          <w:tcPr>
            <w:tcW w:w="1740" w:type="dxa"/>
            <w:shd w:val="clear" w:color="auto" w:fill="auto"/>
            <w:noWrap/>
            <w:vAlign w:val="center"/>
            <w:hideMark/>
          </w:tcPr>
          <w:p w14:paraId="40B91CB7"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3</w:t>
            </w:r>
          </w:p>
        </w:tc>
      </w:tr>
      <w:tr w:rsidR="2AEAA9ED" w14:paraId="0830668D" w14:textId="77777777" w:rsidTr="00337A88">
        <w:trPr>
          <w:trHeight w:val="290"/>
          <w:jc w:val="center"/>
        </w:trPr>
        <w:tc>
          <w:tcPr>
            <w:tcW w:w="3720" w:type="dxa"/>
            <w:shd w:val="clear" w:color="auto" w:fill="auto"/>
            <w:noWrap/>
            <w:vAlign w:val="center"/>
            <w:hideMark/>
          </w:tcPr>
          <w:p w14:paraId="5D64F8FA" w14:textId="1B2D7986" w:rsidR="2AEAA9ED" w:rsidRPr="006045C2" w:rsidRDefault="2AEAA9ED" w:rsidP="2AEAA9ED">
            <w:pPr>
              <w:spacing w:line="240" w:lineRule="auto"/>
              <w:ind w:left="288"/>
              <w:rPr>
                <w:rFonts w:asciiTheme="minorHAnsi" w:eastAsia="Times New Roman" w:hAnsiTheme="minorHAnsi" w:cstheme="minorBidi"/>
                <w:color w:val="000000" w:themeColor="text1"/>
                <w:sz w:val="20"/>
                <w:szCs w:val="20"/>
              </w:rPr>
            </w:pPr>
            <w:r w:rsidRPr="006045C2">
              <w:rPr>
                <w:rFonts w:asciiTheme="minorHAnsi" w:eastAsia="Times New Roman" w:hAnsiTheme="minorHAnsi" w:cstheme="minorBidi"/>
                <w:color w:val="000000" w:themeColor="text1"/>
                <w:sz w:val="20"/>
                <w:szCs w:val="20"/>
              </w:rPr>
              <w:t>Perioperative Bays</w:t>
            </w:r>
          </w:p>
        </w:tc>
        <w:tc>
          <w:tcPr>
            <w:tcW w:w="1420" w:type="dxa"/>
            <w:shd w:val="clear" w:color="auto" w:fill="auto"/>
            <w:noWrap/>
            <w:vAlign w:val="center"/>
            <w:hideMark/>
          </w:tcPr>
          <w:p w14:paraId="4148B7AD" w14:textId="7E3CDC0A" w:rsidR="2AEAA9ED" w:rsidRPr="006045C2" w:rsidRDefault="2AEAA9ED" w:rsidP="2AEAA9ED">
            <w:pPr>
              <w:spacing w:line="240" w:lineRule="auto"/>
              <w:jc w:val="center"/>
              <w:rPr>
                <w:rFonts w:asciiTheme="minorHAnsi" w:eastAsia="Times New Roman" w:hAnsiTheme="minorHAnsi" w:cstheme="minorBidi"/>
                <w:sz w:val="20"/>
                <w:szCs w:val="20"/>
              </w:rPr>
            </w:pPr>
            <w:r w:rsidRPr="006045C2">
              <w:rPr>
                <w:rFonts w:asciiTheme="minorHAnsi" w:eastAsia="Times New Roman" w:hAnsiTheme="minorHAnsi" w:cstheme="minorBidi"/>
                <w:sz w:val="20"/>
                <w:szCs w:val="20"/>
              </w:rPr>
              <w:t>18</w:t>
            </w:r>
          </w:p>
        </w:tc>
        <w:tc>
          <w:tcPr>
            <w:tcW w:w="1320" w:type="dxa"/>
            <w:shd w:val="clear" w:color="auto" w:fill="auto"/>
            <w:noWrap/>
            <w:vAlign w:val="center"/>
            <w:hideMark/>
          </w:tcPr>
          <w:p w14:paraId="1007B986" w14:textId="5F73310A" w:rsidR="2AEAA9ED" w:rsidRPr="006045C2" w:rsidRDefault="2AEAA9ED" w:rsidP="2AEAA9ED">
            <w:pPr>
              <w:spacing w:line="240" w:lineRule="auto"/>
              <w:jc w:val="center"/>
              <w:rPr>
                <w:rFonts w:asciiTheme="minorHAnsi" w:eastAsia="Times New Roman" w:hAnsiTheme="minorHAnsi" w:cstheme="minorBidi"/>
                <w:sz w:val="20"/>
                <w:szCs w:val="20"/>
              </w:rPr>
            </w:pPr>
            <w:r w:rsidRPr="006045C2">
              <w:rPr>
                <w:rFonts w:asciiTheme="minorHAnsi" w:eastAsia="Times New Roman" w:hAnsiTheme="minorHAnsi" w:cstheme="minorBidi"/>
                <w:sz w:val="20"/>
                <w:szCs w:val="20"/>
              </w:rPr>
              <w:t>18</w:t>
            </w:r>
          </w:p>
        </w:tc>
        <w:tc>
          <w:tcPr>
            <w:tcW w:w="1640" w:type="dxa"/>
            <w:shd w:val="clear" w:color="auto" w:fill="auto"/>
            <w:noWrap/>
            <w:vAlign w:val="center"/>
            <w:hideMark/>
          </w:tcPr>
          <w:p w14:paraId="3582F616" w14:textId="15F59F4B" w:rsidR="2AEAA9ED" w:rsidRPr="006045C2" w:rsidRDefault="2AEAA9ED" w:rsidP="2AEAA9ED">
            <w:pPr>
              <w:spacing w:line="240" w:lineRule="auto"/>
              <w:jc w:val="center"/>
              <w:rPr>
                <w:rFonts w:asciiTheme="minorHAnsi" w:eastAsia="Times New Roman" w:hAnsiTheme="minorHAnsi" w:cstheme="minorBidi"/>
                <w:sz w:val="20"/>
                <w:szCs w:val="20"/>
              </w:rPr>
            </w:pPr>
            <w:r w:rsidRPr="006045C2">
              <w:rPr>
                <w:rFonts w:asciiTheme="minorHAnsi" w:eastAsia="Times New Roman" w:hAnsiTheme="minorHAnsi" w:cstheme="minorBidi"/>
                <w:sz w:val="20"/>
                <w:szCs w:val="20"/>
              </w:rPr>
              <w:t>50</w:t>
            </w:r>
          </w:p>
        </w:tc>
        <w:tc>
          <w:tcPr>
            <w:tcW w:w="1120" w:type="dxa"/>
            <w:shd w:val="clear" w:color="auto" w:fill="auto"/>
            <w:noWrap/>
            <w:vAlign w:val="center"/>
            <w:hideMark/>
          </w:tcPr>
          <w:p w14:paraId="7B2713AE" w14:textId="73FCF6CF" w:rsidR="2AEAA9ED" w:rsidRPr="006045C2" w:rsidRDefault="2AEAA9ED" w:rsidP="2AEAA9ED">
            <w:pPr>
              <w:spacing w:line="240" w:lineRule="auto"/>
              <w:jc w:val="center"/>
              <w:rPr>
                <w:rFonts w:asciiTheme="minorHAnsi" w:eastAsia="Times New Roman" w:hAnsiTheme="minorHAnsi" w:cstheme="minorBidi"/>
                <w:sz w:val="20"/>
                <w:szCs w:val="20"/>
              </w:rPr>
            </w:pPr>
            <w:r w:rsidRPr="006045C2">
              <w:rPr>
                <w:rFonts w:asciiTheme="minorHAnsi" w:eastAsia="Times New Roman" w:hAnsiTheme="minorHAnsi" w:cstheme="minorBidi"/>
                <w:sz w:val="20"/>
                <w:szCs w:val="20"/>
              </w:rPr>
              <w:t>68</w:t>
            </w:r>
          </w:p>
        </w:tc>
        <w:tc>
          <w:tcPr>
            <w:tcW w:w="1240" w:type="dxa"/>
            <w:shd w:val="clear" w:color="auto" w:fill="auto"/>
            <w:noWrap/>
            <w:vAlign w:val="center"/>
            <w:hideMark/>
          </w:tcPr>
          <w:p w14:paraId="62EFD79B" w14:textId="60FFEE9F" w:rsidR="2AEAA9ED" w:rsidRPr="006045C2" w:rsidRDefault="2AEAA9ED" w:rsidP="2AEAA9ED">
            <w:pPr>
              <w:spacing w:line="240" w:lineRule="auto"/>
              <w:jc w:val="center"/>
              <w:rPr>
                <w:rFonts w:asciiTheme="minorHAnsi" w:eastAsia="Times New Roman" w:hAnsiTheme="minorHAnsi" w:cstheme="minorBidi"/>
                <w:sz w:val="20"/>
                <w:szCs w:val="20"/>
              </w:rPr>
            </w:pPr>
            <w:r w:rsidRPr="006045C2">
              <w:rPr>
                <w:rFonts w:asciiTheme="minorHAnsi" w:eastAsia="Times New Roman" w:hAnsiTheme="minorHAnsi" w:cstheme="minorBidi"/>
                <w:sz w:val="20"/>
                <w:szCs w:val="20"/>
              </w:rPr>
              <w:t>0</w:t>
            </w:r>
          </w:p>
        </w:tc>
        <w:tc>
          <w:tcPr>
            <w:tcW w:w="1740" w:type="dxa"/>
            <w:shd w:val="clear" w:color="auto" w:fill="auto"/>
            <w:noWrap/>
            <w:vAlign w:val="center"/>
            <w:hideMark/>
          </w:tcPr>
          <w:p w14:paraId="01AA5E67" w14:textId="25B5C631" w:rsidR="2AEAA9ED" w:rsidRPr="006045C2" w:rsidRDefault="2AEAA9ED" w:rsidP="2AEAA9ED">
            <w:pPr>
              <w:spacing w:line="240" w:lineRule="auto"/>
              <w:jc w:val="center"/>
              <w:rPr>
                <w:rFonts w:asciiTheme="minorHAnsi" w:eastAsia="Times New Roman" w:hAnsiTheme="minorHAnsi" w:cstheme="minorBidi"/>
                <w:sz w:val="20"/>
                <w:szCs w:val="20"/>
              </w:rPr>
            </w:pPr>
            <w:r w:rsidRPr="006045C2">
              <w:rPr>
                <w:rFonts w:asciiTheme="minorHAnsi" w:eastAsia="Times New Roman" w:hAnsiTheme="minorHAnsi" w:cstheme="minorBidi"/>
                <w:sz w:val="20"/>
                <w:szCs w:val="20"/>
              </w:rPr>
              <w:t>68</w:t>
            </w:r>
          </w:p>
        </w:tc>
      </w:tr>
      <w:tr w:rsidR="00D36903" w:rsidRPr="00D36903" w14:paraId="437AAFF4" w14:textId="77777777" w:rsidTr="2AEAA9ED">
        <w:trPr>
          <w:trHeight w:val="290"/>
          <w:jc w:val="center"/>
        </w:trPr>
        <w:tc>
          <w:tcPr>
            <w:tcW w:w="12200" w:type="dxa"/>
            <w:gridSpan w:val="7"/>
            <w:shd w:val="clear" w:color="auto" w:fill="D9D9D9" w:themeFill="background1" w:themeFillShade="D9"/>
            <w:vAlign w:val="center"/>
          </w:tcPr>
          <w:p w14:paraId="51ABB63A" w14:textId="77777777" w:rsidR="00D36903" w:rsidRPr="00D36903" w:rsidRDefault="00D36903" w:rsidP="00D36903">
            <w:pPr>
              <w:spacing w:after="0" w:line="240" w:lineRule="auto"/>
              <w:rPr>
                <w:rFonts w:asciiTheme="minorHAnsi" w:eastAsia="Times New Roman" w:hAnsiTheme="minorHAnsi" w:cstheme="minorHAnsi"/>
                <w:b/>
                <w:bCs/>
                <w:sz w:val="20"/>
                <w:szCs w:val="20"/>
              </w:rPr>
            </w:pPr>
            <w:r w:rsidRPr="00D36903">
              <w:rPr>
                <w:rFonts w:asciiTheme="minorHAnsi" w:eastAsia="Times New Roman" w:hAnsiTheme="minorHAnsi" w:cstheme="minorHAnsi"/>
                <w:b/>
                <w:bCs/>
                <w:color w:val="000000"/>
                <w:sz w:val="20"/>
                <w:szCs w:val="20"/>
              </w:rPr>
              <w:t>Oncology Services – Relocated and Expanded</w:t>
            </w:r>
          </w:p>
        </w:tc>
      </w:tr>
      <w:tr w:rsidR="00D36903" w:rsidRPr="00D36903" w14:paraId="70D82AD6" w14:textId="77777777" w:rsidTr="2AEAA9ED">
        <w:trPr>
          <w:trHeight w:val="290"/>
          <w:jc w:val="center"/>
        </w:trPr>
        <w:tc>
          <w:tcPr>
            <w:tcW w:w="3720" w:type="dxa"/>
            <w:shd w:val="clear" w:color="auto" w:fill="auto"/>
            <w:vAlign w:val="center"/>
            <w:hideMark/>
          </w:tcPr>
          <w:p w14:paraId="54BCF829" w14:textId="77777777" w:rsidR="00D36903" w:rsidRPr="00D36903" w:rsidRDefault="00D36903" w:rsidP="00D36903">
            <w:pPr>
              <w:spacing w:after="0" w:line="240" w:lineRule="auto"/>
              <w:ind w:left="288"/>
              <w:rPr>
                <w:rFonts w:asciiTheme="minorHAnsi" w:eastAsia="Times New Roman" w:hAnsiTheme="minorHAnsi" w:cstheme="minorHAnsi"/>
                <w:color w:val="000000"/>
                <w:sz w:val="20"/>
                <w:szCs w:val="20"/>
              </w:rPr>
            </w:pPr>
            <w:r w:rsidRPr="00D36903">
              <w:rPr>
                <w:rFonts w:asciiTheme="minorHAnsi" w:eastAsia="Times New Roman" w:hAnsiTheme="minorHAnsi" w:cstheme="minorHAnsi"/>
                <w:color w:val="000000"/>
                <w:sz w:val="20"/>
                <w:szCs w:val="20"/>
              </w:rPr>
              <w:t>Exam Rooms (Oncology)</w:t>
            </w:r>
          </w:p>
        </w:tc>
        <w:tc>
          <w:tcPr>
            <w:tcW w:w="1420" w:type="dxa"/>
            <w:shd w:val="clear" w:color="auto" w:fill="auto"/>
            <w:noWrap/>
            <w:vAlign w:val="center"/>
            <w:hideMark/>
          </w:tcPr>
          <w:p w14:paraId="70891289"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123</w:t>
            </w:r>
          </w:p>
        </w:tc>
        <w:tc>
          <w:tcPr>
            <w:tcW w:w="1320" w:type="dxa"/>
            <w:shd w:val="clear" w:color="auto" w:fill="auto"/>
            <w:noWrap/>
            <w:vAlign w:val="center"/>
            <w:hideMark/>
          </w:tcPr>
          <w:p w14:paraId="55990336"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120</w:t>
            </w:r>
          </w:p>
        </w:tc>
        <w:tc>
          <w:tcPr>
            <w:tcW w:w="1640" w:type="dxa"/>
            <w:shd w:val="clear" w:color="auto" w:fill="auto"/>
            <w:noWrap/>
            <w:vAlign w:val="center"/>
            <w:hideMark/>
          </w:tcPr>
          <w:p w14:paraId="76E5C1A8" w14:textId="10EBA8D8" w:rsidR="00D36903" w:rsidRPr="00D36903" w:rsidRDefault="00E9FE9E" w:rsidP="22212E66">
            <w:pPr>
              <w:spacing w:after="0" w:line="240" w:lineRule="auto"/>
              <w:jc w:val="center"/>
              <w:rPr>
                <w:sz w:val="20"/>
                <w:szCs w:val="20"/>
              </w:rPr>
            </w:pPr>
            <w:r w:rsidRPr="68ED6566">
              <w:rPr>
                <w:rFonts w:asciiTheme="minorHAnsi" w:eastAsia="Times New Roman" w:hAnsiTheme="minorHAnsi" w:cstheme="minorBidi"/>
                <w:sz w:val="20"/>
                <w:szCs w:val="20"/>
              </w:rPr>
              <w:t>0</w:t>
            </w:r>
          </w:p>
        </w:tc>
        <w:tc>
          <w:tcPr>
            <w:tcW w:w="1120" w:type="dxa"/>
            <w:shd w:val="clear" w:color="auto" w:fill="auto"/>
            <w:noWrap/>
            <w:vAlign w:val="center"/>
            <w:hideMark/>
          </w:tcPr>
          <w:p w14:paraId="6743394C" w14:textId="7D8C9870" w:rsidR="00D36903" w:rsidRPr="00D36903" w:rsidRDefault="00D36903" w:rsidP="68ED6566">
            <w:pPr>
              <w:spacing w:after="0" w:line="240" w:lineRule="auto"/>
              <w:jc w:val="center"/>
              <w:rPr>
                <w:rFonts w:asciiTheme="minorHAnsi" w:eastAsia="Times New Roman" w:hAnsiTheme="minorHAnsi" w:cstheme="minorBidi"/>
                <w:sz w:val="20"/>
                <w:szCs w:val="20"/>
              </w:rPr>
            </w:pPr>
            <w:r w:rsidRPr="68ED6566">
              <w:rPr>
                <w:rFonts w:asciiTheme="minorHAnsi" w:eastAsia="Times New Roman" w:hAnsiTheme="minorHAnsi" w:cstheme="minorBidi"/>
                <w:sz w:val="20"/>
                <w:szCs w:val="20"/>
              </w:rPr>
              <w:t> 12</w:t>
            </w:r>
            <w:r w:rsidR="5D4A449D" w:rsidRPr="68ED6566">
              <w:rPr>
                <w:rFonts w:asciiTheme="minorHAnsi" w:eastAsia="Times New Roman" w:hAnsiTheme="minorHAnsi" w:cstheme="minorBidi"/>
                <w:sz w:val="20"/>
                <w:szCs w:val="20"/>
              </w:rPr>
              <w:t>0</w:t>
            </w:r>
          </w:p>
        </w:tc>
        <w:tc>
          <w:tcPr>
            <w:tcW w:w="1240" w:type="dxa"/>
            <w:shd w:val="clear" w:color="auto" w:fill="auto"/>
            <w:noWrap/>
            <w:vAlign w:val="center"/>
            <w:hideMark/>
          </w:tcPr>
          <w:p w14:paraId="18FA0EC6" w14:textId="2961CB44" w:rsidR="00D36903" w:rsidRPr="00D36903" w:rsidRDefault="10502FE6" w:rsidP="22212E66">
            <w:pPr>
              <w:spacing w:after="0" w:line="240" w:lineRule="auto"/>
              <w:jc w:val="center"/>
              <w:rPr>
                <w:rFonts w:asciiTheme="minorHAnsi" w:eastAsia="Times New Roman" w:hAnsiTheme="minorHAnsi" w:cstheme="minorBidi"/>
                <w:sz w:val="20"/>
                <w:szCs w:val="20"/>
              </w:rPr>
            </w:pPr>
            <w:r w:rsidRPr="3DDF4962">
              <w:rPr>
                <w:rFonts w:asciiTheme="minorHAnsi" w:eastAsia="Times New Roman" w:hAnsiTheme="minorHAnsi" w:cstheme="minorBidi"/>
                <w:sz w:val="20"/>
                <w:szCs w:val="20"/>
              </w:rPr>
              <w:t> </w:t>
            </w:r>
            <w:r w:rsidR="6E24E15A" w:rsidRPr="3DDF4962">
              <w:rPr>
                <w:rFonts w:asciiTheme="minorHAnsi" w:eastAsia="Times New Roman" w:hAnsiTheme="minorHAnsi" w:cstheme="minorBidi"/>
                <w:sz w:val="20"/>
                <w:szCs w:val="20"/>
              </w:rPr>
              <w:t>0</w:t>
            </w:r>
          </w:p>
        </w:tc>
        <w:tc>
          <w:tcPr>
            <w:tcW w:w="1740" w:type="dxa"/>
            <w:shd w:val="clear" w:color="auto" w:fill="auto"/>
            <w:noWrap/>
            <w:vAlign w:val="center"/>
            <w:hideMark/>
          </w:tcPr>
          <w:p w14:paraId="4C158690" w14:textId="529E53BE" w:rsidR="00D36903" w:rsidRPr="00D36903" w:rsidRDefault="5834A570" w:rsidP="68ED6566">
            <w:pPr>
              <w:spacing w:after="0" w:line="240" w:lineRule="auto"/>
              <w:jc w:val="center"/>
              <w:rPr>
                <w:rFonts w:asciiTheme="minorHAnsi" w:eastAsia="Times New Roman" w:hAnsiTheme="minorHAnsi" w:cstheme="minorBidi"/>
                <w:sz w:val="20"/>
                <w:szCs w:val="20"/>
              </w:rPr>
            </w:pPr>
            <w:r w:rsidRPr="68ED6566">
              <w:rPr>
                <w:rFonts w:asciiTheme="minorHAnsi" w:eastAsia="Times New Roman" w:hAnsiTheme="minorHAnsi" w:cstheme="minorBidi"/>
                <w:sz w:val="20"/>
                <w:szCs w:val="20"/>
              </w:rPr>
              <w:t> 12</w:t>
            </w:r>
            <w:r w:rsidR="779B38E4" w:rsidRPr="68ED6566">
              <w:rPr>
                <w:rFonts w:asciiTheme="minorHAnsi" w:eastAsia="Times New Roman" w:hAnsiTheme="minorHAnsi" w:cstheme="minorBidi"/>
                <w:sz w:val="20"/>
                <w:szCs w:val="20"/>
              </w:rPr>
              <w:t>0</w:t>
            </w:r>
          </w:p>
        </w:tc>
      </w:tr>
      <w:tr w:rsidR="00D36903" w:rsidRPr="00D36903" w14:paraId="2B50FA1E" w14:textId="77777777" w:rsidTr="2AEAA9ED">
        <w:trPr>
          <w:trHeight w:val="290"/>
          <w:jc w:val="center"/>
        </w:trPr>
        <w:tc>
          <w:tcPr>
            <w:tcW w:w="3720" w:type="dxa"/>
            <w:shd w:val="clear" w:color="auto" w:fill="auto"/>
            <w:vAlign w:val="center"/>
            <w:hideMark/>
          </w:tcPr>
          <w:p w14:paraId="2FF03C7E" w14:textId="77777777" w:rsidR="00D36903" w:rsidRPr="00D36903" w:rsidRDefault="00D36903" w:rsidP="00D36903">
            <w:pPr>
              <w:spacing w:after="0" w:line="240" w:lineRule="auto"/>
              <w:ind w:left="288"/>
              <w:rPr>
                <w:rFonts w:asciiTheme="minorHAnsi" w:eastAsia="Times New Roman" w:hAnsiTheme="minorHAnsi" w:cstheme="minorHAnsi"/>
                <w:color w:val="000000"/>
                <w:sz w:val="20"/>
                <w:szCs w:val="20"/>
              </w:rPr>
            </w:pPr>
            <w:r w:rsidRPr="00D36903">
              <w:rPr>
                <w:rFonts w:asciiTheme="minorHAnsi" w:eastAsia="Times New Roman" w:hAnsiTheme="minorHAnsi" w:cstheme="minorHAnsi"/>
                <w:color w:val="000000"/>
                <w:sz w:val="20"/>
                <w:szCs w:val="20"/>
              </w:rPr>
              <w:t>Infusion Bays</w:t>
            </w:r>
          </w:p>
        </w:tc>
        <w:tc>
          <w:tcPr>
            <w:tcW w:w="1420" w:type="dxa"/>
            <w:shd w:val="clear" w:color="auto" w:fill="auto"/>
            <w:noWrap/>
            <w:vAlign w:val="center"/>
            <w:hideMark/>
          </w:tcPr>
          <w:p w14:paraId="2E4D8537"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79</w:t>
            </w:r>
          </w:p>
        </w:tc>
        <w:tc>
          <w:tcPr>
            <w:tcW w:w="1320" w:type="dxa"/>
            <w:shd w:val="clear" w:color="auto" w:fill="auto"/>
            <w:noWrap/>
            <w:vAlign w:val="center"/>
            <w:hideMark/>
          </w:tcPr>
          <w:p w14:paraId="6EFC67D8"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79 </w:t>
            </w:r>
          </w:p>
        </w:tc>
        <w:tc>
          <w:tcPr>
            <w:tcW w:w="1640" w:type="dxa"/>
            <w:shd w:val="clear" w:color="auto" w:fill="auto"/>
            <w:noWrap/>
            <w:vAlign w:val="center"/>
            <w:hideMark/>
          </w:tcPr>
          <w:p w14:paraId="08808342"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21</w:t>
            </w:r>
          </w:p>
        </w:tc>
        <w:tc>
          <w:tcPr>
            <w:tcW w:w="1120" w:type="dxa"/>
            <w:shd w:val="clear" w:color="auto" w:fill="auto"/>
            <w:noWrap/>
            <w:vAlign w:val="center"/>
            <w:hideMark/>
          </w:tcPr>
          <w:p w14:paraId="453824F0"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100</w:t>
            </w:r>
          </w:p>
        </w:tc>
        <w:tc>
          <w:tcPr>
            <w:tcW w:w="1240" w:type="dxa"/>
            <w:shd w:val="clear" w:color="auto" w:fill="auto"/>
            <w:noWrap/>
            <w:vAlign w:val="center"/>
            <w:hideMark/>
          </w:tcPr>
          <w:p w14:paraId="15EDDA3D"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0</w:t>
            </w:r>
          </w:p>
        </w:tc>
        <w:tc>
          <w:tcPr>
            <w:tcW w:w="1740" w:type="dxa"/>
            <w:shd w:val="clear" w:color="auto" w:fill="auto"/>
            <w:noWrap/>
            <w:vAlign w:val="center"/>
            <w:hideMark/>
          </w:tcPr>
          <w:p w14:paraId="60DA21D6"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100</w:t>
            </w:r>
          </w:p>
        </w:tc>
      </w:tr>
      <w:tr w:rsidR="00D36903" w:rsidRPr="00D36903" w14:paraId="33A7DB7F" w14:textId="77777777" w:rsidTr="2AEAA9ED">
        <w:trPr>
          <w:trHeight w:val="290"/>
          <w:jc w:val="center"/>
        </w:trPr>
        <w:tc>
          <w:tcPr>
            <w:tcW w:w="12200" w:type="dxa"/>
            <w:gridSpan w:val="7"/>
            <w:shd w:val="clear" w:color="auto" w:fill="D9D9D9" w:themeFill="background1" w:themeFillShade="D9"/>
            <w:vAlign w:val="center"/>
          </w:tcPr>
          <w:p w14:paraId="614BCA97" w14:textId="77777777" w:rsidR="00D36903" w:rsidRPr="00D36903" w:rsidRDefault="00D36903" w:rsidP="00D36903">
            <w:pPr>
              <w:spacing w:after="0" w:line="240" w:lineRule="auto"/>
              <w:rPr>
                <w:rFonts w:asciiTheme="minorHAnsi" w:eastAsia="Times New Roman" w:hAnsiTheme="minorHAnsi" w:cstheme="minorHAnsi"/>
                <w:b/>
                <w:bCs/>
                <w:sz w:val="20"/>
                <w:szCs w:val="20"/>
              </w:rPr>
            </w:pPr>
            <w:r w:rsidRPr="00D36903">
              <w:rPr>
                <w:rFonts w:asciiTheme="minorHAnsi" w:eastAsia="Times New Roman" w:hAnsiTheme="minorHAnsi" w:cstheme="minorHAnsi"/>
                <w:b/>
                <w:bCs/>
                <w:color w:val="000000"/>
                <w:sz w:val="20"/>
                <w:szCs w:val="20"/>
              </w:rPr>
              <w:t xml:space="preserve">Imaging Services </w:t>
            </w:r>
          </w:p>
        </w:tc>
      </w:tr>
      <w:tr w:rsidR="00D36903" w:rsidRPr="00D36903" w14:paraId="7787FFFB" w14:textId="77777777" w:rsidTr="2AEAA9ED">
        <w:trPr>
          <w:trHeight w:val="290"/>
          <w:jc w:val="center"/>
        </w:trPr>
        <w:tc>
          <w:tcPr>
            <w:tcW w:w="3720" w:type="dxa"/>
            <w:shd w:val="clear" w:color="auto" w:fill="auto"/>
            <w:vAlign w:val="center"/>
            <w:hideMark/>
          </w:tcPr>
          <w:p w14:paraId="499C6C68" w14:textId="77777777" w:rsidR="00D36903" w:rsidRPr="00D36903" w:rsidRDefault="00D36903" w:rsidP="00D36903">
            <w:pPr>
              <w:spacing w:after="0" w:line="240" w:lineRule="auto"/>
              <w:ind w:left="288"/>
              <w:rPr>
                <w:rFonts w:asciiTheme="minorHAnsi" w:eastAsia="Times New Roman" w:hAnsiTheme="minorHAnsi" w:cstheme="minorHAnsi"/>
                <w:color w:val="000000"/>
                <w:sz w:val="20"/>
                <w:szCs w:val="20"/>
              </w:rPr>
            </w:pPr>
            <w:r w:rsidRPr="00D36903">
              <w:rPr>
                <w:rFonts w:asciiTheme="minorHAnsi" w:eastAsia="Times New Roman" w:hAnsiTheme="minorHAnsi" w:cstheme="minorHAnsi"/>
                <w:color w:val="000000"/>
                <w:sz w:val="20"/>
                <w:szCs w:val="20"/>
              </w:rPr>
              <w:t xml:space="preserve">CT </w:t>
            </w:r>
          </w:p>
        </w:tc>
        <w:tc>
          <w:tcPr>
            <w:tcW w:w="1420" w:type="dxa"/>
            <w:shd w:val="clear" w:color="auto" w:fill="auto"/>
            <w:noWrap/>
            <w:vAlign w:val="center"/>
            <w:hideMark/>
          </w:tcPr>
          <w:p w14:paraId="10F7A062"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14</w:t>
            </w:r>
          </w:p>
        </w:tc>
        <w:tc>
          <w:tcPr>
            <w:tcW w:w="1320" w:type="dxa"/>
            <w:shd w:val="clear" w:color="auto" w:fill="auto"/>
            <w:noWrap/>
            <w:vAlign w:val="center"/>
            <w:hideMark/>
          </w:tcPr>
          <w:p w14:paraId="06D097D6"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0</w:t>
            </w:r>
          </w:p>
        </w:tc>
        <w:tc>
          <w:tcPr>
            <w:tcW w:w="1640" w:type="dxa"/>
            <w:shd w:val="clear" w:color="auto" w:fill="auto"/>
            <w:noWrap/>
            <w:vAlign w:val="center"/>
            <w:hideMark/>
          </w:tcPr>
          <w:p w14:paraId="226DCF4B"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2</w:t>
            </w:r>
          </w:p>
        </w:tc>
        <w:tc>
          <w:tcPr>
            <w:tcW w:w="1120" w:type="dxa"/>
            <w:shd w:val="clear" w:color="auto" w:fill="auto"/>
            <w:noWrap/>
            <w:vAlign w:val="center"/>
            <w:hideMark/>
          </w:tcPr>
          <w:p w14:paraId="69B63328"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2</w:t>
            </w:r>
          </w:p>
        </w:tc>
        <w:tc>
          <w:tcPr>
            <w:tcW w:w="1240" w:type="dxa"/>
            <w:shd w:val="clear" w:color="auto" w:fill="auto"/>
            <w:noWrap/>
            <w:vAlign w:val="center"/>
            <w:hideMark/>
          </w:tcPr>
          <w:p w14:paraId="0DD5673E"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14</w:t>
            </w:r>
          </w:p>
        </w:tc>
        <w:tc>
          <w:tcPr>
            <w:tcW w:w="1740" w:type="dxa"/>
            <w:shd w:val="clear" w:color="auto" w:fill="auto"/>
            <w:noWrap/>
            <w:vAlign w:val="center"/>
            <w:hideMark/>
          </w:tcPr>
          <w:p w14:paraId="4EE6639B"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16</w:t>
            </w:r>
          </w:p>
        </w:tc>
      </w:tr>
      <w:tr w:rsidR="00D36903" w:rsidRPr="00D36903" w14:paraId="44DEB0E5" w14:textId="77777777" w:rsidTr="2AEAA9ED">
        <w:trPr>
          <w:trHeight w:val="290"/>
          <w:jc w:val="center"/>
        </w:trPr>
        <w:tc>
          <w:tcPr>
            <w:tcW w:w="3720" w:type="dxa"/>
            <w:shd w:val="clear" w:color="auto" w:fill="auto"/>
            <w:vAlign w:val="center"/>
            <w:hideMark/>
          </w:tcPr>
          <w:p w14:paraId="377435BF" w14:textId="77777777" w:rsidR="00D36903" w:rsidRPr="00D36903" w:rsidRDefault="00D36903" w:rsidP="00D36903">
            <w:pPr>
              <w:spacing w:after="0" w:line="240" w:lineRule="auto"/>
              <w:ind w:left="288"/>
              <w:rPr>
                <w:rFonts w:asciiTheme="minorHAnsi" w:eastAsia="Times New Roman" w:hAnsiTheme="minorHAnsi" w:cstheme="minorHAnsi"/>
                <w:color w:val="000000"/>
                <w:sz w:val="20"/>
                <w:szCs w:val="20"/>
              </w:rPr>
            </w:pPr>
            <w:r w:rsidRPr="00D36903">
              <w:rPr>
                <w:rFonts w:asciiTheme="minorHAnsi" w:eastAsia="Times New Roman" w:hAnsiTheme="minorHAnsi" w:cstheme="minorHAnsi"/>
                <w:color w:val="000000"/>
                <w:sz w:val="20"/>
                <w:szCs w:val="20"/>
              </w:rPr>
              <w:t xml:space="preserve">MRI </w:t>
            </w:r>
          </w:p>
        </w:tc>
        <w:tc>
          <w:tcPr>
            <w:tcW w:w="1420" w:type="dxa"/>
            <w:shd w:val="clear" w:color="auto" w:fill="auto"/>
            <w:noWrap/>
            <w:vAlign w:val="center"/>
            <w:hideMark/>
          </w:tcPr>
          <w:p w14:paraId="003EBA15"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10</w:t>
            </w:r>
          </w:p>
        </w:tc>
        <w:tc>
          <w:tcPr>
            <w:tcW w:w="1320" w:type="dxa"/>
            <w:shd w:val="clear" w:color="auto" w:fill="auto"/>
            <w:noWrap/>
            <w:vAlign w:val="center"/>
            <w:hideMark/>
          </w:tcPr>
          <w:p w14:paraId="01755501"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0</w:t>
            </w:r>
          </w:p>
        </w:tc>
        <w:tc>
          <w:tcPr>
            <w:tcW w:w="1640" w:type="dxa"/>
            <w:shd w:val="clear" w:color="auto" w:fill="auto"/>
            <w:noWrap/>
            <w:vAlign w:val="center"/>
            <w:hideMark/>
          </w:tcPr>
          <w:p w14:paraId="08199CB4"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2</w:t>
            </w:r>
          </w:p>
        </w:tc>
        <w:tc>
          <w:tcPr>
            <w:tcW w:w="1120" w:type="dxa"/>
            <w:shd w:val="clear" w:color="auto" w:fill="auto"/>
            <w:noWrap/>
            <w:vAlign w:val="center"/>
            <w:hideMark/>
          </w:tcPr>
          <w:p w14:paraId="599D6800"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2</w:t>
            </w:r>
          </w:p>
        </w:tc>
        <w:tc>
          <w:tcPr>
            <w:tcW w:w="1240" w:type="dxa"/>
            <w:shd w:val="clear" w:color="auto" w:fill="auto"/>
            <w:noWrap/>
            <w:vAlign w:val="center"/>
            <w:hideMark/>
          </w:tcPr>
          <w:p w14:paraId="06ABB433"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10</w:t>
            </w:r>
          </w:p>
        </w:tc>
        <w:tc>
          <w:tcPr>
            <w:tcW w:w="1740" w:type="dxa"/>
            <w:shd w:val="clear" w:color="auto" w:fill="auto"/>
            <w:noWrap/>
            <w:vAlign w:val="center"/>
            <w:hideMark/>
          </w:tcPr>
          <w:p w14:paraId="042CC719"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12</w:t>
            </w:r>
          </w:p>
        </w:tc>
      </w:tr>
      <w:tr w:rsidR="00D36903" w:rsidRPr="00D36903" w14:paraId="1B46CE19" w14:textId="77777777" w:rsidTr="2AEAA9ED">
        <w:trPr>
          <w:trHeight w:val="290"/>
          <w:jc w:val="center"/>
        </w:trPr>
        <w:tc>
          <w:tcPr>
            <w:tcW w:w="3720" w:type="dxa"/>
            <w:shd w:val="clear" w:color="auto" w:fill="auto"/>
            <w:vAlign w:val="center"/>
            <w:hideMark/>
          </w:tcPr>
          <w:p w14:paraId="2E351E7B" w14:textId="77777777" w:rsidR="00D36903" w:rsidRPr="00D36903" w:rsidRDefault="00D36903" w:rsidP="00D36903">
            <w:pPr>
              <w:spacing w:after="0" w:line="240" w:lineRule="auto"/>
              <w:ind w:left="288"/>
              <w:rPr>
                <w:rFonts w:asciiTheme="minorHAnsi" w:eastAsia="Times New Roman" w:hAnsiTheme="minorHAnsi" w:cstheme="minorHAnsi"/>
                <w:color w:val="000000"/>
                <w:sz w:val="20"/>
                <w:szCs w:val="20"/>
              </w:rPr>
            </w:pPr>
            <w:r w:rsidRPr="00D36903">
              <w:rPr>
                <w:rFonts w:asciiTheme="minorHAnsi" w:eastAsia="Times New Roman" w:hAnsiTheme="minorHAnsi" w:cstheme="minorHAnsi"/>
                <w:color w:val="000000"/>
                <w:sz w:val="20"/>
                <w:szCs w:val="20"/>
              </w:rPr>
              <w:t>PET/CT</w:t>
            </w:r>
          </w:p>
        </w:tc>
        <w:tc>
          <w:tcPr>
            <w:tcW w:w="1420" w:type="dxa"/>
            <w:shd w:val="clear" w:color="auto" w:fill="auto"/>
            <w:noWrap/>
            <w:vAlign w:val="center"/>
            <w:hideMark/>
          </w:tcPr>
          <w:p w14:paraId="46DF0DA1"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3</w:t>
            </w:r>
          </w:p>
        </w:tc>
        <w:tc>
          <w:tcPr>
            <w:tcW w:w="1320" w:type="dxa"/>
            <w:shd w:val="clear" w:color="auto" w:fill="auto"/>
            <w:noWrap/>
            <w:vAlign w:val="center"/>
            <w:hideMark/>
          </w:tcPr>
          <w:p w14:paraId="761AB51F"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0</w:t>
            </w:r>
          </w:p>
        </w:tc>
        <w:tc>
          <w:tcPr>
            <w:tcW w:w="1640" w:type="dxa"/>
            <w:shd w:val="clear" w:color="auto" w:fill="auto"/>
            <w:noWrap/>
            <w:vAlign w:val="center"/>
            <w:hideMark/>
          </w:tcPr>
          <w:p w14:paraId="0D764B5B"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2</w:t>
            </w:r>
          </w:p>
        </w:tc>
        <w:tc>
          <w:tcPr>
            <w:tcW w:w="1120" w:type="dxa"/>
            <w:shd w:val="clear" w:color="auto" w:fill="auto"/>
            <w:noWrap/>
            <w:vAlign w:val="center"/>
            <w:hideMark/>
          </w:tcPr>
          <w:p w14:paraId="0E35A0ED"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2</w:t>
            </w:r>
          </w:p>
        </w:tc>
        <w:tc>
          <w:tcPr>
            <w:tcW w:w="1240" w:type="dxa"/>
            <w:shd w:val="clear" w:color="auto" w:fill="auto"/>
            <w:noWrap/>
            <w:vAlign w:val="center"/>
            <w:hideMark/>
          </w:tcPr>
          <w:p w14:paraId="3A6B66C9"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3</w:t>
            </w:r>
          </w:p>
        </w:tc>
        <w:tc>
          <w:tcPr>
            <w:tcW w:w="1740" w:type="dxa"/>
            <w:shd w:val="clear" w:color="auto" w:fill="auto"/>
            <w:noWrap/>
            <w:vAlign w:val="center"/>
            <w:hideMark/>
          </w:tcPr>
          <w:p w14:paraId="4552F9D2"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5</w:t>
            </w:r>
          </w:p>
        </w:tc>
      </w:tr>
      <w:tr w:rsidR="00D36903" w:rsidRPr="00D36903" w14:paraId="4CED7000" w14:textId="77777777" w:rsidTr="2AEAA9ED">
        <w:trPr>
          <w:trHeight w:val="290"/>
          <w:jc w:val="center"/>
        </w:trPr>
        <w:tc>
          <w:tcPr>
            <w:tcW w:w="3720" w:type="dxa"/>
            <w:shd w:val="clear" w:color="auto" w:fill="auto"/>
            <w:vAlign w:val="center"/>
            <w:hideMark/>
          </w:tcPr>
          <w:p w14:paraId="065D62A3" w14:textId="1935E494" w:rsidR="00D36903" w:rsidRPr="00D36903" w:rsidRDefault="00D36903" w:rsidP="00D36903">
            <w:pPr>
              <w:spacing w:after="0" w:line="240" w:lineRule="auto"/>
              <w:ind w:left="288"/>
              <w:rPr>
                <w:rFonts w:asciiTheme="minorHAnsi" w:eastAsia="Times New Roman" w:hAnsiTheme="minorHAnsi" w:cstheme="minorHAnsi"/>
                <w:color w:val="000000"/>
                <w:sz w:val="20"/>
                <w:szCs w:val="20"/>
              </w:rPr>
            </w:pPr>
            <w:r w:rsidRPr="00D36903">
              <w:rPr>
                <w:rFonts w:asciiTheme="minorHAnsi" w:eastAsia="Times New Roman" w:hAnsiTheme="minorHAnsi" w:cstheme="minorHAnsi"/>
                <w:color w:val="000000"/>
                <w:sz w:val="20"/>
                <w:szCs w:val="20"/>
              </w:rPr>
              <w:t>PET/MR</w:t>
            </w:r>
          </w:p>
        </w:tc>
        <w:tc>
          <w:tcPr>
            <w:tcW w:w="1420" w:type="dxa"/>
            <w:shd w:val="clear" w:color="auto" w:fill="auto"/>
            <w:noWrap/>
            <w:vAlign w:val="center"/>
            <w:hideMark/>
          </w:tcPr>
          <w:p w14:paraId="479DBA9E"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1</w:t>
            </w:r>
          </w:p>
        </w:tc>
        <w:tc>
          <w:tcPr>
            <w:tcW w:w="1320" w:type="dxa"/>
            <w:shd w:val="clear" w:color="auto" w:fill="auto"/>
            <w:noWrap/>
            <w:vAlign w:val="center"/>
            <w:hideMark/>
          </w:tcPr>
          <w:p w14:paraId="090D0A1B"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0</w:t>
            </w:r>
          </w:p>
        </w:tc>
        <w:tc>
          <w:tcPr>
            <w:tcW w:w="1640" w:type="dxa"/>
            <w:shd w:val="clear" w:color="auto" w:fill="auto"/>
            <w:noWrap/>
            <w:vAlign w:val="center"/>
            <w:hideMark/>
          </w:tcPr>
          <w:p w14:paraId="1EB2D8DB"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1</w:t>
            </w:r>
          </w:p>
        </w:tc>
        <w:tc>
          <w:tcPr>
            <w:tcW w:w="1120" w:type="dxa"/>
            <w:shd w:val="clear" w:color="auto" w:fill="auto"/>
            <w:noWrap/>
            <w:vAlign w:val="center"/>
            <w:hideMark/>
          </w:tcPr>
          <w:p w14:paraId="4E3618D5"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1</w:t>
            </w:r>
          </w:p>
        </w:tc>
        <w:tc>
          <w:tcPr>
            <w:tcW w:w="1240" w:type="dxa"/>
            <w:shd w:val="clear" w:color="auto" w:fill="auto"/>
            <w:noWrap/>
            <w:vAlign w:val="center"/>
            <w:hideMark/>
          </w:tcPr>
          <w:p w14:paraId="0C6383F7"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 1</w:t>
            </w:r>
          </w:p>
        </w:tc>
        <w:tc>
          <w:tcPr>
            <w:tcW w:w="1740" w:type="dxa"/>
            <w:shd w:val="clear" w:color="auto" w:fill="auto"/>
            <w:noWrap/>
            <w:vAlign w:val="center"/>
            <w:hideMark/>
          </w:tcPr>
          <w:p w14:paraId="60CA5360" w14:textId="77777777" w:rsidR="00D36903" w:rsidRPr="00D36903" w:rsidRDefault="00D36903" w:rsidP="00D36903">
            <w:pPr>
              <w:spacing w:after="0" w:line="240" w:lineRule="auto"/>
              <w:jc w:val="center"/>
              <w:rPr>
                <w:rFonts w:asciiTheme="minorHAnsi" w:eastAsia="Times New Roman" w:hAnsiTheme="minorHAnsi" w:cstheme="minorHAnsi"/>
                <w:sz w:val="20"/>
                <w:szCs w:val="20"/>
              </w:rPr>
            </w:pPr>
            <w:r w:rsidRPr="00D36903">
              <w:rPr>
                <w:rFonts w:asciiTheme="minorHAnsi" w:eastAsia="Times New Roman" w:hAnsiTheme="minorHAnsi" w:cstheme="minorHAnsi"/>
                <w:sz w:val="20"/>
                <w:szCs w:val="20"/>
              </w:rPr>
              <w:t>2</w:t>
            </w:r>
          </w:p>
        </w:tc>
      </w:tr>
    </w:tbl>
    <w:p w14:paraId="7D84D44A" w14:textId="6BD11E88" w:rsidR="00D36903" w:rsidRDefault="00D36903" w:rsidP="00D36903">
      <w:pPr>
        <w:pBdr>
          <w:top w:val="nil"/>
          <w:left w:val="nil"/>
          <w:bottom w:val="nil"/>
          <w:right w:val="nil"/>
          <w:between w:val="nil"/>
        </w:pBdr>
        <w:spacing w:after="0" w:line="240" w:lineRule="auto"/>
        <w:ind w:left="720"/>
        <w:rPr>
          <w:color w:val="000000"/>
          <w:sz w:val="24"/>
          <w:szCs w:val="24"/>
        </w:rPr>
        <w:sectPr w:rsidR="00D36903" w:rsidSect="00A01341">
          <w:pgSz w:w="15840" w:h="12240" w:orient="landscape"/>
          <w:pgMar w:top="1440" w:right="1440" w:bottom="1440" w:left="1440" w:header="720" w:footer="720" w:gutter="0"/>
          <w:cols w:space="720"/>
          <w:docGrid w:linePitch="299"/>
        </w:sectPr>
      </w:pPr>
    </w:p>
    <w:p w14:paraId="72904D57" w14:textId="70B34785" w:rsidR="00FE7F4E" w:rsidRPr="0066026E" w:rsidRDefault="0057326C" w:rsidP="00FE7F4E">
      <w:pPr>
        <w:spacing w:line="240" w:lineRule="auto"/>
        <w:rPr>
          <w:sz w:val="24"/>
          <w:szCs w:val="24"/>
        </w:rPr>
      </w:pPr>
      <w:r>
        <w:rPr>
          <w:sz w:val="24"/>
          <w:szCs w:val="24"/>
        </w:rPr>
        <w:t>As part of the r</w:t>
      </w:r>
      <w:r w:rsidRPr="0066026E">
        <w:rPr>
          <w:sz w:val="24"/>
          <w:szCs w:val="24"/>
        </w:rPr>
        <w:t>equirement to consolidate into one DoN application</w:t>
      </w:r>
      <w:r w:rsidR="00865F40" w:rsidRPr="0066026E">
        <w:rPr>
          <w:sz w:val="24"/>
          <w:szCs w:val="24"/>
        </w:rPr>
        <w:t xml:space="preserve"> all planned construction and renovation at a licensed facility </w:t>
      </w:r>
      <w:r w:rsidRPr="0066026E">
        <w:rPr>
          <w:sz w:val="24"/>
          <w:szCs w:val="24"/>
        </w:rPr>
        <w:t>over the course of a single federal fiscal year (FFY), the Applica</w:t>
      </w:r>
      <w:r w:rsidR="00865F40" w:rsidRPr="0066026E">
        <w:rPr>
          <w:sz w:val="24"/>
          <w:szCs w:val="24"/>
        </w:rPr>
        <w:t xml:space="preserve">tion also includes the </w:t>
      </w:r>
      <w:r w:rsidRPr="0066026E">
        <w:rPr>
          <w:sz w:val="24"/>
          <w:szCs w:val="24"/>
        </w:rPr>
        <w:t xml:space="preserve">other renovation projects at MGH’s </w:t>
      </w:r>
      <w:r w:rsidR="007A349D" w:rsidRPr="0066026E">
        <w:rPr>
          <w:sz w:val="24"/>
          <w:szCs w:val="24"/>
        </w:rPr>
        <w:t>Main Campus</w:t>
      </w:r>
      <w:r w:rsidRPr="0066026E">
        <w:rPr>
          <w:sz w:val="24"/>
          <w:szCs w:val="24"/>
        </w:rPr>
        <w:t xml:space="preserve"> and satellite locations</w:t>
      </w:r>
      <w:r w:rsidR="00365C26" w:rsidRPr="0066026E">
        <w:rPr>
          <w:sz w:val="24"/>
          <w:szCs w:val="24"/>
          <w:vertAlign w:val="superscript"/>
        </w:rPr>
        <w:footnoteReference w:id="3"/>
      </w:r>
      <w:r w:rsidR="00FE7F4E" w:rsidRPr="0066026E">
        <w:rPr>
          <w:sz w:val="24"/>
          <w:szCs w:val="24"/>
        </w:rPr>
        <w:t xml:space="preserve"> listed below. </w:t>
      </w:r>
      <w:r w:rsidR="00FE7F4E" w:rsidRPr="0066026E">
        <w:rPr>
          <w:rFonts w:asciiTheme="minorHAnsi" w:hAnsiTheme="minorHAnsi" w:cstheme="minorBidi"/>
          <w:sz w:val="24"/>
          <w:szCs w:val="24"/>
        </w:rPr>
        <w:t xml:space="preserve">Staff acknowledges a need for these renovation projects, and they will not be discussed further in this report. </w:t>
      </w:r>
    </w:p>
    <w:p w14:paraId="00000065" w14:textId="01E613C0" w:rsidR="00BD7988" w:rsidRPr="0066026E" w:rsidRDefault="0057326C" w:rsidP="00AC00F8">
      <w:pPr>
        <w:numPr>
          <w:ilvl w:val="0"/>
          <w:numId w:val="41"/>
        </w:numPr>
        <w:spacing w:after="0" w:line="240" w:lineRule="auto"/>
        <w:rPr>
          <w:sz w:val="24"/>
          <w:szCs w:val="24"/>
        </w:rPr>
      </w:pPr>
      <w:r w:rsidRPr="0066026E">
        <w:rPr>
          <w:b/>
          <w:sz w:val="24"/>
          <w:szCs w:val="24"/>
        </w:rPr>
        <w:t>Emergency Department (ED)</w:t>
      </w:r>
      <w:r w:rsidRPr="0066026E">
        <w:rPr>
          <w:sz w:val="24"/>
          <w:szCs w:val="24"/>
        </w:rPr>
        <w:t xml:space="preserve"> </w:t>
      </w:r>
      <w:r w:rsidRPr="0066026E">
        <w:rPr>
          <w:b/>
          <w:sz w:val="24"/>
          <w:szCs w:val="24"/>
        </w:rPr>
        <w:t>Bays</w:t>
      </w:r>
      <w:r w:rsidRPr="0066026E">
        <w:rPr>
          <w:sz w:val="24"/>
          <w:szCs w:val="24"/>
        </w:rPr>
        <w:t xml:space="preserve">. Renovation will convert all ED bays to negative pressure. </w:t>
      </w:r>
    </w:p>
    <w:p w14:paraId="00000066" w14:textId="77777777" w:rsidR="00BD7988" w:rsidRPr="0066026E" w:rsidRDefault="0057326C" w:rsidP="00AC00F8">
      <w:pPr>
        <w:numPr>
          <w:ilvl w:val="0"/>
          <w:numId w:val="41"/>
        </w:numPr>
        <w:spacing w:after="0" w:line="240" w:lineRule="auto"/>
        <w:rPr>
          <w:sz w:val="24"/>
          <w:szCs w:val="24"/>
        </w:rPr>
      </w:pPr>
      <w:r w:rsidRPr="0066026E">
        <w:rPr>
          <w:b/>
          <w:sz w:val="24"/>
          <w:szCs w:val="24"/>
        </w:rPr>
        <w:t>Molecular Pathology Lab</w:t>
      </w:r>
      <w:r w:rsidRPr="0066026E">
        <w:rPr>
          <w:sz w:val="24"/>
          <w:szCs w:val="24"/>
        </w:rPr>
        <w:t xml:space="preserve">. Minor renovation will create functional workspaces and improve operations. </w:t>
      </w:r>
    </w:p>
    <w:p w14:paraId="00000067" w14:textId="77777777" w:rsidR="00BD7988" w:rsidRPr="0066026E" w:rsidRDefault="0057326C" w:rsidP="00AC00F8">
      <w:pPr>
        <w:numPr>
          <w:ilvl w:val="0"/>
          <w:numId w:val="41"/>
        </w:numPr>
        <w:spacing w:after="0" w:line="240" w:lineRule="auto"/>
        <w:rPr>
          <w:sz w:val="24"/>
          <w:szCs w:val="24"/>
        </w:rPr>
      </w:pPr>
      <w:r w:rsidRPr="0066026E">
        <w:rPr>
          <w:b/>
          <w:sz w:val="24"/>
          <w:szCs w:val="24"/>
        </w:rPr>
        <w:t>Bigelow Building</w:t>
      </w:r>
      <w:r w:rsidRPr="0066026E">
        <w:rPr>
          <w:sz w:val="24"/>
          <w:szCs w:val="24"/>
        </w:rPr>
        <w:t xml:space="preserve">. Renovation of a storage room to convert it to a peripherally inserted central catheter (PICC) treatment room. Renovation will expedite the discharge of patients awaiting placement of a PICC line and allow staff to troubleshoot existing PICC lines, avoiding ED delays. </w:t>
      </w:r>
    </w:p>
    <w:p w14:paraId="00000068" w14:textId="77777777" w:rsidR="00BD7988" w:rsidRPr="0066026E" w:rsidRDefault="0057326C" w:rsidP="00AC00F8">
      <w:pPr>
        <w:numPr>
          <w:ilvl w:val="0"/>
          <w:numId w:val="41"/>
        </w:numPr>
        <w:spacing w:after="0" w:line="240" w:lineRule="auto"/>
        <w:rPr>
          <w:sz w:val="24"/>
          <w:szCs w:val="24"/>
        </w:rPr>
      </w:pPr>
      <w:r w:rsidRPr="0066026E">
        <w:rPr>
          <w:b/>
          <w:sz w:val="24"/>
          <w:szCs w:val="24"/>
        </w:rPr>
        <w:t>Gray and Jackson Buildings</w:t>
      </w:r>
      <w:r w:rsidRPr="0066026E">
        <w:rPr>
          <w:sz w:val="24"/>
          <w:szCs w:val="24"/>
        </w:rPr>
        <w:t>. Renovation of induction rooms. These rooms will be repurposed for staff workrooms and storage space in compliance with regulatory requirements as well as provide a centralized Immediate Use Steam Sterilization room to enhance efficiencies in the operating rooms.</w:t>
      </w:r>
    </w:p>
    <w:p w14:paraId="00000069" w14:textId="77777777" w:rsidR="00BD7988" w:rsidRPr="0066026E" w:rsidRDefault="0057326C" w:rsidP="00AC00F8">
      <w:pPr>
        <w:numPr>
          <w:ilvl w:val="0"/>
          <w:numId w:val="41"/>
        </w:numPr>
        <w:spacing w:after="0" w:line="240" w:lineRule="auto"/>
        <w:rPr>
          <w:sz w:val="24"/>
          <w:szCs w:val="24"/>
        </w:rPr>
      </w:pPr>
      <w:r w:rsidRPr="0066026E">
        <w:rPr>
          <w:b/>
          <w:sz w:val="24"/>
          <w:szCs w:val="24"/>
        </w:rPr>
        <w:t>Ellison 2</w:t>
      </w:r>
      <w:r w:rsidRPr="0066026E">
        <w:rPr>
          <w:sz w:val="24"/>
          <w:szCs w:val="24"/>
        </w:rPr>
        <w:t xml:space="preserve">. Replacement of interventional radiology imaging equipment through the acquisition of a Siemens High-Powered C-Arm to replace the existing equipment that has reached the end of its life. </w:t>
      </w:r>
    </w:p>
    <w:p w14:paraId="0000006A" w14:textId="77777777" w:rsidR="00BD7988" w:rsidRPr="0066026E" w:rsidRDefault="0057326C" w:rsidP="00AC00F8">
      <w:pPr>
        <w:numPr>
          <w:ilvl w:val="0"/>
          <w:numId w:val="41"/>
        </w:numPr>
        <w:spacing w:after="0" w:line="240" w:lineRule="auto"/>
        <w:rPr>
          <w:sz w:val="24"/>
          <w:szCs w:val="24"/>
        </w:rPr>
      </w:pPr>
      <w:proofErr w:type="spellStart"/>
      <w:r w:rsidRPr="0066026E">
        <w:rPr>
          <w:b/>
          <w:sz w:val="24"/>
          <w:szCs w:val="24"/>
        </w:rPr>
        <w:t>Lunder</w:t>
      </w:r>
      <w:proofErr w:type="spellEnd"/>
      <w:r w:rsidRPr="0066026E">
        <w:rPr>
          <w:b/>
          <w:sz w:val="24"/>
          <w:szCs w:val="24"/>
        </w:rPr>
        <w:t xml:space="preserve"> 6</w:t>
      </w:r>
      <w:r w:rsidRPr="0066026E">
        <w:rPr>
          <w:sz w:val="24"/>
          <w:szCs w:val="24"/>
        </w:rPr>
        <w:t xml:space="preserve">. Renovation to create a neuroscience-specific receiving unit which will allow for expedited transfers of emergency neurology patients, resulting in ED avoidance. </w:t>
      </w:r>
    </w:p>
    <w:p w14:paraId="0000006B" w14:textId="23A2C87C" w:rsidR="00BD7988" w:rsidRPr="0066026E" w:rsidRDefault="0057326C" w:rsidP="00AC00F8">
      <w:pPr>
        <w:numPr>
          <w:ilvl w:val="0"/>
          <w:numId w:val="41"/>
        </w:numPr>
        <w:spacing w:after="0" w:line="240" w:lineRule="auto"/>
        <w:rPr>
          <w:sz w:val="24"/>
          <w:szCs w:val="24"/>
        </w:rPr>
      </w:pPr>
      <w:r w:rsidRPr="0066026E">
        <w:rPr>
          <w:b/>
          <w:sz w:val="24"/>
          <w:szCs w:val="24"/>
        </w:rPr>
        <w:t>Gray 2</w:t>
      </w:r>
      <w:r w:rsidRPr="0066026E">
        <w:rPr>
          <w:sz w:val="24"/>
          <w:szCs w:val="24"/>
        </w:rPr>
        <w:t>. Renovation to Interventional Room 6 to replace the existing room and update imaging equipment that has reached end</w:t>
      </w:r>
      <w:r w:rsidR="00CF2496" w:rsidRPr="0066026E">
        <w:rPr>
          <w:sz w:val="24"/>
          <w:szCs w:val="24"/>
        </w:rPr>
        <w:t xml:space="preserve"> of its l</w:t>
      </w:r>
      <w:r w:rsidRPr="0066026E">
        <w:rPr>
          <w:sz w:val="24"/>
          <w:szCs w:val="24"/>
        </w:rPr>
        <w:t xml:space="preserve">ife. </w:t>
      </w:r>
    </w:p>
    <w:p w14:paraId="0000006C" w14:textId="77777777" w:rsidR="00BD7988" w:rsidRPr="0066026E" w:rsidRDefault="0057326C" w:rsidP="00AC00F8">
      <w:pPr>
        <w:numPr>
          <w:ilvl w:val="0"/>
          <w:numId w:val="41"/>
        </w:numPr>
        <w:spacing w:after="0" w:line="240" w:lineRule="auto"/>
        <w:rPr>
          <w:sz w:val="24"/>
          <w:szCs w:val="24"/>
        </w:rPr>
      </w:pPr>
      <w:r w:rsidRPr="0066026E">
        <w:rPr>
          <w:b/>
          <w:sz w:val="24"/>
          <w:szCs w:val="24"/>
        </w:rPr>
        <w:t>Bulfinch</w:t>
      </w:r>
      <w:r w:rsidRPr="0066026E">
        <w:rPr>
          <w:sz w:val="24"/>
          <w:szCs w:val="24"/>
        </w:rPr>
        <w:t xml:space="preserve">. Renovation to PET production facility to meet current FDA regulatory compliance standards. </w:t>
      </w:r>
    </w:p>
    <w:p w14:paraId="0000006D" w14:textId="77777777" w:rsidR="00BD7988" w:rsidRPr="0066026E" w:rsidRDefault="0057326C" w:rsidP="00AC00F8">
      <w:pPr>
        <w:numPr>
          <w:ilvl w:val="0"/>
          <w:numId w:val="41"/>
        </w:numPr>
        <w:spacing w:after="0" w:line="240" w:lineRule="auto"/>
        <w:rPr>
          <w:sz w:val="24"/>
          <w:szCs w:val="24"/>
        </w:rPr>
      </w:pPr>
      <w:r w:rsidRPr="0066026E">
        <w:rPr>
          <w:sz w:val="24"/>
          <w:szCs w:val="24"/>
        </w:rPr>
        <w:t xml:space="preserve">Renovation to establish new </w:t>
      </w:r>
      <w:r w:rsidRPr="0066026E">
        <w:rPr>
          <w:b/>
          <w:sz w:val="24"/>
          <w:szCs w:val="24"/>
        </w:rPr>
        <w:t>Homeless Clinic</w:t>
      </w:r>
      <w:r w:rsidRPr="0066026E">
        <w:rPr>
          <w:sz w:val="24"/>
          <w:szCs w:val="24"/>
        </w:rPr>
        <w:t xml:space="preserve">. This renovation will provide additional support to the homeless population, allowing private exam and consultation space. </w:t>
      </w:r>
    </w:p>
    <w:p w14:paraId="0000006E" w14:textId="77777777" w:rsidR="00BD7988" w:rsidRPr="0066026E" w:rsidRDefault="0057326C" w:rsidP="00AC00F8">
      <w:pPr>
        <w:numPr>
          <w:ilvl w:val="0"/>
          <w:numId w:val="41"/>
        </w:numPr>
        <w:spacing w:after="0" w:line="240" w:lineRule="auto"/>
        <w:rPr>
          <w:sz w:val="24"/>
          <w:szCs w:val="24"/>
        </w:rPr>
      </w:pPr>
      <w:r w:rsidRPr="0066026E">
        <w:rPr>
          <w:b/>
          <w:sz w:val="24"/>
          <w:szCs w:val="24"/>
        </w:rPr>
        <w:t>Hospital’s Charles River Plaza Endoscopy Satellite</w:t>
      </w:r>
      <w:r w:rsidRPr="0066026E">
        <w:rPr>
          <w:sz w:val="24"/>
          <w:szCs w:val="24"/>
        </w:rPr>
        <w:t xml:space="preserve">. Renovation of operating rooms. Renovation will provide updates necessary to meet current high-level disinfection regulatory standards. </w:t>
      </w:r>
    </w:p>
    <w:p w14:paraId="0000006F" w14:textId="2637DB6F" w:rsidR="00BD7988" w:rsidRPr="0066026E" w:rsidRDefault="0057326C" w:rsidP="00AC00F8">
      <w:pPr>
        <w:numPr>
          <w:ilvl w:val="0"/>
          <w:numId w:val="41"/>
        </w:numPr>
        <w:spacing w:after="0" w:line="240" w:lineRule="auto"/>
        <w:rPr>
          <w:sz w:val="24"/>
          <w:szCs w:val="24"/>
        </w:rPr>
      </w:pPr>
      <w:proofErr w:type="spellStart"/>
      <w:r w:rsidRPr="0066026E">
        <w:rPr>
          <w:b/>
          <w:sz w:val="24"/>
          <w:szCs w:val="24"/>
        </w:rPr>
        <w:t>Yawkey</w:t>
      </w:r>
      <w:proofErr w:type="spellEnd"/>
      <w:r w:rsidRPr="0066026E">
        <w:rPr>
          <w:b/>
          <w:sz w:val="24"/>
          <w:szCs w:val="24"/>
        </w:rPr>
        <w:t xml:space="preserve"> Oncology Pharmacy</w:t>
      </w:r>
      <w:r w:rsidRPr="0066026E">
        <w:rPr>
          <w:sz w:val="24"/>
          <w:szCs w:val="24"/>
        </w:rPr>
        <w:t xml:space="preserve">. Renovation will expand the pharmacy to provide additional support due to increases in Oncology and Medical infusion volume and Phase 1 research trials. </w:t>
      </w:r>
    </w:p>
    <w:p w14:paraId="00000070" w14:textId="01CC140D" w:rsidR="00BD7988" w:rsidRPr="0066026E" w:rsidRDefault="498F69DA" w:rsidP="00AC00F8">
      <w:pPr>
        <w:numPr>
          <w:ilvl w:val="0"/>
          <w:numId w:val="41"/>
        </w:numPr>
        <w:spacing w:after="0" w:line="240" w:lineRule="auto"/>
        <w:rPr>
          <w:sz w:val="24"/>
          <w:szCs w:val="24"/>
        </w:rPr>
      </w:pPr>
      <w:proofErr w:type="spellStart"/>
      <w:r w:rsidRPr="0066026E">
        <w:rPr>
          <w:b/>
          <w:bCs/>
          <w:sz w:val="24"/>
          <w:szCs w:val="24"/>
        </w:rPr>
        <w:t>Yawkey</w:t>
      </w:r>
      <w:proofErr w:type="spellEnd"/>
      <w:r w:rsidRPr="0066026E">
        <w:rPr>
          <w:b/>
          <w:bCs/>
          <w:sz w:val="24"/>
          <w:szCs w:val="24"/>
        </w:rPr>
        <w:t xml:space="preserve"> 3.</w:t>
      </w:r>
      <w:r w:rsidRPr="0066026E">
        <w:rPr>
          <w:sz w:val="24"/>
          <w:szCs w:val="24"/>
        </w:rPr>
        <w:t xml:space="preserve"> Renovation to convert the podiatry office to exam rooms </w:t>
      </w:r>
      <w:proofErr w:type="gramStart"/>
      <w:r w:rsidRPr="0066026E">
        <w:rPr>
          <w:sz w:val="24"/>
          <w:szCs w:val="24"/>
        </w:rPr>
        <w:t>in order to</w:t>
      </w:r>
      <w:proofErr w:type="gramEnd"/>
      <w:r w:rsidRPr="0066026E">
        <w:rPr>
          <w:sz w:val="24"/>
          <w:szCs w:val="24"/>
        </w:rPr>
        <w:t xml:space="preserve"> accommodate increased podiatry volume.</w:t>
      </w:r>
    </w:p>
    <w:p w14:paraId="71675B3B" w14:textId="77777777" w:rsidR="002472D3" w:rsidRPr="007E6EBC" w:rsidRDefault="498F69DA" w:rsidP="007749FD">
      <w:pPr>
        <w:numPr>
          <w:ilvl w:val="0"/>
          <w:numId w:val="41"/>
        </w:numPr>
        <w:spacing w:after="0" w:line="240" w:lineRule="auto"/>
        <w:rPr>
          <w:b/>
          <w:bCs/>
          <w:sz w:val="24"/>
          <w:szCs w:val="24"/>
        </w:rPr>
      </w:pPr>
      <w:r w:rsidRPr="00E367DA">
        <w:rPr>
          <w:b/>
          <w:bCs/>
          <w:sz w:val="24"/>
          <w:szCs w:val="24"/>
        </w:rPr>
        <w:t>MGH Waltham Ambulatory Surgery Center</w:t>
      </w:r>
      <w:r w:rsidRPr="007749FD">
        <w:rPr>
          <w:sz w:val="24"/>
          <w:szCs w:val="24"/>
        </w:rPr>
        <w:t xml:space="preserve">. </w:t>
      </w:r>
      <w:r w:rsidRPr="002472D3">
        <w:rPr>
          <w:sz w:val="24"/>
          <w:szCs w:val="24"/>
        </w:rPr>
        <w:t>Install new flooring in four orthopedic operating rooms, including upgrades to meet current industry standards</w:t>
      </w:r>
      <w:r w:rsidR="00E367DA" w:rsidRPr="00100B64">
        <w:rPr>
          <w:sz w:val="24"/>
          <w:szCs w:val="24"/>
        </w:rPr>
        <w:t>.</w:t>
      </w:r>
      <w:bookmarkStart w:id="6" w:name="_Toc1811579342"/>
    </w:p>
    <w:p w14:paraId="0000009C" w14:textId="6F2ECC7A" w:rsidR="00BD7988" w:rsidRDefault="498F69DA" w:rsidP="2AEAA9ED">
      <w:pPr>
        <w:pStyle w:val="Heading1"/>
        <w:rPr>
          <w:b/>
          <w:bCs/>
        </w:rPr>
      </w:pPr>
      <w:bookmarkStart w:id="7" w:name="_Toc99721124"/>
      <w:r w:rsidRPr="2AEAA9ED">
        <w:rPr>
          <w:b/>
          <w:bCs/>
        </w:rPr>
        <w:t>Patient Panel</w:t>
      </w:r>
      <w:r w:rsidR="0057326C" w:rsidRPr="2AEAA9ED">
        <w:rPr>
          <w:b/>
          <w:bCs/>
          <w:vertAlign w:val="superscript"/>
        </w:rPr>
        <w:footnoteReference w:id="4"/>
      </w:r>
      <w:bookmarkEnd w:id="7"/>
      <w:r w:rsidRPr="2AEAA9ED">
        <w:rPr>
          <w:b/>
          <w:bCs/>
        </w:rPr>
        <w:t xml:space="preserve"> </w:t>
      </w:r>
      <w:bookmarkEnd w:id="6"/>
    </w:p>
    <w:p w14:paraId="0000009D" w14:textId="5BEA9A00" w:rsidR="00BD7988" w:rsidRDefault="0057326C">
      <w:pPr>
        <w:spacing w:after="0" w:line="240" w:lineRule="auto"/>
        <w:rPr>
          <w:sz w:val="24"/>
          <w:szCs w:val="24"/>
        </w:rPr>
      </w:pPr>
      <w:r>
        <w:rPr>
          <w:sz w:val="24"/>
          <w:szCs w:val="24"/>
        </w:rPr>
        <w:t xml:space="preserve">The MGB Patient Panel consisted of 1,611,095 patients, in fiscal year </w:t>
      </w:r>
      <w:r w:rsidR="00834D2F">
        <w:rPr>
          <w:sz w:val="24"/>
          <w:szCs w:val="24"/>
        </w:rPr>
        <w:t>2020 (</w:t>
      </w:r>
      <w:r>
        <w:rPr>
          <w:sz w:val="24"/>
          <w:szCs w:val="24"/>
        </w:rPr>
        <w:t>FY20</w:t>
      </w:r>
      <w:r w:rsidR="00834D2F">
        <w:rPr>
          <w:sz w:val="24"/>
          <w:szCs w:val="24"/>
        </w:rPr>
        <w:t>)</w:t>
      </w:r>
      <w:r>
        <w:rPr>
          <w:sz w:val="24"/>
          <w:szCs w:val="24"/>
        </w:rPr>
        <w:t>.</w:t>
      </w:r>
      <w:r>
        <w:rPr>
          <w:sz w:val="24"/>
          <w:szCs w:val="24"/>
          <w:vertAlign w:val="superscript"/>
        </w:rPr>
        <w:footnoteReference w:id="5"/>
      </w:r>
      <w:r>
        <w:rPr>
          <w:sz w:val="24"/>
          <w:szCs w:val="24"/>
        </w:rPr>
        <w:t xml:space="preserve"> As shown in Table </w:t>
      </w:r>
      <w:r w:rsidR="00FE7F4E">
        <w:rPr>
          <w:sz w:val="24"/>
          <w:szCs w:val="24"/>
        </w:rPr>
        <w:t>2</w:t>
      </w:r>
      <w:r>
        <w:rPr>
          <w:sz w:val="24"/>
          <w:szCs w:val="24"/>
        </w:rPr>
        <w:t>, the number of patients utilizing MGB’s services increased by 7% between FY18 to FY20.</w:t>
      </w:r>
    </w:p>
    <w:p w14:paraId="0000009E" w14:textId="77777777" w:rsidR="00BD7988" w:rsidRDefault="00BD7988">
      <w:pPr>
        <w:spacing w:after="0" w:line="240" w:lineRule="auto"/>
        <w:rPr>
          <w:sz w:val="24"/>
          <w:szCs w:val="24"/>
        </w:rPr>
      </w:pPr>
    </w:p>
    <w:p w14:paraId="0000009F" w14:textId="78BDC841" w:rsidR="00BD7988" w:rsidRPr="00520485" w:rsidRDefault="0057326C" w:rsidP="000F6869">
      <w:pPr>
        <w:keepNext/>
        <w:pBdr>
          <w:top w:val="nil"/>
          <w:left w:val="nil"/>
          <w:bottom w:val="nil"/>
          <w:right w:val="nil"/>
          <w:between w:val="nil"/>
        </w:pBdr>
        <w:spacing w:after="200" w:line="240" w:lineRule="auto"/>
        <w:rPr>
          <w:b/>
          <w:bCs/>
          <w:sz w:val="24"/>
          <w:szCs w:val="24"/>
        </w:rPr>
      </w:pPr>
      <w:r w:rsidRPr="00520485">
        <w:rPr>
          <w:b/>
          <w:bCs/>
          <w:sz w:val="24"/>
          <w:szCs w:val="24"/>
          <w:u w:val="single"/>
        </w:rPr>
        <w:t xml:space="preserve">Table </w:t>
      </w:r>
      <w:r w:rsidR="00FE7F4E">
        <w:rPr>
          <w:b/>
          <w:bCs/>
          <w:sz w:val="24"/>
          <w:szCs w:val="24"/>
          <w:u w:val="single"/>
        </w:rPr>
        <w:t>2</w:t>
      </w:r>
      <w:r w:rsidRPr="00520485">
        <w:rPr>
          <w:b/>
          <w:bCs/>
          <w:sz w:val="24"/>
          <w:szCs w:val="24"/>
        </w:rPr>
        <w:t>: MGB Patient Panel</w:t>
      </w:r>
    </w:p>
    <w:tbl>
      <w:tblPr>
        <w:tblW w:w="4481" w:type="dxa"/>
        <w:tblBorders>
          <w:top w:val="single" w:sz="6" w:space="0" w:color="000000"/>
          <w:left w:val="single" w:sz="6" w:space="0" w:color="000000"/>
          <w:bottom w:val="single" w:sz="8"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107"/>
        <w:gridCol w:w="1107"/>
        <w:gridCol w:w="1107"/>
        <w:gridCol w:w="1160"/>
      </w:tblGrid>
      <w:tr w:rsidR="00BD7988" w14:paraId="21A36346" w14:textId="77777777" w:rsidTr="006F1B58">
        <w:trPr>
          <w:trHeight w:val="728"/>
        </w:trPr>
        <w:tc>
          <w:tcPr>
            <w:tcW w:w="1107" w:type="dxa"/>
            <w:shd w:val="clear" w:color="auto" w:fill="D9E2F3" w:themeFill="accent1" w:themeFillTint="33"/>
          </w:tcPr>
          <w:p w14:paraId="000000A0" w14:textId="77777777" w:rsidR="00BD7988" w:rsidRDefault="0057326C">
            <w:pPr>
              <w:jc w:val="center"/>
              <w:rPr>
                <w:b/>
              </w:rPr>
            </w:pPr>
            <w:r>
              <w:rPr>
                <w:b/>
              </w:rPr>
              <w:t>FY18</w:t>
            </w:r>
          </w:p>
        </w:tc>
        <w:tc>
          <w:tcPr>
            <w:tcW w:w="1107" w:type="dxa"/>
            <w:shd w:val="clear" w:color="auto" w:fill="D9E2F3" w:themeFill="accent1" w:themeFillTint="33"/>
          </w:tcPr>
          <w:p w14:paraId="000000A1" w14:textId="77777777" w:rsidR="00BD7988" w:rsidRDefault="0057326C">
            <w:pPr>
              <w:jc w:val="center"/>
              <w:rPr>
                <w:b/>
              </w:rPr>
            </w:pPr>
            <w:r>
              <w:rPr>
                <w:b/>
              </w:rPr>
              <w:t>FY19</w:t>
            </w:r>
          </w:p>
        </w:tc>
        <w:tc>
          <w:tcPr>
            <w:tcW w:w="1107" w:type="dxa"/>
            <w:shd w:val="clear" w:color="auto" w:fill="D9E2F3" w:themeFill="accent1" w:themeFillTint="33"/>
          </w:tcPr>
          <w:p w14:paraId="000000A2" w14:textId="77777777" w:rsidR="00BD7988" w:rsidRDefault="0057326C">
            <w:pPr>
              <w:jc w:val="center"/>
              <w:rPr>
                <w:b/>
              </w:rPr>
            </w:pPr>
            <w:r>
              <w:rPr>
                <w:b/>
              </w:rPr>
              <w:t>FY20</w:t>
            </w:r>
          </w:p>
        </w:tc>
        <w:tc>
          <w:tcPr>
            <w:tcW w:w="1160" w:type="dxa"/>
            <w:shd w:val="clear" w:color="auto" w:fill="D9E2F3" w:themeFill="accent1" w:themeFillTint="33"/>
          </w:tcPr>
          <w:p w14:paraId="000000A4" w14:textId="752BE5D2" w:rsidR="00BD7988" w:rsidRDefault="0057326C" w:rsidP="0066026E">
            <w:pPr>
              <w:jc w:val="center"/>
              <w:rPr>
                <w:b/>
              </w:rPr>
            </w:pPr>
            <w:r>
              <w:rPr>
                <w:b/>
              </w:rPr>
              <w:t>% Change</w:t>
            </w:r>
            <w:r w:rsidR="0066026E">
              <w:rPr>
                <w:b/>
              </w:rPr>
              <w:t xml:space="preserve"> FY18-FY20</w:t>
            </w:r>
          </w:p>
        </w:tc>
      </w:tr>
      <w:tr w:rsidR="00BD7988" w14:paraId="1424473A" w14:textId="77777777" w:rsidTr="006F1B58">
        <w:tc>
          <w:tcPr>
            <w:tcW w:w="1107" w:type="dxa"/>
          </w:tcPr>
          <w:p w14:paraId="000000A5" w14:textId="77777777" w:rsidR="00BD7988" w:rsidRDefault="0057326C" w:rsidP="00602D56">
            <w:pPr>
              <w:jc w:val="right"/>
            </w:pPr>
            <w:r>
              <w:t>1,504,625</w:t>
            </w:r>
          </w:p>
        </w:tc>
        <w:tc>
          <w:tcPr>
            <w:tcW w:w="1107" w:type="dxa"/>
          </w:tcPr>
          <w:p w14:paraId="000000A6" w14:textId="77777777" w:rsidR="00BD7988" w:rsidRDefault="0057326C" w:rsidP="00602D56">
            <w:pPr>
              <w:jc w:val="right"/>
            </w:pPr>
            <w:r>
              <w:t>1,528,359</w:t>
            </w:r>
          </w:p>
        </w:tc>
        <w:tc>
          <w:tcPr>
            <w:tcW w:w="1107" w:type="dxa"/>
          </w:tcPr>
          <w:p w14:paraId="000000A7" w14:textId="77777777" w:rsidR="00BD7988" w:rsidRDefault="0057326C" w:rsidP="00602D56">
            <w:pPr>
              <w:jc w:val="right"/>
            </w:pPr>
            <w:r>
              <w:t>1,611,095</w:t>
            </w:r>
          </w:p>
        </w:tc>
        <w:tc>
          <w:tcPr>
            <w:tcW w:w="1160" w:type="dxa"/>
          </w:tcPr>
          <w:p w14:paraId="000000A8" w14:textId="77777777" w:rsidR="00BD7988" w:rsidRDefault="0057326C" w:rsidP="00602D56">
            <w:pPr>
              <w:jc w:val="right"/>
            </w:pPr>
            <w:r>
              <w:t>7.1%</w:t>
            </w:r>
          </w:p>
        </w:tc>
      </w:tr>
    </w:tbl>
    <w:p w14:paraId="000000A9" w14:textId="77777777" w:rsidR="00BD7988" w:rsidRDefault="00BD7988">
      <w:pPr>
        <w:spacing w:after="0" w:line="240" w:lineRule="auto"/>
        <w:rPr>
          <w:sz w:val="24"/>
          <w:szCs w:val="24"/>
        </w:rPr>
      </w:pPr>
    </w:p>
    <w:p w14:paraId="000000AA" w14:textId="1D449D18" w:rsidR="00BD7988" w:rsidRDefault="498F69DA" w:rsidP="2AEAA9ED">
      <w:pPr>
        <w:spacing w:after="0"/>
        <w:rPr>
          <w:b/>
          <w:bCs/>
          <w:sz w:val="24"/>
          <w:szCs w:val="24"/>
        </w:rPr>
      </w:pPr>
      <w:r w:rsidRPr="2AEAA9ED">
        <w:rPr>
          <w:b/>
          <w:bCs/>
          <w:sz w:val="24"/>
          <w:szCs w:val="24"/>
        </w:rPr>
        <w:t>Patient Panel and Patient Population Information (FY19)</w:t>
      </w:r>
    </w:p>
    <w:p w14:paraId="00ED032F" w14:textId="19539D78" w:rsidR="00E30236" w:rsidRDefault="00E30236" w:rsidP="00E30236">
      <w:pPr>
        <w:spacing w:after="0"/>
        <w:contextualSpacing/>
        <w:rPr>
          <w:rFonts w:asciiTheme="minorHAnsi" w:hAnsiTheme="minorHAnsi" w:cstheme="minorHAnsi"/>
          <w:sz w:val="24"/>
          <w:szCs w:val="24"/>
        </w:rPr>
      </w:pPr>
      <w:r w:rsidRPr="00E30236">
        <w:rPr>
          <w:rFonts w:asciiTheme="minorHAnsi" w:hAnsiTheme="minorHAnsi" w:cstheme="minorHAnsi"/>
          <w:sz w:val="24"/>
          <w:szCs w:val="24"/>
        </w:rPr>
        <w:t xml:space="preserve">Patient Panel refers to the patients in the MGB system. As this report focuses primarily on </w:t>
      </w:r>
      <w:r w:rsidR="00142EEE">
        <w:rPr>
          <w:rFonts w:asciiTheme="minorHAnsi" w:hAnsiTheme="minorHAnsi" w:cstheme="minorHAnsi"/>
          <w:sz w:val="24"/>
          <w:szCs w:val="24"/>
        </w:rPr>
        <w:t>MGH</w:t>
      </w:r>
      <w:r w:rsidR="00C83B0B">
        <w:rPr>
          <w:rFonts w:asciiTheme="minorHAnsi" w:hAnsiTheme="minorHAnsi" w:cstheme="minorHAnsi"/>
          <w:sz w:val="24"/>
          <w:szCs w:val="24"/>
        </w:rPr>
        <w:t>,</w:t>
      </w:r>
      <w:r w:rsidR="00142EEE" w:rsidRPr="00E30236">
        <w:rPr>
          <w:rFonts w:asciiTheme="minorHAnsi" w:hAnsiTheme="minorHAnsi" w:cstheme="minorHAnsi"/>
          <w:sz w:val="24"/>
          <w:szCs w:val="24"/>
        </w:rPr>
        <w:t xml:space="preserve"> </w:t>
      </w:r>
      <w:r w:rsidRPr="00E30236">
        <w:rPr>
          <w:rFonts w:asciiTheme="minorHAnsi" w:hAnsiTheme="minorHAnsi" w:cstheme="minorHAnsi"/>
          <w:sz w:val="24"/>
          <w:szCs w:val="24"/>
        </w:rPr>
        <w:t xml:space="preserve">discussion of </w:t>
      </w:r>
      <w:r w:rsidR="00142EEE">
        <w:rPr>
          <w:rFonts w:asciiTheme="minorHAnsi" w:hAnsiTheme="minorHAnsi" w:cstheme="minorHAnsi"/>
          <w:sz w:val="24"/>
          <w:szCs w:val="24"/>
        </w:rPr>
        <w:t xml:space="preserve">those </w:t>
      </w:r>
      <w:r w:rsidRPr="00E30236">
        <w:rPr>
          <w:rFonts w:asciiTheme="minorHAnsi" w:hAnsiTheme="minorHAnsi" w:cstheme="minorHAnsi"/>
          <w:sz w:val="24"/>
          <w:szCs w:val="24"/>
        </w:rPr>
        <w:t>patients</w:t>
      </w:r>
      <w:r w:rsidR="00C83B0B">
        <w:rPr>
          <w:rFonts w:asciiTheme="minorHAnsi" w:hAnsiTheme="minorHAnsi" w:cstheme="minorHAnsi"/>
          <w:sz w:val="24"/>
          <w:szCs w:val="24"/>
        </w:rPr>
        <w:t xml:space="preserve"> alone will</w:t>
      </w:r>
      <w:r w:rsidRPr="00E30236">
        <w:rPr>
          <w:rFonts w:asciiTheme="minorHAnsi" w:hAnsiTheme="minorHAnsi" w:cstheme="minorHAnsi"/>
          <w:sz w:val="24"/>
          <w:szCs w:val="24"/>
        </w:rPr>
        <w:t xml:space="preserve"> refer to that group of patients at the “patient population.”</w:t>
      </w:r>
    </w:p>
    <w:p w14:paraId="6718467E" w14:textId="3C28927C" w:rsidR="00E30236" w:rsidRDefault="00E30236" w:rsidP="00E30236">
      <w:pPr>
        <w:contextualSpacing/>
        <w:rPr>
          <w:rFonts w:asciiTheme="minorHAnsi" w:hAnsiTheme="minorHAnsi" w:cstheme="minorHAnsi"/>
          <w:sz w:val="24"/>
          <w:szCs w:val="24"/>
        </w:rPr>
      </w:pPr>
    </w:p>
    <w:p w14:paraId="7B8862C7" w14:textId="020B6CDA" w:rsidR="00602D56" w:rsidRPr="00E30236" w:rsidRDefault="00602D56" w:rsidP="00E30236">
      <w:pPr>
        <w:contextualSpacing/>
        <w:rPr>
          <w:rFonts w:asciiTheme="minorHAnsi" w:hAnsiTheme="minorHAnsi" w:cstheme="minorHAnsi"/>
          <w:sz w:val="24"/>
          <w:szCs w:val="24"/>
        </w:rPr>
      </w:pPr>
      <w:r w:rsidRPr="2AEAA9ED">
        <w:rPr>
          <w:sz w:val="24"/>
          <w:szCs w:val="24"/>
        </w:rPr>
        <w:t xml:space="preserve">Table </w:t>
      </w:r>
      <w:r>
        <w:rPr>
          <w:sz w:val="24"/>
          <w:szCs w:val="24"/>
        </w:rPr>
        <w:t>3</w:t>
      </w:r>
      <w:r w:rsidRPr="2AEAA9ED">
        <w:rPr>
          <w:sz w:val="24"/>
          <w:szCs w:val="24"/>
        </w:rPr>
        <w:t xml:space="preserve"> presents Patient</w:t>
      </w:r>
      <w:r>
        <w:rPr>
          <w:sz w:val="24"/>
          <w:szCs w:val="24"/>
        </w:rPr>
        <w:t xml:space="preserve"> </w:t>
      </w:r>
      <w:r w:rsidRPr="2AEAA9ED">
        <w:rPr>
          <w:sz w:val="24"/>
          <w:szCs w:val="24"/>
        </w:rPr>
        <w:t xml:space="preserve">Panel information for MGB (Applicant) and patient population data (a subset of the MGB Patient Panel) for MGH (site of Proposed Project) patients. The MGB </w:t>
      </w:r>
      <w:r>
        <w:rPr>
          <w:sz w:val="24"/>
          <w:szCs w:val="24"/>
        </w:rPr>
        <w:t>P</w:t>
      </w:r>
      <w:r w:rsidRPr="2AEAA9ED">
        <w:rPr>
          <w:sz w:val="24"/>
          <w:szCs w:val="24"/>
        </w:rPr>
        <w:t xml:space="preserve">atient </w:t>
      </w:r>
      <w:r>
        <w:rPr>
          <w:sz w:val="24"/>
          <w:szCs w:val="24"/>
        </w:rPr>
        <w:t>P</w:t>
      </w:r>
      <w:r w:rsidRPr="2AEAA9ED">
        <w:rPr>
          <w:sz w:val="24"/>
          <w:szCs w:val="24"/>
        </w:rPr>
        <w:t xml:space="preserve">opulation is inclusive of the MGH patient population. </w:t>
      </w:r>
    </w:p>
    <w:p w14:paraId="7439F91E" w14:textId="77777777" w:rsidR="00602D56" w:rsidRDefault="00602D56">
      <w:pPr>
        <w:spacing w:after="0" w:line="240" w:lineRule="auto"/>
        <w:rPr>
          <w:sz w:val="24"/>
          <w:szCs w:val="24"/>
        </w:rPr>
      </w:pPr>
    </w:p>
    <w:p w14:paraId="000000AB" w14:textId="5EDA3541" w:rsidR="00BD7988" w:rsidRDefault="6B797DB3" w:rsidP="00142EEE">
      <w:pPr>
        <w:spacing w:after="120" w:line="240" w:lineRule="auto"/>
        <w:rPr>
          <w:sz w:val="24"/>
          <w:szCs w:val="24"/>
        </w:rPr>
      </w:pPr>
      <w:r w:rsidRPr="2AEAA9ED">
        <w:rPr>
          <w:sz w:val="24"/>
          <w:szCs w:val="24"/>
        </w:rPr>
        <w:t>S</w:t>
      </w:r>
      <w:r w:rsidR="13A05B83" w:rsidRPr="2AEAA9ED">
        <w:rPr>
          <w:sz w:val="24"/>
          <w:szCs w:val="24"/>
        </w:rPr>
        <w:t>taff notes the following observations about these data below:</w:t>
      </w:r>
    </w:p>
    <w:p w14:paraId="000000AC" w14:textId="39C88AB5" w:rsidR="00BD7988" w:rsidRDefault="498F69DA" w:rsidP="2AEAA9ED">
      <w:pPr>
        <w:numPr>
          <w:ilvl w:val="0"/>
          <w:numId w:val="51"/>
        </w:numPr>
        <w:spacing w:after="0" w:line="240" w:lineRule="auto"/>
        <w:rPr>
          <w:b/>
          <w:bCs/>
          <w:sz w:val="24"/>
          <w:szCs w:val="24"/>
        </w:rPr>
      </w:pPr>
      <w:r w:rsidRPr="2AEAA9ED">
        <w:rPr>
          <w:b/>
          <w:bCs/>
          <w:sz w:val="24"/>
          <w:szCs w:val="24"/>
        </w:rPr>
        <w:t>Age</w:t>
      </w:r>
      <w:r w:rsidR="169BCB01" w:rsidRPr="2AEAA9ED">
        <w:rPr>
          <w:b/>
          <w:bCs/>
          <w:sz w:val="24"/>
          <w:szCs w:val="24"/>
        </w:rPr>
        <w:t>:</w:t>
      </w:r>
      <w:r w:rsidRPr="2AEAA9ED">
        <w:rPr>
          <w:b/>
          <w:bCs/>
          <w:sz w:val="24"/>
          <w:szCs w:val="24"/>
        </w:rPr>
        <w:t xml:space="preserve"> </w:t>
      </w:r>
      <w:r w:rsidRPr="2AEAA9ED">
        <w:rPr>
          <w:sz w:val="24"/>
          <w:szCs w:val="24"/>
        </w:rPr>
        <w:t>The 18-64 age group represents the majority of MGB</w:t>
      </w:r>
      <w:r w:rsidR="6F8D21E3" w:rsidRPr="2AEAA9ED">
        <w:rPr>
          <w:sz w:val="24"/>
          <w:szCs w:val="24"/>
        </w:rPr>
        <w:t xml:space="preserve"> (62.1%) </w:t>
      </w:r>
      <w:r w:rsidRPr="2AEAA9ED">
        <w:rPr>
          <w:sz w:val="24"/>
          <w:szCs w:val="24"/>
        </w:rPr>
        <w:t>and MGH</w:t>
      </w:r>
      <w:r w:rsidR="6F8D21E3" w:rsidRPr="2AEAA9ED">
        <w:rPr>
          <w:sz w:val="24"/>
          <w:szCs w:val="24"/>
        </w:rPr>
        <w:t xml:space="preserve"> (58.5%)</w:t>
      </w:r>
      <w:r w:rsidRPr="2AEAA9ED">
        <w:rPr>
          <w:sz w:val="24"/>
          <w:szCs w:val="24"/>
        </w:rPr>
        <w:t xml:space="preserve"> patients, followed by patients ages 65 and over who represent ~2</w:t>
      </w:r>
      <w:r w:rsidR="3F261F9E" w:rsidRPr="2AEAA9ED">
        <w:rPr>
          <w:sz w:val="24"/>
          <w:szCs w:val="24"/>
        </w:rPr>
        <w:t>6</w:t>
      </w:r>
      <w:r w:rsidRPr="2AEAA9ED">
        <w:rPr>
          <w:sz w:val="24"/>
          <w:szCs w:val="24"/>
        </w:rPr>
        <w:t>%</w:t>
      </w:r>
      <w:r w:rsidR="3F261F9E" w:rsidRPr="2AEAA9ED">
        <w:rPr>
          <w:sz w:val="24"/>
          <w:szCs w:val="24"/>
        </w:rPr>
        <w:t xml:space="preserve"> and 27%</w:t>
      </w:r>
      <w:r w:rsidRPr="2AEAA9ED">
        <w:rPr>
          <w:sz w:val="24"/>
          <w:szCs w:val="24"/>
        </w:rPr>
        <w:t xml:space="preserve"> of the MGB and MGH patient populations.</w:t>
      </w:r>
      <w:r>
        <w:t xml:space="preserve"> </w:t>
      </w:r>
    </w:p>
    <w:p w14:paraId="000000AD" w14:textId="6B773A7B" w:rsidR="00BD7988" w:rsidRDefault="498F69DA" w:rsidP="2AEAA9ED">
      <w:pPr>
        <w:numPr>
          <w:ilvl w:val="0"/>
          <w:numId w:val="51"/>
        </w:numPr>
        <w:spacing w:after="0" w:line="240" w:lineRule="auto"/>
        <w:rPr>
          <w:b/>
          <w:bCs/>
          <w:sz w:val="24"/>
          <w:szCs w:val="24"/>
        </w:rPr>
      </w:pPr>
      <w:r w:rsidRPr="2AEAA9ED">
        <w:rPr>
          <w:b/>
          <w:bCs/>
          <w:sz w:val="24"/>
          <w:szCs w:val="24"/>
        </w:rPr>
        <w:t>Race/Ethnicity</w:t>
      </w:r>
      <w:r w:rsidR="169BCB01" w:rsidRPr="2AEAA9ED">
        <w:rPr>
          <w:b/>
          <w:bCs/>
          <w:sz w:val="24"/>
          <w:szCs w:val="24"/>
        </w:rPr>
        <w:t>:</w:t>
      </w:r>
      <w:r w:rsidRPr="2AEAA9ED">
        <w:rPr>
          <w:b/>
          <w:bCs/>
          <w:sz w:val="24"/>
          <w:szCs w:val="24"/>
        </w:rPr>
        <w:t xml:space="preserve"> </w:t>
      </w:r>
      <w:r w:rsidRPr="2AEAA9ED">
        <w:rPr>
          <w:sz w:val="24"/>
          <w:szCs w:val="24"/>
        </w:rPr>
        <w:t xml:space="preserve">Approximately 73% of </w:t>
      </w:r>
      <w:r w:rsidR="5A181C57" w:rsidRPr="2AEAA9ED">
        <w:rPr>
          <w:sz w:val="24"/>
          <w:szCs w:val="24"/>
        </w:rPr>
        <w:t>MGB</w:t>
      </w:r>
      <w:r w:rsidRPr="2AEAA9ED">
        <w:rPr>
          <w:sz w:val="24"/>
          <w:szCs w:val="24"/>
        </w:rPr>
        <w:t xml:space="preserve"> and MGH patients identify as White. </w:t>
      </w:r>
    </w:p>
    <w:p w14:paraId="000000AE" w14:textId="68737D7F" w:rsidR="00BD7988" w:rsidRDefault="69EAF093" w:rsidP="00AC00F8">
      <w:pPr>
        <w:numPr>
          <w:ilvl w:val="0"/>
          <w:numId w:val="51"/>
        </w:numPr>
        <w:spacing w:after="0" w:line="240" w:lineRule="auto"/>
        <w:rPr>
          <w:sz w:val="24"/>
          <w:szCs w:val="24"/>
        </w:rPr>
      </w:pPr>
      <w:r w:rsidRPr="3DDF4962">
        <w:rPr>
          <w:b/>
          <w:bCs/>
          <w:sz w:val="24"/>
          <w:szCs w:val="24"/>
        </w:rPr>
        <w:t>Patient Origin</w:t>
      </w:r>
      <w:r w:rsidR="62AF60D8" w:rsidRPr="3DDF4962">
        <w:rPr>
          <w:b/>
          <w:bCs/>
          <w:sz w:val="24"/>
          <w:szCs w:val="24"/>
        </w:rPr>
        <w:t>:</w:t>
      </w:r>
      <w:r w:rsidR="0EF7C2D9" w:rsidRPr="3DDF4962">
        <w:rPr>
          <w:b/>
          <w:bCs/>
          <w:sz w:val="24"/>
          <w:szCs w:val="24"/>
        </w:rPr>
        <w:t xml:space="preserve"> </w:t>
      </w:r>
      <w:r>
        <w:rPr>
          <w:sz w:val="24"/>
          <w:szCs w:val="24"/>
        </w:rPr>
        <w:t xml:space="preserve">Of the six health service areas (HSAs), for both MGB’s and MGH’s patient populations, </w:t>
      </w:r>
      <w:r w:rsidR="49793F31">
        <w:rPr>
          <w:sz w:val="24"/>
          <w:szCs w:val="24"/>
        </w:rPr>
        <w:t xml:space="preserve">a plurality </w:t>
      </w:r>
      <w:proofErr w:type="gramStart"/>
      <w:r w:rsidR="00A7753C">
        <w:rPr>
          <w:sz w:val="24"/>
          <w:szCs w:val="24"/>
        </w:rPr>
        <w:t>originate</w:t>
      </w:r>
      <w:proofErr w:type="gramEnd"/>
      <w:r>
        <w:rPr>
          <w:sz w:val="24"/>
          <w:szCs w:val="24"/>
        </w:rPr>
        <w:t xml:space="preserve"> from HSA</w:t>
      </w:r>
      <w:r w:rsidR="00482E27">
        <w:rPr>
          <w:sz w:val="24"/>
          <w:szCs w:val="24"/>
        </w:rPr>
        <w:t xml:space="preserve">  </w:t>
      </w:r>
      <w:r>
        <w:rPr>
          <w:sz w:val="24"/>
          <w:szCs w:val="24"/>
        </w:rPr>
        <w:t>4 (44.6% and 48.5%- respectively).</w:t>
      </w:r>
      <w:r w:rsidR="0057326C">
        <w:rPr>
          <w:sz w:val="24"/>
          <w:szCs w:val="24"/>
          <w:vertAlign w:val="superscript"/>
        </w:rPr>
        <w:footnoteReference w:id="6"/>
      </w:r>
      <w:r w:rsidR="2675D2DC">
        <w:rPr>
          <w:sz w:val="24"/>
          <w:szCs w:val="24"/>
        </w:rPr>
        <w:t xml:space="preserve"> A map of the HSAs can be found in </w:t>
      </w:r>
      <w:r w:rsidR="2675D2DC" w:rsidRPr="007E6EBC">
        <w:rPr>
          <w:sz w:val="24"/>
          <w:szCs w:val="24"/>
        </w:rPr>
        <w:t xml:space="preserve">Appendix </w:t>
      </w:r>
      <w:r w:rsidR="007E6EBC" w:rsidRPr="007E6EBC">
        <w:rPr>
          <w:sz w:val="24"/>
          <w:szCs w:val="24"/>
        </w:rPr>
        <w:t>XIII.</w:t>
      </w:r>
      <w:r w:rsidR="2675D2DC">
        <w:rPr>
          <w:sz w:val="24"/>
          <w:szCs w:val="24"/>
        </w:rPr>
        <w:t xml:space="preserve"> </w:t>
      </w:r>
    </w:p>
    <w:p w14:paraId="000000AF" w14:textId="5096EE0C" w:rsidR="00BD7988" w:rsidRDefault="69EAF093" w:rsidP="2AEAA9ED">
      <w:pPr>
        <w:numPr>
          <w:ilvl w:val="0"/>
          <w:numId w:val="51"/>
        </w:numPr>
        <w:spacing w:after="0" w:line="240" w:lineRule="auto"/>
        <w:rPr>
          <w:sz w:val="24"/>
          <w:szCs w:val="24"/>
        </w:rPr>
      </w:pPr>
      <w:r w:rsidRPr="2AEAA9ED">
        <w:rPr>
          <w:b/>
          <w:bCs/>
          <w:sz w:val="24"/>
          <w:szCs w:val="24"/>
        </w:rPr>
        <w:t>Payer Mix</w:t>
      </w:r>
      <w:r w:rsidR="62AF60D8" w:rsidRPr="2AEAA9ED">
        <w:rPr>
          <w:b/>
          <w:bCs/>
          <w:sz w:val="24"/>
          <w:szCs w:val="24"/>
        </w:rPr>
        <w:t>:</w:t>
      </w:r>
      <w:r w:rsidR="0BD163B9" w:rsidRPr="2AEAA9ED">
        <w:rPr>
          <w:b/>
          <w:bCs/>
          <w:sz w:val="24"/>
          <w:szCs w:val="24"/>
        </w:rPr>
        <w:t xml:space="preserve"> </w:t>
      </w:r>
      <w:r w:rsidR="2AEAA9ED" w:rsidRPr="00DD3FAA">
        <w:rPr>
          <w:sz w:val="24"/>
          <w:szCs w:val="24"/>
        </w:rPr>
        <w:t xml:space="preserve">There is a higher percentage of MassHealth, Managed Medicaid (MassHealth ACO), and Medicare FFS at </w:t>
      </w:r>
      <w:r w:rsidR="2AEAA9ED" w:rsidRPr="2AEAA9ED">
        <w:rPr>
          <w:sz w:val="24"/>
          <w:szCs w:val="24"/>
        </w:rPr>
        <w:t>MG</w:t>
      </w:r>
      <w:r w:rsidR="2AEAA9ED" w:rsidRPr="00DD3FAA">
        <w:rPr>
          <w:sz w:val="24"/>
          <w:szCs w:val="24"/>
        </w:rPr>
        <w:t xml:space="preserve">H than at the MGB overall; The percent of </w:t>
      </w:r>
      <w:r w:rsidR="2AEAA9ED" w:rsidRPr="2AEAA9ED">
        <w:rPr>
          <w:sz w:val="24"/>
          <w:szCs w:val="24"/>
        </w:rPr>
        <w:t xml:space="preserve">commercial Medicare (5.1% vs. 4.9%) and </w:t>
      </w:r>
      <w:r w:rsidR="2AEAA9ED" w:rsidRPr="00DD3FAA">
        <w:rPr>
          <w:sz w:val="24"/>
          <w:szCs w:val="24"/>
        </w:rPr>
        <w:t>commercial payers</w:t>
      </w:r>
      <w:r w:rsidR="2AEAA9ED" w:rsidRPr="2AEAA9ED">
        <w:rPr>
          <w:sz w:val="24"/>
          <w:szCs w:val="24"/>
        </w:rPr>
        <w:t xml:space="preserve"> (58.7% vs. 58.4%)</w:t>
      </w:r>
      <w:r w:rsidR="2AEAA9ED" w:rsidRPr="00DD3FAA">
        <w:rPr>
          <w:sz w:val="24"/>
          <w:szCs w:val="24"/>
        </w:rPr>
        <w:t xml:space="preserve"> is higher at MGB than within </w:t>
      </w:r>
      <w:r w:rsidR="2AEAA9ED" w:rsidRPr="2AEAA9ED">
        <w:rPr>
          <w:sz w:val="24"/>
          <w:szCs w:val="24"/>
        </w:rPr>
        <w:t>MGH</w:t>
      </w:r>
      <w:r w:rsidR="2AEAA9ED" w:rsidRPr="00C70400">
        <w:rPr>
          <w:sz w:val="24"/>
          <w:szCs w:val="24"/>
        </w:rPr>
        <w:t xml:space="preserve"> patients. </w:t>
      </w:r>
      <w:r w:rsidRPr="2AEAA9ED">
        <w:rPr>
          <w:sz w:val="24"/>
          <w:szCs w:val="24"/>
        </w:rPr>
        <w:t xml:space="preserve">  </w:t>
      </w:r>
    </w:p>
    <w:p w14:paraId="000000B0" w14:textId="5FDD0E8F" w:rsidR="00BD7988" w:rsidRDefault="5CA6E759" w:rsidP="00AC00F8">
      <w:pPr>
        <w:numPr>
          <w:ilvl w:val="0"/>
          <w:numId w:val="51"/>
        </w:numPr>
        <w:spacing w:line="240" w:lineRule="auto"/>
        <w:rPr>
          <w:b/>
          <w:bCs/>
          <w:sz w:val="24"/>
          <w:szCs w:val="24"/>
        </w:rPr>
      </w:pPr>
      <w:r w:rsidRPr="1735AB22">
        <w:rPr>
          <w:b/>
          <w:bCs/>
          <w:sz w:val="24"/>
          <w:szCs w:val="24"/>
        </w:rPr>
        <w:t>ACO and Alternative Payment Method (APM) Contracts</w:t>
      </w:r>
      <w:r w:rsidR="6460924C" w:rsidRPr="1735AB22">
        <w:rPr>
          <w:b/>
          <w:bCs/>
          <w:sz w:val="24"/>
          <w:szCs w:val="24"/>
        </w:rPr>
        <w:t>:</w:t>
      </w:r>
      <w:r w:rsidR="324E2059">
        <w:rPr>
          <w:b/>
          <w:bCs/>
          <w:sz w:val="24"/>
          <w:szCs w:val="24"/>
        </w:rPr>
        <w:t xml:space="preserve"> </w:t>
      </w:r>
      <w:r w:rsidRPr="1735AB22">
        <w:rPr>
          <w:sz w:val="24"/>
          <w:szCs w:val="24"/>
        </w:rPr>
        <w:t xml:space="preserve">In CY19, 57.9% of the MGB primary care lives were covered in risk contracts. The Applicant notes that this percentage is derived from the number of primary care lives within the </w:t>
      </w:r>
      <w:r w:rsidR="524A7FB1" w:rsidRPr="1735AB22">
        <w:rPr>
          <w:sz w:val="24"/>
          <w:szCs w:val="24"/>
        </w:rPr>
        <w:t>p</w:t>
      </w:r>
      <w:r w:rsidRPr="1735AB22">
        <w:rPr>
          <w:sz w:val="24"/>
          <w:szCs w:val="24"/>
        </w:rPr>
        <w:t xml:space="preserve">atient </w:t>
      </w:r>
      <w:r w:rsidR="0DFF5B6D" w:rsidRPr="1735AB22">
        <w:rPr>
          <w:sz w:val="24"/>
          <w:szCs w:val="24"/>
        </w:rPr>
        <w:t>p</w:t>
      </w:r>
      <w:r w:rsidRPr="1735AB22">
        <w:rPr>
          <w:sz w:val="24"/>
          <w:szCs w:val="24"/>
        </w:rPr>
        <w:t>anels of the MGB primary care physicians (PCPs) that are covered under risk contracts (in which MGB bears the risk).</w:t>
      </w:r>
      <w:r w:rsidR="0057326C" w:rsidRPr="1735AB22">
        <w:rPr>
          <w:rStyle w:val="FootnoteReference"/>
          <w:sz w:val="24"/>
          <w:szCs w:val="24"/>
        </w:rPr>
        <w:footnoteReference w:id="7"/>
      </w:r>
      <w:r w:rsidRPr="1735AB22">
        <w:rPr>
          <w:sz w:val="24"/>
          <w:szCs w:val="24"/>
        </w:rPr>
        <w:t xml:space="preserve"> </w:t>
      </w:r>
      <w:r w:rsidR="318723DF" w:rsidRPr="1735AB22">
        <w:rPr>
          <w:sz w:val="24"/>
          <w:szCs w:val="24"/>
        </w:rPr>
        <w:t>For MGH, the affiliated PCP group is Mass General Physician’s</w:t>
      </w:r>
      <w:r w:rsidR="2DA333A5" w:rsidRPr="1735AB22">
        <w:rPr>
          <w:sz w:val="24"/>
          <w:szCs w:val="24"/>
        </w:rPr>
        <w:t xml:space="preserve"> </w:t>
      </w:r>
      <w:r w:rsidR="318723DF" w:rsidRPr="1735AB22">
        <w:rPr>
          <w:sz w:val="24"/>
          <w:szCs w:val="24"/>
        </w:rPr>
        <w:t>Organization (MGPO) and in</w:t>
      </w:r>
      <w:r w:rsidR="40795A2B" w:rsidRPr="1735AB22">
        <w:rPr>
          <w:sz w:val="24"/>
          <w:szCs w:val="24"/>
        </w:rPr>
        <w:t xml:space="preserve"> CY19, 61.4% of MGPO</w:t>
      </w:r>
      <w:r w:rsidR="318723DF" w:rsidRPr="1735AB22">
        <w:rPr>
          <w:sz w:val="24"/>
          <w:szCs w:val="24"/>
        </w:rPr>
        <w:t xml:space="preserve">’s primary care lives were </w:t>
      </w:r>
      <w:r w:rsidR="06960E63" w:rsidRPr="1735AB22">
        <w:rPr>
          <w:sz w:val="24"/>
          <w:szCs w:val="24"/>
        </w:rPr>
        <w:t xml:space="preserve">covered </w:t>
      </w:r>
      <w:r w:rsidR="318723DF" w:rsidRPr="1735AB22">
        <w:rPr>
          <w:sz w:val="24"/>
          <w:szCs w:val="24"/>
        </w:rPr>
        <w:t xml:space="preserve">in risk contracts. </w:t>
      </w:r>
    </w:p>
    <w:p w14:paraId="000000B1" w14:textId="7D619C85" w:rsidR="00BD7988" w:rsidRDefault="498F69DA" w:rsidP="000F6869">
      <w:pPr>
        <w:pBdr>
          <w:top w:val="nil"/>
          <w:left w:val="nil"/>
          <w:bottom w:val="nil"/>
          <w:right w:val="nil"/>
          <w:between w:val="nil"/>
        </w:pBdr>
        <w:spacing w:after="200" w:line="240" w:lineRule="auto"/>
        <w:rPr>
          <w:b/>
          <w:bCs/>
          <w:sz w:val="24"/>
          <w:szCs w:val="24"/>
        </w:rPr>
      </w:pPr>
      <w:r w:rsidRPr="00C70400">
        <w:rPr>
          <w:b/>
          <w:bCs/>
          <w:sz w:val="24"/>
          <w:szCs w:val="24"/>
          <w:u w:val="single"/>
        </w:rPr>
        <w:t xml:space="preserve">Table </w:t>
      </w:r>
      <w:r w:rsidR="00E30236">
        <w:rPr>
          <w:b/>
          <w:bCs/>
          <w:sz w:val="24"/>
          <w:szCs w:val="24"/>
          <w:u w:val="single"/>
        </w:rPr>
        <w:t>3</w:t>
      </w:r>
      <w:r w:rsidRPr="2AEAA9ED">
        <w:rPr>
          <w:b/>
          <w:bCs/>
          <w:sz w:val="24"/>
          <w:szCs w:val="24"/>
        </w:rPr>
        <w:t xml:space="preserve">: Overview of MGB and MGH </w:t>
      </w:r>
      <w:r w:rsidR="762F1428" w:rsidRPr="2AEAA9ED">
        <w:rPr>
          <w:b/>
          <w:bCs/>
          <w:sz w:val="24"/>
          <w:szCs w:val="24"/>
        </w:rPr>
        <w:t>P</w:t>
      </w:r>
      <w:r w:rsidRPr="2AEAA9ED">
        <w:rPr>
          <w:b/>
          <w:bCs/>
          <w:sz w:val="24"/>
          <w:szCs w:val="24"/>
        </w:rPr>
        <w:t xml:space="preserve">atient </w:t>
      </w:r>
      <w:r w:rsidR="762F1428" w:rsidRPr="2AEAA9ED">
        <w:rPr>
          <w:b/>
          <w:bCs/>
          <w:sz w:val="24"/>
          <w:szCs w:val="24"/>
        </w:rPr>
        <w:t>P</w:t>
      </w:r>
      <w:r w:rsidRPr="2AEAA9ED">
        <w:rPr>
          <w:b/>
          <w:bCs/>
          <w:sz w:val="24"/>
          <w:szCs w:val="24"/>
        </w:rPr>
        <w:t>opulations</w:t>
      </w:r>
    </w:p>
    <w:tbl>
      <w:tblPr>
        <w:tblW w:w="6565"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400" w:firstRow="0" w:lastRow="0" w:firstColumn="0" w:lastColumn="0" w:noHBand="0" w:noVBand="1"/>
      </w:tblPr>
      <w:tblGrid>
        <w:gridCol w:w="4162"/>
        <w:gridCol w:w="1107"/>
        <w:gridCol w:w="1296"/>
      </w:tblGrid>
      <w:tr w:rsidR="00BD7988" w14:paraId="4ECC85AD" w14:textId="77777777" w:rsidTr="006F1B58">
        <w:tc>
          <w:tcPr>
            <w:tcW w:w="4162" w:type="dxa"/>
            <w:shd w:val="clear" w:color="auto" w:fill="D9E2F3" w:themeFill="accent1" w:themeFillTint="33"/>
          </w:tcPr>
          <w:p w14:paraId="000000B2" w14:textId="77777777" w:rsidR="00BD7988" w:rsidRDefault="00BD7988"/>
        </w:tc>
        <w:tc>
          <w:tcPr>
            <w:tcW w:w="1107" w:type="dxa"/>
            <w:shd w:val="clear" w:color="auto" w:fill="D9E2F3" w:themeFill="accent1" w:themeFillTint="33"/>
          </w:tcPr>
          <w:p w14:paraId="000000B3" w14:textId="77777777" w:rsidR="00BD7988" w:rsidRDefault="0057326C">
            <w:pPr>
              <w:rPr>
                <w:b/>
              </w:rPr>
            </w:pPr>
            <w:r>
              <w:rPr>
                <w:b/>
              </w:rPr>
              <w:t>MGB</w:t>
            </w:r>
          </w:p>
        </w:tc>
        <w:tc>
          <w:tcPr>
            <w:tcW w:w="1296" w:type="dxa"/>
            <w:shd w:val="clear" w:color="auto" w:fill="D9E2F3" w:themeFill="accent1" w:themeFillTint="33"/>
          </w:tcPr>
          <w:p w14:paraId="000000B4" w14:textId="77777777" w:rsidR="00BD7988" w:rsidRDefault="0057326C">
            <w:pPr>
              <w:rPr>
                <w:b/>
              </w:rPr>
            </w:pPr>
            <w:r>
              <w:rPr>
                <w:b/>
              </w:rPr>
              <w:t>MGH</w:t>
            </w:r>
          </w:p>
        </w:tc>
      </w:tr>
      <w:tr w:rsidR="00BD7988" w14:paraId="17312E78" w14:textId="77777777" w:rsidTr="006F1B58">
        <w:tc>
          <w:tcPr>
            <w:tcW w:w="4162" w:type="dxa"/>
          </w:tcPr>
          <w:p w14:paraId="000000B5" w14:textId="77777777" w:rsidR="00BD7988" w:rsidRDefault="0057326C">
            <w:pPr>
              <w:rPr>
                <w:b/>
              </w:rPr>
            </w:pPr>
            <w:r>
              <w:rPr>
                <w:b/>
              </w:rPr>
              <w:t>Total Unique Patients (FY19)</w:t>
            </w:r>
          </w:p>
        </w:tc>
        <w:tc>
          <w:tcPr>
            <w:tcW w:w="1107" w:type="dxa"/>
          </w:tcPr>
          <w:p w14:paraId="000000B6" w14:textId="77777777" w:rsidR="00BD7988" w:rsidRDefault="0057326C" w:rsidP="00602D56">
            <w:pPr>
              <w:jc w:val="right"/>
            </w:pPr>
            <w:r>
              <w:t>1,528,359</w:t>
            </w:r>
          </w:p>
        </w:tc>
        <w:tc>
          <w:tcPr>
            <w:tcW w:w="1296" w:type="dxa"/>
          </w:tcPr>
          <w:p w14:paraId="000000B7" w14:textId="77777777" w:rsidR="00BD7988" w:rsidRDefault="0057326C" w:rsidP="00602D56">
            <w:pPr>
              <w:jc w:val="right"/>
            </w:pPr>
            <w:r>
              <w:t>588,833</w:t>
            </w:r>
          </w:p>
        </w:tc>
      </w:tr>
      <w:tr w:rsidR="00BD7988" w14:paraId="54D0654B" w14:textId="77777777" w:rsidTr="006F1B58">
        <w:tc>
          <w:tcPr>
            <w:tcW w:w="4162" w:type="dxa"/>
          </w:tcPr>
          <w:p w14:paraId="000000B8" w14:textId="77777777" w:rsidR="00BD7988" w:rsidRDefault="0057326C" w:rsidP="00204B86">
            <w:pPr>
              <w:spacing w:after="0"/>
              <w:rPr>
                <w:b/>
              </w:rPr>
            </w:pPr>
            <w:r>
              <w:rPr>
                <w:b/>
              </w:rPr>
              <w:t xml:space="preserve">Gender </w:t>
            </w:r>
          </w:p>
          <w:p w14:paraId="000000B9" w14:textId="77777777" w:rsidR="00BD7988" w:rsidRDefault="0057326C" w:rsidP="00204B86">
            <w:pPr>
              <w:spacing w:after="0"/>
              <w:ind w:left="288"/>
            </w:pPr>
            <w:r>
              <w:t>Female</w:t>
            </w:r>
          </w:p>
          <w:p w14:paraId="000000BA" w14:textId="77777777" w:rsidR="00BD7988" w:rsidRDefault="0057326C" w:rsidP="00204B86">
            <w:pPr>
              <w:spacing w:after="0"/>
              <w:ind w:left="288"/>
            </w:pPr>
            <w:r>
              <w:t>Male</w:t>
            </w:r>
          </w:p>
          <w:p w14:paraId="000000BB" w14:textId="77777777" w:rsidR="00BD7988" w:rsidRDefault="0057326C" w:rsidP="00204B86">
            <w:pPr>
              <w:spacing w:after="0"/>
              <w:ind w:left="288"/>
            </w:pPr>
            <w:r>
              <w:t>Total</w:t>
            </w:r>
          </w:p>
        </w:tc>
        <w:tc>
          <w:tcPr>
            <w:tcW w:w="1107" w:type="dxa"/>
          </w:tcPr>
          <w:p w14:paraId="000000BC" w14:textId="77777777" w:rsidR="00BD7988" w:rsidRDefault="00BD7988" w:rsidP="00602D56">
            <w:pPr>
              <w:spacing w:after="0"/>
              <w:jc w:val="right"/>
            </w:pPr>
          </w:p>
          <w:p w14:paraId="000000BD" w14:textId="77777777" w:rsidR="00BD7988" w:rsidRDefault="0057326C" w:rsidP="00602D56">
            <w:pPr>
              <w:spacing w:after="0"/>
              <w:jc w:val="right"/>
            </w:pPr>
            <w:r>
              <w:t>57.8%</w:t>
            </w:r>
          </w:p>
          <w:p w14:paraId="000000BE" w14:textId="77777777" w:rsidR="00BD7988" w:rsidRDefault="0057326C" w:rsidP="00602D56">
            <w:pPr>
              <w:spacing w:after="0"/>
              <w:jc w:val="right"/>
            </w:pPr>
            <w:r>
              <w:t>42.2%</w:t>
            </w:r>
          </w:p>
          <w:p w14:paraId="000000BF" w14:textId="77777777" w:rsidR="00BD7988" w:rsidRDefault="0057326C" w:rsidP="00602D56">
            <w:pPr>
              <w:spacing w:after="0"/>
              <w:jc w:val="right"/>
            </w:pPr>
            <w:r>
              <w:t>100.0%</w:t>
            </w:r>
          </w:p>
        </w:tc>
        <w:tc>
          <w:tcPr>
            <w:tcW w:w="1296" w:type="dxa"/>
          </w:tcPr>
          <w:p w14:paraId="000000C0" w14:textId="77777777" w:rsidR="00BD7988" w:rsidRDefault="00BD7988" w:rsidP="00602D56">
            <w:pPr>
              <w:spacing w:after="0"/>
              <w:jc w:val="right"/>
            </w:pPr>
          </w:p>
          <w:p w14:paraId="000000C1" w14:textId="77777777" w:rsidR="00BD7988" w:rsidRDefault="0057326C" w:rsidP="00602D56">
            <w:pPr>
              <w:spacing w:after="0"/>
              <w:jc w:val="right"/>
            </w:pPr>
            <w:r>
              <w:t>55.1%</w:t>
            </w:r>
          </w:p>
          <w:p w14:paraId="000000C2" w14:textId="77777777" w:rsidR="00BD7988" w:rsidRDefault="0057326C" w:rsidP="00602D56">
            <w:pPr>
              <w:spacing w:after="0"/>
              <w:jc w:val="right"/>
            </w:pPr>
            <w:r>
              <w:t>44.9%</w:t>
            </w:r>
          </w:p>
          <w:p w14:paraId="000000C3" w14:textId="77777777" w:rsidR="00BD7988" w:rsidRDefault="0057326C" w:rsidP="00602D56">
            <w:pPr>
              <w:spacing w:after="0"/>
              <w:jc w:val="right"/>
            </w:pPr>
            <w:r>
              <w:t>100.0%</w:t>
            </w:r>
          </w:p>
        </w:tc>
      </w:tr>
      <w:tr w:rsidR="00BD7988" w14:paraId="59CAD4D2" w14:textId="77777777" w:rsidTr="006F1B58">
        <w:tc>
          <w:tcPr>
            <w:tcW w:w="4162" w:type="dxa"/>
          </w:tcPr>
          <w:p w14:paraId="000000C4" w14:textId="77777777" w:rsidR="00BD7988" w:rsidRDefault="0057326C" w:rsidP="00204B86">
            <w:pPr>
              <w:spacing w:after="0"/>
              <w:rPr>
                <w:b/>
              </w:rPr>
            </w:pPr>
            <w:r>
              <w:rPr>
                <w:b/>
              </w:rPr>
              <w:t xml:space="preserve">Age </w:t>
            </w:r>
          </w:p>
          <w:p w14:paraId="000000C5" w14:textId="77777777" w:rsidR="00BD7988" w:rsidRDefault="0057326C" w:rsidP="00204B86">
            <w:pPr>
              <w:spacing w:after="0"/>
              <w:ind w:left="288"/>
            </w:pPr>
            <w:r>
              <w:t>0-17</w:t>
            </w:r>
          </w:p>
          <w:p w14:paraId="000000C6" w14:textId="77777777" w:rsidR="00BD7988" w:rsidRDefault="0057326C" w:rsidP="00204B86">
            <w:pPr>
              <w:spacing w:after="0"/>
              <w:ind w:left="288"/>
            </w:pPr>
            <w:r>
              <w:t>18-64</w:t>
            </w:r>
          </w:p>
          <w:p w14:paraId="000000C7" w14:textId="77777777" w:rsidR="00BD7988" w:rsidRDefault="0057326C" w:rsidP="00204B86">
            <w:pPr>
              <w:spacing w:after="0"/>
              <w:ind w:left="288"/>
            </w:pPr>
            <w:r>
              <w:t>65+</w:t>
            </w:r>
          </w:p>
          <w:p w14:paraId="000000C8" w14:textId="77777777" w:rsidR="00BD7988" w:rsidRDefault="0057326C" w:rsidP="00204B86">
            <w:pPr>
              <w:spacing w:after="0"/>
              <w:ind w:left="288"/>
            </w:pPr>
            <w:r>
              <w:t>Total</w:t>
            </w:r>
          </w:p>
        </w:tc>
        <w:tc>
          <w:tcPr>
            <w:tcW w:w="1107" w:type="dxa"/>
          </w:tcPr>
          <w:p w14:paraId="000000C9" w14:textId="77777777" w:rsidR="00BD7988" w:rsidRDefault="00BD7988" w:rsidP="00602D56">
            <w:pPr>
              <w:spacing w:after="0"/>
              <w:jc w:val="right"/>
            </w:pPr>
          </w:p>
          <w:p w14:paraId="000000CA" w14:textId="77777777" w:rsidR="00BD7988" w:rsidRDefault="0057326C" w:rsidP="00602D56">
            <w:pPr>
              <w:spacing w:after="0"/>
              <w:jc w:val="right"/>
            </w:pPr>
            <w:r>
              <w:t>11.7%</w:t>
            </w:r>
          </w:p>
          <w:p w14:paraId="000000CB" w14:textId="77777777" w:rsidR="00BD7988" w:rsidRDefault="0057326C" w:rsidP="00602D56">
            <w:pPr>
              <w:spacing w:after="0"/>
              <w:jc w:val="right"/>
            </w:pPr>
            <w:r>
              <w:t>62.1%</w:t>
            </w:r>
          </w:p>
          <w:p w14:paraId="000000CC" w14:textId="77777777" w:rsidR="00BD7988" w:rsidRDefault="0057326C" w:rsidP="00602D56">
            <w:pPr>
              <w:spacing w:after="0"/>
              <w:jc w:val="right"/>
            </w:pPr>
            <w:r>
              <w:t>26.2%</w:t>
            </w:r>
          </w:p>
          <w:p w14:paraId="000000CD" w14:textId="77777777" w:rsidR="00BD7988" w:rsidRDefault="0057326C" w:rsidP="00602D56">
            <w:pPr>
              <w:spacing w:after="0"/>
              <w:jc w:val="right"/>
            </w:pPr>
            <w:r>
              <w:t>100.0%</w:t>
            </w:r>
          </w:p>
        </w:tc>
        <w:tc>
          <w:tcPr>
            <w:tcW w:w="1296" w:type="dxa"/>
          </w:tcPr>
          <w:p w14:paraId="000000CE" w14:textId="77777777" w:rsidR="00BD7988" w:rsidRDefault="00BD7988" w:rsidP="00602D56">
            <w:pPr>
              <w:spacing w:after="0"/>
              <w:jc w:val="right"/>
            </w:pPr>
          </w:p>
          <w:p w14:paraId="000000CF" w14:textId="77777777" w:rsidR="00BD7988" w:rsidRDefault="0057326C" w:rsidP="00602D56">
            <w:pPr>
              <w:spacing w:after="0"/>
              <w:jc w:val="right"/>
            </w:pPr>
            <w:r>
              <w:t>14.2%</w:t>
            </w:r>
          </w:p>
          <w:p w14:paraId="000000D0" w14:textId="77777777" w:rsidR="00BD7988" w:rsidRDefault="0057326C" w:rsidP="00602D56">
            <w:pPr>
              <w:spacing w:after="0"/>
              <w:jc w:val="right"/>
            </w:pPr>
            <w:r>
              <w:t>58.5%</w:t>
            </w:r>
          </w:p>
          <w:p w14:paraId="000000D1" w14:textId="77777777" w:rsidR="00BD7988" w:rsidRDefault="0057326C" w:rsidP="00602D56">
            <w:pPr>
              <w:spacing w:after="0"/>
              <w:jc w:val="right"/>
            </w:pPr>
            <w:r>
              <w:t>27.3%</w:t>
            </w:r>
          </w:p>
          <w:p w14:paraId="000000D2" w14:textId="77777777" w:rsidR="00BD7988" w:rsidRDefault="0057326C" w:rsidP="00602D56">
            <w:pPr>
              <w:spacing w:after="0"/>
              <w:jc w:val="right"/>
            </w:pPr>
            <w:r>
              <w:t>100.0%</w:t>
            </w:r>
          </w:p>
        </w:tc>
      </w:tr>
      <w:tr w:rsidR="00BD7988" w14:paraId="26439681" w14:textId="77777777" w:rsidTr="006F1B58">
        <w:tc>
          <w:tcPr>
            <w:tcW w:w="4162" w:type="dxa"/>
          </w:tcPr>
          <w:p w14:paraId="000000D3" w14:textId="77777777" w:rsidR="00BD7988" w:rsidRDefault="3F760DBD" w:rsidP="00204B86">
            <w:pPr>
              <w:spacing w:after="0"/>
              <w:rPr>
                <w:b/>
              </w:rPr>
            </w:pPr>
            <w:r w:rsidRPr="1735AB22">
              <w:rPr>
                <w:b/>
                <w:bCs/>
              </w:rPr>
              <w:t>Race/Ethnicity</w:t>
            </w:r>
            <w:r w:rsidR="0057326C" w:rsidRPr="1735AB22">
              <w:rPr>
                <w:b/>
                <w:bCs/>
                <w:vertAlign w:val="superscript"/>
              </w:rPr>
              <w:footnoteReference w:id="8"/>
            </w:r>
          </w:p>
          <w:p w14:paraId="000000D4" w14:textId="77777777" w:rsidR="00BD7988" w:rsidRDefault="0057326C" w:rsidP="00204B86">
            <w:pPr>
              <w:spacing w:after="0"/>
              <w:ind w:left="288"/>
            </w:pPr>
            <w:r>
              <w:t>White</w:t>
            </w:r>
          </w:p>
          <w:p w14:paraId="000000D5" w14:textId="77777777" w:rsidR="00BD7988" w:rsidRDefault="0057326C" w:rsidP="00204B86">
            <w:pPr>
              <w:spacing w:after="0"/>
              <w:ind w:left="288"/>
            </w:pPr>
            <w:r>
              <w:t>Black or African American</w:t>
            </w:r>
          </w:p>
          <w:p w14:paraId="000000D6" w14:textId="77777777" w:rsidR="00BD7988" w:rsidRDefault="0057326C" w:rsidP="00204B86">
            <w:pPr>
              <w:spacing w:after="0"/>
              <w:ind w:left="288"/>
            </w:pPr>
            <w:r>
              <w:t>Asian</w:t>
            </w:r>
          </w:p>
          <w:p w14:paraId="000000D7" w14:textId="77777777" w:rsidR="00BD7988" w:rsidRDefault="0057326C" w:rsidP="00204B86">
            <w:pPr>
              <w:spacing w:after="0"/>
              <w:ind w:left="288"/>
            </w:pPr>
            <w:r>
              <w:t>Hispanic/Latino</w:t>
            </w:r>
          </w:p>
          <w:p w14:paraId="000000D8" w14:textId="77777777" w:rsidR="00BD7988" w:rsidRDefault="0057326C" w:rsidP="00204B86">
            <w:pPr>
              <w:spacing w:after="0"/>
              <w:ind w:left="288"/>
            </w:pPr>
            <w:r>
              <w:t>Native Hawaiian or Other Pacific Islander</w:t>
            </w:r>
          </w:p>
          <w:p w14:paraId="000000D9" w14:textId="77777777" w:rsidR="00BD7988" w:rsidRDefault="0057326C" w:rsidP="00204B86">
            <w:pPr>
              <w:spacing w:after="0"/>
              <w:ind w:left="288"/>
            </w:pPr>
            <w:r>
              <w:t>American Indian or Alaska Native</w:t>
            </w:r>
          </w:p>
          <w:p w14:paraId="000000DA" w14:textId="77777777" w:rsidR="00BD7988" w:rsidRDefault="692F2AE5" w:rsidP="00204B86">
            <w:pPr>
              <w:spacing w:after="0"/>
              <w:ind w:left="288"/>
            </w:pPr>
            <w:r>
              <w:t>Other/Unknown</w:t>
            </w:r>
            <w:r w:rsidR="0057326C">
              <w:rPr>
                <w:vertAlign w:val="superscript"/>
              </w:rPr>
              <w:footnoteReference w:id="9"/>
            </w:r>
          </w:p>
          <w:p w14:paraId="000000DB" w14:textId="77777777" w:rsidR="00BD7988" w:rsidRDefault="0057326C" w:rsidP="00204B86">
            <w:pPr>
              <w:spacing w:after="0"/>
              <w:ind w:left="288"/>
            </w:pPr>
            <w:r>
              <w:t>Total</w:t>
            </w:r>
          </w:p>
        </w:tc>
        <w:tc>
          <w:tcPr>
            <w:tcW w:w="1107" w:type="dxa"/>
          </w:tcPr>
          <w:p w14:paraId="000000DC" w14:textId="77777777" w:rsidR="00BD7988" w:rsidRDefault="00BD7988" w:rsidP="00602D56">
            <w:pPr>
              <w:spacing w:after="0"/>
              <w:jc w:val="right"/>
            </w:pPr>
          </w:p>
          <w:p w14:paraId="000000DD" w14:textId="77777777" w:rsidR="00BD7988" w:rsidRDefault="0057326C" w:rsidP="00602D56">
            <w:pPr>
              <w:spacing w:after="0"/>
              <w:jc w:val="right"/>
            </w:pPr>
            <w:r>
              <w:t>73.4%</w:t>
            </w:r>
          </w:p>
          <w:p w14:paraId="000000DE" w14:textId="77777777" w:rsidR="00BD7988" w:rsidRDefault="0057326C" w:rsidP="00602D56">
            <w:pPr>
              <w:spacing w:after="0"/>
              <w:jc w:val="right"/>
            </w:pPr>
            <w:r>
              <w:t>5.6%</w:t>
            </w:r>
          </w:p>
          <w:p w14:paraId="000000DF" w14:textId="77777777" w:rsidR="00BD7988" w:rsidRDefault="0057326C" w:rsidP="00602D56">
            <w:pPr>
              <w:spacing w:after="0"/>
              <w:jc w:val="right"/>
            </w:pPr>
            <w:r>
              <w:t>4.4%</w:t>
            </w:r>
          </w:p>
          <w:p w14:paraId="000000E0" w14:textId="77777777" w:rsidR="00BD7988" w:rsidRDefault="0057326C" w:rsidP="00602D56">
            <w:pPr>
              <w:spacing w:after="0"/>
              <w:jc w:val="right"/>
            </w:pPr>
            <w:r>
              <w:t>1.3%</w:t>
            </w:r>
          </w:p>
          <w:p w14:paraId="000000E1" w14:textId="77777777" w:rsidR="00BD7988" w:rsidRDefault="0057326C" w:rsidP="00602D56">
            <w:pPr>
              <w:spacing w:after="0"/>
              <w:jc w:val="right"/>
            </w:pPr>
            <w:r>
              <w:t>0.1%</w:t>
            </w:r>
          </w:p>
          <w:p w14:paraId="000000E2" w14:textId="77777777" w:rsidR="00BD7988" w:rsidRPr="00D44445" w:rsidRDefault="0057326C" w:rsidP="00602D56">
            <w:pPr>
              <w:spacing w:after="0"/>
              <w:jc w:val="right"/>
            </w:pPr>
            <w:r w:rsidRPr="00D44445">
              <w:t>0.1%</w:t>
            </w:r>
          </w:p>
          <w:p w14:paraId="000000E3" w14:textId="77777777" w:rsidR="00BD7988" w:rsidRPr="00D44445" w:rsidRDefault="498F69DA" w:rsidP="00602D56">
            <w:pPr>
              <w:spacing w:after="0"/>
              <w:jc w:val="right"/>
            </w:pPr>
            <w:r w:rsidRPr="00D44445">
              <w:t>15.2%</w:t>
            </w:r>
          </w:p>
          <w:p w14:paraId="000000E4" w14:textId="77777777" w:rsidR="00BD7988" w:rsidRDefault="498F69DA" w:rsidP="00602D56">
            <w:pPr>
              <w:spacing w:after="0"/>
              <w:jc w:val="right"/>
              <w:rPr>
                <w:highlight w:val="yellow"/>
              </w:rPr>
            </w:pPr>
            <w:r w:rsidRPr="00D44445">
              <w:t>100.1%</w:t>
            </w:r>
          </w:p>
        </w:tc>
        <w:tc>
          <w:tcPr>
            <w:tcW w:w="1296" w:type="dxa"/>
          </w:tcPr>
          <w:p w14:paraId="000000E5" w14:textId="77777777" w:rsidR="00BD7988" w:rsidRDefault="00BD7988" w:rsidP="00602D56">
            <w:pPr>
              <w:spacing w:after="0"/>
              <w:jc w:val="right"/>
            </w:pPr>
          </w:p>
          <w:p w14:paraId="000000E6" w14:textId="77777777" w:rsidR="00BD7988" w:rsidRDefault="0057326C" w:rsidP="00602D56">
            <w:pPr>
              <w:spacing w:after="0"/>
              <w:jc w:val="right"/>
            </w:pPr>
            <w:r>
              <w:t>72.8%</w:t>
            </w:r>
          </w:p>
          <w:p w14:paraId="000000E7" w14:textId="77777777" w:rsidR="00BD7988" w:rsidRDefault="0057326C" w:rsidP="00602D56">
            <w:pPr>
              <w:spacing w:after="0"/>
              <w:jc w:val="right"/>
            </w:pPr>
            <w:r>
              <w:t>5.3%</w:t>
            </w:r>
          </w:p>
          <w:p w14:paraId="000000E8" w14:textId="77777777" w:rsidR="00BD7988" w:rsidRDefault="0057326C" w:rsidP="00602D56">
            <w:pPr>
              <w:spacing w:after="0"/>
              <w:jc w:val="right"/>
            </w:pPr>
            <w:r>
              <w:t>5.3%</w:t>
            </w:r>
          </w:p>
          <w:p w14:paraId="000000E9" w14:textId="77777777" w:rsidR="00BD7988" w:rsidRDefault="0057326C" w:rsidP="00602D56">
            <w:pPr>
              <w:spacing w:after="0"/>
              <w:jc w:val="right"/>
            </w:pPr>
            <w:r>
              <w:t>0.7%</w:t>
            </w:r>
          </w:p>
          <w:p w14:paraId="000000EA" w14:textId="77777777" w:rsidR="00BD7988" w:rsidRDefault="0057326C" w:rsidP="00602D56">
            <w:pPr>
              <w:spacing w:after="0"/>
              <w:jc w:val="right"/>
            </w:pPr>
            <w:r>
              <w:t>0.1%</w:t>
            </w:r>
          </w:p>
          <w:p w14:paraId="000000EB" w14:textId="77777777" w:rsidR="00BD7988" w:rsidRDefault="0057326C" w:rsidP="00602D56">
            <w:pPr>
              <w:spacing w:after="0"/>
              <w:jc w:val="right"/>
            </w:pPr>
            <w:r>
              <w:t>0.1%</w:t>
            </w:r>
          </w:p>
          <w:p w14:paraId="000000EC" w14:textId="77777777" w:rsidR="00BD7988" w:rsidRDefault="0057326C" w:rsidP="00602D56">
            <w:pPr>
              <w:spacing w:after="0"/>
              <w:jc w:val="right"/>
            </w:pPr>
            <w:r>
              <w:t>15.8%</w:t>
            </w:r>
          </w:p>
          <w:p w14:paraId="000000ED" w14:textId="77777777" w:rsidR="00BD7988" w:rsidRDefault="0057326C" w:rsidP="00602D56">
            <w:pPr>
              <w:spacing w:after="0"/>
              <w:jc w:val="right"/>
            </w:pPr>
            <w:r>
              <w:t>100.1%</w:t>
            </w:r>
          </w:p>
        </w:tc>
      </w:tr>
      <w:tr w:rsidR="00BD7988" w14:paraId="09F1878B" w14:textId="77777777" w:rsidTr="006F1B58">
        <w:tc>
          <w:tcPr>
            <w:tcW w:w="4162" w:type="dxa"/>
          </w:tcPr>
          <w:p w14:paraId="000000EE" w14:textId="77777777" w:rsidR="00BD7988" w:rsidRDefault="0057326C" w:rsidP="00204B86">
            <w:pPr>
              <w:spacing w:after="0"/>
              <w:rPr>
                <w:b/>
              </w:rPr>
            </w:pPr>
            <w:r>
              <w:rPr>
                <w:b/>
              </w:rPr>
              <w:t xml:space="preserve">Patient Origin </w:t>
            </w:r>
          </w:p>
          <w:p w14:paraId="000000EF" w14:textId="72F3ACC0" w:rsidR="00BD7988" w:rsidRDefault="498F69DA" w:rsidP="00204B86">
            <w:pPr>
              <w:spacing w:after="0"/>
              <w:ind w:left="288"/>
            </w:pPr>
            <w:r>
              <w:t>HSA_1</w:t>
            </w:r>
          </w:p>
          <w:p w14:paraId="000000F0" w14:textId="5C7D4962" w:rsidR="00BD7988" w:rsidRDefault="498F69DA" w:rsidP="00204B86">
            <w:pPr>
              <w:spacing w:after="0"/>
              <w:ind w:left="288"/>
            </w:pPr>
            <w:r>
              <w:t>HSA_2</w:t>
            </w:r>
          </w:p>
          <w:p w14:paraId="000000F1" w14:textId="031DEBF3" w:rsidR="00BD7988" w:rsidRDefault="498F69DA" w:rsidP="00204B86">
            <w:pPr>
              <w:spacing w:after="0"/>
              <w:ind w:left="288"/>
            </w:pPr>
            <w:r>
              <w:t>HSA_3</w:t>
            </w:r>
          </w:p>
          <w:p w14:paraId="000000F2" w14:textId="01D75EDF" w:rsidR="00BD7988" w:rsidRDefault="498F69DA" w:rsidP="00204B86">
            <w:pPr>
              <w:spacing w:after="0"/>
              <w:ind w:left="288"/>
            </w:pPr>
            <w:r>
              <w:t>HSA_4</w:t>
            </w:r>
          </w:p>
          <w:p w14:paraId="000000F3" w14:textId="74A5D33E" w:rsidR="00BD7988" w:rsidRDefault="498F69DA" w:rsidP="00204B86">
            <w:pPr>
              <w:spacing w:after="0"/>
              <w:ind w:left="288"/>
            </w:pPr>
            <w:r>
              <w:t>HSA_5</w:t>
            </w:r>
          </w:p>
          <w:p w14:paraId="000000F4" w14:textId="13C5DDED" w:rsidR="00BD7988" w:rsidRDefault="498F69DA" w:rsidP="00204B86">
            <w:pPr>
              <w:spacing w:after="0"/>
              <w:ind w:left="288"/>
            </w:pPr>
            <w:r>
              <w:t>HSA_6</w:t>
            </w:r>
          </w:p>
          <w:p w14:paraId="000000F5" w14:textId="77777777" w:rsidR="00BD7988" w:rsidRDefault="0057326C" w:rsidP="00204B86">
            <w:pPr>
              <w:spacing w:after="0"/>
              <w:ind w:left="288"/>
            </w:pPr>
            <w:r>
              <w:t>Outside of MA</w:t>
            </w:r>
          </w:p>
          <w:p w14:paraId="000000F6" w14:textId="08D14B19" w:rsidR="00BD7988" w:rsidRDefault="498F69DA" w:rsidP="00204B86">
            <w:pPr>
              <w:spacing w:after="0"/>
              <w:ind w:left="288"/>
            </w:pPr>
            <w:r>
              <w:t>Unknown/In MA but not in HSA_1-6</w:t>
            </w:r>
          </w:p>
          <w:p w14:paraId="000000F7" w14:textId="77777777" w:rsidR="00BD7988" w:rsidRDefault="0057326C" w:rsidP="00204B86">
            <w:pPr>
              <w:spacing w:after="0"/>
              <w:ind w:left="288"/>
            </w:pPr>
            <w:r>
              <w:t>Total</w:t>
            </w:r>
          </w:p>
        </w:tc>
        <w:tc>
          <w:tcPr>
            <w:tcW w:w="1107" w:type="dxa"/>
          </w:tcPr>
          <w:p w14:paraId="000000F8" w14:textId="77777777" w:rsidR="00BD7988" w:rsidRDefault="00BD7988" w:rsidP="00602D56">
            <w:pPr>
              <w:spacing w:after="0"/>
              <w:jc w:val="right"/>
            </w:pPr>
          </w:p>
          <w:p w14:paraId="000000F9" w14:textId="77777777" w:rsidR="00BD7988" w:rsidRDefault="0057326C" w:rsidP="00602D56">
            <w:pPr>
              <w:spacing w:after="0"/>
              <w:jc w:val="right"/>
            </w:pPr>
            <w:r>
              <w:t>6.6%</w:t>
            </w:r>
          </w:p>
          <w:p w14:paraId="000000FA" w14:textId="77777777" w:rsidR="00BD7988" w:rsidRDefault="0057326C" w:rsidP="00602D56">
            <w:pPr>
              <w:spacing w:after="0"/>
              <w:jc w:val="right"/>
            </w:pPr>
            <w:r>
              <w:t>3.4%</w:t>
            </w:r>
          </w:p>
          <w:p w14:paraId="000000FB" w14:textId="77777777" w:rsidR="00BD7988" w:rsidRDefault="0057326C" w:rsidP="00602D56">
            <w:pPr>
              <w:spacing w:after="0"/>
              <w:jc w:val="right"/>
            </w:pPr>
            <w:r>
              <w:t>6.7%</w:t>
            </w:r>
          </w:p>
          <w:p w14:paraId="000000FC" w14:textId="77777777" w:rsidR="00BD7988" w:rsidRDefault="0057326C" w:rsidP="00602D56">
            <w:pPr>
              <w:spacing w:after="0"/>
              <w:jc w:val="right"/>
            </w:pPr>
            <w:r>
              <w:t>44.6%</w:t>
            </w:r>
          </w:p>
          <w:p w14:paraId="000000FD" w14:textId="77777777" w:rsidR="00BD7988" w:rsidRDefault="0057326C" w:rsidP="00602D56">
            <w:pPr>
              <w:spacing w:after="0"/>
              <w:jc w:val="right"/>
            </w:pPr>
            <w:r>
              <w:t>11.4%</w:t>
            </w:r>
          </w:p>
          <w:p w14:paraId="000000FE" w14:textId="77777777" w:rsidR="00BD7988" w:rsidRDefault="0057326C" w:rsidP="00602D56">
            <w:pPr>
              <w:spacing w:after="0"/>
              <w:jc w:val="right"/>
            </w:pPr>
            <w:r>
              <w:t>16.0%</w:t>
            </w:r>
          </w:p>
          <w:p w14:paraId="000000FF" w14:textId="77777777" w:rsidR="00BD7988" w:rsidRDefault="0057326C" w:rsidP="00602D56">
            <w:pPr>
              <w:spacing w:after="0"/>
              <w:jc w:val="right"/>
            </w:pPr>
            <w:r>
              <w:t>11.0%</w:t>
            </w:r>
          </w:p>
          <w:p w14:paraId="00000100" w14:textId="77777777" w:rsidR="00BD7988" w:rsidRDefault="0057326C" w:rsidP="00602D56">
            <w:pPr>
              <w:spacing w:after="0"/>
              <w:jc w:val="right"/>
            </w:pPr>
            <w:r>
              <w:t>0.4%</w:t>
            </w:r>
          </w:p>
          <w:p w14:paraId="00000101" w14:textId="77777777" w:rsidR="00BD7988" w:rsidRDefault="0057326C" w:rsidP="00602D56">
            <w:pPr>
              <w:spacing w:after="0"/>
              <w:jc w:val="right"/>
            </w:pPr>
            <w:r>
              <w:t>100.1%</w:t>
            </w:r>
          </w:p>
        </w:tc>
        <w:tc>
          <w:tcPr>
            <w:tcW w:w="1296" w:type="dxa"/>
          </w:tcPr>
          <w:p w14:paraId="00000102" w14:textId="77777777" w:rsidR="00BD7988" w:rsidRDefault="00BD7988" w:rsidP="00602D56">
            <w:pPr>
              <w:spacing w:after="0"/>
              <w:jc w:val="right"/>
            </w:pPr>
          </w:p>
          <w:p w14:paraId="00000103" w14:textId="77777777" w:rsidR="00BD7988" w:rsidRDefault="0057326C" w:rsidP="00602D56">
            <w:pPr>
              <w:spacing w:after="0"/>
              <w:jc w:val="right"/>
            </w:pPr>
            <w:r>
              <w:t>1.4%</w:t>
            </w:r>
          </w:p>
          <w:p w14:paraId="00000104" w14:textId="77777777" w:rsidR="00BD7988" w:rsidRDefault="0057326C" w:rsidP="00602D56">
            <w:pPr>
              <w:spacing w:after="0"/>
              <w:jc w:val="right"/>
            </w:pPr>
            <w:r>
              <w:t>3.6%</w:t>
            </w:r>
          </w:p>
          <w:p w14:paraId="00000105" w14:textId="77777777" w:rsidR="00BD7988" w:rsidRDefault="0057326C" w:rsidP="00602D56">
            <w:pPr>
              <w:spacing w:after="0"/>
              <w:jc w:val="right"/>
            </w:pPr>
            <w:r>
              <w:t>5.9%</w:t>
            </w:r>
          </w:p>
          <w:p w14:paraId="00000106" w14:textId="77777777" w:rsidR="00BD7988" w:rsidRDefault="0057326C" w:rsidP="00602D56">
            <w:pPr>
              <w:spacing w:after="0"/>
              <w:jc w:val="right"/>
            </w:pPr>
            <w:r>
              <w:t>48.5%</w:t>
            </w:r>
          </w:p>
          <w:p w14:paraId="00000107" w14:textId="77777777" w:rsidR="00BD7988" w:rsidRDefault="0057326C" w:rsidP="00602D56">
            <w:pPr>
              <w:spacing w:after="0"/>
              <w:jc w:val="right"/>
            </w:pPr>
            <w:r>
              <w:t>8.0%</w:t>
            </w:r>
          </w:p>
          <w:p w14:paraId="00000108" w14:textId="77777777" w:rsidR="00BD7988" w:rsidRDefault="0057326C" w:rsidP="00602D56">
            <w:pPr>
              <w:spacing w:after="0"/>
              <w:jc w:val="right"/>
            </w:pPr>
            <w:r>
              <w:t>17.4%</w:t>
            </w:r>
          </w:p>
          <w:p w14:paraId="00000109" w14:textId="77777777" w:rsidR="00BD7988" w:rsidRDefault="0057326C" w:rsidP="00602D56">
            <w:pPr>
              <w:spacing w:after="0"/>
              <w:jc w:val="right"/>
            </w:pPr>
            <w:r>
              <w:t>14.7%</w:t>
            </w:r>
          </w:p>
          <w:p w14:paraId="0000010A" w14:textId="77777777" w:rsidR="00BD7988" w:rsidRDefault="0057326C" w:rsidP="00602D56">
            <w:pPr>
              <w:spacing w:after="0"/>
              <w:jc w:val="right"/>
            </w:pPr>
            <w:r>
              <w:t>0.4%</w:t>
            </w:r>
          </w:p>
          <w:p w14:paraId="0000010B" w14:textId="77777777" w:rsidR="00BD7988" w:rsidRDefault="0057326C" w:rsidP="00602D56">
            <w:pPr>
              <w:spacing w:after="0"/>
              <w:jc w:val="right"/>
            </w:pPr>
            <w:r>
              <w:t>99.9%</w:t>
            </w:r>
          </w:p>
        </w:tc>
      </w:tr>
      <w:tr w:rsidR="00BD7988" w14:paraId="73FD72A0" w14:textId="77777777" w:rsidTr="006F1B58">
        <w:tc>
          <w:tcPr>
            <w:tcW w:w="4162" w:type="dxa"/>
          </w:tcPr>
          <w:p w14:paraId="0000010C" w14:textId="77777777" w:rsidR="00BD7988" w:rsidRDefault="692F2AE5" w:rsidP="00204B86">
            <w:pPr>
              <w:spacing w:after="0"/>
              <w:rPr>
                <w:b/>
              </w:rPr>
            </w:pPr>
            <w:r w:rsidRPr="1735AB22">
              <w:rPr>
                <w:b/>
                <w:bCs/>
              </w:rPr>
              <w:t>Payer Mix</w:t>
            </w:r>
            <w:r w:rsidR="0057326C" w:rsidRPr="1735AB22">
              <w:rPr>
                <w:b/>
                <w:bCs/>
                <w:vertAlign w:val="superscript"/>
              </w:rPr>
              <w:footnoteReference w:id="10"/>
            </w:r>
            <w:r w:rsidRPr="1735AB22">
              <w:rPr>
                <w:b/>
                <w:bCs/>
              </w:rPr>
              <w:t xml:space="preserve">  </w:t>
            </w:r>
          </w:p>
          <w:p w14:paraId="0000010D" w14:textId="77777777" w:rsidR="00BD7988" w:rsidRDefault="692F2AE5" w:rsidP="00204B86">
            <w:pPr>
              <w:spacing w:after="0"/>
              <w:rPr>
                <w:b/>
              </w:rPr>
            </w:pPr>
            <w:r>
              <w:t>Commercial</w:t>
            </w:r>
            <w:r w:rsidR="0057326C">
              <w:rPr>
                <w:vertAlign w:val="superscript"/>
              </w:rPr>
              <w:footnoteReference w:id="11"/>
            </w:r>
          </w:p>
          <w:p w14:paraId="0000010E" w14:textId="77777777" w:rsidR="00BD7988" w:rsidRDefault="0057326C" w:rsidP="00204B86">
            <w:pPr>
              <w:spacing w:after="0"/>
              <w:ind w:left="432"/>
            </w:pPr>
            <w:r>
              <w:t>PPO/Indemnity</w:t>
            </w:r>
          </w:p>
          <w:p w14:paraId="0000010F" w14:textId="77777777" w:rsidR="00BD7988" w:rsidRDefault="0057326C" w:rsidP="00204B86">
            <w:pPr>
              <w:spacing w:after="0"/>
              <w:ind w:left="432"/>
            </w:pPr>
            <w:r>
              <w:t>HMO/POS</w:t>
            </w:r>
          </w:p>
          <w:p w14:paraId="00000110" w14:textId="77777777" w:rsidR="00BD7988" w:rsidRDefault="0057326C" w:rsidP="00204B86">
            <w:pPr>
              <w:spacing w:after="0"/>
              <w:ind w:left="288"/>
            </w:pPr>
            <w:r>
              <w:t>MassHealth</w:t>
            </w:r>
          </w:p>
          <w:p w14:paraId="00000111" w14:textId="77777777" w:rsidR="00BD7988" w:rsidRDefault="0057326C" w:rsidP="00204B86">
            <w:pPr>
              <w:spacing w:after="0"/>
              <w:ind w:left="288"/>
            </w:pPr>
            <w:r>
              <w:t>Managed Medicaid</w:t>
            </w:r>
          </w:p>
          <w:p w14:paraId="00000112" w14:textId="77777777" w:rsidR="00BD7988" w:rsidRDefault="0057326C" w:rsidP="00204B86">
            <w:pPr>
              <w:spacing w:after="0"/>
              <w:ind w:left="288"/>
            </w:pPr>
            <w:r>
              <w:t>Commercial Medicare</w:t>
            </w:r>
          </w:p>
          <w:p w14:paraId="00000113" w14:textId="77777777" w:rsidR="00BD7988" w:rsidRDefault="0057326C" w:rsidP="00204B86">
            <w:pPr>
              <w:spacing w:after="0"/>
              <w:ind w:left="288"/>
            </w:pPr>
            <w:r>
              <w:t>Medicare FFS</w:t>
            </w:r>
          </w:p>
          <w:p w14:paraId="00000114" w14:textId="77777777" w:rsidR="00BD7988" w:rsidRDefault="0057326C" w:rsidP="00204B86">
            <w:pPr>
              <w:spacing w:after="0"/>
              <w:ind w:left="288"/>
            </w:pPr>
            <w:r>
              <w:t xml:space="preserve">Free Care/Health Safety Net </w:t>
            </w:r>
          </w:p>
          <w:p w14:paraId="00000115" w14:textId="77777777" w:rsidR="00BD7988" w:rsidRDefault="3F760DBD" w:rsidP="00204B86">
            <w:pPr>
              <w:spacing w:after="0"/>
              <w:ind w:left="288"/>
            </w:pPr>
            <w:r>
              <w:t>All Other</w:t>
            </w:r>
            <w:r w:rsidR="0057326C">
              <w:rPr>
                <w:vertAlign w:val="superscript"/>
              </w:rPr>
              <w:footnoteReference w:id="12"/>
            </w:r>
          </w:p>
          <w:p w14:paraId="00000116" w14:textId="77777777" w:rsidR="00BD7988" w:rsidRDefault="0057326C" w:rsidP="00204B86">
            <w:pPr>
              <w:spacing w:after="0"/>
              <w:ind w:left="288"/>
            </w:pPr>
            <w:r>
              <w:t>Total</w:t>
            </w:r>
          </w:p>
        </w:tc>
        <w:tc>
          <w:tcPr>
            <w:tcW w:w="1107" w:type="dxa"/>
          </w:tcPr>
          <w:p w14:paraId="00000117" w14:textId="77777777" w:rsidR="00BD7988" w:rsidRDefault="00BD7988" w:rsidP="00602D56">
            <w:pPr>
              <w:spacing w:after="0"/>
              <w:jc w:val="right"/>
            </w:pPr>
          </w:p>
          <w:p w14:paraId="0000011A" w14:textId="77777777" w:rsidR="00BD7988" w:rsidRDefault="0057326C" w:rsidP="00602D56">
            <w:pPr>
              <w:spacing w:after="0"/>
              <w:jc w:val="right"/>
            </w:pPr>
            <w:r>
              <w:t>58.7%</w:t>
            </w:r>
          </w:p>
          <w:p w14:paraId="0000011B" w14:textId="77777777" w:rsidR="00BD7988" w:rsidRDefault="0057326C" w:rsidP="00602D56">
            <w:pPr>
              <w:spacing w:after="0"/>
              <w:ind w:left="144"/>
              <w:jc w:val="right"/>
            </w:pPr>
            <w:r>
              <w:t>37.4%</w:t>
            </w:r>
          </w:p>
          <w:p w14:paraId="0000011C" w14:textId="77777777" w:rsidR="00BD7988" w:rsidRDefault="0057326C" w:rsidP="00602D56">
            <w:pPr>
              <w:spacing w:after="0"/>
              <w:ind w:left="144"/>
              <w:jc w:val="right"/>
            </w:pPr>
            <w:r>
              <w:t>21.3%</w:t>
            </w:r>
          </w:p>
          <w:p w14:paraId="0000011D" w14:textId="77777777" w:rsidR="00BD7988" w:rsidRDefault="0057326C" w:rsidP="00602D56">
            <w:pPr>
              <w:spacing w:after="0"/>
              <w:jc w:val="right"/>
            </w:pPr>
            <w:r>
              <w:t>1.6%</w:t>
            </w:r>
          </w:p>
          <w:p w14:paraId="0000011E" w14:textId="77777777" w:rsidR="00BD7988" w:rsidRDefault="0057326C" w:rsidP="00602D56">
            <w:pPr>
              <w:spacing w:after="0"/>
              <w:jc w:val="right"/>
            </w:pPr>
            <w:r>
              <w:t>6.3%</w:t>
            </w:r>
          </w:p>
          <w:p w14:paraId="0000011F" w14:textId="77777777" w:rsidR="00BD7988" w:rsidRDefault="0057326C" w:rsidP="00602D56">
            <w:pPr>
              <w:spacing w:after="0"/>
              <w:jc w:val="right"/>
            </w:pPr>
            <w:r>
              <w:t>5.1%</w:t>
            </w:r>
          </w:p>
          <w:p w14:paraId="00000120" w14:textId="77777777" w:rsidR="00BD7988" w:rsidRDefault="0057326C" w:rsidP="00602D56">
            <w:pPr>
              <w:spacing w:after="0"/>
              <w:jc w:val="right"/>
            </w:pPr>
            <w:r>
              <w:t>22.7%</w:t>
            </w:r>
          </w:p>
          <w:p w14:paraId="00000121" w14:textId="77777777" w:rsidR="00BD7988" w:rsidRDefault="0057326C" w:rsidP="00602D56">
            <w:pPr>
              <w:spacing w:after="0"/>
              <w:jc w:val="right"/>
            </w:pPr>
            <w:r>
              <w:t>0.1%</w:t>
            </w:r>
          </w:p>
          <w:p w14:paraId="00000122" w14:textId="77777777" w:rsidR="00BD7988" w:rsidRDefault="0057326C" w:rsidP="00602D56">
            <w:pPr>
              <w:spacing w:after="0"/>
              <w:jc w:val="right"/>
            </w:pPr>
            <w:r>
              <w:t>5.3%</w:t>
            </w:r>
          </w:p>
          <w:p w14:paraId="00000123" w14:textId="77777777" w:rsidR="00BD7988" w:rsidRDefault="0057326C" w:rsidP="00602D56">
            <w:pPr>
              <w:spacing w:after="0"/>
              <w:jc w:val="right"/>
            </w:pPr>
            <w:r>
              <w:t>99.8%</w:t>
            </w:r>
          </w:p>
        </w:tc>
        <w:tc>
          <w:tcPr>
            <w:tcW w:w="1296" w:type="dxa"/>
          </w:tcPr>
          <w:p w14:paraId="00000124" w14:textId="77777777" w:rsidR="00BD7988" w:rsidRDefault="00BD7988" w:rsidP="00602D56">
            <w:pPr>
              <w:spacing w:after="0"/>
              <w:jc w:val="right"/>
            </w:pPr>
          </w:p>
          <w:p w14:paraId="00000127" w14:textId="77777777" w:rsidR="00BD7988" w:rsidRDefault="0057326C" w:rsidP="00602D56">
            <w:pPr>
              <w:spacing w:after="0"/>
              <w:jc w:val="right"/>
            </w:pPr>
            <w:r>
              <w:t>58.4%</w:t>
            </w:r>
          </w:p>
          <w:p w14:paraId="00000128" w14:textId="77777777" w:rsidR="00BD7988" w:rsidRDefault="0057326C" w:rsidP="00602D56">
            <w:pPr>
              <w:spacing w:after="0"/>
              <w:ind w:left="144"/>
              <w:jc w:val="right"/>
            </w:pPr>
            <w:r>
              <w:t>38.2%</w:t>
            </w:r>
          </w:p>
          <w:p w14:paraId="00000129" w14:textId="77777777" w:rsidR="00BD7988" w:rsidRDefault="0057326C" w:rsidP="00602D56">
            <w:pPr>
              <w:spacing w:after="0"/>
              <w:ind w:left="144"/>
              <w:jc w:val="right"/>
            </w:pPr>
            <w:r>
              <w:t>20.2%</w:t>
            </w:r>
          </w:p>
          <w:p w14:paraId="0000012A" w14:textId="77777777" w:rsidR="00BD7988" w:rsidRDefault="0057326C" w:rsidP="00602D56">
            <w:pPr>
              <w:spacing w:after="0"/>
              <w:jc w:val="right"/>
            </w:pPr>
            <w:r>
              <w:t>1.8%</w:t>
            </w:r>
          </w:p>
          <w:p w14:paraId="0000012B" w14:textId="77777777" w:rsidR="00BD7988" w:rsidRDefault="0057326C" w:rsidP="00602D56">
            <w:pPr>
              <w:spacing w:after="0"/>
              <w:jc w:val="right"/>
            </w:pPr>
            <w:r>
              <w:t>7.1%</w:t>
            </w:r>
          </w:p>
          <w:p w14:paraId="0000012C" w14:textId="77777777" w:rsidR="00BD7988" w:rsidRDefault="0057326C" w:rsidP="00602D56">
            <w:pPr>
              <w:spacing w:after="0"/>
              <w:jc w:val="right"/>
            </w:pPr>
            <w:r>
              <w:t>4.9%</w:t>
            </w:r>
          </w:p>
          <w:p w14:paraId="0000012D" w14:textId="77777777" w:rsidR="00BD7988" w:rsidRDefault="0057326C" w:rsidP="00602D56">
            <w:pPr>
              <w:spacing w:after="0"/>
              <w:jc w:val="right"/>
            </w:pPr>
            <w:r>
              <w:t>23.8%</w:t>
            </w:r>
          </w:p>
          <w:p w14:paraId="0000012E" w14:textId="77777777" w:rsidR="00BD7988" w:rsidRDefault="0057326C" w:rsidP="00602D56">
            <w:pPr>
              <w:spacing w:after="0"/>
              <w:jc w:val="right"/>
            </w:pPr>
            <w:r>
              <w:t>0.2%</w:t>
            </w:r>
          </w:p>
          <w:p w14:paraId="0000012F" w14:textId="77777777" w:rsidR="00BD7988" w:rsidRDefault="0057326C" w:rsidP="00602D56">
            <w:pPr>
              <w:spacing w:after="0"/>
              <w:jc w:val="right"/>
            </w:pPr>
            <w:r>
              <w:t>3.8%</w:t>
            </w:r>
          </w:p>
          <w:p w14:paraId="00000130" w14:textId="77777777" w:rsidR="00BD7988" w:rsidRDefault="0057326C" w:rsidP="00602D56">
            <w:pPr>
              <w:spacing w:after="0"/>
              <w:jc w:val="right"/>
            </w:pPr>
            <w:r>
              <w:t>100.0%</w:t>
            </w:r>
          </w:p>
        </w:tc>
      </w:tr>
      <w:tr w:rsidR="00BD7988" w14:paraId="384093D2" w14:textId="77777777" w:rsidTr="006F1B58">
        <w:tc>
          <w:tcPr>
            <w:tcW w:w="4162" w:type="dxa"/>
          </w:tcPr>
          <w:p w14:paraId="00000131" w14:textId="7D635ADF" w:rsidR="00BD7988" w:rsidRDefault="692F2AE5" w:rsidP="00204B86">
            <w:pPr>
              <w:spacing w:after="0"/>
              <w:rPr>
                <w:b/>
              </w:rPr>
            </w:pPr>
            <w:r w:rsidRPr="1735AB22">
              <w:rPr>
                <w:b/>
                <w:bCs/>
              </w:rPr>
              <w:t>APM Contract Percentages</w:t>
            </w:r>
            <w:r w:rsidR="0057326C" w:rsidRPr="1735AB22">
              <w:rPr>
                <w:b/>
                <w:bCs/>
                <w:vertAlign w:val="superscript"/>
              </w:rPr>
              <w:footnoteReference w:id="13"/>
            </w:r>
          </w:p>
          <w:p w14:paraId="00000133" w14:textId="0C08C757" w:rsidR="00BD7988" w:rsidRDefault="0057326C" w:rsidP="00204B86">
            <w:pPr>
              <w:spacing w:after="0"/>
              <w:ind w:left="288"/>
              <w:rPr>
                <w:b/>
              </w:rPr>
            </w:pPr>
            <w:r>
              <w:t>ACO and APM Contract</w:t>
            </w:r>
            <w:r w:rsidR="00743A67">
              <w:t>s</w:t>
            </w:r>
          </w:p>
        </w:tc>
        <w:tc>
          <w:tcPr>
            <w:tcW w:w="1107" w:type="dxa"/>
          </w:tcPr>
          <w:p w14:paraId="00000134" w14:textId="77777777" w:rsidR="00BD7988" w:rsidRDefault="00BD7988" w:rsidP="00602D56">
            <w:pPr>
              <w:spacing w:after="0"/>
              <w:jc w:val="right"/>
            </w:pPr>
          </w:p>
          <w:p w14:paraId="00000135" w14:textId="77777777" w:rsidR="00BD7988" w:rsidRDefault="0057326C" w:rsidP="00602D56">
            <w:pPr>
              <w:spacing w:after="0"/>
              <w:jc w:val="right"/>
            </w:pPr>
            <w:r>
              <w:t>57.9%</w:t>
            </w:r>
          </w:p>
        </w:tc>
        <w:tc>
          <w:tcPr>
            <w:tcW w:w="1296" w:type="dxa"/>
          </w:tcPr>
          <w:p w14:paraId="00000136" w14:textId="5CC235A7" w:rsidR="00BD7988" w:rsidRDefault="008F401B" w:rsidP="00602D56">
            <w:pPr>
              <w:spacing w:after="0"/>
              <w:jc w:val="right"/>
            </w:pPr>
            <w:sdt>
              <w:sdtPr>
                <w:rPr>
                  <w:color w:val="2B579A"/>
                  <w:shd w:val="clear" w:color="auto" w:fill="E6E6E6"/>
                </w:rPr>
                <w:tag w:val="goog_rdk_14"/>
                <w:id w:val="-43372601"/>
              </w:sdtPr>
              <w:sdtEndPr>
                <w:rPr>
                  <w:color w:val="auto"/>
                  <w:shd w:val="clear" w:color="auto" w:fill="auto"/>
                </w:rPr>
              </w:sdtEndPr>
              <w:sdtContent/>
            </w:sdt>
            <w:sdt>
              <w:sdtPr>
                <w:rPr>
                  <w:color w:val="2B579A"/>
                  <w:shd w:val="clear" w:color="auto" w:fill="E6E6E6"/>
                </w:rPr>
                <w:tag w:val="goog_rdk_15"/>
                <w:id w:val="910512307"/>
                <w:showingPlcHdr/>
              </w:sdtPr>
              <w:sdtEndPr>
                <w:rPr>
                  <w:color w:val="auto"/>
                  <w:shd w:val="clear" w:color="auto" w:fill="auto"/>
                </w:rPr>
              </w:sdtEndPr>
              <w:sdtContent>
                <w:r w:rsidR="00024521">
                  <w:rPr>
                    <w:color w:val="2B579A"/>
                    <w:shd w:val="clear" w:color="auto" w:fill="E6E6E6"/>
                  </w:rPr>
                  <w:t xml:space="preserve">     </w:t>
                </w:r>
              </w:sdtContent>
            </w:sdt>
          </w:p>
          <w:p w14:paraId="00000138" w14:textId="090CDCB8" w:rsidR="00BD7988" w:rsidRDefault="0087542D" w:rsidP="00602D56">
            <w:pPr>
              <w:spacing w:after="0"/>
              <w:jc w:val="right"/>
            </w:pPr>
            <w:r w:rsidRPr="0043645A">
              <w:t>61.4%</w:t>
            </w:r>
          </w:p>
        </w:tc>
      </w:tr>
    </w:tbl>
    <w:p w14:paraId="00000139" w14:textId="77777777" w:rsidR="00BD7988" w:rsidRDefault="00BD7988">
      <w:pPr>
        <w:rPr>
          <w:sz w:val="24"/>
          <w:szCs w:val="24"/>
          <w:highlight w:val="yellow"/>
        </w:rPr>
      </w:pPr>
    </w:p>
    <w:p w14:paraId="0000013A" w14:textId="1B3A4185" w:rsidR="00BD7988" w:rsidRDefault="0057326C">
      <w:pPr>
        <w:spacing w:after="0" w:line="240" w:lineRule="auto"/>
        <w:rPr>
          <w:sz w:val="24"/>
          <w:szCs w:val="24"/>
        </w:rPr>
      </w:pPr>
      <w:r>
        <w:rPr>
          <w:sz w:val="24"/>
          <w:szCs w:val="24"/>
        </w:rPr>
        <w:t>Table</w:t>
      </w:r>
      <w:r w:rsidR="00591400">
        <w:t xml:space="preserve"> </w:t>
      </w:r>
      <w:r w:rsidR="00D44445">
        <w:rPr>
          <w:sz w:val="24"/>
          <w:szCs w:val="24"/>
        </w:rPr>
        <w:t>4</w:t>
      </w:r>
      <w:r>
        <w:rPr>
          <w:sz w:val="24"/>
          <w:szCs w:val="24"/>
        </w:rPr>
        <w:t xml:space="preserve"> below presents patient information for each project component of this DoN Application by service line. Some highlights from the data include:</w:t>
      </w:r>
    </w:p>
    <w:p w14:paraId="0000013B" w14:textId="3F3D4AF8" w:rsidR="00BD7988" w:rsidRDefault="6E92DA97" w:rsidP="00AC00F8">
      <w:pPr>
        <w:numPr>
          <w:ilvl w:val="0"/>
          <w:numId w:val="30"/>
        </w:numPr>
        <w:pBdr>
          <w:top w:val="nil"/>
          <w:left w:val="nil"/>
          <w:bottom w:val="nil"/>
          <w:right w:val="nil"/>
          <w:between w:val="nil"/>
        </w:pBdr>
        <w:spacing w:after="0" w:line="240" w:lineRule="auto"/>
        <w:rPr>
          <w:color w:val="000000"/>
          <w:sz w:val="24"/>
          <w:szCs w:val="24"/>
        </w:rPr>
      </w:pPr>
      <w:r w:rsidRPr="3DDF4962">
        <w:rPr>
          <w:color w:val="000000" w:themeColor="text1"/>
          <w:sz w:val="24"/>
          <w:szCs w:val="24"/>
        </w:rPr>
        <w:t xml:space="preserve">A higher percentage of males among the cardiac patient population </w:t>
      </w:r>
      <w:r w:rsidR="180477BC" w:rsidRPr="3DDF4962">
        <w:rPr>
          <w:color w:val="000000" w:themeColor="text1"/>
          <w:sz w:val="24"/>
          <w:szCs w:val="24"/>
        </w:rPr>
        <w:t xml:space="preserve">as </w:t>
      </w:r>
      <w:r w:rsidRPr="3DDF4962">
        <w:rPr>
          <w:color w:val="000000" w:themeColor="text1"/>
          <w:sz w:val="24"/>
          <w:szCs w:val="24"/>
        </w:rPr>
        <w:t xml:space="preserve">compared to cancer and M/S patient populations. </w:t>
      </w:r>
    </w:p>
    <w:p w14:paraId="0000013C" w14:textId="77777777" w:rsidR="00BD7988" w:rsidRDefault="0057326C" w:rsidP="00AC00F8">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 xml:space="preserve">Patients aged 65 and older made up 59% of cancer patients, 70% of cardiac patients, and 51% of M/S patients. </w:t>
      </w:r>
    </w:p>
    <w:p w14:paraId="0000013D" w14:textId="77777777" w:rsidR="00BD7988" w:rsidRDefault="0057326C" w:rsidP="00AC00F8">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 xml:space="preserve">Approximately 80% of cancer, cardiac, and M/S patient populations are White. </w:t>
      </w:r>
    </w:p>
    <w:p w14:paraId="0000013E" w14:textId="6231DC9B" w:rsidR="00BD7988" w:rsidRDefault="69EAF093" w:rsidP="00AC00F8">
      <w:pPr>
        <w:numPr>
          <w:ilvl w:val="0"/>
          <w:numId w:val="30"/>
        </w:numPr>
        <w:pBdr>
          <w:top w:val="nil"/>
          <w:left w:val="nil"/>
          <w:bottom w:val="nil"/>
          <w:right w:val="nil"/>
          <w:between w:val="nil"/>
        </w:pBdr>
        <w:spacing w:after="0" w:line="240" w:lineRule="auto"/>
        <w:rPr>
          <w:color w:val="000000"/>
          <w:sz w:val="24"/>
          <w:szCs w:val="24"/>
        </w:rPr>
      </w:pPr>
      <w:proofErr w:type="gramStart"/>
      <w:r>
        <w:rPr>
          <w:color w:val="000000"/>
          <w:sz w:val="24"/>
          <w:szCs w:val="24"/>
        </w:rPr>
        <w:t>The majority of</w:t>
      </w:r>
      <w:proofErr w:type="gramEnd"/>
      <w:r>
        <w:rPr>
          <w:color w:val="000000"/>
          <w:sz w:val="24"/>
          <w:szCs w:val="24"/>
        </w:rPr>
        <w:t xml:space="preserve"> cancer, cardiac, and M/S patients reside in </w:t>
      </w:r>
      <w:sdt>
        <w:sdtPr>
          <w:rPr>
            <w:color w:val="2B579A"/>
            <w:shd w:val="clear" w:color="auto" w:fill="E6E6E6"/>
          </w:rPr>
          <w:tag w:val="goog_rdk_17"/>
          <w:id w:val="387388839"/>
        </w:sdtPr>
        <w:sdtEndPr>
          <w:rPr>
            <w:color w:val="auto"/>
            <w:shd w:val="clear" w:color="auto" w:fill="auto"/>
          </w:rPr>
        </w:sdtEndPr>
        <w:sdtContent/>
      </w:sdt>
      <w:r>
        <w:rPr>
          <w:color w:val="000000"/>
          <w:sz w:val="24"/>
          <w:szCs w:val="24"/>
        </w:rPr>
        <w:t xml:space="preserve">HSA_4. For cancer and M/S, the next largest group of patients come from outside Massachusetts. </w:t>
      </w:r>
    </w:p>
    <w:p w14:paraId="0000013F" w14:textId="77777777" w:rsidR="00BD7988" w:rsidRDefault="00BD7988">
      <w:pPr>
        <w:pBdr>
          <w:top w:val="nil"/>
          <w:left w:val="nil"/>
          <w:bottom w:val="nil"/>
          <w:right w:val="nil"/>
          <w:between w:val="nil"/>
        </w:pBdr>
        <w:spacing w:after="200" w:line="240" w:lineRule="auto"/>
        <w:jc w:val="center"/>
        <w:rPr>
          <w:color w:val="44546A"/>
          <w:sz w:val="24"/>
          <w:szCs w:val="24"/>
        </w:rPr>
      </w:pPr>
    </w:p>
    <w:p w14:paraId="5ED071E2" w14:textId="77777777" w:rsidR="002C488A" w:rsidRDefault="002C488A">
      <w:pPr>
        <w:rPr>
          <w:b/>
          <w:bCs/>
          <w:sz w:val="24"/>
          <w:szCs w:val="24"/>
          <w:u w:val="single"/>
        </w:rPr>
      </w:pPr>
      <w:r>
        <w:rPr>
          <w:b/>
          <w:bCs/>
          <w:sz w:val="24"/>
          <w:szCs w:val="24"/>
          <w:u w:val="single"/>
        </w:rPr>
        <w:br w:type="page"/>
      </w:r>
    </w:p>
    <w:p w14:paraId="00000140" w14:textId="154DA570" w:rsidR="00BD7988" w:rsidRPr="00520485" w:rsidRDefault="0057326C" w:rsidP="000F6869">
      <w:pPr>
        <w:pBdr>
          <w:top w:val="nil"/>
          <w:left w:val="nil"/>
          <w:bottom w:val="nil"/>
          <w:right w:val="nil"/>
          <w:between w:val="nil"/>
        </w:pBdr>
        <w:spacing w:after="200" w:line="240" w:lineRule="auto"/>
        <w:rPr>
          <w:b/>
          <w:bCs/>
          <w:sz w:val="24"/>
          <w:szCs w:val="24"/>
        </w:rPr>
      </w:pPr>
      <w:r w:rsidRPr="00520485">
        <w:rPr>
          <w:b/>
          <w:bCs/>
          <w:sz w:val="24"/>
          <w:szCs w:val="24"/>
          <w:u w:val="single"/>
        </w:rPr>
        <w:t xml:space="preserve">Table </w:t>
      </w:r>
      <w:r w:rsidR="00D44445">
        <w:rPr>
          <w:b/>
          <w:bCs/>
          <w:sz w:val="24"/>
          <w:szCs w:val="24"/>
          <w:u w:val="single"/>
        </w:rPr>
        <w:t>4</w:t>
      </w:r>
      <w:r w:rsidRPr="00520485">
        <w:rPr>
          <w:b/>
          <w:bCs/>
          <w:sz w:val="24"/>
          <w:szCs w:val="24"/>
        </w:rPr>
        <w:t>: MGH Inpatient Service Lines by Unique Patient (FY19)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14"/>
        <w:gridCol w:w="717"/>
        <w:gridCol w:w="875"/>
        <w:gridCol w:w="717"/>
        <w:gridCol w:w="875"/>
        <w:gridCol w:w="829"/>
        <w:gridCol w:w="875"/>
      </w:tblGrid>
      <w:tr w:rsidR="00BD7988" w:rsidRPr="006902CC" w14:paraId="7743E404" w14:textId="77777777" w:rsidTr="006F1B58">
        <w:tc>
          <w:tcPr>
            <w:tcW w:w="0" w:type="auto"/>
            <w:shd w:val="clear" w:color="auto" w:fill="D9E2F3" w:themeFill="accent1" w:themeFillTint="33"/>
          </w:tcPr>
          <w:p w14:paraId="00000141" w14:textId="77777777" w:rsidR="00BD7988" w:rsidRPr="006902CC" w:rsidRDefault="00BD7988" w:rsidP="001348EC">
            <w:pPr>
              <w:spacing w:after="0"/>
              <w:rPr>
                <w:b/>
              </w:rPr>
            </w:pPr>
          </w:p>
        </w:tc>
        <w:tc>
          <w:tcPr>
            <w:tcW w:w="0" w:type="auto"/>
            <w:gridSpan w:val="2"/>
            <w:shd w:val="clear" w:color="auto" w:fill="D9E2F3" w:themeFill="accent1" w:themeFillTint="33"/>
          </w:tcPr>
          <w:p w14:paraId="00000142" w14:textId="77777777" w:rsidR="00BD7988" w:rsidRPr="006902CC" w:rsidRDefault="0057326C" w:rsidP="001348EC">
            <w:pPr>
              <w:spacing w:after="0"/>
              <w:jc w:val="center"/>
              <w:rPr>
                <w:b/>
              </w:rPr>
            </w:pPr>
            <w:r w:rsidRPr="006902CC">
              <w:rPr>
                <w:b/>
              </w:rPr>
              <w:t>Cancer</w:t>
            </w:r>
          </w:p>
        </w:tc>
        <w:tc>
          <w:tcPr>
            <w:tcW w:w="0" w:type="auto"/>
            <w:gridSpan w:val="2"/>
            <w:shd w:val="clear" w:color="auto" w:fill="D9E2F3" w:themeFill="accent1" w:themeFillTint="33"/>
          </w:tcPr>
          <w:p w14:paraId="00000144" w14:textId="77777777" w:rsidR="00BD7988" w:rsidRPr="006902CC" w:rsidRDefault="0057326C" w:rsidP="001348EC">
            <w:pPr>
              <w:spacing w:after="0"/>
              <w:jc w:val="center"/>
              <w:rPr>
                <w:b/>
              </w:rPr>
            </w:pPr>
            <w:r w:rsidRPr="006902CC">
              <w:rPr>
                <w:b/>
              </w:rPr>
              <w:t>Cardiac</w:t>
            </w:r>
          </w:p>
        </w:tc>
        <w:tc>
          <w:tcPr>
            <w:tcW w:w="0" w:type="auto"/>
            <w:gridSpan w:val="2"/>
            <w:shd w:val="clear" w:color="auto" w:fill="D9E2F3" w:themeFill="accent1" w:themeFillTint="33"/>
          </w:tcPr>
          <w:p w14:paraId="00000146" w14:textId="77777777" w:rsidR="00BD7988" w:rsidRPr="006902CC" w:rsidRDefault="0057326C" w:rsidP="001348EC">
            <w:pPr>
              <w:spacing w:after="0"/>
              <w:jc w:val="center"/>
              <w:rPr>
                <w:b/>
              </w:rPr>
            </w:pPr>
            <w:r w:rsidRPr="006902CC">
              <w:rPr>
                <w:b/>
              </w:rPr>
              <w:t>M/S</w:t>
            </w:r>
          </w:p>
        </w:tc>
      </w:tr>
      <w:tr w:rsidR="004D7E96" w:rsidRPr="006902CC" w14:paraId="028F76F3" w14:textId="77777777" w:rsidTr="006F1B58">
        <w:tc>
          <w:tcPr>
            <w:tcW w:w="0" w:type="auto"/>
            <w:shd w:val="clear" w:color="auto" w:fill="D9E2F3" w:themeFill="accent1" w:themeFillTint="33"/>
          </w:tcPr>
          <w:p w14:paraId="00000148" w14:textId="77777777" w:rsidR="00BD7988" w:rsidRPr="006902CC" w:rsidRDefault="0057326C" w:rsidP="001348EC">
            <w:pPr>
              <w:spacing w:after="0"/>
              <w:rPr>
                <w:b/>
              </w:rPr>
            </w:pPr>
            <w:r w:rsidRPr="006902CC">
              <w:rPr>
                <w:b/>
              </w:rPr>
              <w:t>MGH Total</w:t>
            </w:r>
          </w:p>
        </w:tc>
        <w:tc>
          <w:tcPr>
            <w:tcW w:w="0" w:type="auto"/>
            <w:shd w:val="clear" w:color="auto" w:fill="D9E2F3" w:themeFill="accent1" w:themeFillTint="33"/>
          </w:tcPr>
          <w:p w14:paraId="00000149" w14:textId="77777777" w:rsidR="00BD7988" w:rsidRPr="006902CC" w:rsidRDefault="0057326C" w:rsidP="001348EC">
            <w:pPr>
              <w:spacing w:after="0"/>
              <w:jc w:val="center"/>
              <w:rPr>
                <w:b/>
              </w:rPr>
            </w:pPr>
            <w:r w:rsidRPr="006902CC">
              <w:rPr>
                <w:b/>
              </w:rPr>
              <w:t>#</w:t>
            </w:r>
          </w:p>
        </w:tc>
        <w:tc>
          <w:tcPr>
            <w:tcW w:w="0" w:type="auto"/>
            <w:shd w:val="clear" w:color="auto" w:fill="D9E2F3" w:themeFill="accent1" w:themeFillTint="33"/>
          </w:tcPr>
          <w:p w14:paraId="0000014A" w14:textId="77777777" w:rsidR="00BD7988" w:rsidRPr="006902CC" w:rsidRDefault="0057326C" w:rsidP="001348EC">
            <w:pPr>
              <w:spacing w:after="0"/>
              <w:jc w:val="center"/>
              <w:rPr>
                <w:b/>
              </w:rPr>
            </w:pPr>
            <w:r w:rsidRPr="006902CC">
              <w:rPr>
                <w:b/>
              </w:rPr>
              <w:t>%</w:t>
            </w:r>
          </w:p>
        </w:tc>
        <w:tc>
          <w:tcPr>
            <w:tcW w:w="0" w:type="auto"/>
            <w:shd w:val="clear" w:color="auto" w:fill="D9E2F3" w:themeFill="accent1" w:themeFillTint="33"/>
          </w:tcPr>
          <w:p w14:paraId="0000014B" w14:textId="77777777" w:rsidR="00BD7988" w:rsidRPr="006902CC" w:rsidRDefault="0057326C" w:rsidP="001348EC">
            <w:pPr>
              <w:spacing w:after="0"/>
              <w:jc w:val="center"/>
              <w:rPr>
                <w:b/>
              </w:rPr>
            </w:pPr>
            <w:r w:rsidRPr="006902CC">
              <w:rPr>
                <w:b/>
              </w:rPr>
              <w:t>#</w:t>
            </w:r>
          </w:p>
        </w:tc>
        <w:tc>
          <w:tcPr>
            <w:tcW w:w="0" w:type="auto"/>
            <w:shd w:val="clear" w:color="auto" w:fill="D9E2F3" w:themeFill="accent1" w:themeFillTint="33"/>
          </w:tcPr>
          <w:p w14:paraId="0000014C" w14:textId="77777777" w:rsidR="00BD7988" w:rsidRPr="006902CC" w:rsidRDefault="0057326C" w:rsidP="001348EC">
            <w:pPr>
              <w:spacing w:after="0"/>
              <w:jc w:val="center"/>
              <w:rPr>
                <w:b/>
              </w:rPr>
            </w:pPr>
            <w:r w:rsidRPr="006902CC">
              <w:rPr>
                <w:b/>
              </w:rPr>
              <w:t>%</w:t>
            </w:r>
          </w:p>
        </w:tc>
        <w:tc>
          <w:tcPr>
            <w:tcW w:w="0" w:type="auto"/>
            <w:shd w:val="clear" w:color="auto" w:fill="D9E2F3" w:themeFill="accent1" w:themeFillTint="33"/>
          </w:tcPr>
          <w:p w14:paraId="0000014D" w14:textId="77777777" w:rsidR="00BD7988" w:rsidRPr="006902CC" w:rsidRDefault="0057326C" w:rsidP="001348EC">
            <w:pPr>
              <w:spacing w:after="0"/>
              <w:jc w:val="center"/>
              <w:rPr>
                <w:b/>
              </w:rPr>
            </w:pPr>
            <w:r w:rsidRPr="006902CC">
              <w:rPr>
                <w:b/>
              </w:rPr>
              <w:t>#</w:t>
            </w:r>
          </w:p>
        </w:tc>
        <w:tc>
          <w:tcPr>
            <w:tcW w:w="0" w:type="auto"/>
            <w:shd w:val="clear" w:color="auto" w:fill="D9E2F3" w:themeFill="accent1" w:themeFillTint="33"/>
          </w:tcPr>
          <w:p w14:paraId="0000014E" w14:textId="77777777" w:rsidR="00BD7988" w:rsidRPr="006902CC" w:rsidRDefault="0057326C" w:rsidP="001348EC">
            <w:pPr>
              <w:spacing w:after="0"/>
              <w:jc w:val="center"/>
              <w:rPr>
                <w:b/>
              </w:rPr>
            </w:pPr>
            <w:r w:rsidRPr="006902CC">
              <w:rPr>
                <w:b/>
              </w:rPr>
              <w:t>%</w:t>
            </w:r>
          </w:p>
        </w:tc>
      </w:tr>
      <w:tr w:rsidR="00BD7988" w:rsidRPr="006902CC" w14:paraId="54D307BE" w14:textId="77777777" w:rsidTr="006F1B58">
        <w:tc>
          <w:tcPr>
            <w:tcW w:w="0" w:type="auto"/>
          </w:tcPr>
          <w:p w14:paraId="0000014F" w14:textId="77777777" w:rsidR="00BD7988" w:rsidRPr="006902CC" w:rsidRDefault="0057326C" w:rsidP="001348EC">
            <w:pPr>
              <w:spacing w:after="0"/>
              <w:rPr>
                <w:b/>
              </w:rPr>
            </w:pPr>
            <w:r w:rsidRPr="006902CC">
              <w:rPr>
                <w:b/>
              </w:rPr>
              <w:t>Gender</w:t>
            </w:r>
          </w:p>
        </w:tc>
        <w:tc>
          <w:tcPr>
            <w:tcW w:w="0" w:type="auto"/>
          </w:tcPr>
          <w:p w14:paraId="00000150" w14:textId="77777777" w:rsidR="00BD7988" w:rsidRPr="006902CC" w:rsidRDefault="00BD7988" w:rsidP="001348EC">
            <w:pPr>
              <w:spacing w:after="0"/>
              <w:rPr>
                <w:b/>
              </w:rPr>
            </w:pPr>
          </w:p>
        </w:tc>
        <w:tc>
          <w:tcPr>
            <w:tcW w:w="0" w:type="auto"/>
          </w:tcPr>
          <w:p w14:paraId="00000151" w14:textId="77777777" w:rsidR="00BD7988" w:rsidRPr="006902CC" w:rsidRDefault="00BD7988" w:rsidP="001348EC">
            <w:pPr>
              <w:spacing w:after="0"/>
              <w:rPr>
                <w:b/>
              </w:rPr>
            </w:pPr>
          </w:p>
        </w:tc>
        <w:tc>
          <w:tcPr>
            <w:tcW w:w="0" w:type="auto"/>
          </w:tcPr>
          <w:p w14:paraId="00000152" w14:textId="77777777" w:rsidR="00BD7988" w:rsidRPr="006902CC" w:rsidRDefault="00BD7988" w:rsidP="001348EC">
            <w:pPr>
              <w:spacing w:after="0"/>
              <w:rPr>
                <w:b/>
              </w:rPr>
            </w:pPr>
          </w:p>
        </w:tc>
        <w:tc>
          <w:tcPr>
            <w:tcW w:w="0" w:type="auto"/>
          </w:tcPr>
          <w:p w14:paraId="00000153" w14:textId="77777777" w:rsidR="00BD7988" w:rsidRPr="006902CC" w:rsidRDefault="00BD7988" w:rsidP="001348EC">
            <w:pPr>
              <w:spacing w:after="0"/>
              <w:rPr>
                <w:b/>
              </w:rPr>
            </w:pPr>
          </w:p>
        </w:tc>
        <w:tc>
          <w:tcPr>
            <w:tcW w:w="0" w:type="auto"/>
          </w:tcPr>
          <w:p w14:paraId="00000154" w14:textId="77777777" w:rsidR="00BD7988" w:rsidRPr="006902CC" w:rsidRDefault="00BD7988" w:rsidP="001348EC">
            <w:pPr>
              <w:spacing w:after="0"/>
              <w:rPr>
                <w:b/>
              </w:rPr>
            </w:pPr>
          </w:p>
        </w:tc>
        <w:tc>
          <w:tcPr>
            <w:tcW w:w="0" w:type="auto"/>
          </w:tcPr>
          <w:p w14:paraId="00000155" w14:textId="77777777" w:rsidR="00BD7988" w:rsidRPr="006902CC" w:rsidRDefault="00BD7988" w:rsidP="001348EC">
            <w:pPr>
              <w:spacing w:after="0"/>
              <w:rPr>
                <w:b/>
              </w:rPr>
            </w:pPr>
          </w:p>
        </w:tc>
      </w:tr>
      <w:tr w:rsidR="00BD7988" w:rsidRPr="006902CC" w14:paraId="3EDCD819" w14:textId="77777777" w:rsidTr="006F1B58">
        <w:tc>
          <w:tcPr>
            <w:tcW w:w="0" w:type="auto"/>
          </w:tcPr>
          <w:p w14:paraId="00000156" w14:textId="77777777" w:rsidR="00BD7988" w:rsidRPr="006902CC" w:rsidRDefault="0057326C" w:rsidP="001348EC">
            <w:pPr>
              <w:spacing w:after="0"/>
              <w:ind w:left="144"/>
            </w:pPr>
            <w:r w:rsidRPr="006902CC">
              <w:t>Female</w:t>
            </w:r>
          </w:p>
        </w:tc>
        <w:tc>
          <w:tcPr>
            <w:tcW w:w="0" w:type="auto"/>
          </w:tcPr>
          <w:p w14:paraId="00000157" w14:textId="77777777" w:rsidR="00BD7988" w:rsidRPr="006902CC" w:rsidRDefault="0057326C" w:rsidP="00D44445">
            <w:pPr>
              <w:spacing w:after="0"/>
              <w:jc w:val="right"/>
              <w:rPr>
                <w:b/>
              </w:rPr>
            </w:pPr>
            <w:r w:rsidRPr="006902CC">
              <w:t>3,137</w:t>
            </w:r>
          </w:p>
        </w:tc>
        <w:tc>
          <w:tcPr>
            <w:tcW w:w="0" w:type="auto"/>
          </w:tcPr>
          <w:p w14:paraId="00000158" w14:textId="77777777" w:rsidR="00BD7988" w:rsidRPr="006902CC" w:rsidRDefault="0057326C" w:rsidP="00D44445">
            <w:pPr>
              <w:spacing w:after="0"/>
              <w:jc w:val="right"/>
              <w:rPr>
                <w:b/>
              </w:rPr>
            </w:pPr>
            <w:r w:rsidRPr="006902CC">
              <w:t>48.6%</w:t>
            </w:r>
          </w:p>
        </w:tc>
        <w:tc>
          <w:tcPr>
            <w:tcW w:w="0" w:type="auto"/>
          </w:tcPr>
          <w:p w14:paraId="00000159" w14:textId="77777777" w:rsidR="00BD7988" w:rsidRPr="006902CC" w:rsidRDefault="0057326C" w:rsidP="00D44445">
            <w:pPr>
              <w:spacing w:after="0"/>
              <w:jc w:val="right"/>
              <w:rPr>
                <w:b/>
              </w:rPr>
            </w:pPr>
            <w:r w:rsidRPr="006902CC">
              <w:t>2,123</w:t>
            </w:r>
          </w:p>
        </w:tc>
        <w:tc>
          <w:tcPr>
            <w:tcW w:w="0" w:type="auto"/>
          </w:tcPr>
          <w:p w14:paraId="0000015A" w14:textId="77777777" w:rsidR="00BD7988" w:rsidRPr="006902CC" w:rsidRDefault="0057326C" w:rsidP="00D44445">
            <w:pPr>
              <w:spacing w:after="0"/>
              <w:jc w:val="right"/>
              <w:rPr>
                <w:b/>
              </w:rPr>
            </w:pPr>
            <w:r w:rsidRPr="006902CC">
              <w:t>38.6%</w:t>
            </w:r>
          </w:p>
        </w:tc>
        <w:tc>
          <w:tcPr>
            <w:tcW w:w="0" w:type="auto"/>
          </w:tcPr>
          <w:p w14:paraId="0000015B" w14:textId="77777777" w:rsidR="00BD7988" w:rsidRPr="006902CC" w:rsidRDefault="0057326C" w:rsidP="00D44445">
            <w:pPr>
              <w:spacing w:after="0"/>
              <w:jc w:val="right"/>
              <w:rPr>
                <w:b/>
              </w:rPr>
            </w:pPr>
            <w:r w:rsidRPr="006902CC">
              <w:t>9,870</w:t>
            </w:r>
          </w:p>
        </w:tc>
        <w:tc>
          <w:tcPr>
            <w:tcW w:w="0" w:type="auto"/>
          </w:tcPr>
          <w:p w14:paraId="0000015C" w14:textId="77777777" w:rsidR="00BD7988" w:rsidRPr="006902CC" w:rsidRDefault="0057326C" w:rsidP="00D44445">
            <w:pPr>
              <w:spacing w:after="0"/>
              <w:jc w:val="right"/>
              <w:rPr>
                <w:b/>
              </w:rPr>
            </w:pPr>
            <w:r w:rsidRPr="006902CC">
              <w:t>48.1%</w:t>
            </w:r>
          </w:p>
        </w:tc>
      </w:tr>
      <w:tr w:rsidR="00BD7988" w:rsidRPr="006902CC" w14:paraId="395AF9EB" w14:textId="77777777" w:rsidTr="006F1B58">
        <w:tc>
          <w:tcPr>
            <w:tcW w:w="0" w:type="auto"/>
          </w:tcPr>
          <w:p w14:paraId="0000015D" w14:textId="4D0DD510" w:rsidR="00BD7988" w:rsidRPr="006902CC" w:rsidRDefault="692F2AE5" w:rsidP="001348EC">
            <w:pPr>
              <w:spacing w:after="0"/>
              <w:ind w:left="144"/>
            </w:pPr>
            <w:r>
              <w:t>Male/Unknown</w:t>
            </w:r>
            <w:r w:rsidR="009D3578">
              <w:rPr>
                <w:rStyle w:val="FootnoteReference"/>
              </w:rPr>
              <w:footnoteReference w:id="14"/>
            </w:r>
          </w:p>
        </w:tc>
        <w:tc>
          <w:tcPr>
            <w:tcW w:w="0" w:type="auto"/>
          </w:tcPr>
          <w:p w14:paraId="0000015E" w14:textId="77777777" w:rsidR="00BD7988" w:rsidRPr="006902CC" w:rsidRDefault="0057326C" w:rsidP="00D44445">
            <w:pPr>
              <w:spacing w:after="0"/>
              <w:jc w:val="right"/>
              <w:rPr>
                <w:b/>
              </w:rPr>
            </w:pPr>
            <w:r w:rsidRPr="006902CC">
              <w:t>3,323</w:t>
            </w:r>
          </w:p>
        </w:tc>
        <w:tc>
          <w:tcPr>
            <w:tcW w:w="0" w:type="auto"/>
          </w:tcPr>
          <w:p w14:paraId="0000015F" w14:textId="77777777" w:rsidR="00BD7988" w:rsidRPr="006902CC" w:rsidRDefault="0057326C" w:rsidP="00D44445">
            <w:pPr>
              <w:spacing w:after="0"/>
              <w:jc w:val="right"/>
              <w:rPr>
                <w:b/>
              </w:rPr>
            </w:pPr>
            <w:r w:rsidRPr="006902CC">
              <w:t>51.4%</w:t>
            </w:r>
          </w:p>
        </w:tc>
        <w:tc>
          <w:tcPr>
            <w:tcW w:w="0" w:type="auto"/>
          </w:tcPr>
          <w:p w14:paraId="00000160" w14:textId="77777777" w:rsidR="00BD7988" w:rsidRPr="006902CC" w:rsidRDefault="0057326C" w:rsidP="00D44445">
            <w:pPr>
              <w:spacing w:after="0"/>
              <w:jc w:val="right"/>
              <w:rPr>
                <w:b/>
              </w:rPr>
            </w:pPr>
            <w:r w:rsidRPr="006902CC">
              <w:t>3,377</w:t>
            </w:r>
          </w:p>
        </w:tc>
        <w:tc>
          <w:tcPr>
            <w:tcW w:w="0" w:type="auto"/>
          </w:tcPr>
          <w:p w14:paraId="00000161" w14:textId="77777777" w:rsidR="00BD7988" w:rsidRPr="006902CC" w:rsidRDefault="0057326C" w:rsidP="00D44445">
            <w:pPr>
              <w:spacing w:after="0"/>
              <w:jc w:val="right"/>
              <w:rPr>
                <w:b/>
              </w:rPr>
            </w:pPr>
            <w:r w:rsidRPr="006902CC">
              <w:t>61.4%</w:t>
            </w:r>
          </w:p>
        </w:tc>
        <w:tc>
          <w:tcPr>
            <w:tcW w:w="0" w:type="auto"/>
          </w:tcPr>
          <w:p w14:paraId="00000162" w14:textId="77777777" w:rsidR="00BD7988" w:rsidRPr="006902CC" w:rsidRDefault="0057326C" w:rsidP="00D44445">
            <w:pPr>
              <w:spacing w:after="0"/>
              <w:jc w:val="right"/>
              <w:rPr>
                <w:b/>
              </w:rPr>
            </w:pPr>
            <w:r w:rsidRPr="006902CC">
              <w:t>10,656</w:t>
            </w:r>
          </w:p>
        </w:tc>
        <w:tc>
          <w:tcPr>
            <w:tcW w:w="0" w:type="auto"/>
          </w:tcPr>
          <w:p w14:paraId="00000163" w14:textId="77777777" w:rsidR="00BD7988" w:rsidRPr="006902CC" w:rsidRDefault="0057326C" w:rsidP="00D44445">
            <w:pPr>
              <w:spacing w:after="0"/>
              <w:jc w:val="right"/>
              <w:rPr>
                <w:b/>
              </w:rPr>
            </w:pPr>
            <w:r w:rsidRPr="006902CC">
              <w:t>51.9%</w:t>
            </w:r>
          </w:p>
        </w:tc>
      </w:tr>
      <w:tr w:rsidR="00BD7988" w:rsidRPr="006902CC" w14:paraId="7232871B" w14:textId="77777777" w:rsidTr="006F1B58">
        <w:tc>
          <w:tcPr>
            <w:tcW w:w="0" w:type="auto"/>
          </w:tcPr>
          <w:p w14:paraId="00000164" w14:textId="77777777" w:rsidR="00BD7988" w:rsidRPr="006902CC" w:rsidRDefault="0057326C" w:rsidP="001348EC">
            <w:pPr>
              <w:spacing w:after="0"/>
              <w:ind w:left="144"/>
            </w:pPr>
            <w:r w:rsidRPr="006902CC">
              <w:t>Total</w:t>
            </w:r>
          </w:p>
        </w:tc>
        <w:tc>
          <w:tcPr>
            <w:tcW w:w="0" w:type="auto"/>
          </w:tcPr>
          <w:p w14:paraId="00000165" w14:textId="77777777" w:rsidR="00BD7988" w:rsidRPr="006902CC" w:rsidRDefault="0057326C" w:rsidP="00D44445">
            <w:pPr>
              <w:spacing w:after="0"/>
              <w:jc w:val="right"/>
            </w:pPr>
            <w:r w:rsidRPr="006902CC">
              <w:t>6,460</w:t>
            </w:r>
          </w:p>
        </w:tc>
        <w:tc>
          <w:tcPr>
            <w:tcW w:w="0" w:type="auto"/>
          </w:tcPr>
          <w:p w14:paraId="00000166" w14:textId="77777777" w:rsidR="00BD7988" w:rsidRPr="006902CC" w:rsidRDefault="0057326C" w:rsidP="00D44445">
            <w:pPr>
              <w:spacing w:after="0"/>
              <w:jc w:val="right"/>
            </w:pPr>
            <w:r w:rsidRPr="006902CC">
              <w:t>100.0%</w:t>
            </w:r>
          </w:p>
        </w:tc>
        <w:tc>
          <w:tcPr>
            <w:tcW w:w="0" w:type="auto"/>
          </w:tcPr>
          <w:p w14:paraId="00000167" w14:textId="77777777" w:rsidR="00BD7988" w:rsidRPr="006902CC" w:rsidRDefault="0057326C" w:rsidP="00D44445">
            <w:pPr>
              <w:spacing w:after="0"/>
              <w:jc w:val="right"/>
            </w:pPr>
            <w:r w:rsidRPr="006902CC">
              <w:t>5,500</w:t>
            </w:r>
          </w:p>
        </w:tc>
        <w:tc>
          <w:tcPr>
            <w:tcW w:w="0" w:type="auto"/>
          </w:tcPr>
          <w:p w14:paraId="00000168" w14:textId="77777777" w:rsidR="00BD7988" w:rsidRPr="006902CC" w:rsidRDefault="0057326C" w:rsidP="00D44445">
            <w:pPr>
              <w:spacing w:after="0"/>
              <w:jc w:val="right"/>
            </w:pPr>
            <w:r w:rsidRPr="006902CC">
              <w:t>100.0%</w:t>
            </w:r>
          </w:p>
        </w:tc>
        <w:tc>
          <w:tcPr>
            <w:tcW w:w="0" w:type="auto"/>
          </w:tcPr>
          <w:p w14:paraId="00000169" w14:textId="77777777" w:rsidR="00BD7988" w:rsidRPr="006902CC" w:rsidRDefault="0057326C" w:rsidP="00D44445">
            <w:pPr>
              <w:spacing w:after="0"/>
              <w:jc w:val="right"/>
            </w:pPr>
            <w:r w:rsidRPr="006902CC">
              <w:t>20,526</w:t>
            </w:r>
          </w:p>
        </w:tc>
        <w:tc>
          <w:tcPr>
            <w:tcW w:w="0" w:type="auto"/>
          </w:tcPr>
          <w:p w14:paraId="0000016A" w14:textId="77777777" w:rsidR="00BD7988" w:rsidRPr="006902CC" w:rsidRDefault="0057326C" w:rsidP="00D44445">
            <w:pPr>
              <w:spacing w:after="0"/>
              <w:jc w:val="right"/>
            </w:pPr>
            <w:r w:rsidRPr="006902CC">
              <w:t>100.0%</w:t>
            </w:r>
          </w:p>
        </w:tc>
      </w:tr>
      <w:tr w:rsidR="00BD7988" w:rsidRPr="006902CC" w14:paraId="177615BD" w14:textId="77777777" w:rsidTr="006F1B58">
        <w:tc>
          <w:tcPr>
            <w:tcW w:w="0" w:type="auto"/>
          </w:tcPr>
          <w:p w14:paraId="0000016B" w14:textId="77777777" w:rsidR="00BD7988" w:rsidRPr="006902CC" w:rsidRDefault="0057326C" w:rsidP="001348EC">
            <w:pPr>
              <w:spacing w:after="0"/>
              <w:rPr>
                <w:b/>
              </w:rPr>
            </w:pPr>
            <w:r w:rsidRPr="006902CC">
              <w:rPr>
                <w:b/>
              </w:rPr>
              <w:t>Age</w:t>
            </w:r>
          </w:p>
        </w:tc>
        <w:tc>
          <w:tcPr>
            <w:tcW w:w="0" w:type="auto"/>
          </w:tcPr>
          <w:p w14:paraId="0000016C" w14:textId="77777777" w:rsidR="00BD7988" w:rsidRPr="006902CC" w:rsidRDefault="00BD7988" w:rsidP="00D44445">
            <w:pPr>
              <w:spacing w:after="0"/>
              <w:jc w:val="right"/>
              <w:rPr>
                <w:b/>
              </w:rPr>
            </w:pPr>
          </w:p>
        </w:tc>
        <w:tc>
          <w:tcPr>
            <w:tcW w:w="0" w:type="auto"/>
          </w:tcPr>
          <w:p w14:paraId="0000016D" w14:textId="77777777" w:rsidR="00BD7988" w:rsidRPr="006902CC" w:rsidRDefault="00BD7988" w:rsidP="00D44445">
            <w:pPr>
              <w:spacing w:after="0"/>
              <w:jc w:val="right"/>
              <w:rPr>
                <w:b/>
              </w:rPr>
            </w:pPr>
          </w:p>
        </w:tc>
        <w:tc>
          <w:tcPr>
            <w:tcW w:w="0" w:type="auto"/>
          </w:tcPr>
          <w:p w14:paraId="0000016E" w14:textId="77777777" w:rsidR="00BD7988" w:rsidRPr="006902CC" w:rsidRDefault="00BD7988" w:rsidP="00D44445">
            <w:pPr>
              <w:spacing w:after="0"/>
              <w:jc w:val="right"/>
              <w:rPr>
                <w:b/>
              </w:rPr>
            </w:pPr>
          </w:p>
        </w:tc>
        <w:tc>
          <w:tcPr>
            <w:tcW w:w="0" w:type="auto"/>
          </w:tcPr>
          <w:p w14:paraId="0000016F" w14:textId="77777777" w:rsidR="00BD7988" w:rsidRPr="006902CC" w:rsidRDefault="00BD7988" w:rsidP="00D44445">
            <w:pPr>
              <w:spacing w:after="0"/>
              <w:jc w:val="right"/>
              <w:rPr>
                <w:b/>
              </w:rPr>
            </w:pPr>
          </w:p>
        </w:tc>
        <w:tc>
          <w:tcPr>
            <w:tcW w:w="0" w:type="auto"/>
          </w:tcPr>
          <w:p w14:paraId="00000170" w14:textId="77777777" w:rsidR="00BD7988" w:rsidRPr="006902CC" w:rsidRDefault="00BD7988" w:rsidP="00D44445">
            <w:pPr>
              <w:spacing w:after="0"/>
              <w:jc w:val="right"/>
              <w:rPr>
                <w:b/>
              </w:rPr>
            </w:pPr>
          </w:p>
        </w:tc>
        <w:tc>
          <w:tcPr>
            <w:tcW w:w="0" w:type="auto"/>
          </w:tcPr>
          <w:p w14:paraId="00000171" w14:textId="77777777" w:rsidR="00BD7988" w:rsidRPr="006902CC" w:rsidRDefault="00BD7988" w:rsidP="00D44445">
            <w:pPr>
              <w:spacing w:after="0"/>
              <w:jc w:val="right"/>
              <w:rPr>
                <w:b/>
              </w:rPr>
            </w:pPr>
          </w:p>
        </w:tc>
      </w:tr>
      <w:tr w:rsidR="00BD7988" w:rsidRPr="006902CC" w14:paraId="282CC21D" w14:textId="77777777" w:rsidTr="006F1B58">
        <w:tc>
          <w:tcPr>
            <w:tcW w:w="0" w:type="auto"/>
          </w:tcPr>
          <w:p w14:paraId="00000172" w14:textId="77777777" w:rsidR="00BD7988" w:rsidRPr="006902CC" w:rsidRDefault="0057326C" w:rsidP="001348EC">
            <w:pPr>
              <w:spacing w:after="0"/>
              <w:ind w:left="144"/>
              <w:rPr>
                <w:b/>
              </w:rPr>
            </w:pPr>
            <w:r w:rsidRPr="006902CC">
              <w:t>0-54</w:t>
            </w:r>
          </w:p>
        </w:tc>
        <w:tc>
          <w:tcPr>
            <w:tcW w:w="0" w:type="auto"/>
          </w:tcPr>
          <w:p w14:paraId="00000173" w14:textId="77777777" w:rsidR="00BD7988" w:rsidRPr="006902CC" w:rsidRDefault="0057326C" w:rsidP="00D44445">
            <w:pPr>
              <w:spacing w:after="0"/>
              <w:jc w:val="right"/>
              <w:rPr>
                <w:b/>
              </w:rPr>
            </w:pPr>
            <w:r w:rsidRPr="006902CC">
              <w:t>1,213</w:t>
            </w:r>
          </w:p>
        </w:tc>
        <w:tc>
          <w:tcPr>
            <w:tcW w:w="0" w:type="auto"/>
          </w:tcPr>
          <w:p w14:paraId="00000174" w14:textId="77777777" w:rsidR="00BD7988" w:rsidRPr="006902CC" w:rsidRDefault="0057326C" w:rsidP="00D44445">
            <w:pPr>
              <w:spacing w:after="0"/>
              <w:jc w:val="right"/>
              <w:rPr>
                <w:b/>
              </w:rPr>
            </w:pPr>
            <w:r w:rsidRPr="006902CC">
              <w:t>18.8%</w:t>
            </w:r>
          </w:p>
        </w:tc>
        <w:tc>
          <w:tcPr>
            <w:tcW w:w="0" w:type="auto"/>
          </w:tcPr>
          <w:p w14:paraId="00000175" w14:textId="77777777" w:rsidR="00BD7988" w:rsidRPr="006902CC" w:rsidRDefault="0057326C" w:rsidP="00D44445">
            <w:pPr>
              <w:spacing w:after="0"/>
              <w:jc w:val="right"/>
              <w:rPr>
                <w:b/>
              </w:rPr>
            </w:pPr>
            <w:r w:rsidRPr="006902CC">
              <w:t>718</w:t>
            </w:r>
          </w:p>
        </w:tc>
        <w:tc>
          <w:tcPr>
            <w:tcW w:w="0" w:type="auto"/>
          </w:tcPr>
          <w:p w14:paraId="00000176" w14:textId="77777777" w:rsidR="00BD7988" w:rsidRPr="006902CC" w:rsidRDefault="0057326C" w:rsidP="00D44445">
            <w:pPr>
              <w:spacing w:after="0"/>
              <w:jc w:val="right"/>
              <w:rPr>
                <w:b/>
              </w:rPr>
            </w:pPr>
            <w:r w:rsidRPr="006902CC">
              <w:t>13.1%</w:t>
            </w:r>
          </w:p>
        </w:tc>
        <w:tc>
          <w:tcPr>
            <w:tcW w:w="0" w:type="auto"/>
          </w:tcPr>
          <w:p w14:paraId="00000177" w14:textId="77777777" w:rsidR="00BD7988" w:rsidRPr="006902CC" w:rsidRDefault="0057326C" w:rsidP="00D44445">
            <w:pPr>
              <w:spacing w:after="0"/>
              <w:jc w:val="right"/>
              <w:rPr>
                <w:b/>
              </w:rPr>
            </w:pPr>
            <w:r w:rsidRPr="006902CC">
              <w:t>6,337</w:t>
            </w:r>
          </w:p>
        </w:tc>
        <w:tc>
          <w:tcPr>
            <w:tcW w:w="0" w:type="auto"/>
          </w:tcPr>
          <w:p w14:paraId="00000178" w14:textId="77777777" w:rsidR="00BD7988" w:rsidRPr="006902CC" w:rsidRDefault="0057326C" w:rsidP="00D44445">
            <w:pPr>
              <w:spacing w:after="0"/>
              <w:jc w:val="right"/>
              <w:rPr>
                <w:b/>
              </w:rPr>
            </w:pPr>
            <w:r w:rsidRPr="006902CC">
              <w:t>30.9%</w:t>
            </w:r>
          </w:p>
        </w:tc>
      </w:tr>
      <w:tr w:rsidR="00BD7988" w:rsidRPr="006902CC" w14:paraId="581F8CD4" w14:textId="77777777" w:rsidTr="006F1B58">
        <w:tc>
          <w:tcPr>
            <w:tcW w:w="0" w:type="auto"/>
          </w:tcPr>
          <w:p w14:paraId="00000179" w14:textId="77777777" w:rsidR="00BD7988" w:rsidRPr="006902CC" w:rsidRDefault="0057326C" w:rsidP="001348EC">
            <w:pPr>
              <w:spacing w:after="0"/>
              <w:ind w:left="144"/>
              <w:rPr>
                <w:b/>
              </w:rPr>
            </w:pPr>
            <w:r w:rsidRPr="006902CC">
              <w:t>55-64</w:t>
            </w:r>
          </w:p>
        </w:tc>
        <w:tc>
          <w:tcPr>
            <w:tcW w:w="0" w:type="auto"/>
          </w:tcPr>
          <w:p w14:paraId="0000017A" w14:textId="77777777" w:rsidR="00BD7988" w:rsidRPr="006902CC" w:rsidRDefault="0057326C" w:rsidP="00D44445">
            <w:pPr>
              <w:spacing w:after="0"/>
              <w:jc w:val="right"/>
              <w:rPr>
                <w:b/>
              </w:rPr>
            </w:pPr>
            <w:r w:rsidRPr="006902CC">
              <w:t>1,430</w:t>
            </w:r>
          </w:p>
        </w:tc>
        <w:tc>
          <w:tcPr>
            <w:tcW w:w="0" w:type="auto"/>
          </w:tcPr>
          <w:p w14:paraId="0000017B" w14:textId="77777777" w:rsidR="00BD7988" w:rsidRPr="006902CC" w:rsidRDefault="0057326C" w:rsidP="00D44445">
            <w:pPr>
              <w:spacing w:after="0"/>
              <w:jc w:val="right"/>
              <w:rPr>
                <w:b/>
              </w:rPr>
            </w:pPr>
            <w:r w:rsidRPr="006902CC">
              <w:t>22.1%</w:t>
            </w:r>
          </w:p>
        </w:tc>
        <w:tc>
          <w:tcPr>
            <w:tcW w:w="0" w:type="auto"/>
          </w:tcPr>
          <w:p w14:paraId="0000017C" w14:textId="77777777" w:rsidR="00BD7988" w:rsidRPr="006902CC" w:rsidRDefault="0057326C" w:rsidP="00D44445">
            <w:pPr>
              <w:spacing w:after="0"/>
              <w:jc w:val="right"/>
              <w:rPr>
                <w:b/>
              </w:rPr>
            </w:pPr>
            <w:r w:rsidRPr="006902CC">
              <w:t>957</w:t>
            </w:r>
          </w:p>
        </w:tc>
        <w:tc>
          <w:tcPr>
            <w:tcW w:w="0" w:type="auto"/>
          </w:tcPr>
          <w:p w14:paraId="0000017D" w14:textId="77777777" w:rsidR="00BD7988" w:rsidRPr="006902CC" w:rsidRDefault="0057326C" w:rsidP="00D44445">
            <w:pPr>
              <w:spacing w:after="0"/>
              <w:jc w:val="right"/>
              <w:rPr>
                <w:b/>
              </w:rPr>
            </w:pPr>
            <w:r w:rsidRPr="006902CC">
              <w:t>17.4%</w:t>
            </w:r>
          </w:p>
        </w:tc>
        <w:tc>
          <w:tcPr>
            <w:tcW w:w="0" w:type="auto"/>
          </w:tcPr>
          <w:p w14:paraId="0000017E" w14:textId="77777777" w:rsidR="00BD7988" w:rsidRPr="006902CC" w:rsidRDefault="0057326C" w:rsidP="00D44445">
            <w:pPr>
              <w:spacing w:after="0"/>
              <w:jc w:val="right"/>
              <w:rPr>
                <w:b/>
              </w:rPr>
            </w:pPr>
            <w:r w:rsidRPr="006902CC">
              <w:t>3,824</w:t>
            </w:r>
          </w:p>
        </w:tc>
        <w:tc>
          <w:tcPr>
            <w:tcW w:w="0" w:type="auto"/>
          </w:tcPr>
          <w:p w14:paraId="0000017F" w14:textId="77777777" w:rsidR="00BD7988" w:rsidRPr="006902CC" w:rsidRDefault="0057326C" w:rsidP="00D44445">
            <w:pPr>
              <w:spacing w:after="0"/>
              <w:jc w:val="right"/>
              <w:rPr>
                <w:b/>
              </w:rPr>
            </w:pPr>
            <w:r w:rsidRPr="006902CC">
              <w:t>18.6%</w:t>
            </w:r>
          </w:p>
        </w:tc>
      </w:tr>
      <w:tr w:rsidR="00BD7988" w:rsidRPr="006902CC" w14:paraId="4D6A86FE" w14:textId="77777777" w:rsidTr="006F1B58">
        <w:tc>
          <w:tcPr>
            <w:tcW w:w="0" w:type="auto"/>
          </w:tcPr>
          <w:p w14:paraId="00000180" w14:textId="77777777" w:rsidR="00BD7988" w:rsidRPr="006902CC" w:rsidRDefault="0057326C" w:rsidP="001348EC">
            <w:pPr>
              <w:spacing w:after="0"/>
              <w:ind w:left="144"/>
              <w:rPr>
                <w:b/>
              </w:rPr>
            </w:pPr>
            <w:r w:rsidRPr="006902CC">
              <w:t>65-74</w:t>
            </w:r>
          </w:p>
        </w:tc>
        <w:tc>
          <w:tcPr>
            <w:tcW w:w="0" w:type="auto"/>
          </w:tcPr>
          <w:p w14:paraId="00000181" w14:textId="77777777" w:rsidR="00BD7988" w:rsidRPr="006902CC" w:rsidRDefault="0057326C" w:rsidP="00D44445">
            <w:pPr>
              <w:spacing w:after="0"/>
              <w:jc w:val="right"/>
              <w:rPr>
                <w:b/>
              </w:rPr>
            </w:pPr>
            <w:r w:rsidRPr="006902CC">
              <w:t>1,967</w:t>
            </w:r>
          </w:p>
        </w:tc>
        <w:tc>
          <w:tcPr>
            <w:tcW w:w="0" w:type="auto"/>
          </w:tcPr>
          <w:p w14:paraId="00000182" w14:textId="77777777" w:rsidR="00BD7988" w:rsidRPr="006902CC" w:rsidRDefault="0057326C" w:rsidP="00D44445">
            <w:pPr>
              <w:spacing w:after="0"/>
              <w:jc w:val="right"/>
              <w:rPr>
                <w:b/>
              </w:rPr>
            </w:pPr>
            <w:r w:rsidRPr="006902CC">
              <w:t>30.4%</w:t>
            </w:r>
          </w:p>
        </w:tc>
        <w:tc>
          <w:tcPr>
            <w:tcW w:w="0" w:type="auto"/>
          </w:tcPr>
          <w:p w14:paraId="00000183" w14:textId="77777777" w:rsidR="00BD7988" w:rsidRPr="006902CC" w:rsidRDefault="0057326C" w:rsidP="00D44445">
            <w:pPr>
              <w:spacing w:after="0"/>
              <w:jc w:val="right"/>
              <w:rPr>
                <w:b/>
              </w:rPr>
            </w:pPr>
            <w:r w:rsidRPr="006902CC">
              <w:t>1,502</w:t>
            </w:r>
          </w:p>
        </w:tc>
        <w:tc>
          <w:tcPr>
            <w:tcW w:w="0" w:type="auto"/>
          </w:tcPr>
          <w:p w14:paraId="00000184" w14:textId="77777777" w:rsidR="00BD7988" w:rsidRPr="006902CC" w:rsidRDefault="0057326C" w:rsidP="00D44445">
            <w:pPr>
              <w:spacing w:after="0"/>
              <w:jc w:val="right"/>
              <w:rPr>
                <w:b/>
              </w:rPr>
            </w:pPr>
            <w:r w:rsidRPr="006902CC">
              <w:t>27.3%</w:t>
            </w:r>
          </w:p>
        </w:tc>
        <w:tc>
          <w:tcPr>
            <w:tcW w:w="0" w:type="auto"/>
          </w:tcPr>
          <w:p w14:paraId="00000185" w14:textId="77777777" w:rsidR="00BD7988" w:rsidRPr="006902CC" w:rsidRDefault="0057326C" w:rsidP="00D44445">
            <w:pPr>
              <w:spacing w:after="0"/>
              <w:jc w:val="right"/>
              <w:rPr>
                <w:b/>
              </w:rPr>
            </w:pPr>
            <w:r w:rsidRPr="006902CC">
              <w:t>4,539</w:t>
            </w:r>
          </w:p>
        </w:tc>
        <w:tc>
          <w:tcPr>
            <w:tcW w:w="0" w:type="auto"/>
          </w:tcPr>
          <w:p w14:paraId="00000186" w14:textId="77777777" w:rsidR="00BD7988" w:rsidRPr="006902CC" w:rsidRDefault="0057326C" w:rsidP="00D44445">
            <w:pPr>
              <w:spacing w:after="0"/>
              <w:jc w:val="right"/>
              <w:rPr>
                <w:b/>
              </w:rPr>
            </w:pPr>
            <w:r w:rsidRPr="006902CC">
              <w:t>22.1%</w:t>
            </w:r>
          </w:p>
        </w:tc>
      </w:tr>
      <w:tr w:rsidR="00BD7988" w:rsidRPr="006902CC" w14:paraId="0AC9A049" w14:textId="77777777" w:rsidTr="006F1B58">
        <w:tc>
          <w:tcPr>
            <w:tcW w:w="0" w:type="auto"/>
          </w:tcPr>
          <w:p w14:paraId="00000187" w14:textId="77777777" w:rsidR="00BD7988" w:rsidRPr="006902CC" w:rsidRDefault="0057326C" w:rsidP="001348EC">
            <w:pPr>
              <w:spacing w:after="0"/>
              <w:ind w:left="144"/>
              <w:rPr>
                <w:b/>
              </w:rPr>
            </w:pPr>
            <w:r w:rsidRPr="006902CC">
              <w:t>75-84</w:t>
            </w:r>
          </w:p>
        </w:tc>
        <w:tc>
          <w:tcPr>
            <w:tcW w:w="0" w:type="auto"/>
          </w:tcPr>
          <w:p w14:paraId="00000188" w14:textId="77777777" w:rsidR="00BD7988" w:rsidRPr="006902CC" w:rsidRDefault="0057326C" w:rsidP="00D44445">
            <w:pPr>
              <w:spacing w:after="0"/>
              <w:jc w:val="right"/>
              <w:rPr>
                <w:b/>
              </w:rPr>
            </w:pPr>
            <w:r w:rsidRPr="006902CC">
              <w:t>1,343</w:t>
            </w:r>
          </w:p>
        </w:tc>
        <w:tc>
          <w:tcPr>
            <w:tcW w:w="0" w:type="auto"/>
          </w:tcPr>
          <w:p w14:paraId="00000189" w14:textId="77777777" w:rsidR="00BD7988" w:rsidRPr="006902CC" w:rsidRDefault="0057326C" w:rsidP="00D44445">
            <w:pPr>
              <w:spacing w:after="0"/>
              <w:jc w:val="right"/>
              <w:rPr>
                <w:b/>
              </w:rPr>
            </w:pPr>
            <w:r w:rsidRPr="006902CC">
              <w:t>20.8%</w:t>
            </w:r>
          </w:p>
        </w:tc>
        <w:tc>
          <w:tcPr>
            <w:tcW w:w="0" w:type="auto"/>
          </w:tcPr>
          <w:p w14:paraId="0000018A" w14:textId="77777777" w:rsidR="00BD7988" w:rsidRPr="006902CC" w:rsidRDefault="0057326C" w:rsidP="00D44445">
            <w:pPr>
              <w:spacing w:after="0"/>
              <w:jc w:val="right"/>
              <w:rPr>
                <w:b/>
              </w:rPr>
            </w:pPr>
            <w:r w:rsidRPr="006902CC">
              <w:t>1,354</w:t>
            </w:r>
          </w:p>
        </w:tc>
        <w:tc>
          <w:tcPr>
            <w:tcW w:w="0" w:type="auto"/>
          </w:tcPr>
          <w:p w14:paraId="0000018B" w14:textId="77777777" w:rsidR="00BD7988" w:rsidRPr="006902CC" w:rsidRDefault="0057326C" w:rsidP="00D44445">
            <w:pPr>
              <w:spacing w:after="0"/>
              <w:jc w:val="right"/>
              <w:rPr>
                <w:b/>
              </w:rPr>
            </w:pPr>
            <w:r w:rsidRPr="006902CC">
              <w:t>24.6%</w:t>
            </w:r>
          </w:p>
        </w:tc>
        <w:tc>
          <w:tcPr>
            <w:tcW w:w="0" w:type="auto"/>
          </w:tcPr>
          <w:p w14:paraId="0000018C" w14:textId="77777777" w:rsidR="00BD7988" w:rsidRPr="006902CC" w:rsidRDefault="0057326C" w:rsidP="00D44445">
            <w:pPr>
              <w:spacing w:after="0"/>
              <w:jc w:val="right"/>
              <w:rPr>
                <w:b/>
              </w:rPr>
            </w:pPr>
            <w:r w:rsidRPr="006902CC">
              <w:t>3,510</w:t>
            </w:r>
          </w:p>
        </w:tc>
        <w:tc>
          <w:tcPr>
            <w:tcW w:w="0" w:type="auto"/>
          </w:tcPr>
          <w:p w14:paraId="0000018D" w14:textId="77777777" w:rsidR="00BD7988" w:rsidRPr="006902CC" w:rsidRDefault="0057326C" w:rsidP="00D44445">
            <w:pPr>
              <w:spacing w:after="0"/>
              <w:jc w:val="right"/>
              <w:rPr>
                <w:b/>
              </w:rPr>
            </w:pPr>
            <w:r w:rsidRPr="006902CC">
              <w:t>17.1%</w:t>
            </w:r>
          </w:p>
        </w:tc>
      </w:tr>
      <w:tr w:rsidR="00BD7988" w:rsidRPr="006902CC" w14:paraId="7416B41C" w14:textId="77777777" w:rsidTr="006F1B58">
        <w:tc>
          <w:tcPr>
            <w:tcW w:w="0" w:type="auto"/>
          </w:tcPr>
          <w:p w14:paraId="0000018E" w14:textId="77777777" w:rsidR="00BD7988" w:rsidRPr="006902CC" w:rsidRDefault="0057326C" w:rsidP="001348EC">
            <w:pPr>
              <w:spacing w:after="0"/>
              <w:ind w:left="144"/>
              <w:rPr>
                <w:b/>
              </w:rPr>
            </w:pPr>
            <w:r w:rsidRPr="006902CC">
              <w:t>85+</w:t>
            </w:r>
          </w:p>
        </w:tc>
        <w:tc>
          <w:tcPr>
            <w:tcW w:w="0" w:type="auto"/>
          </w:tcPr>
          <w:p w14:paraId="0000018F" w14:textId="77777777" w:rsidR="00BD7988" w:rsidRPr="006902CC" w:rsidRDefault="0057326C" w:rsidP="00D44445">
            <w:pPr>
              <w:spacing w:after="0"/>
              <w:jc w:val="right"/>
              <w:rPr>
                <w:b/>
              </w:rPr>
            </w:pPr>
            <w:r w:rsidRPr="006902CC">
              <w:t>507</w:t>
            </w:r>
          </w:p>
        </w:tc>
        <w:tc>
          <w:tcPr>
            <w:tcW w:w="0" w:type="auto"/>
          </w:tcPr>
          <w:p w14:paraId="00000190" w14:textId="77777777" w:rsidR="00BD7988" w:rsidRPr="006902CC" w:rsidRDefault="0057326C" w:rsidP="00D44445">
            <w:pPr>
              <w:spacing w:after="0"/>
              <w:jc w:val="right"/>
              <w:rPr>
                <w:b/>
              </w:rPr>
            </w:pPr>
            <w:r w:rsidRPr="006902CC">
              <w:t>7.8%</w:t>
            </w:r>
          </w:p>
        </w:tc>
        <w:tc>
          <w:tcPr>
            <w:tcW w:w="0" w:type="auto"/>
          </w:tcPr>
          <w:p w14:paraId="00000191" w14:textId="77777777" w:rsidR="00BD7988" w:rsidRPr="006902CC" w:rsidRDefault="0057326C" w:rsidP="00D44445">
            <w:pPr>
              <w:spacing w:after="0"/>
              <w:jc w:val="right"/>
              <w:rPr>
                <w:b/>
              </w:rPr>
            </w:pPr>
            <w:r w:rsidRPr="006902CC">
              <w:t>969</w:t>
            </w:r>
          </w:p>
        </w:tc>
        <w:tc>
          <w:tcPr>
            <w:tcW w:w="0" w:type="auto"/>
          </w:tcPr>
          <w:p w14:paraId="00000192" w14:textId="77777777" w:rsidR="00BD7988" w:rsidRPr="006902CC" w:rsidRDefault="0057326C" w:rsidP="00D44445">
            <w:pPr>
              <w:spacing w:after="0"/>
              <w:jc w:val="right"/>
              <w:rPr>
                <w:b/>
              </w:rPr>
            </w:pPr>
            <w:r w:rsidRPr="006902CC">
              <w:t>17.6%</w:t>
            </w:r>
          </w:p>
        </w:tc>
        <w:tc>
          <w:tcPr>
            <w:tcW w:w="0" w:type="auto"/>
          </w:tcPr>
          <w:p w14:paraId="00000193" w14:textId="77777777" w:rsidR="00BD7988" w:rsidRPr="006902CC" w:rsidRDefault="0057326C" w:rsidP="00D44445">
            <w:pPr>
              <w:spacing w:after="0"/>
              <w:jc w:val="right"/>
              <w:rPr>
                <w:b/>
              </w:rPr>
            </w:pPr>
            <w:r w:rsidRPr="006902CC">
              <w:t>2,316</w:t>
            </w:r>
          </w:p>
        </w:tc>
        <w:tc>
          <w:tcPr>
            <w:tcW w:w="0" w:type="auto"/>
          </w:tcPr>
          <w:p w14:paraId="00000194" w14:textId="77777777" w:rsidR="00BD7988" w:rsidRPr="006902CC" w:rsidRDefault="0057326C" w:rsidP="00D44445">
            <w:pPr>
              <w:spacing w:after="0"/>
              <w:jc w:val="right"/>
              <w:rPr>
                <w:b/>
              </w:rPr>
            </w:pPr>
            <w:r w:rsidRPr="006902CC">
              <w:t>11.3%</w:t>
            </w:r>
          </w:p>
        </w:tc>
      </w:tr>
      <w:tr w:rsidR="00BD7988" w:rsidRPr="006902CC" w14:paraId="26087ABA" w14:textId="77777777" w:rsidTr="006F1B58">
        <w:tc>
          <w:tcPr>
            <w:tcW w:w="0" w:type="auto"/>
          </w:tcPr>
          <w:p w14:paraId="00000195" w14:textId="77777777" w:rsidR="00BD7988" w:rsidRPr="006902CC" w:rsidRDefault="0057326C" w:rsidP="001348EC">
            <w:pPr>
              <w:spacing w:after="0"/>
              <w:ind w:left="144"/>
            </w:pPr>
            <w:r w:rsidRPr="006902CC">
              <w:t>Total</w:t>
            </w:r>
          </w:p>
        </w:tc>
        <w:tc>
          <w:tcPr>
            <w:tcW w:w="0" w:type="auto"/>
          </w:tcPr>
          <w:p w14:paraId="00000196" w14:textId="77777777" w:rsidR="00BD7988" w:rsidRPr="006902CC" w:rsidRDefault="0057326C" w:rsidP="00D44445">
            <w:pPr>
              <w:spacing w:after="0"/>
              <w:jc w:val="right"/>
            </w:pPr>
            <w:r w:rsidRPr="006902CC">
              <w:t>6,460</w:t>
            </w:r>
          </w:p>
        </w:tc>
        <w:tc>
          <w:tcPr>
            <w:tcW w:w="0" w:type="auto"/>
          </w:tcPr>
          <w:p w14:paraId="00000197" w14:textId="77777777" w:rsidR="00BD7988" w:rsidRPr="006902CC" w:rsidRDefault="0057326C" w:rsidP="00D44445">
            <w:pPr>
              <w:spacing w:after="0"/>
              <w:jc w:val="right"/>
            </w:pPr>
            <w:r w:rsidRPr="006902CC">
              <w:t>100.0%</w:t>
            </w:r>
          </w:p>
        </w:tc>
        <w:tc>
          <w:tcPr>
            <w:tcW w:w="0" w:type="auto"/>
          </w:tcPr>
          <w:p w14:paraId="00000198" w14:textId="77777777" w:rsidR="00BD7988" w:rsidRPr="006902CC" w:rsidRDefault="0057326C" w:rsidP="00D44445">
            <w:pPr>
              <w:spacing w:after="0"/>
              <w:jc w:val="right"/>
            </w:pPr>
            <w:r w:rsidRPr="006902CC">
              <w:t>5,500</w:t>
            </w:r>
          </w:p>
        </w:tc>
        <w:tc>
          <w:tcPr>
            <w:tcW w:w="0" w:type="auto"/>
          </w:tcPr>
          <w:p w14:paraId="00000199" w14:textId="77777777" w:rsidR="00BD7988" w:rsidRPr="006902CC" w:rsidRDefault="0057326C" w:rsidP="00D44445">
            <w:pPr>
              <w:spacing w:after="0"/>
              <w:jc w:val="right"/>
            </w:pPr>
            <w:r w:rsidRPr="006902CC">
              <w:t>100.0%</w:t>
            </w:r>
          </w:p>
        </w:tc>
        <w:tc>
          <w:tcPr>
            <w:tcW w:w="0" w:type="auto"/>
          </w:tcPr>
          <w:p w14:paraId="0000019A" w14:textId="77777777" w:rsidR="00BD7988" w:rsidRPr="006902CC" w:rsidRDefault="0057326C" w:rsidP="00D44445">
            <w:pPr>
              <w:spacing w:after="0"/>
              <w:jc w:val="right"/>
            </w:pPr>
            <w:r w:rsidRPr="006902CC">
              <w:t>20,526</w:t>
            </w:r>
          </w:p>
        </w:tc>
        <w:tc>
          <w:tcPr>
            <w:tcW w:w="0" w:type="auto"/>
          </w:tcPr>
          <w:p w14:paraId="0000019B" w14:textId="77777777" w:rsidR="00BD7988" w:rsidRPr="006902CC" w:rsidRDefault="0057326C" w:rsidP="00D44445">
            <w:pPr>
              <w:spacing w:after="0"/>
              <w:jc w:val="right"/>
            </w:pPr>
            <w:r w:rsidRPr="006902CC">
              <w:t>100.0%</w:t>
            </w:r>
          </w:p>
        </w:tc>
      </w:tr>
      <w:tr w:rsidR="00BD7988" w:rsidRPr="006902CC" w14:paraId="2E59026B" w14:textId="77777777" w:rsidTr="006F1B58">
        <w:tc>
          <w:tcPr>
            <w:tcW w:w="0" w:type="auto"/>
          </w:tcPr>
          <w:p w14:paraId="0000019C" w14:textId="77777777" w:rsidR="00BD7988" w:rsidRPr="006902CC" w:rsidRDefault="0057326C" w:rsidP="001348EC">
            <w:pPr>
              <w:spacing w:after="0"/>
              <w:rPr>
                <w:b/>
              </w:rPr>
            </w:pPr>
            <w:r w:rsidRPr="006902CC">
              <w:rPr>
                <w:b/>
              </w:rPr>
              <w:t>Race</w:t>
            </w:r>
          </w:p>
        </w:tc>
        <w:tc>
          <w:tcPr>
            <w:tcW w:w="0" w:type="auto"/>
          </w:tcPr>
          <w:p w14:paraId="0000019D" w14:textId="77777777" w:rsidR="00BD7988" w:rsidRPr="006902CC" w:rsidRDefault="00BD7988" w:rsidP="00D44445">
            <w:pPr>
              <w:spacing w:after="0"/>
              <w:jc w:val="right"/>
              <w:rPr>
                <w:b/>
              </w:rPr>
            </w:pPr>
          </w:p>
        </w:tc>
        <w:tc>
          <w:tcPr>
            <w:tcW w:w="0" w:type="auto"/>
          </w:tcPr>
          <w:p w14:paraId="0000019E" w14:textId="77777777" w:rsidR="00BD7988" w:rsidRPr="006902CC" w:rsidRDefault="00BD7988" w:rsidP="00D44445">
            <w:pPr>
              <w:spacing w:after="0"/>
              <w:jc w:val="right"/>
              <w:rPr>
                <w:b/>
              </w:rPr>
            </w:pPr>
          </w:p>
        </w:tc>
        <w:tc>
          <w:tcPr>
            <w:tcW w:w="0" w:type="auto"/>
          </w:tcPr>
          <w:p w14:paraId="0000019F" w14:textId="77777777" w:rsidR="00BD7988" w:rsidRPr="006902CC" w:rsidRDefault="00BD7988" w:rsidP="00D44445">
            <w:pPr>
              <w:spacing w:after="0"/>
              <w:jc w:val="right"/>
              <w:rPr>
                <w:b/>
              </w:rPr>
            </w:pPr>
          </w:p>
        </w:tc>
        <w:tc>
          <w:tcPr>
            <w:tcW w:w="0" w:type="auto"/>
          </w:tcPr>
          <w:p w14:paraId="000001A0" w14:textId="77777777" w:rsidR="00BD7988" w:rsidRPr="006902CC" w:rsidRDefault="00BD7988" w:rsidP="00D44445">
            <w:pPr>
              <w:spacing w:after="0"/>
              <w:jc w:val="right"/>
              <w:rPr>
                <w:b/>
              </w:rPr>
            </w:pPr>
          </w:p>
        </w:tc>
        <w:tc>
          <w:tcPr>
            <w:tcW w:w="0" w:type="auto"/>
          </w:tcPr>
          <w:p w14:paraId="000001A1" w14:textId="77777777" w:rsidR="00BD7988" w:rsidRPr="006902CC" w:rsidRDefault="00BD7988" w:rsidP="00D44445">
            <w:pPr>
              <w:spacing w:after="0"/>
              <w:jc w:val="right"/>
              <w:rPr>
                <w:b/>
              </w:rPr>
            </w:pPr>
          </w:p>
        </w:tc>
        <w:tc>
          <w:tcPr>
            <w:tcW w:w="0" w:type="auto"/>
          </w:tcPr>
          <w:p w14:paraId="000001A2" w14:textId="77777777" w:rsidR="00BD7988" w:rsidRPr="006902CC" w:rsidRDefault="00BD7988" w:rsidP="00D44445">
            <w:pPr>
              <w:spacing w:after="0"/>
              <w:jc w:val="right"/>
              <w:rPr>
                <w:b/>
              </w:rPr>
            </w:pPr>
          </w:p>
        </w:tc>
      </w:tr>
      <w:tr w:rsidR="00BD7988" w:rsidRPr="006902CC" w14:paraId="27BE9C56" w14:textId="77777777" w:rsidTr="006F1B58">
        <w:tc>
          <w:tcPr>
            <w:tcW w:w="0" w:type="auto"/>
          </w:tcPr>
          <w:p w14:paraId="000001A3" w14:textId="77777777" w:rsidR="00BD7988" w:rsidRPr="006902CC" w:rsidRDefault="0057326C" w:rsidP="001348EC">
            <w:pPr>
              <w:spacing w:after="0"/>
              <w:ind w:left="144"/>
              <w:rPr>
                <w:b/>
              </w:rPr>
            </w:pPr>
            <w:r w:rsidRPr="006902CC">
              <w:t>Asian</w:t>
            </w:r>
          </w:p>
        </w:tc>
        <w:tc>
          <w:tcPr>
            <w:tcW w:w="0" w:type="auto"/>
          </w:tcPr>
          <w:p w14:paraId="000001A4" w14:textId="77777777" w:rsidR="00BD7988" w:rsidRPr="006902CC" w:rsidRDefault="0057326C" w:rsidP="00D44445">
            <w:pPr>
              <w:spacing w:after="0"/>
              <w:jc w:val="right"/>
              <w:rPr>
                <w:b/>
              </w:rPr>
            </w:pPr>
            <w:r w:rsidRPr="006902CC">
              <w:t>269</w:t>
            </w:r>
          </w:p>
        </w:tc>
        <w:tc>
          <w:tcPr>
            <w:tcW w:w="0" w:type="auto"/>
          </w:tcPr>
          <w:p w14:paraId="000001A5" w14:textId="77777777" w:rsidR="00BD7988" w:rsidRPr="006902CC" w:rsidRDefault="0057326C" w:rsidP="00D44445">
            <w:pPr>
              <w:spacing w:after="0"/>
              <w:jc w:val="right"/>
              <w:rPr>
                <w:b/>
              </w:rPr>
            </w:pPr>
            <w:r w:rsidRPr="006902CC">
              <w:t>4.2%</w:t>
            </w:r>
          </w:p>
        </w:tc>
        <w:tc>
          <w:tcPr>
            <w:tcW w:w="0" w:type="auto"/>
          </w:tcPr>
          <w:p w14:paraId="000001A6" w14:textId="77777777" w:rsidR="00BD7988" w:rsidRPr="006902CC" w:rsidRDefault="0057326C" w:rsidP="00D44445">
            <w:pPr>
              <w:spacing w:after="0"/>
              <w:jc w:val="right"/>
              <w:rPr>
                <w:b/>
              </w:rPr>
            </w:pPr>
            <w:r w:rsidRPr="006902CC">
              <w:t>172</w:t>
            </w:r>
          </w:p>
        </w:tc>
        <w:tc>
          <w:tcPr>
            <w:tcW w:w="0" w:type="auto"/>
          </w:tcPr>
          <w:p w14:paraId="000001A7" w14:textId="77777777" w:rsidR="00BD7988" w:rsidRPr="006902CC" w:rsidRDefault="0057326C" w:rsidP="00D44445">
            <w:pPr>
              <w:spacing w:after="0"/>
              <w:jc w:val="right"/>
              <w:rPr>
                <w:b/>
              </w:rPr>
            </w:pPr>
            <w:r w:rsidRPr="006902CC">
              <w:t>3.1%</w:t>
            </w:r>
          </w:p>
        </w:tc>
        <w:tc>
          <w:tcPr>
            <w:tcW w:w="0" w:type="auto"/>
          </w:tcPr>
          <w:p w14:paraId="000001A8" w14:textId="77777777" w:rsidR="00BD7988" w:rsidRPr="006902CC" w:rsidRDefault="0057326C" w:rsidP="00D44445">
            <w:pPr>
              <w:spacing w:after="0"/>
              <w:jc w:val="right"/>
              <w:rPr>
                <w:b/>
              </w:rPr>
            </w:pPr>
            <w:r w:rsidRPr="006902CC">
              <w:t>681</w:t>
            </w:r>
          </w:p>
        </w:tc>
        <w:tc>
          <w:tcPr>
            <w:tcW w:w="0" w:type="auto"/>
          </w:tcPr>
          <w:p w14:paraId="000001A9" w14:textId="77777777" w:rsidR="00BD7988" w:rsidRPr="006902CC" w:rsidRDefault="0057326C" w:rsidP="00D44445">
            <w:pPr>
              <w:spacing w:after="0"/>
              <w:jc w:val="right"/>
              <w:rPr>
                <w:b/>
              </w:rPr>
            </w:pPr>
            <w:r w:rsidRPr="006902CC">
              <w:t>3.3%</w:t>
            </w:r>
          </w:p>
        </w:tc>
      </w:tr>
      <w:tr w:rsidR="00BD7988" w:rsidRPr="006902CC" w14:paraId="5680646F" w14:textId="77777777" w:rsidTr="006F1B58">
        <w:tc>
          <w:tcPr>
            <w:tcW w:w="0" w:type="auto"/>
          </w:tcPr>
          <w:p w14:paraId="000001AA" w14:textId="77777777" w:rsidR="00BD7988" w:rsidRPr="006902CC" w:rsidRDefault="0057326C" w:rsidP="001348EC">
            <w:pPr>
              <w:spacing w:after="0"/>
              <w:ind w:left="144"/>
              <w:rPr>
                <w:b/>
              </w:rPr>
            </w:pPr>
            <w:r w:rsidRPr="006902CC">
              <w:t>Black or African American</w:t>
            </w:r>
          </w:p>
        </w:tc>
        <w:tc>
          <w:tcPr>
            <w:tcW w:w="0" w:type="auto"/>
          </w:tcPr>
          <w:p w14:paraId="000001AB" w14:textId="77777777" w:rsidR="00BD7988" w:rsidRPr="006902CC" w:rsidRDefault="0057326C" w:rsidP="00D44445">
            <w:pPr>
              <w:spacing w:after="0"/>
              <w:jc w:val="right"/>
              <w:rPr>
                <w:b/>
              </w:rPr>
            </w:pPr>
            <w:r w:rsidRPr="006902CC">
              <w:t>269</w:t>
            </w:r>
          </w:p>
        </w:tc>
        <w:tc>
          <w:tcPr>
            <w:tcW w:w="0" w:type="auto"/>
          </w:tcPr>
          <w:p w14:paraId="000001AC" w14:textId="77777777" w:rsidR="00BD7988" w:rsidRPr="006902CC" w:rsidRDefault="0057326C" w:rsidP="00D44445">
            <w:pPr>
              <w:spacing w:after="0"/>
              <w:jc w:val="right"/>
              <w:rPr>
                <w:b/>
              </w:rPr>
            </w:pPr>
            <w:r w:rsidRPr="006902CC">
              <w:t>4.2%</w:t>
            </w:r>
          </w:p>
        </w:tc>
        <w:tc>
          <w:tcPr>
            <w:tcW w:w="0" w:type="auto"/>
          </w:tcPr>
          <w:p w14:paraId="000001AD" w14:textId="77777777" w:rsidR="00BD7988" w:rsidRPr="006902CC" w:rsidRDefault="0057326C" w:rsidP="00D44445">
            <w:pPr>
              <w:spacing w:after="0"/>
              <w:jc w:val="right"/>
              <w:rPr>
                <w:b/>
              </w:rPr>
            </w:pPr>
            <w:r w:rsidRPr="006902CC">
              <w:t>282</w:t>
            </w:r>
          </w:p>
        </w:tc>
        <w:tc>
          <w:tcPr>
            <w:tcW w:w="0" w:type="auto"/>
          </w:tcPr>
          <w:p w14:paraId="000001AE" w14:textId="77777777" w:rsidR="00BD7988" w:rsidRPr="006902CC" w:rsidRDefault="0057326C" w:rsidP="00D44445">
            <w:pPr>
              <w:spacing w:after="0"/>
              <w:jc w:val="right"/>
              <w:rPr>
                <w:b/>
              </w:rPr>
            </w:pPr>
            <w:r w:rsidRPr="006902CC">
              <w:t>5.1%</w:t>
            </w:r>
          </w:p>
        </w:tc>
        <w:tc>
          <w:tcPr>
            <w:tcW w:w="0" w:type="auto"/>
          </w:tcPr>
          <w:p w14:paraId="000001AF" w14:textId="77777777" w:rsidR="00BD7988" w:rsidRPr="006902CC" w:rsidRDefault="0057326C" w:rsidP="00D44445">
            <w:pPr>
              <w:spacing w:after="0"/>
              <w:jc w:val="right"/>
              <w:rPr>
                <w:b/>
              </w:rPr>
            </w:pPr>
            <w:r w:rsidRPr="006902CC">
              <w:t>1,258</w:t>
            </w:r>
          </w:p>
        </w:tc>
        <w:tc>
          <w:tcPr>
            <w:tcW w:w="0" w:type="auto"/>
          </w:tcPr>
          <w:p w14:paraId="000001B0" w14:textId="77777777" w:rsidR="00BD7988" w:rsidRPr="006902CC" w:rsidRDefault="0057326C" w:rsidP="00D44445">
            <w:pPr>
              <w:spacing w:after="0"/>
              <w:jc w:val="right"/>
              <w:rPr>
                <w:b/>
              </w:rPr>
            </w:pPr>
            <w:r w:rsidRPr="006902CC">
              <w:t>6.1%</w:t>
            </w:r>
          </w:p>
        </w:tc>
      </w:tr>
      <w:tr w:rsidR="00BD7988" w:rsidRPr="006902CC" w14:paraId="1699E452" w14:textId="77777777" w:rsidTr="006F1B58">
        <w:tc>
          <w:tcPr>
            <w:tcW w:w="0" w:type="auto"/>
          </w:tcPr>
          <w:p w14:paraId="000001B1" w14:textId="77777777" w:rsidR="00BD7988" w:rsidRPr="006902CC" w:rsidRDefault="0057326C" w:rsidP="001348EC">
            <w:pPr>
              <w:spacing w:after="0"/>
              <w:ind w:left="144"/>
              <w:rPr>
                <w:b/>
              </w:rPr>
            </w:pPr>
            <w:r w:rsidRPr="006902CC">
              <w:t>Hispanic/Latino</w:t>
            </w:r>
          </w:p>
        </w:tc>
        <w:tc>
          <w:tcPr>
            <w:tcW w:w="0" w:type="auto"/>
          </w:tcPr>
          <w:p w14:paraId="000001B2" w14:textId="77777777" w:rsidR="00BD7988" w:rsidRPr="006902CC" w:rsidRDefault="0057326C" w:rsidP="00D44445">
            <w:pPr>
              <w:spacing w:after="0"/>
              <w:jc w:val="right"/>
              <w:rPr>
                <w:b/>
              </w:rPr>
            </w:pPr>
            <w:r w:rsidRPr="006902CC">
              <w:t>16</w:t>
            </w:r>
          </w:p>
        </w:tc>
        <w:tc>
          <w:tcPr>
            <w:tcW w:w="0" w:type="auto"/>
          </w:tcPr>
          <w:p w14:paraId="000001B3" w14:textId="77777777" w:rsidR="00BD7988" w:rsidRPr="006902CC" w:rsidRDefault="0057326C" w:rsidP="00D44445">
            <w:pPr>
              <w:spacing w:after="0"/>
              <w:jc w:val="right"/>
              <w:rPr>
                <w:b/>
              </w:rPr>
            </w:pPr>
            <w:r w:rsidRPr="006902CC">
              <w:t>0.2%</w:t>
            </w:r>
          </w:p>
        </w:tc>
        <w:tc>
          <w:tcPr>
            <w:tcW w:w="0" w:type="auto"/>
          </w:tcPr>
          <w:p w14:paraId="000001B4" w14:textId="77777777" w:rsidR="00BD7988" w:rsidRPr="006902CC" w:rsidRDefault="0057326C" w:rsidP="00D44445">
            <w:pPr>
              <w:spacing w:after="0"/>
              <w:jc w:val="right"/>
              <w:rPr>
                <w:b/>
              </w:rPr>
            </w:pPr>
            <w:r w:rsidRPr="006902CC">
              <w:t>17</w:t>
            </w:r>
          </w:p>
        </w:tc>
        <w:tc>
          <w:tcPr>
            <w:tcW w:w="0" w:type="auto"/>
          </w:tcPr>
          <w:p w14:paraId="000001B5" w14:textId="77777777" w:rsidR="00BD7988" w:rsidRPr="006902CC" w:rsidRDefault="0057326C" w:rsidP="00D44445">
            <w:pPr>
              <w:spacing w:after="0"/>
              <w:jc w:val="right"/>
              <w:rPr>
                <w:b/>
              </w:rPr>
            </w:pPr>
            <w:r w:rsidRPr="006902CC">
              <w:t>0.3%</w:t>
            </w:r>
          </w:p>
        </w:tc>
        <w:tc>
          <w:tcPr>
            <w:tcW w:w="0" w:type="auto"/>
          </w:tcPr>
          <w:p w14:paraId="000001B6" w14:textId="77777777" w:rsidR="00BD7988" w:rsidRPr="006902CC" w:rsidRDefault="0057326C" w:rsidP="00D44445">
            <w:pPr>
              <w:spacing w:after="0"/>
              <w:jc w:val="right"/>
              <w:rPr>
                <w:b/>
              </w:rPr>
            </w:pPr>
            <w:r w:rsidRPr="006902CC">
              <w:t>71</w:t>
            </w:r>
          </w:p>
        </w:tc>
        <w:tc>
          <w:tcPr>
            <w:tcW w:w="0" w:type="auto"/>
          </w:tcPr>
          <w:p w14:paraId="000001B7" w14:textId="77777777" w:rsidR="00BD7988" w:rsidRPr="006902CC" w:rsidRDefault="0057326C" w:rsidP="00D44445">
            <w:pPr>
              <w:spacing w:after="0"/>
              <w:jc w:val="right"/>
              <w:rPr>
                <w:b/>
              </w:rPr>
            </w:pPr>
            <w:r w:rsidRPr="006902CC">
              <w:t>0.3%</w:t>
            </w:r>
          </w:p>
        </w:tc>
      </w:tr>
      <w:tr w:rsidR="00BD7988" w:rsidRPr="006902CC" w14:paraId="28D8EA25" w14:textId="77777777" w:rsidTr="006F1B58">
        <w:tc>
          <w:tcPr>
            <w:tcW w:w="0" w:type="auto"/>
          </w:tcPr>
          <w:p w14:paraId="000001B8" w14:textId="77777777" w:rsidR="00BD7988" w:rsidRPr="006902CC" w:rsidRDefault="0057326C" w:rsidP="001348EC">
            <w:pPr>
              <w:spacing w:after="0"/>
              <w:ind w:left="144"/>
            </w:pPr>
            <w:r w:rsidRPr="006902CC">
              <w:t xml:space="preserve">Other/Unknown, American Indian </w:t>
            </w:r>
          </w:p>
          <w:p w14:paraId="000001B9" w14:textId="77777777" w:rsidR="00BD7988" w:rsidRPr="006902CC" w:rsidRDefault="0057326C" w:rsidP="001348EC">
            <w:pPr>
              <w:spacing w:after="0"/>
              <w:ind w:left="144"/>
            </w:pPr>
            <w:r w:rsidRPr="006902CC">
              <w:t xml:space="preserve">or Alaska Native &amp; Native Hawaiian </w:t>
            </w:r>
          </w:p>
          <w:p w14:paraId="000001BA" w14:textId="77777777" w:rsidR="00BD7988" w:rsidRPr="006902CC" w:rsidRDefault="0057326C" w:rsidP="001348EC">
            <w:pPr>
              <w:spacing w:after="0"/>
              <w:ind w:left="144"/>
            </w:pPr>
            <w:r w:rsidRPr="006902CC">
              <w:t>or Other Pacific Islander</w:t>
            </w:r>
          </w:p>
        </w:tc>
        <w:tc>
          <w:tcPr>
            <w:tcW w:w="0" w:type="auto"/>
          </w:tcPr>
          <w:p w14:paraId="000001BB" w14:textId="77777777" w:rsidR="00BD7988" w:rsidRPr="006902CC" w:rsidRDefault="0057326C" w:rsidP="00D44445">
            <w:pPr>
              <w:spacing w:after="0"/>
              <w:jc w:val="right"/>
              <w:rPr>
                <w:b/>
              </w:rPr>
            </w:pPr>
            <w:r w:rsidRPr="006902CC">
              <w:t>490</w:t>
            </w:r>
          </w:p>
        </w:tc>
        <w:tc>
          <w:tcPr>
            <w:tcW w:w="0" w:type="auto"/>
          </w:tcPr>
          <w:p w14:paraId="000001BC" w14:textId="77777777" w:rsidR="00BD7988" w:rsidRPr="006902CC" w:rsidRDefault="0057326C" w:rsidP="00D44445">
            <w:pPr>
              <w:spacing w:after="0"/>
              <w:jc w:val="right"/>
              <w:rPr>
                <w:b/>
              </w:rPr>
            </w:pPr>
            <w:r w:rsidRPr="006902CC">
              <w:t>7.6%</w:t>
            </w:r>
          </w:p>
        </w:tc>
        <w:tc>
          <w:tcPr>
            <w:tcW w:w="0" w:type="auto"/>
          </w:tcPr>
          <w:p w14:paraId="000001BD" w14:textId="77777777" w:rsidR="00BD7988" w:rsidRPr="006902CC" w:rsidRDefault="0057326C" w:rsidP="00D44445">
            <w:pPr>
              <w:spacing w:after="0"/>
              <w:jc w:val="right"/>
              <w:rPr>
                <w:b/>
              </w:rPr>
            </w:pPr>
            <w:r w:rsidRPr="006902CC">
              <w:t>484</w:t>
            </w:r>
          </w:p>
        </w:tc>
        <w:tc>
          <w:tcPr>
            <w:tcW w:w="0" w:type="auto"/>
          </w:tcPr>
          <w:p w14:paraId="000001BE" w14:textId="77777777" w:rsidR="00BD7988" w:rsidRPr="006902CC" w:rsidRDefault="0057326C" w:rsidP="00D44445">
            <w:pPr>
              <w:spacing w:after="0"/>
              <w:jc w:val="right"/>
              <w:rPr>
                <w:b/>
              </w:rPr>
            </w:pPr>
            <w:r w:rsidRPr="006902CC">
              <w:t>8.8%</w:t>
            </w:r>
          </w:p>
        </w:tc>
        <w:tc>
          <w:tcPr>
            <w:tcW w:w="0" w:type="auto"/>
          </w:tcPr>
          <w:p w14:paraId="000001BF" w14:textId="77777777" w:rsidR="00BD7988" w:rsidRPr="006902CC" w:rsidRDefault="0057326C" w:rsidP="00D44445">
            <w:pPr>
              <w:spacing w:after="0"/>
              <w:jc w:val="right"/>
              <w:rPr>
                <w:b/>
              </w:rPr>
            </w:pPr>
            <w:r w:rsidRPr="006902CC">
              <w:t>2,100</w:t>
            </w:r>
          </w:p>
        </w:tc>
        <w:tc>
          <w:tcPr>
            <w:tcW w:w="0" w:type="auto"/>
          </w:tcPr>
          <w:p w14:paraId="000001C0" w14:textId="77777777" w:rsidR="00BD7988" w:rsidRPr="006902CC" w:rsidRDefault="0057326C" w:rsidP="00D44445">
            <w:pPr>
              <w:spacing w:after="0"/>
              <w:jc w:val="right"/>
              <w:rPr>
                <w:b/>
              </w:rPr>
            </w:pPr>
            <w:r w:rsidRPr="006902CC">
              <w:t>10.2%</w:t>
            </w:r>
          </w:p>
        </w:tc>
      </w:tr>
      <w:tr w:rsidR="00BD7988" w:rsidRPr="006902CC" w14:paraId="249B4471" w14:textId="77777777" w:rsidTr="006F1B58">
        <w:tc>
          <w:tcPr>
            <w:tcW w:w="0" w:type="auto"/>
          </w:tcPr>
          <w:p w14:paraId="000001C1" w14:textId="77777777" w:rsidR="00BD7988" w:rsidRPr="006902CC" w:rsidRDefault="0057326C" w:rsidP="001348EC">
            <w:pPr>
              <w:spacing w:after="0"/>
              <w:ind w:left="144"/>
              <w:rPr>
                <w:b/>
              </w:rPr>
            </w:pPr>
            <w:r w:rsidRPr="006902CC">
              <w:t>White</w:t>
            </w:r>
          </w:p>
        </w:tc>
        <w:tc>
          <w:tcPr>
            <w:tcW w:w="0" w:type="auto"/>
          </w:tcPr>
          <w:p w14:paraId="000001C2" w14:textId="77777777" w:rsidR="00BD7988" w:rsidRPr="006902CC" w:rsidRDefault="0057326C" w:rsidP="00D44445">
            <w:pPr>
              <w:spacing w:after="0"/>
              <w:jc w:val="right"/>
              <w:rPr>
                <w:b/>
              </w:rPr>
            </w:pPr>
            <w:r w:rsidRPr="006902CC">
              <w:t>5,416</w:t>
            </w:r>
          </w:p>
        </w:tc>
        <w:tc>
          <w:tcPr>
            <w:tcW w:w="0" w:type="auto"/>
          </w:tcPr>
          <w:p w14:paraId="000001C3" w14:textId="77777777" w:rsidR="00BD7988" w:rsidRPr="006902CC" w:rsidRDefault="0057326C" w:rsidP="00D44445">
            <w:pPr>
              <w:spacing w:after="0"/>
              <w:jc w:val="right"/>
              <w:rPr>
                <w:b/>
              </w:rPr>
            </w:pPr>
            <w:r w:rsidRPr="006902CC">
              <w:t>83.8%</w:t>
            </w:r>
          </w:p>
        </w:tc>
        <w:tc>
          <w:tcPr>
            <w:tcW w:w="0" w:type="auto"/>
          </w:tcPr>
          <w:p w14:paraId="000001C4" w14:textId="77777777" w:rsidR="00BD7988" w:rsidRPr="006902CC" w:rsidRDefault="0057326C" w:rsidP="00D44445">
            <w:pPr>
              <w:spacing w:after="0"/>
              <w:jc w:val="right"/>
              <w:rPr>
                <w:b/>
              </w:rPr>
            </w:pPr>
            <w:r w:rsidRPr="006902CC">
              <w:t>4,545</w:t>
            </w:r>
          </w:p>
        </w:tc>
        <w:tc>
          <w:tcPr>
            <w:tcW w:w="0" w:type="auto"/>
          </w:tcPr>
          <w:p w14:paraId="000001C5" w14:textId="77777777" w:rsidR="00BD7988" w:rsidRPr="006902CC" w:rsidRDefault="0057326C" w:rsidP="00D44445">
            <w:pPr>
              <w:spacing w:after="0"/>
              <w:jc w:val="right"/>
              <w:rPr>
                <w:b/>
              </w:rPr>
            </w:pPr>
            <w:r w:rsidRPr="006902CC">
              <w:t>82.6%</w:t>
            </w:r>
          </w:p>
        </w:tc>
        <w:tc>
          <w:tcPr>
            <w:tcW w:w="0" w:type="auto"/>
          </w:tcPr>
          <w:p w14:paraId="000001C6" w14:textId="77777777" w:rsidR="00BD7988" w:rsidRPr="006902CC" w:rsidRDefault="0057326C" w:rsidP="00D44445">
            <w:pPr>
              <w:spacing w:after="0"/>
              <w:jc w:val="right"/>
              <w:rPr>
                <w:b/>
              </w:rPr>
            </w:pPr>
            <w:r w:rsidRPr="006902CC">
              <w:t>16,416</w:t>
            </w:r>
          </w:p>
        </w:tc>
        <w:tc>
          <w:tcPr>
            <w:tcW w:w="0" w:type="auto"/>
          </w:tcPr>
          <w:p w14:paraId="000001C7" w14:textId="77777777" w:rsidR="00BD7988" w:rsidRPr="006902CC" w:rsidRDefault="0057326C" w:rsidP="00D44445">
            <w:pPr>
              <w:spacing w:after="0"/>
              <w:jc w:val="right"/>
              <w:rPr>
                <w:b/>
              </w:rPr>
            </w:pPr>
            <w:r w:rsidRPr="006902CC">
              <w:t>80.0%</w:t>
            </w:r>
          </w:p>
        </w:tc>
      </w:tr>
      <w:tr w:rsidR="00BD7988" w:rsidRPr="006902CC" w14:paraId="739D62F6" w14:textId="77777777" w:rsidTr="006F1B58">
        <w:tc>
          <w:tcPr>
            <w:tcW w:w="0" w:type="auto"/>
          </w:tcPr>
          <w:p w14:paraId="000001C8" w14:textId="77777777" w:rsidR="00BD7988" w:rsidRPr="006902CC" w:rsidRDefault="0057326C" w:rsidP="001348EC">
            <w:pPr>
              <w:spacing w:after="0"/>
              <w:ind w:left="144"/>
            </w:pPr>
            <w:r w:rsidRPr="006902CC">
              <w:t>Total</w:t>
            </w:r>
          </w:p>
        </w:tc>
        <w:tc>
          <w:tcPr>
            <w:tcW w:w="0" w:type="auto"/>
          </w:tcPr>
          <w:p w14:paraId="000001C9" w14:textId="77777777" w:rsidR="00BD7988" w:rsidRPr="006902CC" w:rsidRDefault="0057326C" w:rsidP="00D44445">
            <w:pPr>
              <w:spacing w:after="0"/>
              <w:jc w:val="right"/>
            </w:pPr>
            <w:r w:rsidRPr="006902CC">
              <w:t>6,460</w:t>
            </w:r>
          </w:p>
        </w:tc>
        <w:tc>
          <w:tcPr>
            <w:tcW w:w="0" w:type="auto"/>
          </w:tcPr>
          <w:p w14:paraId="000001CA" w14:textId="77777777" w:rsidR="00BD7988" w:rsidRPr="006902CC" w:rsidRDefault="0057326C" w:rsidP="00D44445">
            <w:pPr>
              <w:spacing w:after="0"/>
              <w:jc w:val="right"/>
            </w:pPr>
            <w:r w:rsidRPr="006902CC">
              <w:t>100.0%</w:t>
            </w:r>
          </w:p>
        </w:tc>
        <w:tc>
          <w:tcPr>
            <w:tcW w:w="0" w:type="auto"/>
          </w:tcPr>
          <w:p w14:paraId="000001CB" w14:textId="77777777" w:rsidR="00BD7988" w:rsidRPr="006902CC" w:rsidRDefault="0057326C" w:rsidP="00D44445">
            <w:pPr>
              <w:spacing w:after="0"/>
              <w:jc w:val="right"/>
            </w:pPr>
            <w:r w:rsidRPr="006902CC">
              <w:t>5,500</w:t>
            </w:r>
          </w:p>
        </w:tc>
        <w:tc>
          <w:tcPr>
            <w:tcW w:w="0" w:type="auto"/>
          </w:tcPr>
          <w:p w14:paraId="000001CC" w14:textId="77777777" w:rsidR="00BD7988" w:rsidRPr="006902CC" w:rsidRDefault="0057326C" w:rsidP="00D44445">
            <w:pPr>
              <w:spacing w:after="0"/>
              <w:jc w:val="right"/>
            </w:pPr>
            <w:r w:rsidRPr="006902CC">
              <w:t>99.9%</w:t>
            </w:r>
          </w:p>
        </w:tc>
        <w:tc>
          <w:tcPr>
            <w:tcW w:w="0" w:type="auto"/>
          </w:tcPr>
          <w:p w14:paraId="000001CD" w14:textId="77777777" w:rsidR="00BD7988" w:rsidRPr="006902CC" w:rsidRDefault="0057326C" w:rsidP="00D44445">
            <w:pPr>
              <w:spacing w:after="0"/>
              <w:jc w:val="right"/>
            </w:pPr>
            <w:r w:rsidRPr="006902CC">
              <w:t>20,526</w:t>
            </w:r>
          </w:p>
        </w:tc>
        <w:tc>
          <w:tcPr>
            <w:tcW w:w="0" w:type="auto"/>
          </w:tcPr>
          <w:p w14:paraId="000001CE" w14:textId="77777777" w:rsidR="00BD7988" w:rsidRPr="006902CC" w:rsidRDefault="0057326C" w:rsidP="00D44445">
            <w:pPr>
              <w:spacing w:after="0"/>
              <w:jc w:val="right"/>
            </w:pPr>
            <w:r w:rsidRPr="006902CC">
              <w:t>99.9%</w:t>
            </w:r>
          </w:p>
        </w:tc>
      </w:tr>
      <w:tr w:rsidR="00BD7988" w:rsidRPr="006902CC" w14:paraId="77EA753E" w14:textId="77777777" w:rsidTr="006F1B58">
        <w:tc>
          <w:tcPr>
            <w:tcW w:w="0" w:type="auto"/>
          </w:tcPr>
          <w:p w14:paraId="000001CF" w14:textId="77777777" w:rsidR="00BD7988" w:rsidRPr="006902CC" w:rsidRDefault="0057326C" w:rsidP="001348EC">
            <w:pPr>
              <w:spacing w:after="0"/>
              <w:rPr>
                <w:b/>
              </w:rPr>
            </w:pPr>
            <w:r w:rsidRPr="006902CC">
              <w:rPr>
                <w:b/>
              </w:rPr>
              <w:t>Patient Origin</w:t>
            </w:r>
          </w:p>
        </w:tc>
        <w:tc>
          <w:tcPr>
            <w:tcW w:w="0" w:type="auto"/>
          </w:tcPr>
          <w:p w14:paraId="000001D0" w14:textId="77777777" w:rsidR="00BD7988" w:rsidRPr="006902CC" w:rsidRDefault="00BD7988" w:rsidP="00D44445">
            <w:pPr>
              <w:spacing w:after="0"/>
              <w:jc w:val="right"/>
              <w:rPr>
                <w:b/>
              </w:rPr>
            </w:pPr>
          </w:p>
        </w:tc>
        <w:tc>
          <w:tcPr>
            <w:tcW w:w="0" w:type="auto"/>
          </w:tcPr>
          <w:p w14:paraId="000001D1" w14:textId="77777777" w:rsidR="00BD7988" w:rsidRPr="006902CC" w:rsidRDefault="00BD7988" w:rsidP="00D44445">
            <w:pPr>
              <w:spacing w:after="0"/>
              <w:jc w:val="right"/>
              <w:rPr>
                <w:b/>
              </w:rPr>
            </w:pPr>
          </w:p>
        </w:tc>
        <w:tc>
          <w:tcPr>
            <w:tcW w:w="0" w:type="auto"/>
          </w:tcPr>
          <w:p w14:paraId="000001D2" w14:textId="77777777" w:rsidR="00BD7988" w:rsidRPr="006902CC" w:rsidRDefault="00BD7988" w:rsidP="00D44445">
            <w:pPr>
              <w:spacing w:after="0"/>
              <w:jc w:val="right"/>
              <w:rPr>
                <w:b/>
              </w:rPr>
            </w:pPr>
          </w:p>
        </w:tc>
        <w:tc>
          <w:tcPr>
            <w:tcW w:w="0" w:type="auto"/>
          </w:tcPr>
          <w:p w14:paraId="000001D3" w14:textId="77777777" w:rsidR="00BD7988" w:rsidRPr="006902CC" w:rsidRDefault="00BD7988" w:rsidP="00D44445">
            <w:pPr>
              <w:spacing w:after="0"/>
              <w:jc w:val="right"/>
              <w:rPr>
                <w:b/>
              </w:rPr>
            </w:pPr>
          </w:p>
        </w:tc>
        <w:tc>
          <w:tcPr>
            <w:tcW w:w="0" w:type="auto"/>
          </w:tcPr>
          <w:p w14:paraId="000001D4" w14:textId="77777777" w:rsidR="00BD7988" w:rsidRPr="006902CC" w:rsidRDefault="00BD7988" w:rsidP="00D44445">
            <w:pPr>
              <w:spacing w:after="0"/>
              <w:jc w:val="right"/>
              <w:rPr>
                <w:b/>
              </w:rPr>
            </w:pPr>
          </w:p>
        </w:tc>
        <w:tc>
          <w:tcPr>
            <w:tcW w:w="0" w:type="auto"/>
          </w:tcPr>
          <w:p w14:paraId="000001D5" w14:textId="77777777" w:rsidR="00BD7988" w:rsidRPr="006902CC" w:rsidRDefault="00BD7988" w:rsidP="00D44445">
            <w:pPr>
              <w:spacing w:after="0"/>
              <w:jc w:val="right"/>
              <w:rPr>
                <w:b/>
              </w:rPr>
            </w:pPr>
          </w:p>
        </w:tc>
      </w:tr>
      <w:tr w:rsidR="00BD7988" w:rsidRPr="006902CC" w14:paraId="78A0D1B8" w14:textId="77777777" w:rsidTr="006F1B58">
        <w:tc>
          <w:tcPr>
            <w:tcW w:w="0" w:type="auto"/>
          </w:tcPr>
          <w:p w14:paraId="000001D6" w14:textId="1FDD0FA2" w:rsidR="00BD7988" w:rsidRPr="006902CC" w:rsidRDefault="498F69DA" w:rsidP="2AEAA9ED">
            <w:pPr>
              <w:spacing w:after="0"/>
              <w:ind w:left="144"/>
              <w:rPr>
                <w:b/>
                <w:bCs/>
              </w:rPr>
            </w:pPr>
            <w:r>
              <w:t>HSA_1</w:t>
            </w:r>
          </w:p>
        </w:tc>
        <w:tc>
          <w:tcPr>
            <w:tcW w:w="0" w:type="auto"/>
          </w:tcPr>
          <w:p w14:paraId="000001D7" w14:textId="77777777" w:rsidR="00BD7988" w:rsidRPr="006902CC" w:rsidRDefault="0057326C" w:rsidP="00D44445">
            <w:pPr>
              <w:spacing w:after="0"/>
              <w:jc w:val="right"/>
              <w:rPr>
                <w:b/>
              </w:rPr>
            </w:pPr>
            <w:r w:rsidRPr="006902CC">
              <w:t>193</w:t>
            </w:r>
          </w:p>
        </w:tc>
        <w:tc>
          <w:tcPr>
            <w:tcW w:w="0" w:type="auto"/>
          </w:tcPr>
          <w:p w14:paraId="000001D8" w14:textId="77777777" w:rsidR="00BD7988" w:rsidRPr="006902CC" w:rsidRDefault="0057326C" w:rsidP="00D44445">
            <w:pPr>
              <w:spacing w:after="0"/>
              <w:jc w:val="right"/>
              <w:rPr>
                <w:b/>
              </w:rPr>
            </w:pPr>
            <w:r w:rsidRPr="006902CC">
              <w:t>3.0%</w:t>
            </w:r>
          </w:p>
        </w:tc>
        <w:tc>
          <w:tcPr>
            <w:tcW w:w="0" w:type="auto"/>
          </w:tcPr>
          <w:p w14:paraId="000001D9" w14:textId="77777777" w:rsidR="00BD7988" w:rsidRPr="006902CC" w:rsidRDefault="0057326C" w:rsidP="00D44445">
            <w:pPr>
              <w:spacing w:after="0"/>
              <w:jc w:val="right"/>
              <w:rPr>
                <w:b/>
              </w:rPr>
            </w:pPr>
            <w:r w:rsidRPr="006902CC">
              <w:t>95</w:t>
            </w:r>
          </w:p>
        </w:tc>
        <w:tc>
          <w:tcPr>
            <w:tcW w:w="0" w:type="auto"/>
          </w:tcPr>
          <w:p w14:paraId="000001DA" w14:textId="77777777" w:rsidR="00BD7988" w:rsidRPr="006902CC" w:rsidRDefault="0057326C" w:rsidP="00D44445">
            <w:pPr>
              <w:spacing w:after="0"/>
              <w:jc w:val="right"/>
              <w:rPr>
                <w:b/>
              </w:rPr>
            </w:pPr>
            <w:r w:rsidRPr="006902CC">
              <w:t>1.7%</w:t>
            </w:r>
          </w:p>
        </w:tc>
        <w:tc>
          <w:tcPr>
            <w:tcW w:w="0" w:type="auto"/>
          </w:tcPr>
          <w:p w14:paraId="000001DB" w14:textId="77777777" w:rsidR="00BD7988" w:rsidRPr="006902CC" w:rsidRDefault="0057326C" w:rsidP="00D44445">
            <w:pPr>
              <w:spacing w:after="0"/>
              <w:jc w:val="right"/>
              <w:rPr>
                <w:b/>
              </w:rPr>
            </w:pPr>
            <w:r w:rsidRPr="006902CC">
              <w:t>428</w:t>
            </w:r>
          </w:p>
        </w:tc>
        <w:tc>
          <w:tcPr>
            <w:tcW w:w="0" w:type="auto"/>
          </w:tcPr>
          <w:p w14:paraId="000001DC" w14:textId="77777777" w:rsidR="00BD7988" w:rsidRPr="006902CC" w:rsidRDefault="0057326C" w:rsidP="00D44445">
            <w:pPr>
              <w:spacing w:after="0"/>
              <w:jc w:val="right"/>
              <w:rPr>
                <w:b/>
              </w:rPr>
            </w:pPr>
            <w:r w:rsidRPr="006902CC">
              <w:t>2.1%</w:t>
            </w:r>
          </w:p>
        </w:tc>
      </w:tr>
      <w:tr w:rsidR="00BD7988" w:rsidRPr="006902CC" w14:paraId="4C9A65F8" w14:textId="77777777" w:rsidTr="006F1B58">
        <w:tc>
          <w:tcPr>
            <w:tcW w:w="0" w:type="auto"/>
          </w:tcPr>
          <w:p w14:paraId="000001DD" w14:textId="1535597A" w:rsidR="00BD7988" w:rsidRPr="006902CC" w:rsidRDefault="498F69DA" w:rsidP="2AEAA9ED">
            <w:pPr>
              <w:spacing w:after="0"/>
              <w:ind w:left="144"/>
              <w:rPr>
                <w:b/>
                <w:bCs/>
              </w:rPr>
            </w:pPr>
            <w:r>
              <w:t>HSA_2</w:t>
            </w:r>
          </w:p>
        </w:tc>
        <w:tc>
          <w:tcPr>
            <w:tcW w:w="0" w:type="auto"/>
          </w:tcPr>
          <w:p w14:paraId="000001DE" w14:textId="77777777" w:rsidR="00BD7988" w:rsidRPr="006902CC" w:rsidRDefault="0057326C" w:rsidP="00D44445">
            <w:pPr>
              <w:spacing w:after="0"/>
              <w:jc w:val="right"/>
              <w:rPr>
                <w:b/>
              </w:rPr>
            </w:pPr>
            <w:r w:rsidRPr="006902CC">
              <w:t>272</w:t>
            </w:r>
          </w:p>
        </w:tc>
        <w:tc>
          <w:tcPr>
            <w:tcW w:w="0" w:type="auto"/>
          </w:tcPr>
          <w:p w14:paraId="000001DF" w14:textId="77777777" w:rsidR="00BD7988" w:rsidRPr="006902CC" w:rsidRDefault="0057326C" w:rsidP="00D44445">
            <w:pPr>
              <w:spacing w:after="0"/>
              <w:jc w:val="right"/>
              <w:rPr>
                <w:b/>
              </w:rPr>
            </w:pPr>
            <w:r w:rsidRPr="006902CC">
              <w:t>4.2%</w:t>
            </w:r>
          </w:p>
        </w:tc>
        <w:tc>
          <w:tcPr>
            <w:tcW w:w="0" w:type="auto"/>
          </w:tcPr>
          <w:p w14:paraId="000001E0" w14:textId="77777777" w:rsidR="00BD7988" w:rsidRPr="006902CC" w:rsidRDefault="0057326C" w:rsidP="00D44445">
            <w:pPr>
              <w:spacing w:after="0"/>
              <w:jc w:val="right"/>
              <w:rPr>
                <w:b/>
              </w:rPr>
            </w:pPr>
            <w:r w:rsidRPr="006902CC">
              <w:t>185</w:t>
            </w:r>
          </w:p>
        </w:tc>
        <w:tc>
          <w:tcPr>
            <w:tcW w:w="0" w:type="auto"/>
          </w:tcPr>
          <w:p w14:paraId="000001E1" w14:textId="77777777" w:rsidR="00BD7988" w:rsidRPr="006902CC" w:rsidRDefault="0057326C" w:rsidP="00D44445">
            <w:pPr>
              <w:spacing w:after="0"/>
              <w:jc w:val="right"/>
              <w:rPr>
                <w:b/>
              </w:rPr>
            </w:pPr>
            <w:r w:rsidRPr="006902CC">
              <w:t>3.4%</w:t>
            </w:r>
          </w:p>
        </w:tc>
        <w:tc>
          <w:tcPr>
            <w:tcW w:w="0" w:type="auto"/>
          </w:tcPr>
          <w:p w14:paraId="000001E2" w14:textId="77777777" w:rsidR="00BD7988" w:rsidRPr="006902CC" w:rsidRDefault="0057326C" w:rsidP="00D44445">
            <w:pPr>
              <w:spacing w:after="0"/>
              <w:jc w:val="right"/>
              <w:rPr>
                <w:b/>
              </w:rPr>
            </w:pPr>
            <w:r w:rsidRPr="006902CC">
              <w:t>703</w:t>
            </w:r>
          </w:p>
        </w:tc>
        <w:tc>
          <w:tcPr>
            <w:tcW w:w="0" w:type="auto"/>
          </w:tcPr>
          <w:p w14:paraId="000001E3" w14:textId="77777777" w:rsidR="00BD7988" w:rsidRPr="006902CC" w:rsidRDefault="0057326C" w:rsidP="00D44445">
            <w:pPr>
              <w:spacing w:after="0"/>
              <w:jc w:val="right"/>
              <w:rPr>
                <w:b/>
              </w:rPr>
            </w:pPr>
            <w:r w:rsidRPr="006902CC">
              <w:t>3.4%</w:t>
            </w:r>
          </w:p>
        </w:tc>
      </w:tr>
      <w:tr w:rsidR="00BD7988" w:rsidRPr="006902CC" w14:paraId="5A46CB1C" w14:textId="77777777" w:rsidTr="006F1B58">
        <w:tc>
          <w:tcPr>
            <w:tcW w:w="0" w:type="auto"/>
          </w:tcPr>
          <w:p w14:paraId="000001E4" w14:textId="1B196E78" w:rsidR="00BD7988" w:rsidRPr="006902CC" w:rsidRDefault="498F69DA" w:rsidP="2AEAA9ED">
            <w:pPr>
              <w:spacing w:after="0"/>
              <w:ind w:left="144"/>
              <w:rPr>
                <w:b/>
                <w:bCs/>
              </w:rPr>
            </w:pPr>
            <w:r>
              <w:t>HSA_3</w:t>
            </w:r>
          </w:p>
        </w:tc>
        <w:tc>
          <w:tcPr>
            <w:tcW w:w="0" w:type="auto"/>
          </w:tcPr>
          <w:p w14:paraId="000001E5" w14:textId="77777777" w:rsidR="00BD7988" w:rsidRPr="006902CC" w:rsidRDefault="0057326C" w:rsidP="00D44445">
            <w:pPr>
              <w:spacing w:after="0"/>
              <w:jc w:val="right"/>
              <w:rPr>
                <w:b/>
              </w:rPr>
            </w:pPr>
            <w:r w:rsidRPr="006902CC">
              <w:t>510</w:t>
            </w:r>
          </w:p>
        </w:tc>
        <w:tc>
          <w:tcPr>
            <w:tcW w:w="0" w:type="auto"/>
          </w:tcPr>
          <w:p w14:paraId="000001E6" w14:textId="77777777" w:rsidR="00BD7988" w:rsidRPr="006902CC" w:rsidRDefault="0057326C" w:rsidP="00D44445">
            <w:pPr>
              <w:spacing w:after="0"/>
              <w:jc w:val="right"/>
              <w:rPr>
                <w:b/>
              </w:rPr>
            </w:pPr>
            <w:r w:rsidRPr="006902CC">
              <w:t>7.9%</w:t>
            </w:r>
          </w:p>
        </w:tc>
        <w:tc>
          <w:tcPr>
            <w:tcW w:w="0" w:type="auto"/>
          </w:tcPr>
          <w:p w14:paraId="000001E7" w14:textId="77777777" w:rsidR="00BD7988" w:rsidRPr="006902CC" w:rsidRDefault="0057326C" w:rsidP="00D44445">
            <w:pPr>
              <w:spacing w:after="0"/>
              <w:jc w:val="right"/>
              <w:rPr>
                <w:b/>
              </w:rPr>
            </w:pPr>
            <w:r w:rsidRPr="006902CC">
              <w:t>368</w:t>
            </w:r>
          </w:p>
        </w:tc>
        <w:tc>
          <w:tcPr>
            <w:tcW w:w="0" w:type="auto"/>
          </w:tcPr>
          <w:p w14:paraId="000001E8" w14:textId="77777777" w:rsidR="00BD7988" w:rsidRPr="006902CC" w:rsidRDefault="0057326C" w:rsidP="00D44445">
            <w:pPr>
              <w:spacing w:after="0"/>
              <w:jc w:val="right"/>
              <w:rPr>
                <w:b/>
              </w:rPr>
            </w:pPr>
            <w:r w:rsidRPr="006902CC">
              <w:t>6.7%</w:t>
            </w:r>
          </w:p>
        </w:tc>
        <w:tc>
          <w:tcPr>
            <w:tcW w:w="0" w:type="auto"/>
          </w:tcPr>
          <w:p w14:paraId="000001E9" w14:textId="77777777" w:rsidR="00BD7988" w:rsidRPr="006902CC" w:rsidRDefault="0057326C" w:rsidP="00D44445">
            <w:pPr>
              <w:spacing w:after="0"/>
              <w:jc w:val="right"/>
              <w:rPr>
                <w:b/>
              </w:rPr>
            </w:pPr>
            <w:r w:rsidRPr="006902CC">
              <w:t>1,245</w:t>
            </w:r>
          </w:p>
        </w:tc>
        <w:tc>
          <w:tcPr>
            <w:tcW w:w="0" w:type="auto"/>
          </w:tcPr>
          <w:p w14:paraId="000001EA" w14:textId="77777777" w:rsidR="00BD7988" w:rsidRPr="006902CC" w:rsidRDefault="0057326C" w:rsidP="00D44445">
            <w:pPr>
              <w:spacing w:after="0"/>
              <w:jc w:val="right"/>
              <w:rPr>
                <w:b/>
              </w:rPr>
            </w:pPr>
            <w:r w:rsidRPr="006902CC">
              <w:t>6.1%</w:t>
            </w:r>
          </w:p>
        </w:tc>
      </w:tr>
      <w:tr w:rsidR="00BD7988" w:rsidRPr="006902CC" w14:paraId="68EAE037" w14:textId="77777777" w:rsidTr="006F1B58">
        <w:tc>
          <w:tcPr>
            <w:tcW w:w="0" w:type="auto"/>
          </w:tcPr>
          <w:p w14:paraId="000001EB" w14:textId="3CD64EAF" w:rsidR="00BD7988" w:rsidRPr="006902CC" w:rsidRDefault="498F69DA" w:rsidP="2AEAA9ED">
            <w:pPr>
              <w:spacing w:after="0"/>
              <w:ind w:left="144"/>
              <w:rPr>
                <w:b/>
                <w:bCs/>
              </w:rPr>
            </w:pPr>
            <w:r>
              <w:t>HSA_4</w:t>
            </w:r>
          </w:p>
        </w:tc>
        <w:tc>
          <w:tcPr>
            <w:tcW w:w="0" w:type="auto"/>
          </w:tcPr>
          <w:p w14:paraId="000001EC" w14:textId="77777777" w:rsidR="00BD7988" w:rsidRPr="006902CC" w:rsidRDefault="0057326C" w:rsidP="00D44445">
            <w:pPr>
              <w:spacing w:after="0"/>
              <w:jc w:val="right"/>
              <w:rPr>
                <w:b/>
              </w:rPr>
            </w:pPr>
            <w:r w:rsidRPr="006902CC">
              <w:t>2,261</w:t>
            </w:r>
          </w:p>
        </w:tc>
        <w:tc>
          <w:tcPr>
            <w:tcW w:w="0" w:type="auto"/>
          </w:tcPr>
          <w:p w14:paraId="000001ED" w14:textId="77777777" w:rsidR="00BD7988" w:rsidRPr="006902CC" w:rsidRDefault="0057326C" w:rsidP="00D44445">
            <w:pPr>
              <w:spacing w:after="0"/>
              <w:jc w:val="right"/>
              <w:rPr>
                <w:b/>
              </w:rPr>
            </w:pPr>
            <w:r w:rsidRPr="006902CC">
              <w:t>35.0%</w:t>
            </w:r>
          </w:p>
        </w:tc>
        <w:tc>
          <w:tcPr>
            <w:tcW w:w="0" w:type="auto"/>
          </w:tcPr>
          <w:p w14:paraId="000001EE" w14:textId="77777777" w:rsidR="00BD7988" w:rsidRPr="006902CC" w:rsidRDefault="0057326C" w:rsidP="00D44445">
            <w:pPr>
              <w:spacing w:after="0"/>
              <w:jc w:val="right"/>
              <w:rPr>
                <w:b/>
              </w:rPr>
            </w:pPr>
            <w:r w:rsidRPr="006902CC">
              <w:t>2,523</w:t>
            </w:r>
          </w:p>
        </w:tc>
        <w:tc>
          <w:tcPr>
            <w:tcW w:w="0" w:type="auto"/>
          </w:tcPr>
          <w:p w14:paraId="000001EF" w14:textId="77777777" w:rsidR="00BD7988" w:rsidRPr="006902CC" w:rsidRDefault="0057326C" w:rsidP="00D44445">
            <w:pPr>
              <w:spacing w:after="0"/>
              <w:jc w:val="right"/>
              <w:rPr>
                <w:b/>
              </w:rPr>
            </w:pPr>
            <w:r w:rsidRPr="006902CC">
              <w:t>45.9%</w:t>
            </w:r>
          </w:p>
        </w:tc>
        <w:tc>
          <w:tcPr>
            <w:tcW w:w="0" w:type="auto"/>
          </w:tcPr>
          <w:p w14:paraId="000001F0" w14:textId="77777777" w:rsidR="00BD7988" w:rsidRPr="006902CC" w:rsidRDefault="0057326C" w:rsidP="00D44445">
            <w:pPr>
              <w:spacing w:after="0"/>
              <w:jc w:val="right"/>
              <w:rPr>
                <w:b/>
              </w:rPr>
            </w:pPr>
            <w:r w:rsidRPr="006902CC">
              <w:t>9,213</w:t>
            </w:r>
          </w:p>
        </w:tc>
        <w:tc>
          <w:tcPr>
            <w:tcW w:w="0" w:type="auto"/>
          </w:tcPr>
          <w:p w14:paraId="000001F1" w14:textId="77777777" w:rsidR="00BD7988" w:rsidRPr="006902CC" w:rsidRDefault="0057326C" w:rsidP="00D44445">
            <w:pPr>
              <w:spacing w:after="0"/>
              <w:jc w:val="right"/>
              <w:rPr>
                <w:b/>
              </w:rPr>
            </w:pPr>
            <w:r w:rsidRPr="006902CC">
              <w:t>44.9%</w:t>
            </w:r>
          </w:p>
        </w:tc>
      </w:tr>
      <w:tr w:rsidR="00BD7988" w:rsidRPr="006902CC" w14:paraId="15A87F2A" w14:textId="77777777" w:rsidTr="006F1B58">
        <w:tc>
          <w:tcPr>
            <w:tcW w:w="0" w:type="auto"/>
          </w:tcPr>
          <w:p w14:paraId="000001F2" w14:textId="231B3F27" w:rsidR="00BD7988" w:rsidRPr="006902CC" w:rsidRDefault="498F69DA" w:rsidP="2AEAA9ED">
            <w:pPr>
              <w:spacing w:after="0"/>
              <w:ind w:left="144"/>
              <w:rPr>
                <w:b/>
                <w:bCs/>
              </w:rPr>
            </w:pPr>
            <w:r>
              <w:t>HSA_5</w:t>
            </w:r>
          </w:p>
        </w:tc>
        <w:tc>
          <w:tcPr>
            <w:tcW w:w="0" w:type="auto"/>
          </w:tcPr>
          <w:p w14:paraId="000001F3" w14:textId="77777777" w:rsidR="00BD7988" w:rsidRPr="006902CC" w:rsidRDefault="0057326C" w:rsidP="00D44445">
            <w:pPr>
              <w:spacing w:after="0"/>
              <w:jc w:val="right"/>
              <w:rPr>
                <w:b/>
              </w:rPr>
            </w:pPr>
            <w:r w:rsidRPr="006902CC">
              <w:t>733</w:t>
            </w:r>
          </w:p>
        </w:tc>
        <w:tc>
          <w:tcPr>
            <w:tcW w:w="0" w:type="auto"/>
          </w:tcPr>
          <w:p w14:paraId="000001F4" w14:textId="77777777" w:rsidR="00BD7988" w:rsidRPr="006902CC" w:rsidRDefault="0057326C" w:rsidP="00D44445">
            <w:pPr>
              <w:spacing w:after="0"/>
              <w:jc w:val="right"/>
              <w:rPr>
                <w:b/>
              </w:rPr>
            </w:pPr>
            <w:r w:rsidRPr="006902CC">
              <w:t>11.3%</w:t>
            </w:r>
          </w:p>
        </w:tc>
        <w:tc>
          <w:tcPr>
            <w:tcW w:w="0" w:type="auto"/>
          </w:tcPr>
          <w:p w14:paraId="000001F5" w14:textId="77777777" w:rsidR="00BD7988" w:rsidRPr="006902CC" w:rsidRDefault="0057326C" w:rsidP="00D44445">
            <w:pPr>
              <w:spacing w:after="0"/>
              <w:jc w:val="right"/>
              <w:rPr>
                <w:b/>
              </w:rPr>
            </w:pPr>
            <w:r w:rsidRPr="006902CC">
              <w:t>519</w:t>
            </w:r>
          </w:p>
        </w:tc>
        <w:tc>
          <w:tcPr>
            <w:tcW w:w="0" w:type="auto"/>
          </w:tcPr>
          <w:p w14:paraId="000001F6" w14:textId="77777777" w:rsidR="00BD7988" w:rsidRPr="006902CC" w:rsidRDefault="0057326C" w:rsidP="00D44445">
            <w:pPr>
              <w:spacing w:after="0"/>
              <w:jc w:val="right"/>
              <w:rPr>
                <w:b/>
              </w:rPr>
            </w:pPr>
            <w:r w:rsidRPr="006902CC">
              <w:t>9.4%</w:t>
            </w:r>
          </w:p>
        </w:tc>
        <w:tc>
          <w:tcPr>
            <w:tcW w:w="0" w:type="auto"/>
          </w:tcPr>
          <w:p w14:paraId="000001F7" w14:textId="77777777" w:rsidR="00BD7988" w:rsidRPr="006902CC" w:rsidRDefault="0057326C" w:rsidP="00D44445">
            <w:pPr>
              <w:spacing w:after="0"/>
              <w:jc w:val="right"/>
              <w:rPr>
                <w:b/>
              </w:rPr>
            </w:pPr>
            <w:r w:rsidRPr="006902CC">
              <w:t>2,140</w:t>
            </w:r>
          </w:p>
        </w:tc>
        <w:tc>
          <w:tcPr>
            <w:tcW w:w="0" w:type="auto"/>
          </w:tcPr>
          <w:p w14:paraId="000001F8" w14:textId="77777777" w:rsidR="00BD7988" w:rsidRPr="006902CC" w:rsidRDefault="0057326C" w:rsidP="00D44445">
            <w:pPr>
              <w:spacing w:after="0"/>
              <w:jc w:val="right"/>
              <w:rPr>
                <w:b/>
              </w:rPr>
            </w:pPr>
            <w:r w:rsidRPr="006902CC">
              <w:t>10.4%</w:t>
            </w:r>
          </w:p>
        </w:tc>
      </w:tr>
      <w:tr w:rsidR="00BD7988" w:rsidRPr="006902CC" w14:paraId="7C233849" w14:textId="77777777" w:rsidTr="006F1B58">
        <w:tc>
          <w:tcPr>
            <w:tcW w:w="0" w:type="auto"/>
          </w:tcPr>
          <w:p w14:paraId="000001F9" w14:textId="335CB070" w:rsidR="00BD7988" w:rsidRPr="006902CC" w:rsidRDefault="498F69DA" w:rsidP="2AEAA9ED">
            <w:pPr>
              <w:spacing w:after="0"/>
              <w:ind w:left="144"/>
              <w:rPr>
                <w:b/>
                <w:bCs/>
              </w:rPr>
            </w:pPr>
            <w:r>
              <w:t>HSA_6</w:t>
            </w:r>
          </w:p>
        </w:tc>
        <w:tc>
          <w:tcPr>
            <w:tcW w:w="0" w:type="auto"/>
          </w:tcPr>
          <w:p w14:paraId="000001FA" w14:textId="77777777" w:rsidR="00BD7988" w:rsidRPr="006902CC" w:rsidRDefault="0057326C" w:rsidP="00D44445">
            <w:pPr>
              <w:spacing w:after="0"/>
              <w:jc w:val="right"/>
              <w:rPr>
                <w:b/>
              </w:rPr>
            </w:pPr>
            <w:r w:rsidRPr="006902CC">
              <w:t>950</w:t>
            </w:r>
          </w:p>
        </w:tc>
        <w:tc>
          <w:tcPr>
            <w:tcW w:w="0" w:type="auto"/>
          </w:tcPr>
          <w:p w14:paraId="000001FB" w14:textId="77777777" w:rsidR="00BD7988" w:rsidRPr="006902CC" w:rsidRDefault="0057326C" w:rsidP="00D44445">
            <w:pPr>
              <w:spacing w:after="0"/>
              <w:jc w:val="right"/>
              <w:rPr>
                <w:b/>
              </w:rPr>
            </w:pPr>
            <w:r w:rsidRPr="006902CC">
              <w:t>14.7%</w:t>
            </w:r>
          </w:p>
        </w:tc>
        <w:tc>
          <w:tcPr>
            <w:tcW w:w="0" w:type="auto"/>
          </w:tcPr>
          <w:p w14:paraId="000001FC" w14:textId="77777777" w:rsidR="00BD7988" w:rsidRPr="006902CC" w:rsidRDefault="0057326C" w:rsidP="00D44445">
            <w:pPr>
              <w:spacing w:after="0"/>
              <w:jc w:val="right"/>
              <w:rPr>
                <w:b/>
              </w:rPr>
            </w:pPr>
            <w:r w:rsidRPr="006902CC">
              <w:t>920</w:t>
            </w:r>
          </w:p>
        </w:tc>
        <w:tc>
          <w:tcPr>
            <w:tcW w:w="0" w:type="auto"/>
          </w:tcPr>
          <w:p w14:paraId="000001FD" w14:textId="77777777" w:rsidR="00BD7988" w:rsidRPr="006902CC" w:rsidRDefault="0057326C" w:rsidP="00D44445">
            <w:pPr>
              <w:spacing w:after="0"/>
              <w:jc w:val="right"/>
              <w:rPr>
                <w:b/>
              </w:rPr>
            </w:pPr>
            <w:r w:rsidRPr="006902CC">
              <w:t>16.7%</w:t>
            </w:r>
          </w:p>
        </w:tc>
        <w:tc>
          <w:tcPr>
            <w:tcW w:w="0" w:type="auto"/>
          </w:tcPr>
          <w:p w14:paraId="000001FE" w14:textId="77777777" w:rsidR="00BD7988" w:rsidRPr="006902CC" w:rsidRDefault="0057326C" w:rsidP="00D44445">
            <w:pPr>
              <w:spacing w:after="0"/>
              <w:jc w:val="right"/>
              <w:rPr>
                <w:b/>
              </w:rPr>
            </w:pPr>
            <w:r w:rsidRPr="006902CC">
              <w:t>3,167</w:t>
            </w:r>
          </w:p>
        </w:tc>
        <w:tc>
          <w:tcPr>
            <w:tcW w:w="0" w:type="auto"/>
          </w:tcPr>
          <w:p w14:paraId="000001FF" w14:textId="77777777" w:rsidR="00BD7988" w:rsidRPr="006902CC" w:rsidRDefault="0057326C" w:rsidP="00D44445">
            <w:pPr>
              <w:spacing w:after="0"/>
              <w:jc w:val="right"/>
              <w:rPr>
                <w:b/>
              </w:rPr>
            </w:pPr>
            <w:r w:rsidRPr="006902CC">
              <w:t>15.4%</w:t>
            </w:r>
          </w:p>
        </w:tc>
      </w:tr>
      <w:tr w:rsidR="00BD7988" w:rsidRPr="006902CC" w14:paraId="6E33340A" w14:textId="77777777" w:rsidTr="006F1B58">
        <w:tc>
          <w:tcPr>
            <w:tcW w:w="0" w:type="auto"/>
          </w:tcPr>
          <w:p w14:paraId="00000200" w14:textId="77777777" w:rsidR="00BD7988" w:rsidRPr="006902CC" w:rsidRDefault="0057326C" w:rsidP="001348EC">
            <w:pPr>
              <w:spacing w:after="0"/>
              <w:ind w:left="144"/>
              <w:rPr>
                <w:b/>
              </w:rPr>
            </w:pPr>
            <w:r w:rsidRPr="006902CC">
              <w:t>Outside of MA </w:t>
            </w:r>
          </w:p>
        </w:tc>
        <w:tc>
          <w:tcPr>
            <w:tcW w:w="0" w:type="auto"/>
          </w:tcPr>
          <w:p w14:paraId="00000201" w14:textId="77777777" w:rsidR="00BD7988" w:rsidRPr="006902CC" w:rsidRDefault="0057326C" w:rsidP="00D44445">
            <w:pPr>
              <w:spacing w:after="0"/>
              <w:jc w:val="right"/>
              <w:rPr>
                <w:b/>
              </w:rPr>
            </w:pPr>
            <w:r w:rsidRPr="006902CC">
              <w:t>1,488</w:t>
            </w:r>
          </w:p>
        </w:tc>
        <w:tc>
          <w:tcPr>
            <w:tcW w:w="0" w:type="auto"/>
          </w:tcPr>
          <w:p w14:paraId="00000202" w14:textId="77777777" w:rsidR="00BD7988" w:rsidRPr="006902CC" w:rsidRDefault="0057326C" w:rsidP="00D44445">
            <w:pPr>
              <w:spacing w:after="0"/>
              <w:jc w:val="right"/>
              <w:rPr>
                <w:b/>
              </w:rPr>
            </w:pPr>
            <w:r w:rsidRPr="006902CC">
              <w:t>23.0%</w:t>
            </w:r>
          </w:p>
        </w:tc>
        <w:tc>
          <w:tcPr>
            <w:tcW w:w="0" w:type="auto"/>
          </w:tcPr>
          <w:p w14:paraId="00000203" w14:textId="77777777" w:rsidR="00BD7988" w:rsidRPr="006902CC" w:rsidRDefault="0057326C" w:rsidP="00D44445">
            <w:pPr>
              <w:spacing w:after="0"/>
              <w:jc w:val="right"/>
              <w:rPr>
                <w:b/>
              </w:rPr>
            </w:pPr>
            <w:r w:rsidRPr="006902CC">
              <w:t>861</w:t>
            </w:r>
          </w:p>
        </w:tc>
        <w:tc>
          <w:tcPr>
            <w:tcW w:w="0" w:type="auto"/>
          </w:tcPr>
          <w:p w14:paraId="00000204" w14:textId="77777777" w:rsidR="00BD7988" w:rsidRPr="006902CC" w:rsidRDefault="0057326C" w:rsidP="00D44445">
            <w:pPr>
              <w:spacing w:after="0"/>
              <w:jc w:val="right"/>
              <w:rPr>
                <w:b/>
              </w:rPr>
            </w:pPr>
            <w:r w:rsidRPr="006902CC">
              <w:t>15.7%</w:t>
            </w:r>
          </w:p>
        </w:tc>
        <w:tc>
          <w:tcPr>
            <w:tcW w:w="0" w:type="auto"/>
          </w:tcPr>
          <w:p w14:paraId="00000205" w14:textId="77777777" w:rsidR="00BD7988" w:rsidRPr="006902CC" w:rsidRDefault="0057326C" w:rsidP="00D44445">
            <w:pPr>
              <w:spacing w:after="0"/>
              <w:jc w:val="right"/>
              <w:rPr>
                <w:b/>
              </w:rPr>
            </w:pPr>
            <w:r w:rsidRPr="006902CC">
              <w:t>3,513</w:t>
            </w:r>
          </w:p>
        </w:tc>
        <w:tc>
          <w:tcPr>
            <w:tcW w:w="0" w:type="auto"/>
          </w:tcPr>
          <w:p w14:paraId="00000206" w14:textId="77777777" w:rsidR="00BD7988" w:rsidRPr="006902CC" w:rsidRDefault="0057326C" w:rsidP="00D44445">
            <w:pPr>
              <w:spacing w:after="0"/>
              <w:jc w:val="right"/>
              <w:rPr>
                <w:b/>
              </w:rPr>
            </w:pPr>
            <w:r w:rsidRPr="006902CC">
              <w:t>17.1%</w:t>
            </w:r>
          </w:p>
        </w:tc>
      </w:tr>
      <w:tr w:rsidR="00BD7988" w:rsidRPr="006902CC" w14:paraId="3D6056A6" w14:textId="77777777" w:rsidTr="006F1B58">
        <w:tc>
          <w:tcPr>
            <w:tcW w:w="0" w:type="auto"/>
          </w:tcPr>
          <w:p w14:paraId="00000207" w14:textId="77777777" w:rsidR="00BD7988" w:rsidRPr="006902CC" w:rsidRDefault="0057326C" w:rsidP="001348EC">
            <w:pPr>
              <w:spacing w:after="0"/>
              <w:ind w:left="144"/>
              <w:rPr>
                <w:b/>
              </w:rPr>
            </w:pPr>
            <w:r w:rsidRPr="006902CC">
              <w:t>Unknown</w:t>
            </w:r>
          </w:p>
        </w:tc>
        <w:tc>
          <w:tcPr>
            <w:tcW w:w="0" w:type="auto"/>
          </w:tcPr>
          <w:p w14:paraId="00000208" w14:textId="77777777" w:rsidR="00BD7988" w:rsidRPr="006902CC" w:rsidRDefault="0057326C" w:rsidP="00D44445">
            <w:pPr>
              <w:spacing w:after="0"/>
              <w:jc w:val="right"/>
              <w:rPr>
                <w:b/>
              </w:rPr>
            </w:pPr>
            <w:r w:rsidRPr="006902CC">
              <w:t>53</w:t>
            </w:r>
          </w:p>
        </w:tc>
        <w:tc>
          <w:tcPr>
            <w:tcW w:w="0" w:type="auto"/>
          </w:tcPr>
          <w:p w14:paraId="00000209" w14:textId="77777777" w:rsidR="00BD7988" w:rsidRPr="006902CC" w:rsidRDefault="0057326C" w:rsidP="00D44445">
            <w:pPr>
              <w:spacing w:after="0"/>
              <w:jc w:val="right"/>
              <w:rPr>
                <w:b/>
              </w:rPr>
            </w:pPr>
            <w:r w:rsidRPr="006902CC">
              <w:t>0.8%</w:t>
            </w:r>
          </w:p>
        </w:tc>
        <w:tc>
          <w:tcPr>
            <w:tcW w:w="0" w:type="auto"/>
          </w:tcPr>
          <w:p w14:paraId="0000020A" w14:textId="77777777" w:rsidR="00BD7988" w:rsidRPr="006902CC" w:rsidRDefault="0057326C" w:rsidP="00D44445">
            <w:pPr>
              <w:spacing w:after="0"/>
              <w:jc w:val="right"/>
              <w:rPr>
                <w:b/>
              </w:rPr>
            </w:pPr>
            <w:r w:rsidRPr="006902CC">
              <w:t>29</w:t>
            </w:r>
          </w:p>
        </w:tc>
        <w:tc>
          <w:tcPr>
            <w:tcW w:w="0" w:type="auto"/>
          </w:tcPr>
          <w:p w14:paraId="0000020B" w14:textId="77777777" w:rsidR="00BD7988" w:rsidRPr="006902CC" w:rsidRDefault="0057326C" w:rsidP="00D44445">
            <w:pPr>
              <w:spacing w:after="0"/>
              <w:jc w:val="right"/>
              <w:rPr>
                <w:b/>
              </w:rPr>
            </w:pPr>
            <w:r w:rsidRPr="006902CC">
              <w:t>0.5%</w:t>
            </w:r>
          </w:p>
        </w:tc>
        <w:tc>
          <w:tcPr>
            <w:tcW w:w="0" w:type="auto"/>
          </w:tcPr>
          <w:p w14:paraId="0000020C" w14:textId="77777777" w:rsidR="00BD7988" w:rsidRPr="006902CC" w:rsidRDefault="0057326C" w:rsidP="00D44445">
            <w:pPr>
              <w:spacing w:after="0"/>
              <w:jc w:val="right"/>
              <w:rPr>
                <w:b/>
              </w:rPr>
            </w:pPr>
            <w:r w:rsidRPr="006902CC">
              <w:t>117</w:t>
            </w:r>
          </w:p>
        </w:tc>
        <w:tc>
          <w:tcPr>
            <w:tcW w:w="0" w:type="auto"/>
          </w:tcPr>
          <w:p w14:paraId="0000020D" w14:textId="77777777" w:rsidR="00BD7988" w:rsidRPr="006902CC" w:rsidRDefault="0057326C" w:rsidP="00D44445">
            <w:pPr>
              <w:spacing w:after="0"/>
              <w:jc w:val="right"/>
              <w:rPr>
                <w:b/>
              </w:rPr>
            </w:pPr>
            <w:r w:rsidRPr="006902CC">
              <w:t>0.6%</w:t>
            </w:r>
          </w:p>
        </w:tc>
      </w:tr>
      <w:tr w:rsidR="00BD7988" w:rsidRPr="006902CC" w14:paraId="33E8F140" w14:textId="77777777" w:rsidTr="006F1B58">
        <w:tc>
          <w:tcPr>
            <w:tcW w:w="0" w:type="auto"/>
          </w:tcPr>
          <w:p w14:paraId="0000020E" w14:textId="77777777" w:rsidR="00BD7988" w:rsidRPr="006902CC" w:rsidRDefault="0057326C" w:rsidP="001348EC">
            <w:pPr>
              <w:spacing w:after="0"/>
              <w:ind w:left="144"/>
            </w:pPr>
            <w:r w:rsidRPr="006902CC">
              <w:t>Total</w:t>
            </w:r>
          </w:p>
        </w:tc>
        <w:tc>
          <w:tcPr>
            <w:tcW w:w="0" w:type="auto"/>
          </w:tcPr>
          <w:p w14:paraId="0000020F" w14:textId="77777777" w:rsidR="00BD7988" w:rsidRPr="006902CC" w:rsidRDefault="0057326C" w:rsidP="00D44445">
            <w:pPr>
              <w:spacing w:after="0"/>
              <w:jc w:val="right"/>
            </w:pPr>
            <w:r w:rsidRPr="006902CC">
              <w:t>6,460</w:t>
            </w:r>
          </w:p>
        </w:tc>
        <w:tc>
          <w:tcPr>
            <w:tcW w:w="0" w:type="auto"/>
          </w:tcPr>
          <w:p w14:paraId="00000210" w14:textId="77777777" w:rsidR="00BD7988" w:rsidRPr="006902CC" w:rsidRDefault="0057326C" w:rsidP="00D44445">
            <w:pPr>
              <w:spacing w:after="0"/>
              <w:jc w:val="right"/>
            </w:pPr>
            <w:r w:rsidRPr="006902CC">
              <w:t>100.0%</w:t>
            </w:r>
          </w:p>
        </w:tc>
        <w:tc>
          <w:tcPr>
            <w:tcW w:w="0" w:type="auto"/>
          </w:tcPr>
          <w:p w14:paraId="00000211" w14:textId="77777777" w:rsidR="00BD7988" w:rsidRPr="006902CC" w:rsidRDefault="0057326C" w:rsidP="00D44445">
            <w:pPr>
              <w:spacing w:after="0"/>
              <w:jc w:val="right"/>
            </w:pPr>
            <w:r w:rsidRPr="006902CC">
              <w:t>5,500</w:t>
            </w:r>
          </w:p>
        </w:tc>
        <w:tc>
          <w:tcPr>
            <w:tcW w:w="0" w:type="auto"/>
          </w:tcPr>
          <w:p w14:paraId="00000212" w14:textId="77777777" w:rsidR="00BD7988" w:rsidRPr="006902CC" w:rsidRDefault="0057326C" w:rsidP="00D44445">
            <w:pPr>
              <w:spacing w:after="0"/>
              <w:jc w:val="right"/>
            </w:pPr>
            <w:r w:rsidRPr="006902CC">
              <w:t>100.0%</w:t>
            </w:r>
          </w:p>
        </w:tc>
        <w:tc>
          <w:tcPr>
            <w:tcW w:w="0" w:type="auto"/>
          </w:tcPr>
          <w:p w14:paraId="00000213" w14:textId="77777777" w:rsidR="00BD7988" w:rsidRPr="006902CC" w:rsidRDefault="0057326C" w:rsidP="00D44445">
            <w:pPr>
              <w:spacing w:after="0"/>
              <w:jc w:val="right"/>
            </w:pPr>
            <w:r w:rsidRPr="006902CC">
              <w:t>20,526</w:t>
            </w:r>
          </w:p>
        </w:tc>
        <w:tc>
          <w:tcPr>
            <w:tcW w:w="0" w:type="auto"/>
          </w:tcPr>
          <w:p w14:paraId="00000214" w14:textId="77777777" w:rsidR="00BD7988" w:rsidRPr="006902CC" w:rsidRDefault="0057326C" w:rsidP="00D44445">
            <w:pPr>
              <w:spacing w:after="0"/>
              <w:jc w:val="right"/>
            </w:pPr>
            <w:r w:rsidRPr="006902CC">
              <w:t>100.0%</w:t>
            </w:r>
          </w:p>
        </w:tc>
      </w:tr>
    </w:tbl>
    <w:p w14:paraId="00000215" w14:textId="77777777" w:rsidR="00BD7988" w:rsidRDefault="00BD7988">
      <w:pPr>
        <w:rPr>
          <w:b/>
          <w:sz w:val="24"/>
          <w:szCs w:val="24"/>
        </w:rPr>
      </w:pPr>
    </w:p>
    <w:p w14:paraId="00000216" w14:textId="77777777" w:rsidR="00BD7988" w:rsidRDefault="00BD7988">
      <w:pPr>
        <w:rPr>
          <w:b/>
          <w:sz w:val="24"/>
          <w:szCs w:val="24"/>
        </w:rPr>
        <w:sectPr w:rsidR="00BD7988" w:rsidSect="00454A9D">
          <w:type w:val="continuous"/>
          <w:pgSz w:w="12240" w:h="15840"/>
          <w:pgMar w:top="1440" w:right="1440" w:bottom="1440" w:left="1440" w:header="720" w:footer="720" w:gutter="0"/>
          <w:cols w:space="720"/>
        </w:sectPr>
      </w:pPr>
    </w:p>
    <w:p w14:paraId="00000217" w14:textId="77777777" w:rsidR="00BD7988" w:rsidRDefault="498F69DA" w:rsidP="2AEAA9ED">
      <w:pPr>
        <w:pStyle w:val="Heading1"/>
        <w:rPr>
          <w:b/>
          <w:bCs/>
        </w:rPr>
      </w:pPr>
      <w:bookmarkStart w:id="8" w:name="_Toc589160566"/>
      <w:bookmarkStart w:id="9" w:name="_Toc99721125"/>
      <w:r w:rsidRPr="2AEAA9ED">
        <w:rPr>
          <w:b/>
          <w:bCs/>
        </w:rPr>
        <w:t>Factor 1: a) Patient Panel Need</w:t>
      </w:r>
      <w:bookmarkEnd w:id="8"/>
      <w:bookmarkEnd w:id="9"/>
    </w:p>
    <w:p w14:paraId="7ABB0D76" w14:textId="77777777" w:rsidR="00AF2CD9" w:rsidRPr="00AE649B" w:rsidRDefault="00AF2CD9">
      <w:pPr>
        <w:spacing w:after="0" w:line="240" w:lineRule="auto"/>
        <w:rPr>
          <w:sz w:val="24"/>
          <w:szCs w:val="24"/>
        </w:rPr>
      </w:pPr>
      <w:r w:rsidRPr="00AE649B">
        <w:rPr>
          <w:sz w:val="24"/>
          <w:szCs w:val="24"/>
        </w:rPr>
        <w:t xml:space="preserve">In this section, we assess if the Applicant has sufficiently demonstrated need for the Proposed Project components by the Applicant’s Patient Panel. </w:t>
      </w:r>
    </w:p>
    <w:p w14:paraId="2D1AFB7A" w14:textId="77777777" w:rsidR="00AF2CD9" w:rsidRDefault="00AF2CD9">
      <w:pPr>
        <w:spacing w:after="0" w:line="240" w:lineRule="auto"/>
      </w:pPr>
    </w:p>
    <w:p w14:paraId="00000218" w14:textId="4F1DFB60" w:rsidR="00BD7988" w:rsidRDefault="0057326C">
      <w:pPr>
        <w:spacing w:after="0" w:line="240" w:lineRule="auto"/>
        <w:rPr>
          <w:sz w:val="24"/>
          <w:szCs w:val="24"/>
        </w:rPr>
      </w:pPr>
      <w:r w:rsidRPr="488314EE">
        <w:rPr>
          <w:sz w:val="24"/>
          <w:szCs w:val="24"/>
        </w:rPr>
        <w:t>Through the Proposed Project, the Applicant</w:t>
      </w:r>
      <w:r w:rsidR="001450D2" w:rsidRPr="488314EE">
        <w:rPr>
          <w:sz w:val="24"/>
          <w:szCs w:val="24"/>
        </w:rPr>
        <w:t xml:space="preserve"> states they</w:t>
      </w:r>
      <w:r w:rsidRPr="488314EE">
        <w:rPr>
          <w:sz w:val="24"/>
          <w:szCs w:val="24"/>
        </w:rPr>
        <w:t xml:space="preserve"> will improve and maximize inpatient capacity to alleviate capacity constraints at MGH’s </w:t>
      </w:r>
      <w:r w:rsidR="007A349D" w:rsidRPr="488314EE">
        <w:rPr>
          <w:sz w:val="24"/>
          <w:szCs w:val="24"/>
        </w:rPr>
        <w:t>Main Campus</w:t>
      </w:r>
      <w:r w:rsidRPr="488314EE">
        <w:rPr>
          <w:sz w:val="24"/>
          <w:szCs w:val="24"/>
        </w:rPr>
        <w:t xml:space="preserve"> and ensure </w:t>
      </w:r>
      <w:r w:rsidR="003855FC">
        <w:rPr>
          <w:sz w:val="24"/>
          <w:szCs w:val="24"/>
        </w:rPr>
        <w:t xml:space="preserve">its </w:t>
      </w:r>
      <w:r w:rsidR="004422F4">
        <w:rPr>
          <w:sz w:val="24"/>
          <w:szCs w:val="24"/>
        </w:rPr>
        <w:t xml:space="preserve">Patient Panel </w:t>
      </w:r>
      <w:r w:rsidRPr="488314EE">
        <w:rPr>
          <w:sz w:val="24"/>
          <w:szCs w:val="24"/>
        </w:rPr>
        <w:t xml:space="preserve">demand for </w:t>
      </w:r>
      <w:r w:rsidR="00D44445">
        <w:rPr>
          <w:sz w:val="24"/>
          <w:szCs w:val="24"/>
        </w:rPr>
        <w:t>m</w:t>
      </w:r>
      <w:r w:rsidRPr="488314EE">
        <w:rPr>
          <w:sz w:val="24"/>
          <w:szCs w:val="24"/>
        </w:rPr>
        <w:t>edical/</w:t>
      </w:r>
      <w:r w:rsidR="00D44445">
        <w:rPr>
          <w:sz w:val="24"/>
          <w:szCs w:val="24"/>
        </w:rPr>
        <w:t>s</w:t>
      </w:r>
      <w:r w:rsidRPr="488314EE">
        <w:rPr>
          <w:sz w:val="24"/>
          <w:szCs w:val="24"/>
        </w:rPr>
        <w:t xml:space="preserve">urgical (M/S) and intensive care unit (ICU) patients is met, particularly for cancer and cardiac patients. The Applicant proposes to construct a new tower </w:t>
      </w:r>
      <w:r w:rsidR="00E96444" w:rsidRPr="488314EE">
        <w:rPr>
          <w:sz w:val="24"/>
          <w:szCs w:val="24"/>
        </w:rPr>
        <w:t>to</w:t>
      </w:r>
      <w:r w:rsidRPr="488314EE">
        <w:rPr>
          <w:sz w:val="24"/>
          <w:szCs w:val="24"/>
        </w:rPr>
        <w:t>:</w:t>
      </w:r>
    </w:p>
    <w:p w14:paraId="0A78F93A" w14:textId="77777777" w:rsidR="000F6869" w:rsidRDefault="000F6869" w:rsidP="000F6869">
      <w:pPr>
        <w:spacing w:after="0" w:line="240" w:lineRule="auto"/>
        <w:ind w:left="720"/>
        <w:rPr>
          <w:sz w:val="24"/>
          <w:szCs w:val="24"/>
        </w:rPr>
      </w:pPr>
    </w:p>
    <w:p w14:paraId="00000219" w14:textId="18D3E8C0" w:rsidR="00BD7988" w:rsidRDefault="0057326C" w:rsidP="00AC00F8">
      <w:pPr>
        <w:numPr>
          <w:ilvl w:val="0"/>
          <w:numId w:val="34"/>
        </w:numPr>
        <w:spacing w:after="0" w:line="240" w:lineRule="auto"/>
        <w:rPr>
          <w:sz w:val="24"/>
          <w:szCs w:val="24"/>
        </w:rPr>
      </w:pPr>
      <w:r>
        <w:rPr>
          <w:sz w:val="24"/>
          <w:szCs w:val="24"/>
        </w:rPr>
        <w:t>Reduce its number of semi-private rooms and increase the number of private inpatient rooms.</w:t>
      </w:r>
      <w:r w:rsidR="006D3E13">
        <w:rPr>
          <w:rStyle w:val="FootnoteReference"/>
          <w:sz w:val="24"/>
          <w:szCs w:val="24"/>
        </w:rPr>
        <w:footnoteReference w:id="15"/>
      </w:r>
    </w:p>
    <w:p w14:paraId="0000021A" w14:textId="2C643D2E" w:rsidR="00BD7988" w:rsidRDefault="0057326C" w:rsidP="00AC00F8">
      <w:pPr>
        <w:numPr>
          <w:ilvl w:val="0"/>
          <w:numId w:val="34"/>
        </w:numPr>
        <w:spacing w:after="0" w:line="240" w:lineRule="auto"/>
        <w:rPr>
          <w:sz w:val="24"/>
          <w:szCs w:val="24"/>
        </w:rPr>
      </w:pPr>
      <w:r>
        <w:rPr>
          <w:sz w:val="24"/>
          <w:szCs w:val="24"/>
        </w:rPr>
        <w:t xml:space="preserve">Relocate, expand, and co-locate </w:t>
      </w:r>
      <w:sdt>
        <w:sdtPr>
          <w:rPr>
            <w:color w:val="2B579A"/>
            <w:shd w:val="clear" w:color="auto" w:fill="E6E6E6"/>
          </w:rPr>
          <w:tag w:val="goog_rdk_18"/>
          <w:id w:val="351773822"/>
        </w:sdtPr>
        <w:sdtEndPr>
          <w:rPr>
            <w:color w:val="auto"/>
            <w:shd w:val="clear" w:color="auto" w:fill="auto"/>
          </w:rPr>
        </w:sdtEndPr>
        <w:sdtContent/>
      </w:sdt>
      <w:sdt>
        <w:sdtPr>
          <w:rPr>
            <w:color w:val="2B579A"/>
            <w:shd w:val="clear" w:color="auto" w:fill="E6E6E6"/>
          </w:rPr>
          <w:tag w:val="goog_rdk_19"/>
          <w:id w:val="-581839521"/>
        </w:sdtPr>
        <w:sdtEndPr>
          <w:rPr>
            <w:color w:val="auto"/>
            <w:shd w:val="clear" w:color="auto" w:fill="auto"/>
          </w:rPr>
        </w:sdtEndPr>
        <w:sdtContent/>
      </w:sdt>
      <w:r>
        <w:rPr>
          <w:sz w:val="24"/>
          <w:szCs w:val="24"/>
        </w:rPr>
        <w:t>both its cancer and cardiac services.</w:t>
      </w:r>
    </w:p>
    <w:p w14:paraId="0000021B" w14:textId="77777777" w:rsidR="00BD7988" w:rsidRDefault="0057326C" w:rsidP="00AC00F8">
      <w:pPr>
        <w:numPr>
          <w:ilvl w:val="0"/>
          <w:numId w:val="34"/>
        </w:numPr>
        <w:spacing w:after="0" w:line="240" w:lineRule="auto"/>
        <w:rPr>
          <w:sz w:val="24"/>
          <w:szCs w:val="24"/>
        </w:rPr>
      </w:pPr>
      <w:r>
        <w:rPr>
          <w:sz w:val="24"/>
          <w:szCs w:val="24"/>
        </w:rPr>
        <w:t>Increase imaging capacity through the addition of diagnostic imaging equipment.</w:t>
      </w:r>
    </w:p>
    <w:p w14:paraId="0000021C" w14:textId="77777777" w:rsidR="00BD7988" w:rsidRDefault="0057326C" w:rsidP="00AC00F8">
      <w:pPr>
        <w:numPr>
          <w:ilvl w:val="0"/>
          <w:numId w:val="34"/>
        </w:numPr>
        <w:spacing w:after="0" w:line="240" w:lineRule="auto"/>
        <w:rPr>
          <w:sz w:val="24"/>
          <w:szCs w:val="24"/>
        </w:rPr>
      </w:pPr>
      <w:r>
        <w:rPr>
          <w:sz w:val="24"/>
          <w:szCs w:val="24"/>
        </w:rPr>
        <w:t>Strengthen MGH’s role as a regional resource.</w:t>
      </w:r>
    </w:p>
    <w:p w14:paraId="0000021D" w14:textId="77777777" w:rsidR="00BD7988" w:rsidRDefault="0057326C" w:rsidP="00AC00F8">
      <w:pPr>
        <w:numPr>
          <w:ilvl w:val="0"/>
          <w:numId w:val="34"/>
        </w:numPr>
        <w:spacing w:after="0" w:line="240" w:lineRule="auto"/>
        <w:rPr>
          <w:sz w:val="24"/>
          <w:szCs w:val="24"/>
        </w:rPr>
      </w:pPr>
      <w:r>
        <w:rPr>
          <w:sz w:val="24"/>
          <w:szCs w:val="24"/>
        </w:rPr>
        <w:t>Improve MGH’s disaster preparedness.</w:t>
      </w:r>
    </w:p>
    <w:p w14:paraId="0000021E" w14:textId="77777777" w:rsidR="00BD7988" w:rsidRDefault="00BD7988">
      <w:pPr>
        <w:spacing w:after="0" w:line="240" w:lineRule="auto"/>
        <w:ind w:left="720"/>
        <w:rPr>
          <w:sz w:val="24"/>
          <w:szCs w:val="24"/>
        </w:rPr>
      </w:pPr>
    </w:p>
    <w:p w14:paraId="0000021F" w14:textId="45C54DF5" w:rsidR="00BD7988" w:rsidRDefault="0057326C">
      <w:pPr>
        <w:spacing w:line="240" w:lineRule="auto"/>
        <w:rPr>
          <w:sz w:val="24"/>
          <w:szCs w:val="24"/>
        </w:rPr>
      </w:pPr>
      <w:r>
        <w:rPr>
          <w:sz w:val="24"/>
          <w:szCs w:val="24"/>
        </w:rPr>
        <w:t>The stated need for the Proposed Project is complex</w:t>
      </w:r>
      <w:r w:rsidR="0019690F">
        <w:rPr>
          <w:sz w:val="24"/>
          <w:szCs w:val="24"/>
        </w:rPr>
        <w:t>,</w:t>
      </w:r>
      <w:r>
        <w:rPr>
          <w:sz w:val="24"/>
          <w:szCs w:val="24"/>
        </w:rPr>
        <w:t xml:space="preserve"> with many inter-related parts. To address all relevant pieces, this section of the report will be organized as follows</w:t>
      </w:r>
      <w:sdt>
        <w:sdtPr>
          <w:rPr>
            <w:color w:val="2B579A"/>
            <w:shd w:val="clear" w:color="auto" w:fill="E6E6E6"/>
          </w:rPr>
          <w:tag w:val="goog_rdk_20"/>
          <w:id w:val="-377008791"/>
        </w:sdtPr>
        <w:sdtEndPr>
          <w:rPr>
            <w:color w:val="auto"/>
            <w:shd w:val="clear" w:color="auto" w:fill="auto"/>
          </w:rPr>
        </w:sdtEndPr>
        <w:sdtContent>
          <w:r>
            <w:rPr>
              <w:sz w:val="24"/>
              <w:szCs w:val="24"/>
            </w:rPr>
            <w:t>:</w:t>
          </w:r>
        </w:sdtContent>
      </w:sdt>
      <w:r w:rsidR="006220F4">
        <w:t xml:space="preserve"> </w:t>
      </w:r>
      <w:r w:rsidR="006220F4">
        <w:rPr>
          <w:sz w:val="24"/>
          <w:szCs w:val="24"/>
        </w:rPr>
        <w:t>need</w:t>
      </w:r>
      <w:r>
        <w:rPr>
          <w:sz w:val="24"/>
          <w:szCs w:val="24"/>
        </w:rPr>
        <w:t xml:space="preserve"> for inpatient beds, </w:t>
      </w:r>
      <w:sdt>
        <w:sdtPr>
          <w:rPr>
            <w:color w:val="2B579A"/>
            <w:shd w:val="clear" w:color="auto" w:fill="E6E6E6"/>
          </w:rPr>
          <w:tag w:val="goog_rdk_24"/>
          <w:id w:val="1415446851"/>
        </w:sdtPr>
        <w:sdtEndPr>
          <w:rPr>
            <w:color w:val="auto"/>
            <w:shd w:val="clear" w:color="auto" w:fill="auto"/>
          </w:rPr>
        </w:sdtEndPr>
        <w:sdtContent>
          <w:r>
            <w:rPr>
              <w:sz w:val="24"/>
              <w:szCs w:val="24"/>
            </w:rPr>
            <w:t>n</w:t>
          </w:r>
        </w:sdtContent>
      </w:sdt>
      <w:r w:rsidR="006220F4">
        <w:t>e</w:t>
      </w:r>
      <w:r w:rsidR="006220F4">
        <w:rPr>
          <w:sz w:val="24"/>
          <w:szCs w:val="24"/>
        </w:rPr>
        <w:t>ed</w:t>
      </w:r>
      <w:r>
        <w:rPr>
          <w:sz w:val="24"/>
          <w:szCs w:val="24"/>
        </w:rPr>
        <w:t xml:space="preserve"> for imaging, and</w:t>
      </w:r>
      <w:r w:rsidR="006220F4">
        <w:rPr>
          <w:sz w:val="24"/>
          <w:szCs w:val="24"/>
        </w:rPr>
        <w:t xml:space="preserve"> need</w:t>
      </w:r>
      <w:r>
        <w:rPr>
          <w:sz w:val="24"/>
          <w:szCs w:val="24"/>
        </w:rPr>
        <w:t xml:space="preserve"> for co-located cancer and cardiac services. Each of these areas will have several subsections describing elements that contribute to that need. After describing the need, an explanation of how the Proposed Project will address the need will be provided. </w:t>
      </w:r>
      <w:r w:rsidR="00E96444">
        <w:rPr>
          <w:sz w:val="24"/>
          <w:szCs w:val="24"/>
        </w:rPr>
        <w:t>Additionally, there will be discussion of MGH’s roles as a regional resource and proposed improvements for disaster preparedness.</w:t>
      </w:r>
    </w:p>
    <w:p w14:paraId="4B281C48" w14:textId="77777777" w:rsidR="000F6869" w:rsidRDefault="000F6869" w:rsidP="000F6869">
      <w:pPr>
        <w:spacing w:after="0" w:line="240" w:lineRule="auto"/>
        <w:ind w:left="792"/>
        <w:rPr>
          <w:b/>
          <w:i/>
          <w:iCs/>
          <w:sz w:val="24"/>
          <w:szCs w:val="24"/>
          <w:u w:val="single"/>
        </w:rPr>
      </w:pPr>
    </w:p>
    <w:p w14:paraId="00000220" w14:textId="7A37D660" w:rsidR="00BD7988" w:rsidRPr="007A5E48" w:rsidRDefault="0057326C" w:rsidP="00AC00F8">
      <w:pPr>
        <w:numPr>
          <w:ilvl w:val="0"/>
          <w:numId w:val="52"/>
        </w:numPr>
        <w:spacing w:after="0" w:line="240" w:lineRule="auto"/>
        <w:rPr>
          <w:b/>
          <w:sz w:val="24"/>
          <w:szCs w:val="24"/>
          <w:u w:val="single"/>
        </w:rPr>
      </w:pPr>
      <w:r w:rsidRPr="007A5E48">
        <w:rPr>
          <w:b/>
          <w:sz w:val="24"/>
          <w:szCs w:val="24"/>
          <w:u w:val="single"/>
        </w:rPr>
        <w:t xml:space="preserve">Need for </w:t>
      </w:r>
      <w:r w:rsidR="00D44445" w:rsidRPr="007A5E48">
        <w:rPr>
          <w:b/>
          <w:sz w:val="24"/>
          <w:szCs w:val="24"/>
          <w:u w:val="single"/>
        </w:rPr>
        <w:t>I</w:t>
      </w:r>
      <w:r w:rsidRPr="007A5E48">
        <w:rPr>
          <w:b/>
          <w:sz w:val="24"/>
          <w:szCs w:val="24"/>
          <w:u w:val="single"/>
        </w:rPr>
        <w:t xml:space="preserve">npatient </w:t>
      </w:r>
      <w:r w:rsidR="00D44445" w:rsidRPr="007A5E48">
        <w:rPr>
          <w:b/>
          <w:sz w:val="24"/>
          <w:szCs w:val="24"/>
          <w:u w:val="single"/>
        </w:rPr>
        <w:t>B</w:t>
      </w:r>
      <w:r w:rsidRPr="007A5E48">
        <w:rPr>
          <w:b/>
          <w:sz w:val="24"/>
          <w:szCs w:val="24"/>
          <w:u w:val="single"/>
        </w:rPr>
        <w:t xml:space="preserve">eds </w:t>
      </w:r>
    </w:p>
    <w:p w14:paraId="00000221" w14:textId="4DAF2734" w:rsidR="00BD7988" w:rsidRDefault="69EAF093">
      <w:pPr>
        <w:spacing w:after="0" w:line="240" w:lineRule="auto"/>
        <w:rPr>
          <w:sz w:val="24"/>
          <w:szCs w:val="24"/>
        </w:rPr>
      </w:pPr>
      <w:r w:rsidRPr="2AEAA9ED">
        <w:rPr>
          <w:sz w:val="24"/>
          <w:szCs w:val="24"/>
        </w:rPr>
        <w:t xml:space="preserve">The Applicant asserts that Patient Panel need for inpatient beds is the result of several elements that result in capacity constraints </w:t>
      </w:r>
      <w:r w:rsidR="6B797DB3" w:rsidRPr="2AEAA9ED">
        <w:rPr>
          <w:sz w:val="24"/>
          <w:szCs w:val="24"/>
        </w:rPr>
        <w:t>and</w:t>
      </w:r>
      <w:r w:rsidRPr="2AEAA9ED">
        <w:rPr>
          <w:sz w:val="24"/>
          <w:szCs w:val="24"/>
        </w:rPr>
        <w:t xml:space="preserve"> cannot be resolved without construction of new infrastructure. </w:t>
      </w:r>
      <w:r w:rsidR="00436FB3">
        <w:rPr>
          <w:sz w:val="24"/>
          <w:szCs w:val="24"/>
        </w:rPr>
        <w:t xml:space="preserve">A summary table </w:t>
      </w:r>
      <w:proofErr w:type="gramStart"/>
      <w:r w:rsidR="00436FB3">
        <w:rPr>
          <w:sz w:val="24"/>
          <w:szCs w:val="24"/>
        </w:rPr>
        <w:t>is located in</w:t>
      </w:r>
      <w:proofErr w:type="gramEnd"/>
      <w:r w:rsidR="00436FB3">
        <w:rPr>
          <w:sz w:val="24"/>
          <w:szCs w:val="24"/>
        </w:rPr>
        <w:t xml:space="preserve"> </w:t>
      </w:r>
      <w:r w:rsidR="00436FB3" w:rsidRPr="005E4D84">
        <w:rPr>
          <w:sz w:val="24"/>
          <w:szCs w:val="24"/>
        </w:rPr>
        <w:t>Appendix</w:t>
      </w:r>
      <w:r w:rsidR="005E4D84" w:rsidRPr="005E4D84">
        <w:rPr>
          <w:sz w:val="24"/>
          <w:szCs w:val="24"/>
        </w:rPr>
        <w:t xml:space="preserve"> II</w:t>
      </w:r>
      <w:r w:rsidR="00436FB3">
        <w:rPr>
          <w:sz w:val="24"/>
          <w:szCs w:val="24"/>
        </w:rPr>
        <w:t>.</w:t>
      </w:r>
    </w:p>
    <w:p w14:paraId="00000222" w14:textId="77777777" w:rsidR="00BD7988" w:rsidRDefault="00BD7988">
      <w:pPr>
        <w:spacing w:after="0" w:line="240" w:lineRule="auto"/>
        <w:rPr>
          <w:sz w:val="24"/>
          <w:szCs w:val="24"/>
        </w:rPr>
      </w:pPr>
    </w:p>
    <w:p w14:paraId="00000223" w14:textId="6629397F" w:rsidR="00BD7988" w:rsidRDefault="0057326C">
      <w:pPr>
        <w:spacing w:after="0" w:line="240" w:lineRule="auto"/>
        <w:rPr>
          <w:sz w:val="24"/>
          <w:szCs w:val="24"/>
        </w:rPr>
      </w:pPr>
      <w:r>
        <w:rPr>
          <w:sz w:val="24"/>
          <w:szCs w:val="24"/>
        </w:rPr>
        <w:t>Staff note the following themes about the Proposed Project</w:t>
      </w:r>
      <w:r w:rsidR="006876ED">
        <w:rPr>
          <w:sz w:val="24"/>
          <w:szCs w:val="24"/>
        </w:rPr>
        <w:t xml:space="preserve"> components</w:t>
      </w:r>
      <w:r w:rsidR="00436FB3">
        <w:rPr>
          <w:sz w:val="24"/>
          <w:szCs w:val="24"/>
        </w:rPr>
        <w:t>:</w:t>
      </w:r>
      <w:r>
        <w:rPr>
          <w:sz w:val="24"/>
          <w:szCs w:val="24"/>
        </w:rPr>
        <w:t xml:space="preserve"> </w:t>
      </w:r>
    </w:p>
    <w:p w14:paraId="00000224" w14:textId="77777777" w:rsidR="00BD7988" w:rsidRDefault="0057326C" w:rsidP="00AC00F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Physical plant issues. </w:t>
      </w:r>
    </w:p>
    <w:p w14:paraId="00000225" w14:textId="77777777" w:rsidR="00BD7988" w:rsidRDefault="0057326C" w:rsidP="00AC00F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Lack of inpatient beds. </w:t>
      </w:r>
    </w:p>
    <w:p w14:paraId="00000226" w14:textId="73B5191A" w:rsidR="00BD7988" w:rsidRDefault="0057326C" w:rsidP="00AC00F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Inability to transfer patients </w:t>
      </w:r>
      <w:r w:rsidR="00AB415D">
        <w:rPr>
          <w:color w:val="000000"/>
          <w:sz w:val="24"/>
          <w:szCs w:val="24"/>
        </w:rPr>
        <w:t xml:space="preserve">to MGH </w:t>
      </w:r>
      <w:r>
        <w:rPr>
          <w:color w:val="000000"/>
          <w:sz w:val="24"/>
          <w:szCs w:val="24"/>
        </w:rPr>
        <w:t xml:space="preserve">from community hospitals. </w:t>
      </w:r>
    </w:p>
    <w:p w14:paraId="00000227" w14:textId="77777777" w:rsidR="00BD7988" w:rsidRDefault="0057326C" w:rsidP="00AC00F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Changing patient populations. </w:t>
      </w:r>
    </w:p>
    <w:p w14:paraId="0000027C" w14:textId="77777777" w:rsidR="00BD7988" w:rsidRDefault="00BD7988">
      <w:pPr>
        <w:spacing w:line="240" w:lineRule="auto"/>
        <w:rPr>
          <w:sz w:val="24"/>
          <w:szCs w:val="24"/>
        </w:rPr>
      </w:pPr>
    </w:p>
    <w:p w14:paraId="0000027F" w14:textId="70F7AB80" w:rsidR="00BD7988" w:rsidRPr="007A5E48" w:rsidRDefault="0057326C" w:rsidP="00AC00F8">
      <w:pPr>
        <w:numPr>
          <w:ilvl w:val="0"/>
          <w:numId w:val="43"/>
        </w:numPr>
        <w:spacing w:after="0" w:line="240" w:lineRule="auto"/>
        <w:rPr>
          <w:b/>
          <w:bCs/>
          <w:sz w:val="24"/>
          <w:szCs w:val="24"/>
          <w:u w:val="single"/>
        </w:rPr>
      </w:pPr>
      <w:r w:rsidRPr="007A5E48">
        <w:rPr>
          <w:b/>
          <w:bCs/>
          <w:sz w:val="24"/>
          <w:szCs w:val="24"/>
        </w:rPr>
        <w:t>Aging Infrastructure and Double-Bedded Rooms</w:t>
      </w:r>
      <w:r w:rsidR="138958F7" w:rsidRPr="007A5E48">
        <w:rPr>
          <w:b/>
          <w:bCs/>
          <w:sz w:val="24"/>
          <w:szCs w:val="24"/>
        </w:rPr>
        <w:t>; Bed Blocks</w:t>
      </w:r>
    </w:p>
    <w:p w14:paraId="0F16CE40" w14:textId="7D564A70" w:rsidR="00703AF6" w:rsidRDefault="5BC1D441" w:rsidP="00703AF6">
      <w:pPr>
        <w:spacing w:line="240" w:lineRule="auto"/>
        <w:rPr>
          <w:sz w:val="24"/>
          <w:szCs w:val="24"/>
        </w:rPr>
      </w:pPr>
      <w:r w:rsidRPr="3DDF4962">
        <w:rPr>
          <w:sz w:val="24"/>
          <w:szCs w:val="24"/>
        </w:rPr>
        <w:t xml:space="preserve">Presently, one third of inpatient care on MGH’s </w:t>
      </w:r>
      <w:r w:rsidR="31094C8D" w:rsidRPr="3DDF4962">
        <w:rPr>
          <w:sz w:val="24"/>
          <w:szCs w:val="24"/>
        </w:rPr>
        <w:t>Main Campus</w:t>
      </w:r>
      <w:r w:rsidRPr="3DDF4962">
        <w:rPr>
          <w:sz w:val="24"/>
          <w:szCs w:val="24"/>
        </w:rPr>
        <w:t xml:space="preserve"> is provided in facilities built in 1940 and 1969 when private rooms were uncommon</w:t>
      </w:r>
      <w:r w:rsidR="001F52AD">
        <w:rPr>
          <w:sz w:val="24"/>
          <w:szCs w:val="24"/>
        </w:rPr>
        <w:t>, and more than half of the hospitals’ beds are in semi-private rooms (62%).</w:t>
      </w:r>
      <w:r w:rsidR="00011EF0">
        <w:rPr>
          <w:sz w:val="24"/>
          <w:szCs w:val="24"/>
        </w:rPr>
        <w:t xml:space="preserve"> </w:t>
      </w:r>
      <w:r w:rsidR="1760B32C" w:rsidRPr="3DDF4962">
        <w:rPr>
          <w:sz w:val="24"/>
          <w:szCs w:val="24"/>
        </w:rPr>
        <w:t>The</w:t>
      </w:r>
      <w:r w:rsidR="25100BB9" w:rsidRPr="3DDF4962">
        <w:rPr>
          <w:sz w:val="24"/>
          <w:szCs w:val="24"/>
        </w:rPr>
        <w:t xml:space="preserve"> </w:t>
      </w:r>
      <w:r w:rsidR="00F26727" w:rsidRPr="3DDF4962">
        <w:rPr>
          <w:sz w:val="24"/>
          <w:szCs w:val="24"/>
        </w:rPr>
        <w:t>preponderance</w:t>
      </w:r>
      <w:r w:rsidR="25100BB9" w:rsidRPr="3DDF4962">
        <w:rPr>
          <w:sz w:val="24"/>
          <w:szCs w:val="24"/>
        </w:rPr>
        <w:t xml:space="preserve"> of </w:t>
      </w:r>
      <w:r w:rsidR="1760B32C" w:rsidRPr="3DDF4962">
        <w:rPr>
          <w:sz w:val="24"/>
          <w:szCs w:val="24"/>
        </w:rPr>
        <w:t xml:space="preserve">semi-private rooms </w:t>
      </w:r>
      <w:r w:rsidR="005F59EC">
        <w:rPr>
          <w:sz w:val="24"/>
          <w:szCs w:val="24"/>
        </w:rPr>
        <w:t>means</w:t>
      </w:r>
      <w:r w:rsidR="005F59EC" w:rsidRPr="3DDF4962">
        <w:rPr>
          <w:sz w:val="24"/>
          <w:szCs w:val="24"/>
        </w:rPr>
        <w:t xml:space="preserve"> </w:t>
      </w:r>
      <w:r w:rsidR="1760B32C" w:rsidRPr="3DDF4962">
        <w:rPr>
          <w:sz w:val="24"/>
          <w:szCs w:val="24"/>
        </w:rPr>
        <w:t>bed blocks, which occur when a licensed and operational bed is temporarily closed and cannot be used for patient care</w:t>
      </w:r>
      <w:r w:rsidR="0019690F">
        <w:rPr>
          <w:sz w:val="24"/>
          <w:szCs w:val="24"/>
        </w:rPr>
        <w:t>,</w:t>
      </w:r>
      <w:r w:rsidR="005F59EC">
        <w:rPr>
          <w:sz w:val="24"/>
          <w:szCs w:val="24"/>
        </w:rPr>
        <w:t xml:space="preserve"> have significant impact on the facility’s ability to admit patients. </w:t>
      </w:r>
      <w:r w:rsidR="00703AF6" w:rsidRPr="3DDF4962">
        <w:rPr>
          <w:sz w:val="24"/>
          <w:szCs w:val="24"/>
        </w:rPr>
        <w:t>Causes of bed blocks include infectio</w:t>
      </w:r>
      <w:r w:rsidR="001A0C68">
        <w:rPr>
          <w:sz w:val="24"/>
          <w:szCs w:val="24"/>
        </w:rPr>
        <w:t>us disease control</w:t>
      </w:r>
      <w:r w:rsidR="00703AF6" w:rsidRPr="3DDF4962">
        <w:rPr>
          <w:sz w:val="24"/>
          <w:szCs w:val="24"/>
        </w:rPr>
        <w:t>, gender or age mismatches, patients requiring end-of-life care, and patients exhibiting disruptive behavior</w:t>
      </w:r>
      <w:r w:rsidR="00903EC0">
        <w:rPr>
          <w:sz w:val="24"/>
          <w:szCs w:val="24"/>
        </w:rPr>
        <w:t xml:space="preserve"> </w:t>
      </w:r>
      <w:r w:rsidR="00903EC0" w:rsidRPr="3DDF4962">
        <w:rPr>
          <w:sz w:val="24"/>
          <w:szCs w:val="24"/>
        </w:rPr>
        <w:t xml:space="preserve">MGH experiences </w:t>
      </w:r>
      <w:r w:rsidR="00903EC0">
        <w:rPr>
          <w:sz w:val="24"/>
          <w:szCs w:val="24"/>
        </w:rPr>
        <w:t xml:space="preserve">about </w:t>
      </w:r>
      <w:r w:rsidR="00903EC0" w:rsidRPr="3DDF4962">
        <w:rPr>
          <w:sz w:val="24"/>
          <w:szCs w:val="24"/>
        </w:rPr>
        <w:t xml:space="preserve">30 to 50 beds blocked each day </w:t>
      </w:r>
      <w:r w:rsidR="00903EC0">
        <w:rPr>
          <w:sz w:val="24"/>
          <w:szCs w:val="24"/>
        </w:rPr>
        <w:t>accounting</w:t>
      </w:r>
      <w:r w:rsidR="00903EC0" w:rsidRPr="3DDF4962">
        <w:rPr>
          <w:sz w:val="24"/>
          <w:szCs w:val="24"/>
        </w:rPr>
        <w:t xml:space="preserve"> for about 4% of beds. </w:t>
      </w:r>
      <w:r w:rsidR="00703AF6" w:rsidRPr="3DDF4962">
        <w:rPr>
          <w:sz w:val="24"/>
          <w:szCs w:val="24"/>
        </w:rPr>
        <w:t xml:space="preserve">From January 2019 to September 2019, each </w:t>
      </w:r>
      <w:r w:rsidR="00703AF6">
        <w:rPr>
          <w:sz w:val="24"/>
          <w:szCs w:val="24"/>
        </w:rPr>
        <w:t xml:space="preserve">blocked </w:t>
      </w:r>
      <w:r w:rsidR="00703AF6" w:rsidRPr="3DDF4962">
        <w:rPr>
          <w:sz w:val="24"/>
          <w:szCs w:val="24"/>
        </w:rPr>
        <w:t xml:space="preserve">bed </w:t>
      </w:r>
      <w:r w:rsidR="00703AF6">
        <w:rPr>
          <w:sz w:val="24"/>
          <w:szCs w:val="24"/>
        </w:rPr>
        <w:t xml:space="preserve">was </w:t>
      </w:r>
      <w:r w:rsidR="00703AF6" w:rsidRPr="3DDF4962">
        <w:rPr>
          <w:sz w:val="24"/>
          <w:szCs w:val="24"/>
        </w:rPr>
        <w:t>closed for an average of 1.9 days, and the monthly total closed bed days ranged from 1,206 to 2,160. In January 2019 alone, throughout the campus there were 1,121 instances of bed closures and 2,160 total days of bed closures.</w:t>
      </w:r>
    </w:p>
    <w:p w14:paraId="46B442CB" w14:textId="471D1186" w:rsidR="00024521" w:rsidRDefault="002D5D14" w:rsidP="488314EE">
      <w:pPr>
        <w:spacing w:line="240" w:lineRule="auto"/>
        <w:rPr>
          <w:sz w:val="24"/>
          <w:szCs w:val="24"/>
        </w:rPr>
      </w:pPr>
      <w:r>
        <w:rPr>
          <w:sz w:val="24"/>
          <w:szCs w:val="24"/>
        </w:rPr>
        <w:t>Loss of available beds because of bed blocks result</w:t>
      </w:r>
      <w:r w:rsidR="00065EBA">
        <w:rPr>
          <w:sz w:val="24"/>
          <w:szCs w:val="24"/>
        </w:rPr>
        <w:t>s</w:t>
      </w:r>
      <w:r>
        <w:rPr>
          <w:sz w:val="24"/>
          <w:szCs w:val="24"/>
        </w:rPr>
        <w:t xml:space="preserve"> in </w:t>
      </w:r>
      <w:r w:rsidR="0019690F">
        <w:rPr>
          <w:sz w:val="24"/>
          <w:szCs w:val="24"/>
        </w:rPr>
        <w:t>longer wait times for patients to be admitted to an inpatient bed</w:t>
      </w:r>
      <w:r w:rsidR="1760B32C" w:rsidRPr="3DDF4962">
        <w:rPr>
          <w:sz w:val="24"/>
          <w:szCs w:val="24"/>
        </w:rPr>
        <w:t xml:space="preserve">. </w:t>
      </w:r>
      <w:r w:rsidR="005065CC">
        <w:rPr>
          <w:sz w:val="24"/>
          <w:szCs w:val="24"/>
        </w:rPr>
        <w:t>These patients may originate as transfers or</w:t>
      </w:r>
      <w:r w:rsidR="005065CC" w:rsidRPr="2AEAA9ED">
        <w:rPr>
          <w:sz w:val="24"/>
          <w:szCs w:val="24"/>
        </w:rPr>
        <w:t xml:space="preserve"> from other hospital locations, including through the ED and the PACU. Th</w:t>
      </w:r>
      <w:r w:rsidR="005065CC">
        <w:rPr>
          <w:sz w:val="24"/>
          <w:szCs w:val="24"/>
        </w:rPr>
        <w:t>e</w:t>
      </w:r>
      <w:r w:rsidR="005065CC" w:rsidRPr="2AEAA9ED">
        <w:rPr>
          <w:sz w:val="24"/>
          <w:szCs w:val="24"/>
        </w:rPr>
        <w:t>s</w:t>
      </w:r>
      <w:r w:rsidR="005065CC">
        <w:rPr>
          <w:sz w:val="24"/>
          <w:szCs w:val="24"/>
        </w:rPr>
        <w:t>e</w:t>
      </w:r>
      <w:r w:rsidR="005065CC" w:rsidRPr="2AEAA9ED">
        <w:rPr>
          <w:sz w:val="24"/>
          <w:szCs w:val="24"/>
        </w:rPr>
        <w:t xml:space="preserve"> </w:t>
      </w:r>
      <w:r w:rsidR="005065CC">
        <w:rPr>
          <w:sz w:val="24"/>
          <w:szCs w:val="24"/>
        </w:rPr>
        <w:t xml:space="preserve">bed blocks </w:t>
      </w:r>
      <w:r w:rsidR="005065CC" w:rsidRPr="2AEAA9ED">
        <w:rPr>
          <w:sz w:val="24"/>
          <w:szCs w:val="24"/>
        </w:rPr>
        <w:t>increase boarding and longer lengths of stay in those locations</w:t>
      </w:r>
      <w:r w:rsidR="005065CC">
        <w:rPr>
          <w:sz w:val="24"/>
          <w:szCs w:val="24"/>
        </w:rPr>
        <w:t>,</w:t>
      </w:r>
      <w:r w:rsidR="005065CC" w:rsidRPr="2AEAA9ED">
        <w:rPr>
          <w:sz w:val="24"/>
          <w:szCs w:val="24"/>
        </w:rPr>
        <w:t xml:space="preserve"> and </w:t>
      </w:r>
      <w:r w:rsidR="005065CC">
        <w:rPr>
          <w:sz w:val="24"/>
          <w:szCs w:val="24"/>
        </w:rPr>
        <w:t xml:space="preserve">ED </w:t>
      </w:r>
      <w:r w:rsidR="005065CC" w:rsidRPr="2AEAA9ED">
        <w:rPr>
          <w:sz w:val="24"/>
          <w:szCs w:val="24"/>
        </w:rPr>
        <w:t xml:space="preserve">crowding. It also leads to higher occupancy rates and prevents transfers of patients to MGH from community hospitals. </w:t>
      </w:r>
    </w:p>
    <w:p w14:paraId="00000286" w14:textId="3DC6DD35" w:rsidR="00BD7988" w:rsidRPr="007A5E48" w:rsidRDefault="6E92DA97" w:rsidP="00AC00F8">
      <w:pPr>
        <w:numPr>
          <w:ilvl w:val="0"/>
          <w:numId w:val="43"/>
        </w:numPr>
        <w:spacing w:after="0" w:line="240" w:lineRule="auto"/>
        <w:rPr>
          <w:b/>
          <w:bCs/>
          <w:sz w:val="24"/>
          <w:szCs w:val="24"/>
        </w:rPr>
      </w:pPr>
      <w:r w:rsidRPr="007A5E48">
        <w:rPr>
          <w:b/>
          <w:bCs/>
          <w:sz w:val="24"/>
          <w:szCs w:val="24"/>
        </w:rPr>
        <w:t>E</w:t>
      </w:r>
      <w:r w:rsidR="007D2743" w:rsidRPr="007A5E48">
        <w:rPr>
          <w:b/>
          <w:bCs/>
          <w:sz w:val="24"/>
          <w:szCs w:val="24"/>
        </w:rPr>
        <w:t>mergency Department (ED)</w:t>
      </w:r>
      <w:r w:rsidRPr="007A5E48">
        <w:rPr>
          <w:b/>
          <w:bCs/>
          <w:sz w:val="24"/>
          <w:szCs w:val="24"/>
        </w:rPr>
        <w:t xml:space="preserve"> </w:t>
      </w:r>
      <w:r w:rsidR="00035E84" w:rsidRPr="007A5E48">
        <w:rPr>
          <w:b/>
          <w:bCs/>
          <w:sz w:val="24"/>
          <w:szCs w:val="24"/>
        </w:rPr>
        <w:t>T</w:t>
      </w:r>
      <w:r w:rsidRPr="007A5E48">
        <w:rPr>
          <w:b/>
          <w:bCs/>
          <w:sz w:val="24"/>
          <w:szCs w:val="24"/>
        </w:rPr>
        <w:t xml:space="preserve">hroughput </w:t>
      </w:r>
    </w:p>
    <w:p w14:paraId="667F6EA2" w14:textId="31CCF2EA" w:rsidR="00F67589" w:rsidRDefault="69EAF093">
      <w:pPr>
        <w:spacing w:after="0" w:line="240" w:lineRule="auto"/>
        <w:rPr>
          <w:sz w:val="24"/>
          <w:szCs w:val="24"/>
        </w:rPr>
      </w:pPr>
      <w:r w:rsidRPr="2AEAA9ED">
        <w:rPr>
          <w:sz w:val="24"/>
          <w:szCs w:val="24"/>
        </w:rPr>
        <w:t>MGH operates a high-volume</w:t>
      </w:r>
      <w:r w:rsidR="64597407" w:rsidRPr="2AEAA9ED">
        <w:rPr>
          <w:sz w:val="24"/>
          <w:szCs w:val="24"/>
        </w:rPr>
        <w:t>,</w:t>
      </w:r>
      <w:r w:rsidRPr="2AEAA9ED">
        <w:rPr>
          <w:sz w:val="24"/>
          <w:szCs w:val="24"/>
        </w:rPr>
        <w:t xml:space="preserve"> 68-bay ED. The MGH ED treats high acuity patients throughout the region </w:t>
      </w:r>
      <w:r w:rsidR="32EF069B" w:rsidRPr="2AEAA9ED">
        <w:rPr>
          <w:sz w:val="24"/>
          <w:szCs w:val="24"/>
        </w:rPr>
        <w:t>and</w:t>
      </w:r>
      <w:r w:rsidRPr="2AEAA9ED">
        <w:rPr>
          <w:sz w:val="24"/>
          <w:szCs w:val="24"/>
        </w:rPr>
        <w:t xml:space="preserve"> serves as </w:t>
      </w:r>
      <w:r w:rsidR="7AE62B95" w:rsidRPr="2AEAA9ED">
        <w:rPr>
          <w:sz w:val="24"/>
          <w:szCs w:val="24"/>
        </w:rPr>
        <w:t>the</w:t>
      </w:r>
      <w:r w:rsidR="7AE62B95">
        <w:t xml:space="preserve"> </w:t>
      </w:r>
      <w:r w:rsidRPr="2AEAA9ED">
        <w:rPr>
          <w:sz w:val="24"/>
          <w:szCs w:val="24"/>
        </w:rPr>
        <w:t xml:space="preserve">local ED for residents of Boston and </w:t>
      </w:r>
      <w:r w:rsidR="152DF47A" w:rsidRPr="2AEAA9ED">
        <w:rPr>
          <w:sz w:val="24"/>
          <w:szCs w:val="24"/>
        </w:rPr>
        <w:t xml:space="preserve">across </w:t>
      </w:r>
      <w:r w:rsidRPr="2AEAA9ED">
        <w:rPr>
          <w:sz w:val="24"/>
          <w:szCs w:val="24"/>
        </w:rPr>
        <w:t xml:space="preserve">Suffolk County. ED visits increased </w:t>
      </w:r>
      <w:r w:rsidR="00A733CD" w:rsidRPr="2AEAA9ED">
        <w:rPr>
          <w:sz w:val="24"/>
          <w:szCs w:val="24"/>
        </w:rPr>
        <w:t>from 108,741 to 113,297</w:t>
      </w:r>
      <w:r w:rsidRPr="2AEAA9ED">
        <w:rPr>
          <w:sz w:val="24"/>
          <w:szCs w:val="24"/>
        </w:rPr>
        <w:t xml:space="preserve"> </w:t>
      </w:r>
      <w:r w:rsidR="00A733CD">
        <w:rPr>
          <w:sz w:val="24"/>
          <w:szCs w:val="24"/>
        </w:rPr>
        <w:t>(</w:t>
      </w:r>
      <w:r w:rsidRPr="2AEAA9ED">
        <w:rPr>
          <w:sz w:val="24"/>
          <w:szCs w:val="24"/>
        </w:rPr>
        <w:t>4%</w:t>
      </w:r>
      <w:r w:rsidR="00A733CD">
        <w:rPr>
          <w:sz w:val="24"/>
          <w:szCs w:val="24"/>
        </w:rPr>
        <w:t>)</w:t>
      </w:r>
      <w:r w:rsidRPr="2AEAA9ED">
        <w:rPr>
          <w:sz w:val="24"/>
          <w:szCs w:val="24"/>
        </w:rPr>
        <w:t xml:space="preserve"> between FY17 and FY19</w:t>
      </w:r>
      <w:r w:rsidR="6A7B81E1" w:rsidRPr="2AEAA9ED">
        <w:rPr>
          <w:sz w:val="24"/>
          <w:szCs w:val="24"/>
        </w:rPr>
        <w:t>.</w:t>
      </w:r>
      <w:r w:rsidRPr="2AEAA9ED">
        <w:rPr>
          <w:sz w:val="24"/>
          <w:szCs w:val="24"/>
        </w:rPr>
        <w:t xml:space="preserve"> </w:t>
      </w:r>
      <w:r w:rsidR="00065EBA">
        <w:rPr>
          <w:sz w:val="24"/>
          <w:szCs w:val="24"/>
        </w:rPr>
        <w:t>The</w:t>
      </w:r>
      <w:r w:rsidR="00192BA8">
        <w:rPr>
          <w:sz w:val="24"/>
          <w:szCs w:val="24"/>
        </w:rPr>
        <w:t xml:space="preserve"> ED </w:t>
      </w:r>
      <w:r w:rsidR="0057326C">
        <w:rPr>
          <w:sz w:val="24"/>
          <w:szCs w:val="24"/>
        </w:rPr>
        <w:t>averaged 310 patients per day</w:t>
      </w:r>
      <w:r w:rsidR="007D2743">
        <w:rPr>
          <w:sz w:val="24"/>
          <w:szCs w:val="24"/>
        </w:rPr>
        <w:t xml:space="preserve"> in FY19</w:t>
      </w:r>
      <w:r w:rsidR="0057326C">
        <w:rPr>
          <w:sz w:val="24"/>
          <w:szCs w:val="24"/>
        </w:rPr>
        <w:t xml:space="preserve">. </w:t>
      </w:r>
      <w:r w:rsidR="008A29EC" w:rsidRPr="008A29EC">
        <w:rPr>
          <w:sz w:val="24"/>
          <w:szCs w:val="24"/>
        </w:rPr>
        <w:t xml:space="preserve">Approximately 25% of ED patients were admitted </w:t>
      </w:r>
      <w:r w:rsidR="007D2743">
        <w:rPr>
          <w:sz w:val="24"/>
          <w:szCs w:val="24"/>
        </w:rPr>
        <w:t xml:space="preserve">to the hospital </w:t>
      </w:r>
      <w:r w:rsidR="008A29EC" w:rsidRPr="008A29EC">
        <w:rPr>
          <w:sz w:val="24"/>
          <w:szCs w:val="24"/>
        </w:rPr>
        <w:t>each year from FY17-FY19.</w:t>
      </w:r>
    </w:p>
    <w:p w14:paraId="000002A9" w14:textId="77777777" w:rsidR="00BD7988" w:rsidRDefault="00BD7988">
      <w:pPr>
        <w:spacing w:after="0" w:line="240" w:lineRule="auto"/>
        <w:rPr>
          <w:sz w:val="24"/>
          <w:szCs w:val="24"/>
        </w:rPr>
      </w:pPr>
    </w:p>
    <w:p w14:paraId="1582A306" w14:textId="3FA07CF7" w:rsidR="009036C5" w:rsidRDefault="69EAF093" w:rsidP="3DDF4962">
      <w:pPr>
        <w:spacing w:after="0" w:line="240" w:lineRule="auto"/>
        <w:rPr>
          <w:sz w:val="24"/>
          <w:szCs w:val="24"/>
        </w:rPr>
      </w:pPr>
      <w:r>
        <w:rPr>
          <w:sz w:val="24"/>
          <w:szCs w:val="24"/>
        </w:rPr>
        <w:t xml:space="preserve">The downstream effects of the reduced inpatient bed availability caused by blocked beds </w:t>
      </w:r>
      <w:r w:rsidR="530E6C2D">
        <w:rPr>
          <w:sz w:val="24"/>
          <w:szCs w:val="24"/>
        </w:rPr>
        <w:t xml:space="preserve">include </w:t>
      </w:r>
      <w:r>
        <w:rPr>
          <w:sz w:val="24"/>
          <w:szCs w:val="24"/>
        </w:rPr>
        <w:t>ED boarding and reduced capacity in the ED for patients waiting for evaluation and treatment</w:t>
      </w:r>
      <w:r w:rsidR="784C3A42">
        <w:rPr>
          <w:sz w:val="24"/>
          <w:szCs w:val="24"/>
        </w:rPr>
        <w:t>, leading to increased wait times</w:t>
      </w:r>
      <w:r w:rsidR="00A1025D">
        <w:rPr>
          <w:sz w:val="24"/>
          <w:szCs w:val="24"/>
        </w:rPr>
        <w:t xml:space="preserve"> </w:t>
      </w:r>
      <w:r w:rsidR="003C485D">
        <w:rPr>
          <w:sz w:val="24"/>
          <w:szCs w:val="24"/>
        </w:rPr>
        <w:t xml:space="preserve">and </w:t>
      </w:r>
      <w:r w:rsidR="2E095BA0">
        <w:rPr>
          <w:sz w:val="24"/>
          <w:szCs w:val="24"/>
        </w:rPr>
        <w:t>ED crowding</w:t>
      </w:r>
      <w:r w:rsidR="00A1025D">
        <w:rPr>
          <w:sz w:val="24"/>
          <w:szCs w:val="24"/>
        </w:rPr>
        <w:t>.</w:t>
      </w:r>
      <w:r w:rsidR="009036C5">
        <w:rPr>
          <w:rStyle w:val="FootnoteReference"/>
          <w:sz w:val="24"/>
          <w:szCs w:val="24"/>
        </w:rPr>
        <w:footnoteReference w:id="16"/>
      </w:r>
      <w:r w:rsidR="784C3A42">
        <w:rPr>
          <w:sz w:val="24"/>
          <w:szCs w:val="24"/>
        </w:rPr>
        <w:t xml:space="preserve"> </w:t>
      </w:r>
      <w:r w:rsidR="7F0E7881" w:rsidRPr="3DDF4962">
        <w:rPr>
          <w:color w:val="000000" w:themeColor="text1"/>
          <w:sz w:val="24"/>
          <w:szCs w:val="24"/>
        </w:rPr>
        <w:t xml:space="preserve">In FY19, 78% of all MGH patients admitted to an inpatient bed boarded in the ED </w:t>
      </w:r>
      <w:r w:rsidR="7F0E7881" w:rsidRPr="00575122">
        <w:rPr>
          <w:color w:val="000000" w:themeColor="text1"/>
          <w:sz w:val="24"/>
          <w:szCs w:val="24"/>
        </w:rPr>
        <w:t>for more than two hours following a bed request</w:t>
      </w:r>
      <w:r w:rsidR="00727777" w:rsidRPr="00575122">
        <w:rPr>
          <w:color w:val="000000" w:themeColor="text1"/>
          <w:sz w:val="24"/>
          <w:szCs w:val="24"/>
        </w:rPr>
        <w:t>.</w:t>
      </w:r>
    </w:p>
    <w:p w14:paraId="7F963899" w14:textId="77777777" w:rsidR="009036C5" w:rsidRDefault="009036C5" w:rsidP="3DDF4962">
      <w:pPr>
        <w:spacing w:after="0" w:line="240" w:lineRule="auto"/>
        <w:rPr>
          <w:sz w:val="24"/>
          <w:szCs w:val="24"/>
        </w:rPr>
      </w:pPr>
    </w:p>
    <w:p w14:paraId="000002AF" w14:textId="7DAD6204" w:rsidR="00BD7988" w:rsidRDefault="69EAF093" w:rsidP="3DDF4962">
      <w:pPr>
        <w:spacing w:after="0" w:line="240" w:lineRule="auto"/>
        <w:rPr>
          <w:sz w:val="24"/>
          <w:szCs w:val="24"/>
        </w:rPr>
      </w:pPr>
      <w:r>
        <w:rPr>
          <w:sz w:val="24"/>
          <w:szCs w:val="24"/>
        </w:rPr>
        <w:t>Th</w:t>
      </w:r>
      <w:r w:rsidR="6B797DB3">
        <w:rPr>
          <w:sz w:val="24"/>
          <w:szCs w:val="24"/>
        </w:rPr>
        <w:t>e impact</w:t>
      </w:r>
      <w:sdt>
        <w:sdtPr>
          <w:rPr>
            <w:color w:val="2B579A"/>
            <w:shd w:val="clear" w:color="auto" w:fill="E6E6E6"/>
          </w:rPr>
          <w:tag w:val="goog_rdk_34"/>
          <w:id w:val="-2135009164"/>
        </w:sdtPr>
        <w:sdtEndPr>
          <w:rPr>
            <w:color w:val="auto"/>
            <w:shd w:val="clear" w:color="auto" w:fill="auto"/>
          </w:rPr>
        </w:sdtEndPr>
        <w:sdtContent>
          <w:r>
            <w:rPr>
              <w:sz w:val="24"/>
              <w:szCs w:val="24"/>
            </w:rPr>
            <w:t xml:space="preserve"> of ED crowding on quality of care and outcomes ha</w:t>
          </w:r>
        </w:sdtContent>
      </w:sdt>
      <w:r>
        <w:rPr>
          <w:sz w:val="24"/>
          <w:szCs w:val="24"/>
        </w:rPr>
        <w:t>s</w:t>
      </w:r>
      <w:sdt>
        <w:sdtPr>
          <w:rPr>
            <w:color w:val="2B579A"/>
            <w:shd w:val="clear" w:color="auto" w:fill="E6E6E6"/>
          </w:rPr>
          <w:tag w:val="goog_rdk_34"/>
          <w:id w:val="-66425511"/>
        </w:sdtPr>
        <w:sdtEndPr>
          <w:rPr>
            <w:color w:val="auto"/>
            <w:shd w:val="clear" w:color="auto" w:fill="auto"/>
          </w:rPr>
        </w:sdtEndPr>
        <w:sdtContent>
          <w:r>
            <w:rPr>
              <w:sz w:val="24"/>
              <w:szCs w:val="24"/>
            </w:rPr>
            <w:t xml:space="preserve"> been documented and include</w:t>
          </w:r>
        </w:sdtContent>
      </w:sdt>
      <w:r>
        <w:rPr>
          <w:sz w:val="24"/>
          <w:szCs w:val="24"/>
        </w:rPr>
        <w:t xml:space="preserve">s: treatment of patients in hallways, increased </w:t>
      </w:r>
      <w:r w:rsidR="4155DBD1">
        <w:rPr>
          <w:sz w:val="24"/>
          <w:szCs w:val="24"/>
        </w:rPr>
        <w:t>length of stay (</w:t>
      </w:r>
      <w:r>
        <w:rPr>
          <w:sz w:val="24"/>
          <w:szCs w:val="24"/>
        </w:rPr>
        <w:t>LOS</w:t>
      </w:r>
      <w:r w:rsidR="6B797DB3">
        <w:rPr>
          <w:sz w:val="24"/>
          <w:szCs w:val="24"/>
        </w:rPr>
        <w:t>)</w:t>
      </w:r>
      <w:r w:rsidR="00547646">
        <w:rPr>
          <w:sz w:val="24"/>
          <w:szCs w:val="24"/>
          <w:vertAlign w:val="superscript"/>
        </w:rPr>
        <w:endnoteReference w:id="6"/>
      </w:r>
      <w:r w:rsidRPr="3DDF4962">
        <w:rPr>
          <w:sz w:val="24"/>
          <w:szCs w:val="24"/>
        </w:rPr>
        <w:t xml:space="preserve"> for admitted patients, patients leaving prior to completion of treatment, increased morbidity and mortality for both boarded and admitted ED patients, and decreased patient satisfaction.</w:t>
      </w:r>
      <w:r w:rsidR="00D9064A">
        <w:rPr>
          <w:sz w:val="24"/>
          <w:szCs w:val="24"/>
          <w:vertAlign w:val="superscript"/>
        </w:rPr>
        <w:endnoteReference w:id="7"/>
      </w:r>
      <w:r w:rsidR="46786E15">
        <w:rPr>
          <w:sz w:val="24"/>
          <w:szCs w:val="24"/>
          <w:vertAlign w:val="superscript"/>
        </w:rPr>
        <w:t>,</w:t>
      </w:r>
      <w:r w:rsidR="00D9064A">
        <w:rPr>
          <w:sz w:val="24"/>
          <w:szCs w:val="24"/>
          <w:vertAlign w:val="superscript"/>
        </w:rPr>
        <w:endnoteReference w:id="8"/>
      </w:r>
      <w:r w:rsidR="7AE4900F">
        <w:t xml:space="preserve"> </w:t>
      </w:r>
      <w:r w:rsidR="784C3A42">
        <w:rPr>
          <w:sz w:val="24"/>
          <w:szCs w:val="24"/>
        </w:rPr>
        <w:t>In FY19, 2.5% of patients presenting to the ED left without any treatment, 1.3% left without completing treatment, and as ED boarding can slow the rate at which patients in the waiting room are even seen, 1.2% of patients presenting to the ED left without being seen at all.</w:t>
      </w:r>
      <w:r w:rsidR="0DA555CF">
        <w:rPr>
          <w:sz w:val="24"/>
          <w:szCs w:val="24"/>
        </w:rPr>
        <w:t xml:space="preserve"> </w:t>
      </w:r>
    </w:p>
    <w:p w14:paraId="2FB4B113" w14:textId="60727867" w:rsidR="002F2EA5" w:rsidRDefault="002F2EA5" w:rsidP="3DDF4962">
      <w:pPr>
        <w:spacing w:after="0" w:line="240" w:lineRule="auto"/>
        <w:rPr>
          <w:sz w:val="24"/>
          <w:szCs w:val="24"/>
        </w:rPr>
      </w:pPr>
    </w:p>
    <w:p w14:paraId="000002DA" w14:textId="7E61ED6E" w:rsidR="00BD7988" w:rsidRDefault="69EAF093">
      <w:pPr>
        <w:spacing w:after="0" w:line="240" w:lineRule="auto"/>
        <w:rPr>
          <w:sz w:val="24"/>
          <w:szCs w:val="24"/>
        </w:rPr>
      </w:pPr>
      <w:r w:rsidRPr="2AEAA9ED">
        <w:rPr>
          <w:sz w:val="24"/>
          <w:szCs w:val="24"/>
        </w:rPr>
        <w:t xml:space="preserve">The Applicant provided </w:t>
      </w:r>
      <w:r w:rsidR="53B66E72" w:rsidRPr="2AEAA9ED">
        <w:rPr>
          <w:sz w:val="24"/>
          <w:szCs w:val="24"/>
        </w:rPr>
        <w:t>Figure</w:t>
      </w:r>
      <w:r w:rsidRPr="2AEAA9ED">
        <w:rPr>
          <w:sz w:val="24"/>
          <w:szCs w:val="24"/>
        </w:rPr>
        <w:t xml:space="preserve"> 1 below which is a two-year trend chart showing the average number of patients boarding in the ED per day (line</w:t>
      </w:r>
      <w:r w:rsidR="64E36F50" w:rsidRPr="2AEAA9ED">
        <w:rPr>
          <w:sz w:val="24"/>
          <w:szCs w:val="24"/>
        </w:rPr>
        <w:t xml:space="preserve"> with y-axis on the right</w:t>
      </w:r>
      <w:r w:rsidRPr="2AEAA9ED">
        <w:rPr>
          <w:sz w:val="24"/>
          <w:szCs w:val="24"/>
        </w:rPr>
        <w:t>) and the average LOS or hours boarding per patient (bar</w:t>
      </w:r>
      <w:r w:rsidR="003C485D">
        <w:rPr>
          <w:sz w:val="24"/>
          <w:szCs w:val="24"/>
        </w:rPr>
        <w:t>s</w:t>
      </w:r>
      <w:r w:rsidR="64E36F50" w:rsidRPr="2AEAA9ED">
        <w:rPr>
          <w:sz w:val="24"/>
          <w:szCs w:val="24"/>
        </w:rPr>
        <w:t xml:space="preserve"> with y-axis on the left</w:t>
      </w:r>
      <w:r w:rsidRPr="2AEAA9ED">
        <w:rPr>
          <w:sz w:val="24"/>
          <w:szCs w:val="24"/>
        </w:rPr>
        <w:t xml:space="preserve">). </w:t>
      </w:r>
      <w:r w:rsidR="3D3B30D6" w:rsidRPr="2AEAA9ED">
        <w:rPr>
          <w:sz w:val="24"/>
          <w:szCs w:val="24"/>
        </w:rPr>
        <w:t xml:space="preserve">After a dip at the beginning of the </w:t>
      </w:r>
      <w:r w:rsidR="795E0DBA" w:rsidRPr="2AEAA9ED">
        <w:rPr>
          <w:sz w:val="24"/>
          <w:szCs w:val="24"/>
        </w:rPr>
        <w:t>p</w:t>
      </w:r>
      <w:r w:rsidR="3D3B30D6" w:rsidRPr="2AEAA9ED">
        <w:rPr>
          <w:sz w:val="24"/>
          <w:szCs w:val="24"/>
        </w:rPr>
        <w:t>andemic</w:t>
      </w:r>
      <w:r w:rsidR="7FB011E0" w:rsidRPr="2AEAA9ED">
        <w:rPr>
          <w:sz w:val="24"/>
          <w:szCs w:val="24"/>
        </w:rPr>
        <w:t>, boarder statistics have remained relatively consistent over time.</w:t>
      </w:r>
      <w:r w:rsidRPr="2AEAA9ED">
        <w:rPr>
          <w:sz w:val="24"/>
          <w:szCs w:val="24"/>
        </w:rPr>
        <w:t xml:space="preserve"> </w:t>
      </w:r>
    </w:p>
    <w:p w14:paraId="0C456421" w14:textId="77777777" w:rsidR="0064349F" w:rsidRDefault="0064349F">
      <w:pPr>
        <w:spacing w:after="0" w:line="240" w:lineRule="auto"/>
        <w:rPr>
          <w:sz w:val="24"/>
          <w:szCs w:val="24"/>
        </w:rPr>
      </w:pPr>
    </w:p>
    <w:p w14:paraId="000002E2" w14:textId="4DD55B09" w:rsidR="00BD7988" w:rsidRPr="00520485" w:rsidRDefault="00EC4ED1" w:rsidP="00EC4ED1">
      <w:pPr>
        <w:pBdr>
          <w:top w:val="nil"/>
          <w:left w:val="nil"/>
          <w:bottom w:val="nil"/>
          <w:right w:val="nil"/>
          <w:between w:val="nil"/>
        </w:pBdr>
        <w:tabs>
          <w:tab w:val="left" w:pos="2860"/>
        </w:tabs>
        <w:spacing w:after="0" w:line="240" w:lineRule="auto"/>
        <w:ind w:left="720"/>
        <w:rPr>
          <w:b/>
          <w:bCs/>
          <w:color w:val="44546A"/>
          <w:sz w:val="24"/>
          <w:szCs w:val="24"/>
        </w:rPr>
      </w:pPr>
      <w:r>
        <w:rPr>
          <w:color w:val="000000"/>
          <w:sz w:val="24"/>
          <w:szCs w:val="24"/>
        </w:rPr>
        <w:tab/>
      </w:r>
      <w:r w:rsidR="0057326C" w:rsidRPr="00520485">
        <w:rPr>
          <w:b/>
          <w:bCs/>
          <w:sz w:val="24"/>
          <w:szCs w:val="24"/>
          <w:u w:val="single"/>
        </w:rPr>
        <w:t>Figure 1</w:t>
      </w:r>
      <w:r w:rsidR="0057326C" w:rsidRPr="00520485">
        <w:rPr>
          <w:b/>
          <w:bCs/>
          <w:sz w:val="24"/>
          <w:szCs w:val="24"/>
        </w:rPr>
        <w:t>: Boarder Statistics by Month</w:t>
      </w:r>
    </w:p>
    <w:p w14:paraId="000002E3" w14:textId="77777777" w:rsidR="00BD7988" w:rsidRDefault="0057326C">
      <w:pPr>
        <w:spacing w:after="0" w:line="240" w:lineRule="auto"/>
        <w:jc w:val="center"/>
        <w:rPr>
          <w:sz w:val="24"/>
          <w:szCs w:val="24"/>
        </w:rPr>
      </w:pPr>
      <w:r>
        <w:rPr>
          <w:noProof/>
          <w:color w:val="2B579A"/>
          <w:shd w:val="clear" w:color="auto" w:fill="E6E6E6"/>
        </w:rPr>
        <w:drawing>
          <wp:inline distT="0" distB="0" distL="0" distR="0" wp14:anchorId="65FA44F8" wp14:editId="4D34DD52">
            <wp:extent cx="5086786" cy="2926080"/>
            <wp:effectExtent l="0" t="0" r="0" b="0"/>
            <wp:docPr id="7" name="image1.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10;&#10;Description automatically generated"/>
                    <pic:cNvPicPr preferRelativeResize="0"/>
                  </pic:nvPicPr>
                  <pic:blipFill>
                    <a:blip r:embed="rId18"/>
                    <a:srcRect/>
                    <a:stretch>
                      <a:fillRect/>
                    </a:stretch>
                  </pic:blipFill>
                  <pic:spPr>
                    <a:xfrm>
                      <a:off x="0" y="0"/>
                      <a:ext cx="5086786" cy="2926080"/>
                    </a:xfrm>
                    <a:prstGeom prst="rect">
                      <a:avLst/>
                    </a:prstGeom>
                    <a:ln/>
                  </pic:spPr>
                </pic:pic>
              </a:graphicData>
            </a:graphic>
          </wp:inline>
        </w:drawing>
      </w:r>
    </w:p>
    <w:p w14:paraId="11A7670B" w14:textId="29B00E9F" w:rsidR="00EC4ED1" w:rsidRDefault="00EC4ED1" w:rsidP="00EC4ED1">
      <w:pPr>
        <w:spacing w:after="0" w:line="240" w:lineRule="auto"/>
        <w:ind w:left="1080"/>
        <w:rPr>
          <w:sz w:val="24"/>
          <w:szCs w:val="24"/>
        </w:rPr>
      </w:pPr>
    </w:p>
    <w:p w14:paraId="7796974E" w14:textId="0CE69632" w:rsidR="00291D18" w:rsidRPr="00291D18" w:rsidRDefault="5BC1D441" w:rsidP="00291D18">
      <w:pPr>
        <w:pBdr>
          <w:top w:val="nil"/>
          <w:left w:val="nil"/>
          <w:bottom w:val="nil"/>
          <w:right w:val="nil"/>
          <w:between w:val="nil"/>
        </w:pBdr>
        <w:spacing w:after="0" w:line="240" w:lineRule="auto"/>
        <w:rPr>
          <w:color w:val="000000"/>
          <w:sz w:val="24"/>
          <w:szCs w:val="24"/>
        </w:rPr>
      </w:pPr>
      <w:r>
        <w:rPr>
          <w:color w:val="000000"/>
          <w:sz w:val="24"/>
          <w:szCs w:val="24"/>
        </w:rPr>
        <w:t>High ED boarding rates require MGH to implement Code Help in accordance with the DPH requirements.</w:t>
      </w:r>
      <w:r w:rsidR="0057326C">
        <w:rPr>
          <w:color w:val="000000"/>
          <w:vertAlign w:val="superscript"/>
        </w:rPr>
        <w:footnoteReference w:id="17"/>
      </w:r>
      <w:r>
        <w:rPr>
          <w:color w:val="000000"/>
          <w:sz w:val="24"/>
          <w:szCs w:val="24"/>
        </w:rPr>
        <w:t xml:space="preserve"> According to DPH guidance, when Code Help is activated, the MGH ED must continue to accept ambulance traffic, but may no longer accept patients transferred from community hospitals.</w:t>
      </w:r>
      <w:r w:rsidR="0057326C">
        <w:rPr>
          <w:color w:val="000000"/>
          <w:vertAlign w:val="superscript"/>
        </w:rPr>
        <w:footnoteReference w:id="18"/>
      </w:r>
      <w:r>
        <w:rPr>
          <w:color w:val="000000"/>
          <w:sz w:val="24"/>
          <w:szCs w:val="24"/>
        </w:rPr>
        <w:t xml:space="preserve"> </w:t>
      </w:r>
      <w:r w:rsidR="38496456" w:rsidRPr="00350535">
        <w:rPr>
          <w:color w:val="000000"/>
          <w:sz w:val="24"/>
          <w:szCs w:val="24"/>
        </w:rPr>
        <w:t>T</w:t>
      </w:r>
      <w:r w:rsidR="1642D102" w:rsidRPr="1735AB22">
        <w:rPr>
          <w:color w:val="000000" w:themeColor="text1"/>
          <w:sz w:val="24"/>
          <w:szCs w:val="24"/>
        </w:rPr>
        <w:t>he t</w:t>
      </w:r>
      <w:r w:rsidR="38496456" w:rsidRPr="00350535">
        <w:rPr>
          <w:color w:val="000000"/>
          <w:sz w:val="24"/>
          <w:szCs w:val="24"/>
        </w:rPr>
        <w:t>ime MGH operated in Code Help steadily increased from 5% in FY17 to 10% in FY18 and to 20% in FY19</w:t>
      </w:r>
      <w:r w:rsidR="001A0C68">
        <w:rPr>
          <w:color w:val="000000"/>
          <w:sz w:val="24"/>
          <w:szCs w:val="24"/>
        </w:rPr>
        <w:t xml:space="preserve"> which </w:t>
      </w:r>
      <w:sdt>
        <w:sdtPr>
          <w:rPr>
            <w:color w:val="000000"/>
            <w:sz w:val="24"/>
            <w:szCs w:val="24"/>
          </w:rPr>
          <w:tag w:val="goog_rdk_38"/>
          <w:id w:val="-2054601141"/>
        </w:sdtPr>
        <w:sdtEndPr>
          <w:rPr>
            <w:color w:val="000000" w:themeColor="text1"/>
          </w:rPr>
        </w:sdtEndPr>
        <w:sdtContent>
          <w:r w:rsidR="001A0C68">
            <w:rPr>
              <w:color w:val="000000"/>
              <w:sz w:val="24"/>
              <w:szCs w:val="24"/>
            </w:rPr>
            <w:t xml:space="preserve">the </w:t>
          </w:r>
        </w:sdtContent>
      </w:sdt>
      <w:r w:rsidR="0E8F3733" w:rsidRPr="00291D18">
        <w:rPr>
          <w:color w:val="000000"/>
          <w:sz w:val="24"/>
          <w:szCs w:val="24"/>
        </w:rPr>
        <w:t>Applicant attributed to increases in census in the ED, high occupancy rates, longer inpatient stays, closed inpatient beds (e.g., due to infection control), and delays in testing and moving patients to an inpatient floor.</w:t>
      </w:r>
      <w:r w:rsidR="001A0C68">
        <w:rPr>
          <w:color w:val="000000"/>
          <w:sz w:val="24"/>
          <w:szCs w:val="24"/>
        </w:rPr>
        <w:t xml:space="preserve"> Of note, ED boarding</w:t>
      </w:r>
      <w:r w:rsidR="0E8F3733" w:rsidRPr="00291D18">
        <w:rPr>
          <w:color w:val="000000"/>
          <w:sz w:val="24"/>
          <w:szCs w:val="24"/>
        </w:rPr>
        <w:t xml:space="preserve"> </w:t>
      </w:r>
      <w:r w:rsidR="001A0C68">
        <w:rPr>
          <w:color w:val="000000"/>
          <w:sz w:val="24"/>
          <w:szCs w:val="24"/>
        </w:rPr>
        <w:t xml:space="preserve">impacts </w:t>
      </w:r>
      <w:r w:rsidR="001A0C68" w:rsidRPr="00291D18">
        <w:rPr>
          <w:color w:val="000000"/>
          <w:sz w:val="24"/>
          <w:szCs w:val="24"/>
        </w:rPr>
        <w:t xml:space="preserve">high acuity patients </w:t>
      </w:r>
      <w:r w:rsidR="001A0C68">
        <w:rPr>
          <w:color w:val="000000"/>
          <w:sz w:val="24"/>
          <w:szCs w:val="24"/>
        </w:rPr>
        <w:t xml:space="preserve">at two points, those who are </w:t>
      </w:r>
      <w:r w:rsidR="001A0C68" w:rsidRPr="00291D18">
        <w:rPr>
          <w:color w:val="000000"/>
          <w:sz w:val="24"/>
          <w:szCs w:val="24"/>
        </w:rPr>
        <w:t>waiting for admission to an inpatient bed</w:t>
      </w:r>
      <w:r w:rsidR="001A0C68">
        <w:rPr>
          <w:color w:val="000000"/>
          <w:sz w:val="24"/>
          <w:szCs w:val="24"/>
        </w:rPr>
        <w:t xml:space="preserve">, and those who cannot be transferred to MGH from a community hospital when Code Help is activated. </w:t>
      </w:r>
    </w:p>
    <w:p w14:paraId="738B898B" w14:textId="29D9F088" w:rsidR="00454F63" w:rsidRDefault="008F401B">
      <w:pPr>
        <w:spacing w:after="0" w:line="240" w:lineRule="auto"/>
        <w:rPr>
          <w:color w:val="2B579A"/>
          <w:shd w:val="clear" w:color="auto" w:fill="E6E6E6"/>
        </w:rPr>
      </w:pPr>
      <w:sdt>
        <w:sdtPr>
          <w:rPr>
            <w:color w:val="2B579A"/>
            <w:shd w:val="clear" w:color="auto" w:fill="E6E6E6"/>
          </w:rPr>
          <w:tag w:val="goog_rdk_38"/>
          <w:id w:val="-971825999"/>
          <w:showingPlcHdr/>
        </w:sdtPr>
        <w:sdtEndPr>
          <w:rPr>
            <w:color w:val="auto"/>
            <w:shd w:val="clear" w:color="auto" w:fill="auto"/>
          </w:rPr>
        </w:sdtEndPr>
        <w:sdtContent>
          <w:r w:rsidR="004C05BA">
            <w:rPr>
              <w:color w:val="2B579A"/>
              <w:shd w:val="clear" w:color="auto" w:fill="E6E6E6"/>
            </w:rPr>
            <w:t xml:space="preserve">     </w:t>
          </w:r>
        </w:sdtContent>
      </w:sdt>
    </w:p>
    <w:p w14:paraId="59A810EB" w14:textId="4EF9AE74" w:rsidR="006C659B" w:rsidRPr="007A5E48" w:rsidRDefault="006C659B" w:rsidP="006C659B">
      <w:pPr>
        <w:numPr>
          <w:ilvl w:val="0"/>
          <w:numId w:val="43"/>
        </w:numPr>
        <w:spacing w:after="0" w:line="240" w:lineRule="auto"/>
        <w:rPr>
          <w:b/>
          <w:bCs/>
          <w:sz w:val="24"/>
          <w:szCs w:val="24"/>
        </w:rPr>
      </w:pPr>
      <w:r w:rsidRPr="007A5E48">
        <w:rPr>
          <w:b/>
          <w:bCs/>
          <w:sz w:val="24"/>
          <w:szCs w:val="24"/>
        </w:rPr>
        <w:t xml:space="preserve">Post Anesthesia Care Unit (PACU) </w:t>
      </w:r>
      <w:r w:rsidR="00035E84" w:rsidRPr="007A5E48">
        <w:rPr>
          <w:b/>
          <w:bCs/>
          <w:sz w:val="24"/>
          <w:szCs w:val="24"/>
        </w:rPr>
        <w:t>T</w:t>
      </w:r>
      <w:r w:rsidRPr="007A5E48">
        <w:rPr>
          <w:b/>
          <w:bCs/>
          <w:sz w:val="24"/>
          <w:szCs w:val="24"/>
        </w:rPr>
        <w:t>hroughput</w:t>
      </w:r>
    </w:p>
    <w:p w14:paraId="1F9DE6E8" w14:textId="11740A86" w:rsidR="006C659B" w:rsidRDefault="006C659B" w:rsidP="006C659B">
      <w:pPr>
        <w:spacing w:after="0" w:line="240" w:lineRule="auto"/>
        <w:rPr>
          <w:sz w:val="24"/>
          <w:szCs w:val="24"/>
        </w:rPr>
      </w:pPr>
      <w:r w:rsidRPr="2AEAA9ED">
        <w:rPr>
          <w:sz w:val="24"/>
          <w:szCs w:val="24"/>
        </w:rPr>
        <w:t xml:space="preserve">The PACU is an intermediate area where patients recover following surgery or other procedures. Some patients are discharged home from the PACU, while others require admission to an inpatient bed for an extended recovery period. In FY19, 5,292 patients boarded in the MGH PACU while waiting for an inpatient bed. An average of 22 patients per day remained in the PACU overnight while waiting for an inpatient bed. This slows down the throughput of surgical patients, impacting the surgical schedule. </w:t>
      </w:r>
    </w:p>
    <w:p w14:paraId="28ED4928" w14:textId="77777777" w:rsidR="006C659B" w:rsidRDefault="006C659B">
      <w:pPr>
        <w:spacing w:after="0" w:line="240" w:lineRule="auto"/>
        <w:rPr>
          <w:sz w:val="24"/>
          <w:szCs w:val="24"/>
        </w:rPr>
      </w:pPr>
    </w:p>
    <w:p w14:paraId="3E8BB087" w14:textId="6552F600" w:rsidR="00994AB8" w:rsidRPr="007A5E48" w:rsidRDefault="00994AB8" w:rsidP="006C659B">
      <w:pPr>
        <w:numPr>
          <w:ilvl w:val="0"/>
          <w:numId w:val="43"/>
        </w:numPr>
        <w:spacing w:after="0" w:line="240" w:lineRule="auto"/>
        <w:rPr>
          <w:b/>
          <w:bCs/>
          <w:sz w:val="24"/>
          <w:szCs w:val="24"/>
        </w:rPr>
      </w:pPr>
      <w:r w:rsidRPr="007A5E48">
        <w:rPr>
          <w:b/>
          <w:bCs/>
          <w:sz w:val="24"/>
          <w:szCs w:val="24"/>
        </w:rPr>
        <w:t xml:space="preserve">Transfers from </w:t>
      </w:r>
      <w:r w:rsidR="00035E84" w:rsidRPr="007A5E48">
        <w:rPr>
          <w:b/>
          <w:bCs/>
          <w:sz w:val="24"/>
          <w:szCs w:val="24"/>
        </w:rPr>
        <w:t>C</w:t>
      </w:r>
      <w:r w:rsidRPr="007A5E48">
        <w:rPr>
          <w:b/>
          <w:bCs/>
          <w:sz w:val="24"/>
          <w:szCs w:val="24"/>
        </w:rPr>
        <w:t xml:space="preserve">ommunity </w:t>
      </w:r>
      <w:r w:rsidR="00035E84" w:rsidRPr="007A5E48">
        <w:rPr>
          <w:b/>
          <w:bCs/>
          <w:sz w:val="24"/>
          <w:szCs w:val="24"/>
        </w:rPr>
        <w:t>H</w:t>
      </w:r>
      <w:r w:rsidRPr="007A5E48">
        <w:rPr>
          <w:b/>
          <w:bCs/>
          <w:sz w:val="24"/>
          <w:szCs w:val="24"/>
        </w:rPr>
        <w:t xml:space="preserve">ospitals </w:t>
      </w:r>
    </w:p>
    <w:p w14:paraId="000002FE" w14:textId="2D98AC15" w:rsidR="00BD7988" w:rsidRDefault="00EE2607" w:rsidP="00994AB8">
      <w:pPr>
        <w:spacing w:after="0" w:line="240" w:lineRule="auto"/>
        <w:rPr>
          <w:sz w:val="24"/>
          <w:szCs w:val="24"/>
        </w:rPr>
      </w:pPr>
      <w:r>
        <w:rPr>
          <w:sz w:val="24"/>
          <w:szCs w:val="24"/>
        </w:rPr>
        <w:t>MGH provides a significant amount of</w:t>
      </w:r>
      <w:r w:rsidRPr="19E5B99F">
        <w:rPr>
          <w:sz w:val="24"/>
          <w:szCs w:val="24"/>
        </w:rPr>
        <w:t xml:space="preserve"> tertiary and</w:t>
      </w:r>
      <w:r>
        <w:rPr>
          <w:sz w:val="24"/>
          <w:szCs w:val="24"/>
        </w:rPr>
        <w:t xml:space="preserve"> quaternary level care to high-acuity patients who are referred to MGH from other hospitals in Massachusetts and neighboring states, as well as national and international patients. </w:t>
      </w:r>
      <w:r w:rsidR="13A75913">
        <w:rPr>
          <w:sz w:val="24"/>
          <w:szCs w:val="24"/>
        </w:rPr>
        <w:t>The Applicant states that inadequate inpatient capacity result</w:t>
      </w:r>
      <w:r w:rsidR="283A8A20" w:rsidRPr="19E5B99F">
        <w:rPr>
          <w:sz w:val="24"/>
          <w:szCs w:val="24"/>
        </w:rPr>
        <w:t>s</w:t>
      </w:r>
      <w:r w:rsidR="13A75913">
        <w:rPr>
          <w:sz w:val="24"/>
          <w:szCs w:val="24"/>
        </w:rPr>
        <w:t xml:space="preserve"> in transfer delays and denial of patients who require the expertise and resources of an AMC</w:t>
      </w:r>
      <w:r w:rsidR="4D40B454" w:rsidRPr="19E5B99F">
        <w:rPr>
          <w:sz w:val="24"/>
          <w:szCs w:val="24"/>
        </w:rPr>
        <w:t>,</w:t>
      </w:r>
      <w:r w:rsidR="13A75913">
        <w:rPr>
          <w:sz w:val="24"/>
          <w:szCs w:val="24"/>
        </w:rPr>
        <w:t xml:space="preserve"> thereby preventing patients from receiving care that is not available at a community hospital.</w:t>
      </w:r>
      <w:r w:rsidR="00994AB8">
        <w:rPr>
          <w:sz w:val="24"/>
          <w:szCs w:val="24"/>
          <w:vertAlign w:val="superscript"/>
        </w:rPr>
        <w:footnoteReference w:id="19"/>
      </w:r>
      <w:r w:rsidR="13A75913">
        <w:rPr>
          <w:sz w:val="24"/>
          <w:szCs w:val="24"/>
          <w:vertAlign w:val="superscript"/>
        </w:rPr>
        <w:t xml:space="preserve"> </w:t>
      </w:r>
      <w:r w:rsidR="13A75913">
        <w:rPr>
          <w:sz w:val="24"/>
          <w:szCs w:val="24"/>
        </w:rPr>
        <w:t>In CY19, MGH accepted 5,229 transfers and lost 457 (8.7%)</w:t>
      </w:r>
      <w:r w:rsidR="00494B14">
        <w:rPr>
          <w:sz w:val="24"/>
          <w:szCs w:val="24"/>
        </w:rPr>
        <w:t xml:space="preserve"> </w:t>
      </w:r>
      <w:r w:rsidR="13A75913">
        <w:rPr>
          <w:sz w:val="24"/>
          <w:szCs w:val="24"/>
        </w:rPr>
        <w:t>transfer patients</w:t>
      </w:r>
      <w:sdt>
        <w:sdtPr>
          <w:rPr>
            <w:color w:val="2B579A"/>
            <w:shd w:val="clear" w:color="auto" w:fill="E6E6E6"/>
          </w:rPr>
          <w:tag w:val="goog_rdk_40"/>
          <w:id w:val="-643497897"/>
        </w:sdtPr>
        <w:sdtEndPr>
          <w:rPr>
            <w:color w:val="auto"/>
            <w:shd w:val="clear" w:color="auto" w:fill="auto"/>
          </w:rPr>
        </w:sdtEndPr>
        <w:sdtContent>
          <w:r w:rsidR="13A75913">
            <w:rPr>
              <w:sz w:val="24"/>
              <w:szCs w:val="24"/>
            </w:rPr>
            <w:t>,</w:t>
          </w:r>
        </w:sdtContent>
      </w:sdt>
      <w:sdt>
        <w:sdtPr>
          <w:rPr>
            <w:color w:val="2B579A"/>
            <w:shd w:val="clear" w:color="auto" w:fill="E6E6E6"/>
          </w:rPr>
          <w:tag w:val="goog_rdk_41"/>
          <w:id w:val="1231195758"/>
        </w:sdtPr>
        <w:sdtEndPr>
          <w:rPr>
            <w:color w:val="auto"/>
            <w:shd w:val="clear" w:color="auto" w:fill="auto"/>
          </w:rPr>
        </w:sdtEndPr>
        <w:sdtContent/>
      </w:sdt>
      <w:r w:rsidR="13A75913">
        <w:rPr>
          <w:sz w:val="24"/>
          <w:szCs w:val="24"/>
        </w:rPr>
        <w:t xml:space="preserve"> a trend that repeated in the first two months of CY20 (868 transfers and 68 (7.8%) lost</w:t>
      </w:r>
      <w:sdt>
        <w:sdtPr>
          <w:rPr>
            <w:color w:val="2B579A"/>
            <w:shd w:val="clear" w:color="auto" w:fill="E6E6E6"/>
          </w:rPr>
          <w:tag w:val="goog_rdk_42"/>
          <w:id w:val="2063594052"/>
        </w:sdtPr>
        <w:sdtEndPr>
          <w:rPr>
            <w:color w:val="auto"/>
            <w:shd w:val="clear" w:color="auto" w:fill="auto"/>
          </w:rPr>
        </w:sdtEndPr>
        <w:sdtContent/>
      </w:sdt>
      <w:r w:rsidR="00F5616B">
        <w:t>)</w:t>
      </w:r>
      <w:r w:rsidR="13A75913">
        <w:rPr>
          <w:sz w:val="24"/>
          <w:szCs w:val="24"/>
        </w:rPr>
        <w:t>.</w:t>
      </w:r>
      <w:r w:rsidR="00E72BDD">
        <w:rPr>
          <w:rStyle w:val="FootnoteReference"/>
          <w:sz w:val="24"/>
          <w:szCs w:val="24"/>
        </w:rPr>
        <w:footnoteReference w:id="20"/>
      </w:r>
    </w:p>
    <w:p w14:paraId="00000304" w14:textId="4227499B" w:rsidR="00BD7988" w:rsidRDefault="00BD7988">
      <w:pPr>
        <w:spacing w:after="0" w:line="240" w:lineRule="auto"/>
        <w:rPr>
          <w:b/>
          <w:sz w:val="24"/>
          <w:szCs w:val="24"/>
        </w:rPr>
      </w:pPr>
    </w:p>
    <w:p w14:paraId="00000305" w14:textId="12FFFDD8" w:rsidR="00BD7988" w:rsidRPr="007A5E48" w:rsidRDefault="0057326C" w:rsidP="006C659B">
      <w:pPr>
        <w:numPr>
          <w:ilvl w:val="0"/>
          <w:numId w:val="43"/>
        </w:numPr>
        <w:spacing w:after="0" w:line="240" w:lineRule="auto"/>
        <w:rPr>
          <w:b/>
          <w:bCs/>
          <w:sz w:val="24"/>
          <w:szCs w:val="24"/>
        </w:rPr>
      </w:pPr>
      <w:r w:rsidRPr="007A5E48">
        <w:rPr>
          <w:b/>
          <w:bCs/>
          <w:sz w:val="24"/>
          <w:szCs w:val="24"/>
        </w:rPr>
        <w:t xml:space="preserve">High </w:t>
      </w:r>
      <w:r w:rsidR="00035E84" w:rsidRPr="007A5E48">
        <w:rPr>
          <w:b/>
          <w:bCs/>
          <w:sz w:val="24"/>
          <w:szCs w:val="24"/>
        </w:rPr>
        <w:t>A</w:t>
      </w:r>
      <w:r w:rsidRPr="007A5E48">
        <w:rPr>
          <w:b/>
          <w:bCs/>
          <w:sz w:val="24"/>
          <w:szCs w:val="24"/>
        </w:rPr>
        <w:t xml:space="preserve">cuity </w:t>
      </w:r>
      <w:r w:rsidR="00035E84" w:rsidRPr="007A5E48">
        <w:rPr>
          <w:b/>
          <w:bCs/>
          <w:sz w:val="24"/>
          <w:szCs w:val="24"/>
        </w:rPr>
        <w:t>P</w:t>
      </w:r>
      <w:r w:rsidRPr="007A5E48">
        <w:rPr>
          <w:b/>
          <w:bCs/>
          <w:sz w:val="24"/>
          <w:szCs w:val="24"/>
        </w:rPr>
        <w:t xml:space="preserve">atients </w:t>
      </w:r>
    </w:p>
    <w:p w14:paraId="00000307" w14:textId="02AC60DF" w:rsidR="00BD7988" w:rsidRDefault="498F69DA" w:rsidP="00233B6D">
      <w:pPr>
        <w:spacing w:after="120" w:line="240" w:lineRule="auto"/>
        <w:rPr>
          <w:sz w:val="24"/>
          <w:szCs w:val="24"/>
        </w:rPr>
      </w:pPr>
      <w:r w:rsidRPr="2AEAA9ED">
        <w:rPr>
          <w:sz w:val="24"/>
          <w:szCs w:val="24"/>
        </w:rPr>
        <w:t xml:space="preserve">The Applicant states that MGH </w:t>
      </w:r>
      <w:r w:rsidR="47A93C27" w:rsidRPr="2AEAA9ED">
        <w:rPr>
          <w:sz w:val="24"/>
          <w:szCs w:val="24"/>
        </w:rPr>
        <w:t>provides</w:t>
      </w:r>
      <w:r w:rsidRPr="2AEAA9ED">
        <w:rPr>
          <w:sz w:val="24"/>
          <w:szCs w:val="24"/>
        </w:rPr>
        <w:t xml:space="preserve"> high acuity care that is not readily available throughout the Commonwealth, and additional inpatient capacity</w:t>
      </w:r>
      <w:r w:rsidR="13291B1B" w:rsidRPr="2AEAA9ED">
        <w:rPr>
          <w:sz w:val="24"/>
          <w:szCs w:val="24"/>
        </w:rPr>
        <w:t xml:space="preserve"> at MGH</w:t>
      </w:r>
      <w:r w:rsidRPr="2AEAA9ED">
        <w:rPr>
          <w:sz w:val="24"/>
          <w:szCs w:val="24"/>
        </w:rPr>
        <w:t xml:space="preserve"> is needed to support the provision of such care. </w:t>
      </w:r>
      <w:r w:rsidR="13291B1B" w:rsidRPr="2AEAA9ED">
        <w:rPr>
          <w:sz w:val="24"/>
          <w:szCs w:val="24"/>
        </w:rPr>
        <w:t xml:space="preserve">The Applicant reported the </w:t>
      </w:r>
      <w:r w:rsidR="00274C66">
        <w:rPr>
          <w:sz w:val="24"/>
          <w:szCs w:val="24"/>
        </w:rPr>
        <w:t xml:space="preserve">total </w:t>
      </w:r>
      <w:r w:rsidR="13291B1B" w:rsidRPr="2AEAA9ED">
        <w:rPr>
          <w:sz w:val="24"/>
          <w:szCs w:val="24"/>
        </w:rPr>
        <w:t xml:space="preserve">case mix index (CMI) at MGH in FY19 was 2.03 and average LOS was 6.13 days. </w:t>
      </w:r>
      <w:r w:rsidR="0054590E">
        <w:rPr>
          <w:sz w:val="24"/>
          <w:szCs w:val="24"/>
        </w:rPr>
        <w:t>Among</w:t>
      </w:r>
      <w:r w:rsidR="13291B1B" w:rsidRPr="2AEAA9ED">
        <w:rPr>
          <w:sz w:val="24"/>
          <w:szCs w:val="24"/>
        </w:rPr>
        <w:t xml:space="preserve"> high acuity patients</w:t>
      </w:r>
      <w:r w:rsidR="0054590E">
        <w:rPr>
          <w:sz w:val="24"/>
          <w:szCs w:val="24"/>
        </w:rPr>
        <w:t>,</w:t>
      </w:r>
      <w:r w:rsidR="13291B1B" w:rsidRPr="2AEAA9ED">
        <w:rPr>
          <w:sz w:val="24"/>
          <w:szCs w:val="24"/>
        </w:rPr>
        <w:t xml:space="preserve"> </w:t>
      </w:r>
      <w:r w:rsidR="0054590E">
        <w:rPr>
          <w:sz w:val="24"/>
          <w:szCs w:val="24"/>
        </w:rPr>
        <w:t xml:space="preserve">average </w:t>
      </w:r>
      <w:r w:rsidR="13291B1B" w:rsidRPr="2AEAA9ED">
        <w:rPr>
          <w:sz w:val="24"/>
          <w:szCs w:val="24"/>
        </w:rPr>
        <w:t xml:space="preserve">CMI </w:t>
      </w:r>
      <w:r w:rsidR="0054590E">
        <w:rPr>
          <w:sz w:val="24"/>
          <w:szCs w:val="24"/>
        </w:rPr>
        <w:t xml:space="preserve">was </w:t>
      </w:r>
      <w:r w:rsidR="13291B1B" w:rsidRPr="2AEAA9ED">
        <w:rPr>
          <w:sz w:val="24"/>
          <w:szCs w:val="24"/>
        </w:rPr>
        <w:t xml:space="preserve">4.48 and average LOS </w:t>
      </w:r>
      <w:r w:rsidR="0054590E">
        <w:rPr>
          <w:sz w:val="24"/>
          <w:szCs w:val="24"/>
        </w:rPr>
        <w:t xml:space="preserve">was </w:t>
      </w:r>
      <w:r w:rsidR="13291B1B" w:rsidRPr="2AEAA9ED">
        <w:rPr>
          <w:sz w:val="24"/>
          <w:szCs w:val="24"/>
        </w:rPr>
        <w:t>9.48 while low acuity patients had a</w:t>
      </w:r>
      <w:r w:rsidR="0054590E">
        <w:rPr>
          <w:sz w:val="24"/>
          <w:szCs w:val="24"/>
        </w:rPr>
        <w:t>n average</w:t>
      </w:r>
      <w:r w:rsidR="13291B1B" w:rsidRPr="2AEAA9ED">
        <w:rPr>
          <w:sz w:val="24"/>
          <w:szCs w:val="24"/>
        </w:rPr>
        <w:t xml:space="preserve"> CMI of 1.63 and an average LOS of 5.57. High acuity or tertiary patients utilized 15% of the Hospital’s beds (accounting for 199 beds), experienced longer LOS</w:t>
      </w:r>
      <w:r w:rsidR="00CF27A4">
        <w:rPr>
          <w:sz w:val="24"/>
          <w:szCs w:val="24"/>
        </w:rPr>
        <w:t>,</w:t>
      </w:r>
      <w:r w:rsidR="13291B1B" w:rsidRPr="2AEAA9ED">
        <w:rPr>
          <w:sz w:val="24"/>
          <w:szCs w:val="24"/>
        </w:rPr>
        <w:t xml:space="preserve"> and represented more bed days than any other patient cohort. </w:t>
      </w:r>
      <w:r w:rsidR="00272ACF">
        <w:rPr>
          <w:sz w:val="24"/>
          <w:szCs w:val="24"/>
        </w:rPr>
        <w:t>Longer lengths of stay among the high acuity patients further constrains bed availability</w:t>
      </w:r>
      <w:r w:rsidR="00233B6D">
        <w:rPr>
          <w:sz w:val="24"/>
          <w:szCs w:val="24"/>
        </w:rPr>
        <w:t>.</w:t>
      </w:r>
      <w:r w:rsidR="00272ACF">
        <w:rPr>
          <w:sz w:val="24"/>
          <w:szCs w:val="24"/>
        </w:rPr>
        <w:t xml:space="preserve"> </w:t>
      </w:r>
    </w:p>
    <w:p w14:paraId="0000031D" w14:textId="798A3476" w:rsidR="00BD7988" w:rsidRPr="007A5E48" w:rsidRDefault="69EAF093" w:rsidP="006C659B">
      <w:pPr>
        <w:numPr>
          <w:ilvl w:val="0"/>
          <w:numId w:val="43"/>
        </w:numPr>
        <w:spacing w:after="0" w:line="240" w:lineRule="auto"/>
        <w:rPr>
          <w:b/>
          <w:bCs/>
          <w:sz w:val="24"/>
          <w:szCs w:val="24"/>
        </w:rPr>
      </w:pPr>
      <w:bookmarkStart w:id="10" w:name="_Hlk93307038"/>
      <w:r w:rsidRPr="007A5E48">
        <w:rPr>
          <w:b/>
          <w:bCs/>
          <w:sz w:val="24"/>
          <w:szCs w:val="24"/>
        </w:rPr>
        <w:t xml:space="preserve">Inpatient </w:t>
      </w:r>
      <w:r w:rsidR="00035E84" w:rsidRPr="007A5E48">
        <w:rPr>
          <w:b/>
          <w:bCs/>
          <w:sz w:val="24"/>
          <w:szCs w:val="24"/>
        </w:rPr>
        <w:t>D</w:t>
      </w:r>
      <w:r w:rsidRPr="007A5E48">
        <w:rPr>
          <w:b/>
          <w:bCs/>
          <w:sz w:val="24"/>
          <w:szCs w:val="24"/>
        </w:rPr>
        <w:t xml:space="preserve">emand for </w:t>
      </w:r>
      <w:r w:rsidR="00035E84" w:rsidRPr="007A5E48">
        <w:rPr>
          <w:b/>
          <w:bCs/>
          <w:sz w:val="24"/>
          <w:szCs w:val="24"/>
        </w:rPr>
        <w:t>C</w:t>
      </w:r>
      <w:r w:rsidRPr="007A5E48">
        <w:rPr>
          <w:b/>
          <w:bCs/>
          <w:sz w:val="24"/>
          <w:szCs w:val="24"/>
        </w:rPr>
        <w:t xml:space="preserve">ancer and </w:t>
      </w:r>
      <w:r w:rsidR="00035E84" w:rsidRPr="007A5E48">
        <w:rPr>
          <w:b/>
          <w:bCs/>
          <w:sz w:val="24"/>
          <w:szCs w:val="24"/>
        </w:rPr>
        <w:t>C</w:t>
      </w:r>
      <w:r w:rsidRPr="007A5E48">
        <w:rPr>
          <w:b/>
          <w:bCs/>
          <w:sz w:val="24"/>
          <w:szCs w:val="24"/>
        </w:rPr>
        <w:t xml:space="preserve">ardiac </w:t>
      </w:r>
      <w:r w:rsidR="00035E84" w:rsidRPr="007A5E48">
        <w:rPr>
          <w:b/>
          <w:bCs/>
          <w:sz w:val="24"/>
          <w:szCs w:val="24"/>
        </w:rPr>
        <w:t>S</w:t>
      </w:r>
      <w:r w:rsidRPr="007A5E48">
        <w:rPr>
          <w:b/>
          <w:bCs/>
          <w:sz w:val="24"/>
          <w:szCs w:val="24"/>
        </w:rPr>
        <w:t>ervices</w:t>
      </w:r>
    </w:p>
    <w:bookmarkEnd w:id="10"/>
    <w:p w14:paraId="35639B76" w14:textId="6B81A0F2" w:rsidR="09877DCC" w:rsidRDefault="6BF78C3E" w:rsidP="3DDF4962">
      <w:pPr>
        <w:spacing w:after="0" w:line="240" w:lineRule="auto"/>
        <w:rPr>
          <w:sz w:val="24"/>
          <w:szCs w:val="24"/>
        </w:rPr>
      </w:pPr>
      <w:r w:rsidRPr="2AEAA9ED">
        <w:rPr>
          <w:sz w:val="24"/>
          <w:szCs w:val="24"/>
        </w:rPr>
        <w:t xml:space="preserve">The Applicant states that the Proposed Project will allow MGH to address inpatient capacity constraints resulting from a growing demand for cancer and cardiac services. The Massachusetts General Hospital Cancer Center (Cancer Center) and the Corrigan </w:t>
      </w:r>
      <w:proofErr w:type="spellStart"/>
      <w:r w:rsidRPr="2AEAA9ED">
        <w:rPr>
          <w:sz w:val="24"/>
          <w:szCs w:val="24"/>
        </w:rPr>
        <w:t>Minehan</w:t>
      </w:r>
      <w:proofErr w:type="spellEnd"/>
      <w:r w:rsidRPr="2AEAA9ED">
        <w:rPr>
          <w:sz w:val="24"/>
          <w:szCs w:val="24"/>
        </w:rPr>
        <w:t xml:space="preserve"> Heart Center (Heart Center) </w:t>
      </w:r>
      <w:r w:rsidR="0EC380AA" w:rsidRPr="2AEAA9ED">
        <w:rPr>
          <w:sz w:val="24"/>
          <w:szCs w:val="24"/>
        </w:rPr>
        <w:t xml:space="preserve">provide </w:t>
      </w:r>
      <w:r w:rsidRPr="2AEAA9ED">
        <w:rPr>
          <w:sz w:val="24"/>
          <w:szCs w:val="24"/>
        </w:rPr>
        <w:t>a significant amount of inpatient care in M/S beds. In addition to providing patient care, both centers conduct research and clinical trials to diagnose, treat, and prevent illness.</w:t>
      </w:r>
    </w:p>
    <w:p w14:paraId="095ACF58" w14:textId="717D05A4" w:rsidR="3DDF4962" w:rsidRDefault="3DDF4962" w:rsidP="3DDF4962">
      <w:pPr>
        <w:spacing w:after="0" w:line="240" w:lineRule="auto"/>
        <w:rPr>
          <w:sz w:val="24"/>
          <w:szCs w:val="24"/>
        </w:rPr>
      </w:pPr>
    </w:p>
    <w:p w14:paraId="3A47E1F2" w14:textId="3C6464D9" w:rsidR="09877DCC" w:rsidRDefault="09877DCC" w:rsidP="3DDF4962">
      <w:pPr>
        <w:spacing w:after="0" w:line="240" w:lineRule="auto"/>
        <w:rPr>
          <w:sz w:val="24"/>
          <w:szCs w:val="24"/>
        </w:rPr>
      </w:pPr>
      <w:r w:rsidRPr="3DDF4962">
        <w:rPr>
          <w:sz w:val="24"/>
          <w:szCs w:val="24"/>
        </w:rPr>
        <w:t xml:space="preserve">The Applicant states age is a risk factor for the top two most prevalent diseases in </w:t>
      </w:r>
      <w:r w:rsidR="00E576FD">
        <w:rPr>
          <w:sz w:val="24"/>
          <w:szCs w:val="24"/>
        </w:rPr>
        <w:t>M</w:t>
      </w:r>
      <w:r w:rsidRPr="3DDF4962">
        <w:rPr>
          <w:sz w:val="24"/>
          <w:szCs w:val="24"/>
        </w:rPr>
        <w:t>assachusetts</w:t>
      </w:r>
      <w:r w:rsidR="00E576FD">
        <w:rPr>
          <w:sz w:val="24"/>
          <w:szCs w:val="24"/>
        </w:rPr>
        <w:t xml:space="preserve"> -</w:t>
      </w:r>
      <w:r w:rsidRPr="3DDF4962">
        <w:rPr>
          <w:sz w:val="24"/>
          <w:szCs w:val="24"/>
        </w:rPr>
        <w:t xml:space="preserve"> cancer and cardiovascular disease (CVD)</w:t>
      </w:r>
      <w:r w:rsidR="00584227">
        <w:rPr>
          <w:sz w:val="24"/>
          <w:szCs w:val="24"/>
        </w:rPr>
        <w:t>,</w:t>
      </w:r>
      <w:r w:rsidRPr="3DDF4962">
        <w:rPr>
          <w:sz w:val="24"/>
          <w:szCs w:val="24"/>
        </w:rPr>
        <w:t xml:space="preserve"> and </w:t>
      </w:r>
      <w:r w:rsidR="00E576FD">
        <w:rPr>
          <w:sz w:val="24"/>
          <w:szCs w:val="24"/>
        </w:rPr>
        <w:t xml:space="preserve">that </w:t>
      </w:r>
      <w:r w:rsidRPr="3DDF4962">
        <w:rPr>
          <w:sz w:val="24"/>
          <w:szCs w:val="24"/>
        </w:rPr>
        <w:t>demand for cancer and cardiac care will be accelerated by an aging population. The correlation of steadily increasing rates for cancer with increasing age demonstrates the relevance age plays in considering cancer risk factors.</w:t>
      </w:r>
      <w:r w:rsidRPr="3DDF4962">
        <w:rPr>
          <w:sz w:val="24"/>
          <w:szCs w:val="24"/>
          <w:vertAlign w:val="superscript"/>
        </w:rPr>
        <w:endnoteReference w:id="9"/>
      </w:r>
      <w:r w:rsidRPr="3DDF4962">
        <w:rPr>
          <w:sz w:val="24"/>
          <w:szCs w:val="24"/>
          <w:vertAlign w:val="superscript"/>
        </w:rPr>
        <w:t>,</w:t>
      </w:r>
      <w:r w:rsidRPr="3DDF4962">
        <w:rPr>
          <w:sz w:val="24"/>
          <w:szCs w:val="24"/>
          <w:vertAlign w:val="superscript"/>
        </w:rPr>
        <w:endnoteReference w:id="10"/>
      </w:r>
      <w:r w:rsidRPr="3DDF4962">
        <w:rPr>
          <w:sz w:val="24"/>
          <w:szCs w:val="24"/>
        </w:rPr>
        <w:t xml:space="preserve"> The median age of cancer diagnosis is 66, and a quarter of new cancer diagnoses occur in individuals ages 65 to 74.</w:t>
      </w:r>
      <w:r w:rsidRPr="3DDF4962">
        <w:rPr>
          <w:sz w:val="24"/>
          <w:szCs w:val="24"/>
          <w:vertAlign w:val="superscript"/>
        </w:rPr>
        <w:endnoteReference w:id="11"/>
      </w:r>
      <w:r w:rsidRPr="3DDF4962">
        <w:rPr>
          <w:sz w:val="24"/>
          <w:szCs w:val="24"/>
          <w:vertAlign w:val="superscript"/>
        </w:rPr>
        <w:t>,</w:t>
      </w:r>
      <w:r w:rsidRPr="3DDF4962">
        <w:rPr>
          <w:sz w:val="24"/>
          <w:szCs w:val="24"/>
          <w:vertAlign w:val="superscript"/>
        </w:rPr>
        <w:footnoteReference w:id="21"/>
      </w:r>
      <w:r w:rsidRPr="3DDF4962">
        <w:rPr>
          <w:sz w:val="24"/>
          <w:szCs w:val="24"/>
        </w:rPr>
        <w:t xml:space="preserve"> Similarly, age is a dominant risk factor for CVD.</w:t>
      </w:r>
      <w:r w:rsidRPr="3DDF4962">
        <w:rPr>
          <w:sz w:val="24"/>
          <w:szCs w:val="24"/>
          <w:vertAlign w:val="superscript"/>
        </w:rPr>
        <w:endnoteReference w:id="12"/>
      </w:r>
      <w:r w:rsidRPr="3DDF4962">
        <w:rPr>
          <w:sz w:val="24"/>
          <w:szCs w:val="24"/>
        </w:rPr>
        <w:t xml:space="preserve"> Age can increase risk of damaged or narrowed arteries and a weakened or thickened heart muscle. Increases in CVD cases due to aging and population growth, will result in more heart attack, stroke, and heart failure hospitalizations.</w:t>
      </w:r>
      <w:r w:rsidRPr="3DDF4962">
        <w:rPr>
          <w:sz w:val="24"/>
          <w:szCs w:val="24"/>
          <w:vertAlign w:val="superscript"/>
        </w:rPr>
        <w:endnoteReference w:id="13"/>
      </w:r>
      <w:r w:rsidRPr="3DDF4962">
        <w:rPr>
          <w:sz w:val="24"/>
          <w:szCs w:val="24"/>
          <w:vertAlign w:val="superscript"/>
        </w:rPr>
        <w:t>,</w:t>
      </w:r>
      <w:r w:rsidRPr="3DDF4962">
        <w:rPr>
          <w:sz w:val="24"/>
          <w:szCs w:val="24"/>
          <w:vertAlign w:val="superscript"/>
        </w:rPr>
        <w:endnoteReference w:id="14"/>
      </w:r>
      <w:r w:rsidRPr="3DDF4962">
        <w:rPr>
          <w:sz w:val="24"/>
          <w:szCs w:val="24"/>
          <w:vertAlign w:val="superscript"/>
        </w:rPr>
        <w:t xml:space="preserve"> </w:t>
      </w:r>
      <w:r w:rsidRPr="3DDF4962">
        <w:rPr>
          <w:sz w:val="24"/>
          <w:szCs w:val="24"/>
        </w:rPr>
        <w:t xml:space="preserve"> The age 65 and older age cohort represented 27% of MGH’s existing patient population in FY19. </w:t>
      </w:r>
    </w:p>
    <w:p w14:paraId="6A4FE382" w14:textId="20612147" w:rsidR="3DDF4962" w:rsidRDefault="3DDF4962" w:rsidP="3DDF4962">
      <w:pPr>
        <w:spacing w:after="0" w:line="240" w:lineRule="auto"/>
        <w:rPr>
          <w:sz w:val="24"/>
          <w:szCs w:val="24"/>
        </w:rPr>
      </w:pPr>
    </w:p>
    <w:p w14:paraId="0235244F" w14:textId="727DB178" w:rsidR="09877DCC" w:rsidRDefault="09877DCC" w:rsidP="3DDF4962">
      <w:pPr>
        <w:spacing w:after="0" w:line="240" w:lineRule="auto"/>
        <w:rPr>
          <w:sz w:val="24"/>
          <w:szCs w:val="24"/>
        </w:rPr>
      </w:pPr>
      <w:r w:rsidRPr="3DDF4962">
        <w:rPr>
          <w:sz w:val="24"/>
          <w:szCs w:val="24"/>
        </w:rPr>
        <w:t>The Applicant points to data showing that the age 65 and older age cohort is expected to account for 20% of the US population by 2030.</w:t>
      </w:r>
      <w:r w:rsidRPr="3DDF4962">
        <w:rPr>
          <w:sz w:val="24"/>
          <w:szCs w:val="24"/>
          <w:vertAlign w:val="superscript"/>
        </w:rPr>
        <w:endnoteReference w:id="15"/>
      </w:r>
      <w:r w:rsidRPr="3DDF4962">
        <w:rPr>
          <w:sz w:val="24"/>
          <w:szCs w:val="24"/>
          <w:vertAlign w:val="superscript"/>
        </w:rPr>
        <w:t>,</w:t>
      </w:r>
      <w:r w:rsidRPr="3DDF4962">
        <w:rPr>
          <w:sz w:val="24"/>
          <w:szCs w:val="24"/>
          <w:vertAlign w:val="superscript"/>
        </w:rPr>
        <w:endnoteReference w:id="16"/>
      </w:r>
      <w:r w:rsidRPr="3DDF4962">
        <w:rPr>
          <w:sz w:val="24"/>
          <w:szCs w:val="24"/>
          <w:vertAlign w:val="superscript"/>
        </w:rPr>
        <w:t xml:space="preserve"> </w:t>
      </w:r>
      <w:r w:rsidRPr="3DDF4962">
        <w:rPr>
          <w:sz w:val="24"/>
          <w:szCs w:val="24"/>
        </w:rPr>
        <w:t xml:space="preserve"> UMass Donohue population projections show that by year 2035, the age 65 and older population will comprise 23% of the state’s population, up from 13.8% in 2010.</w:t>
      </w:r>
      <w:r w:rsidRPr="3DDF4962">
        <w:rPr>
          <w:sz w:val="24"/>
          <w:szCs w:val="24"/>
          <w:vertAlign w:val="superscript"/>
        </w:rPr>
        <w:endnoteReference w:id="17"/>
      </w:r>
      <w:r w:rsidRPr="3DDF4962">
        <w:rPr>
          <w:sz w:val="24"/>
          <w:szCs w:val="24"/>
        </w:rPr>
        <w:t xml:space="preserve"> </w:t>
      </w:r>
      <w:r w:rsidR="0093773B">
        <w:rPr>
          <w:sz w:val="24"/>
          <w:szCs w:val="24"/>
        </w:rPr>
        <w:t>Over this time period</w:t>
      </w:r>
      <w:r w:rsidRPr="3DDF4962">
        <w:rPr>
          <w:sz w:val="24"/>
          <w:szCs w:val="24"/>
        </w:rPr>
        <w:t>, the prevalence of CVD is projected to increase as the population ages.</w:t>
      </w:r>
      <w:r w:rsidRPr="3DDF4962">
        <w:rPr>
          <w:sz w:val="24"/>
          <w:szCs w:val="24"/>
          <w:vertAlign w:val="superscript"/>
        </w:rPr>
        <w:endnoteReference w:id="18"/>
      </w:r>
      <w:r w:rsidRPr="3DDF4962">
        <w:rPr>
          <w:sz w:val="24"/>
          <w:szCs w:val="24"/>
        </w:rPr>
        <w:t xml:space="preserve"> By 2030, 40.5% of the US population is projected to have some form of CVD.</w:t>
      </w:r>
      <w:r w:rsidRPr="3DDF4962">
        <w:rPr>
          <w:sz w:val="24"/>
          <w:szCs w:val="24"/>
          <w:vertAlign w:val="superscript"/>
        </w:rPr>
        <w:endnoteReference w:id="19"/>
      </w:r>
    </w:p>
    <w:p w14:paraId="47D74728" w14:textId="79A21713" w:rsidR="3DDF4962" w:rsidRDefault="3DDF4962" w:rsidP="3DDF4962">
      <w:pPr>
        <w:spacing w:after="0" w:line="240" w:lineRule="auto"/>
        <w:rPr>
          <w:i/>
          <w:iCs/>
          <w:sz w:val="24"/>
          <w:szCs w:val="24"/>
        </w:rPr>
      </w:pPr>
    </w:p>
    <w:p w14:paraId="08DC9840" w14:textId="1ABCCFEB" w:rsidR="667EC7E9" w:rsidRPr="00E576FD" w:rsidRDefault="667EC7E9" w:rsidP="3DDF4962">
      <w:pPr>
        <w:spacing w:after="0" w:line="240" w:lineRule="auto"/>
        <w:rPr>
          <w:sz w:val="24"/>
          <w:szCs w:val="24"/>
          <w:u w:val="single"/>
        </w:rPr>
      </w:pPr>
      <w:r w:rsidRPr="00E576FD">
        <w:rPr>
          <w:sz w:val="24"/>
          <w:szCs w:val="24"/>
          <w:u w:val="single"/>
        </w:rPr>
        <w:t>Demand for Inpatient Cardiac Beds</w:t>
      </w:r>
    </w:p>
    <w:p w14:paraId="33BD7FA7" w14:textId="040DA191" w:rsidR="09877DCC" w:rsidRDefault="09877DCC" w:rsidP="3DDF4962">
      <w:pPr>
        <w:spacing w:after="0" w:line="240" w:lineRule="auto"/>
        <w:rPr>
          <w:sz w:val="24"/>
          <w:szCs w:val="24"/>
        </w:rPr>
      </w:pPr>
      <w:r w:rsidRPr="3DDF4962">
        <w:rPr>
          <w:sz w:val="24"/>
          <w:szCs w:val="24"/>
        </w:rPr>
        <w:t>The Applicant asserts that the Proposed Project will address the needs of the</w:t>
      </w:r>
      <w:r w:rsidR="0093773B">
        <w:rPr>
          <w:sz w:val="24"/>
          <w:szCs w:val="24"/>
        </w:rPr>
        <w:t xml:space="preserve"> patient population with</w:t>
      </w:r>
      <w:r w:rsidRPr="3DDF4962">
        <w:rPr>
          <w:sz w:val="24"/>
          <w:szCs w:val="24"/>
        </w:rPr>
        <w:t xml:space="preserve"> cardiovascular disease (CVD) requiring care in inpatient beds. A sample of the procedures MGH offers is listed in </w:t>
      </w:r>
      <w:r w:rsidRPr="005D1AC1">
        <w:rPr>
          <w:sz w:val="24"/>
          <w:szCs w:val="24"/>
        </w:rPr>
        <w:t xml:space="preserve">Appendix </w:t>
      </w:r>
      <w:r w:rsidR="005D1AC1" w:rsidRPr="005D1AC1">
        <w:rPr>
          <w:sz w:val="24"/>
          <w:szCs w:val="24"/>
        </w:rPr>
        <w:t>II</w:t>
      </w:r>
      <w:r w:rsidR="00584227" w:rsidRPr="005D1AC1">
        <w:rPr>
          <w:sz w:val="24"/>
          <w:szCs w:val="24"/>
        </w:rPr>
        <w:t>I</w:t>
      </w:r>
      <w:r w:rsidRPr="3DDF4962">
        <w:rPr>
          <w:sz w:val="24"/>
          <w:szCs w:val="24"/>
        </w:rPr>
        <w:t>.</w:t>
      </w:r>
    </w:p>
    <w:p w14:paraId="1F21805F" w14:textId="77777777" w:rsidR="3DDF4962" w:rsidRDefault="3DDF4962" w:rsidP="3DDF4962">
      <w:pPr>
        <w:spacing w:after="0" w:line="240" w:lineRule="auto"/>
        <w:ind w:left="720"/>
        <w:rPr>
          <w:sz w:val="24"/>
          <w:szCs w:val="24"/>
        </w:rPr>
      </w:pPr>
    </w:p>
    <w:p w14:paraId="2A758F79" w14:textId="3819C250" w:rsidR="09877DCC" w:rsidRDefault="6BF78C3E" w:rsidP="3DDF4962">
      <w:pPr>
        <w:spacing w:after="0" w:line="240" w:lineRule="auto"/>
        <w:rPr>
          <w:sz w:val="24"/>
          <w:szCs w:val="24"/>
        </w:rPr>
      </w:pPr>
      <w:r w:rsidRPr="3DDF4962">
        <w:rPr>
          <w:sz w:val="24"/>
          <w:szCs w:val="24"/>
        </w:rPr>
        <w:t xml:space="preserve">MGH is a regional resource providing quaternary care services to high acuity patients and advanced services </w:t>
      </w:r>
      <w:r w:rsidR="007849DD">
        <w:rPr>
          <w:sz w:val="24"/>
          <w:szCs w:val="24"/>
        </w:rPr>
        <w:t xml:space="preserve">for cardiac care </w:t>
      </w:r>
      <w:r w:rsidRPr="3DDF4962">
        <w:rPr>
          <w:sz w:val="24"/>
          <w:szCs w:val="24"/>
        </w:rPr>
        <w:t>that are not available to patients at community hospitals.</w:t>
      </w:r>
      <w:r w:rsidRPr="3DDF4962">
        <w:rPr>
          <w:sz w:val="24"/>
          <w:szCs w:val="24"/>
          <w:vertAlign w:val="superscript"/>
        </w:rPr>
        <w:t xml:space="preserve"> </w:t>
      </w:r>
      <w:r w:rsidRPr="3DDF4962">
        <w:rPr>
          <w:sz w:val="24"/>
          <w:szCs w:val="24"/>
        </w:rPr>
        <w:t>For example, MGH is one of the few hospitals in the region to perform extracorporeal membrane oxygenation (ECMO).</w:t>
      </w:r>
      <w:r w:rsidR="09877DCC" w:rsidRPr="3DDF4962">
        <w:rPr>
          <w:rStyle w:val="FootnoteReference"/>
          <w:sz w:val="24"/>
          <w:szCs w:val="24"/>
        </w:rPr>
        <w:footnoteReference w:id="22"/>
      </w:r>
      <w:r w:rsidRPr="3DDF4962">
        <w:rPr>
          <w:sz w:val="24"/>
          <w:szCs w:val="24"/>
        </w:rPr>
        <w:t xml:space="preserve"> And the Applicant notes </w:t>
      </w:r>
      <w:r w:rsidR="3D329AF1">
        <w:rPr>
          <w:sz w:val="24"/>
          <w:szCs w:val="24"/>
        </w:rPr>
        <w:t xml:space="preserve">it is one of the first hospitals in the country with the expertise and capability of </w:t>
      </w:r>
      <w:r w:rsidRPr="3DDF4962">
        <w:rPr>
          <w:sz w:val="24"/>
          <w:szCs w:val="24"/>
        </w:rPr>
        <w:t>utilizing Donation after Circulatory Death (DCD) donor hearts,</w:t>
      </w:r>
      <w:r>
        <w:t xml:space="preserve"> </w:t>
      </w:r>
      <w:r w:rsidRPr="3DDF4962">
        <w:rPr>
          <w:sz w:val="24"/>
          <w:szCs w:val="24"/>
        </w:rPr>
        <w:t>donation from a deceased donor who has been declared dead on the basis of cardio-pulmonary criteria (permanent cessation of circulatory and respiratory function) rather than on neurological “brain death” criteria (permanent cessation of brain function).</w:t>
      </w:r>
      <w:r w:rsidR="09877DCC" w:rsidRPr="3DDF4962">
        <w:rPr>
          <w:sz w:val="24"/>
          <w:szCs w:val="24"/>
          <w:vertAlign w:val="superscript"/>
        </w:rPr>
        <w:endnoteReference w:id="20"/>
      </w:r>
      <w:r w:rsidRPr="3DDF4962">
        <w:rPr>
          <w:sz w:val="24"/>
          <w:szCs w:val="24"/>
        </w:rPr>
        <w:t xml:space="preserve"> </w:t>
      </w:r>
    </w:p>
    <w:p w14:paraId="603A4CC2" w14:textId="77777777" w:rsidR="3DDF4962" w:rsidRDefault="3DDF4962" w:rsidP="3DDF4962">
      <w:pPr>
        <w:spacing w:after="0" w:line="240" w:lineRule="auto"/>
        <w:rPr>
          <w:sz w:val="24"/>
          <w:szCs w:val="24"/>
        </w:rPr>
      </w:pPr>
    </w:p>
    <w:p w14:paraId="580B772B" w14:textId="0A5B44E7" w:rsidR="09877DCC" w:rsidRDefault="09877DCC" w:rsidP="00E576FD">
      <w:pPr>
        <w:spacing w:after="120" w:line="240" w:lineRule="auto"/>
        <w:rPr>
          <w:sz w:val="24"/>
          <w:szCs w:val="24"/>
        </w:rPr>
      </w:pPr>
      <w:r w:rsidRPr="3DDF4962">
        <w:rPr>
          <w:sz w:val="24"/>
          <w:szCs w:val="24"/>
        </w:rPr>
        <w:t xml:space="preserve">Inpatient care is required for cardiac patients for various reasons generally associated with higher acuity or risk such as: </w:t>
      </w:r>
    </w:p>
    <w:p w14:paraId="2E740112" w14:textId="7BE4FED2" w:rsidR="09877DCC" w:rsidRDefault="09877DCC" w:rsidP="00AC00F8">
      <w:pPr>
        <w:numPr>
          <w:ilvl w:val="0"/>
          <w:numId w:val="44"/>
        </w:numPr>
        <w:spacing w:after="0" w:line="240" w:lineRule="auto"/>
        <w:ind w:left="360"/>
        <w:rPr>
          <w:sz w:val="24"/>
          <w:szCs w:val="24"/>
        </w:rPr>
      </w:pPr>
      <w:r w:rsidRPr="3DDF4962">
        <w:rPr>
          <w:sz w:val="24"/>
          <w:szCs w:val="24"/>
        </w:rPr>
        <w:t xml:space="preserve">Monitoring in an inpatient unit following a procedure performed on an outpatient basis, particularly if the patient is higher risk or has comorbidities. </w:t>
      </w:r>
    </w:p>
    <w:p w14:paraId="715D8BC6" w14:textId="73FBF9D0" w:rsidR="09877DCC" w:rsidRDefault="09877DCC" w:rsidP="00AC00F8">
      <w:pPr>
        <w:numPr>
          <w:ilvl w:val="1"/>
          <w:numId w:val="44"/>
        </w:numPr>
        <w:spacing w:after="0" w:line="240" w:lineRule="auto"/>
        <w:ind w:left="720"/>
        <w:rPr>
          <w:sz w:val="24"/>
          <w:szCs w:val="24"/>
        </w:rPr>
      </w:pPr>
      <w:r w:rsidRPr="3DDF4962">
        <w:rPr>
          <w:sz w:val="24"/>
          <w:szCs w:val="24"/>
        </w:rPr>
        <w:t xml:space="preserve">Approximately half of patients undergoing EP studies and Catheterization procedures will be hospitalized. </w:t>
      </w:r>
    </w:p>
    <w:p w14:paraId="4F58D0C7" w14:textId="77777777" w:rsidR="09877DCC" w:rsidRDefault="6BF78C3E" w:rsidP="00AC00F8">
      <w:pPr>
        <w:numPr>
          <w:ilvl w:val="1"/>
          <w:numId w:val="44"/>
        </w:numPr>
        <w:spacing w:after="0" w:line="240" w:lineRule="auto"/>
        <w:ind w:left="720"/>
        <w:rPr>
          <w:sz w:val="24"/>
          <w:szCs w:val="24"/>
        </w:rPr>
      </w:pPr>
      <w:r w:rsidRPr="3DDF4962">
        <w:rPr>
          <w:sz w:val="24"/>
          <w:szCs w:val="24"/>
        </w:rPr>
        <w:t>Higher-risk individuals following Angioplasty and Transcatheter aortic valve replacement (TAVR) may be hospitalized.</w:t>
      </w:r>
      <w:r w:rsidR="09877DCC" w:rsidRPr="3DDF4962">
        <w:rPr>
          <w:sz w:val="24"/>
          <w:szCs w:val="24"/>
          <w:vertAlign w:val="superscript"/>
        </w:rPr>
        <w:footnoteReference w:id="23"/>
      </w:r>
    </w:p>
    <w:p w14:paraId="7CBDD18B" w14:textId="01710C51" w:rsidR="09877DCC" w:rsidRDefault="09877DCC" w:rsidP="00AC00F8">
      <w:pPr>
        <w:numPr>
          <w:ilvl w:val="0"/>
          <w:numId w:val="37"/>
        </w:numPr>
        <w:spacing w:after="0" w:line="240" w:lineRule="auto"/>
        <w:ind w:left="360"/>
        <w:rPr>
          <w:sz w:val="24"/>
          <w:szCs w:val="24"/>
        </w:rPr>
      </w:pPr>
      <w:r w:rsidRPr="3DDF4962">
        <w:rPr>
          <w:sz w:val="24"/>
          <w:szCs w:val="24"/>
        </w:rPr>
        <w:t>High-acuity patients such as those undergoing a heart or heart-lung transplant or requiring ECMO.</w:t>
      </w:r>
    </w:p>
    <w:p w14:paraId="00000323" w14:textId="77777777" w:rsidR="00BD7988" w:rsidRDefault="00BD7988" w:rsidP="3DDF4962">
      <w:pPr>
        <w:spacing w:after="0" w:line="240" w:lineRule="auto"/>
        <w:rPr>
          <w:sz w:val="24"/>
          <w:szCs w:val="24"/>
        </w:rPr>
      </w:pPr>
    </w:p>
    <w:p w14:paraId="0000034A" w14:textId="77777777" w:rsidR="00BD7988" w:rsidRPr="00E576FD" w:rsidRDefault="0057326C">
      <w:pPr>
        <w:spacing w:after="0" w:line="240" w:lineRule="auto"/>
        <w:rPr>
          <w:iCs/>
          <w:sz w:val="24"/>
          <w:szCs w:val="24"/>
          <w:u w:val="single"/>
        </w:rPr>
      </w:pPr>
      <w:r w:rsidRPr="00E576FD">
        <w:rPr>
          <w:iCs/>
          <w:sz w:val="24"/>
          <w:szCs w:val="24"/>
          <w:u w:val="single"/>
        </w:rPr>
        <w:t>Demand for Inpatient Cancer Beds</w:t>
      </w:r>
    </w:p>
    <w:p w14:paraId="7F2E2163" w14:textId="717C2638" w:rsidR="00921FE1" w:rsidRDefault="6E92DA97">
      <w:pPr>
        <w:spacing w:after="0" w:line="240" w:lineRule="auto"/>
        <w:rPr>
          <w:sz w:val="24"/>
          <w:szCs w:val="24"/>
        </w:rPr>
      </w:pPr>
      <w:r>
        <w:rPr>
          <w:sz w:val="24"/>
          <w:szCs w:val="24"/>
        </w:rPr>
        <w:t xml:space="preserve">The Applicant asserts that demand for cancer services is increasing due to already diagnosed patients requiring longer treatment and monitoring and anticipated new cancer diagnoses due to an aging population and advances in detection and treatment. </w:t>
      </w:r>
    </w:p>
    <w:p w14:paraId="1B5B6EE5" w14:textId="77777777" w:rsidR="00921FE1" w:rsidRDefault="00921FE1">
      <w:pPr>
        <w:spacing w:after="0" w:line="240" w:lineRule="auto"/>
        <w:rPr>
          <w:sz w:val="24"/>
          <w:szCs w:val="24"/>
        </w:rPr>
      </w:pPr>
    </w:p>
    <w:p w14:paraId="0000034B" w14:textId="502DED54" w:rsidR="00380B9C" w:rsidRDefault="69EAF093">
      <w:pPr>
        <w:spacing w:after="0" w:line="240" w:lineRule="auto"/>
        <w:rPr>
          <w:sz w:val="24"/>
          <w:szCs w:val="24"/>
        </w:rPr>
      </w:pPr>
      <w:r>
        <w:rPr>
          <w:sz w:val="24"/>
          <w:szCs w:val="24"/>
        </w:rPr>
        <w:t>Advancements in treatment continue, including immunotherapies that enlist the power of a patient’s immune system to attack tumors, as the fifth pillar of cancer treatment.</w:t>
      </w:r>
      <w:r w:rsidR="00380B9C">
        <w:rPr>
          <w:sz w:val="24"/>
          <w:szCs w:val="24"/>
          <w:vertAlign w:val="superscript"/>
        </w:rPr>
        <w:endnoteReference w:id="21"/>
      </w:r>
      <w:r w:rsidR="5C4187A6">
        <w:rPr>
          <w:sz w:val="24"/>
          <w:szCs w:val="24"/>
        </w:rPr>
        <w:t xml:space="preserve"> </w:t>
      </w:r>
      <w:r w:rsidR="6C1AA966">
        <w:rPr>
          <w:sz w:val="24"/>
          <w:szCs w:val="24"/>
        </w:rPr>
        <w:t xml:space="preserve">For example, </w:t>
      </w:r>
      <w:r>
        <w:rPr>
          <w:sz w:val="24"/>
          <w:szCs w:val="24"/>
        </w:rPr>
        <w:t>CAR</w:t>
      </w:r>
      <w:r w:rsidR="468EF6C0">
        <w:rPr>
          <w:sz w:val="24"/>
          <w:szCs w:val="24"/>
        </w:rPr>
        <w:t xml:space="preserve"> </w:t>
      </w:r>
      <w:r>
        <w:rPr>
          <w:sz w:val="24"/>
          <w:szCs w:val="24"/>
        </w:rPr>
        <w:t>T</w:t>
      </w:r>
      <w:r w:rsidR="468EF6C0">
        <w:rPr>
          <w:sz w:val="24"/>
          <w:szCs w:val="24"/>
        </w:rPr>
        <w:t>-</w:t>
      </w:r>
      <w:r>
        <w:rPr>
          <w:sz w:val="24"/>
          <w:szCs w:val="24"/>
        </w:rPr>
        <w:t xml:space="preserve">cell therapy is one of the most advanced in clinical development. CAR T-cell therapy uses </w:t>
      </w:r>
      <w:r w:rsidR="2390348C">
        <w:rPr>
          <w:sz w:val="24"/>
          <w:szCs w:val="24"/>
        </w:rPr>
        <w:t xml:space="preserve">the body’s </w:t>
      </w:r>
      <w:r>
        <w:rPr>
          <w:sz w:val="24"/>
          <w:szCs w:val="24"/>
        </w:rPr>
        <w:t>own immune system to help fight cancer cells</w:t>
      </w:r>
      <w:r w:rsidR="005A4A08">
        <w:rPr>
          <w:sz w:val="24"/>
          <w:szCs w:val="24"/>
        </w:rPr>
        <w:t>.</w:t>
      </w:r>
      <w:r>
        <w:rPr>
          <w:sz w:val="24"/>
          <w:szCs w:val="24"/>
        </w:rPr>
        <w:t xml:space="preserve"> </w:t>
      </w:r>
      <w:r w:rsidR="54A6E550">
        <w:rPr>
          <w:sz w:val="24"/>
          <w:szCs w:val="24"/>
        </w:rPr>
        <w:t xml:space="preserve">CAR T-cell therapy has to be administered in the hospital because side effects can be </w:t>
      </w:r>
      <w:r w:rsidR="007E0F12">
        <w:rPr>
          <w:sz w:val="24"/>
          <w:szCs w:val="24"/>
        </w:rPr>
        <w:t>severe,</w:t>
      </w:r>
      <w:r w:rsidR="54A6E550">
        <w:rPr>
          <w:sz w:val="24"/>
          <w:szCs w:val="24"/>
        </w:rPr>
        <w:t xml:space="preserve"> and LOS can range from one week to one month</w:t>
      </w:r>
      <w:r w:rsidR="206E7118">
        <w:rPr>
          <w:sz w:val="24"/>
          <w:szCs w:val="24"/>
        </w:rPr>
        <w:t>.</w:t>
      </w:r>
    </w:p>
    <w:p w14:paraId="00000361" w14:textId="4509173E" w:rsidR="00BD7988" w:rsidRDefault="00BD7988">
      <w:pPr>
        <w:spacing w:after="0" w:line="240" w:lineRule="auto"/>
        <w:rPr>
          <w:sz w:val="24"/>
          <w:szCs w:val="24"/>
        </w:rPr>
      </w:pPr>
    </w:p>
    <w:p w14:paraId="08CD8669" w14:textId="47CAE9B0" w:rsidR="00C32E31" w:rsidRPr="007A5E48" w:rsidRDefault="7D57AF10">
      <w:pPr>
        <w:spacing w:after="0" w:line="240" w:lineRule="auto"/>
        <w:rPr>
          <w:b/>
          <w:bCs/>
          <w:sz w:val="24"/>
          <w:szCs w:val="24"/>
        </w:rPr>
      </w:pPr>
      <w:r w:rsidRPr="007A5E48">
        <w:rPr>
          <w:b/>
          <w:bCs/>
          <w:sz w:val="24"/>
          <w:szCs w:val="24"/>
        </w:rPr>
        <w:t xml:space="preserve">Inpatient </w:t>
      </w:r>
      <w:r w:rsidR="5C1FE623" w:rsidRPr="007A5E48">
        <w:rPr>
          <w:b/>
          <w:bCs/>
          <w:sz w:val="24"/>
          <w:szCs w:val="24"/>
        </w:rPr>
        <w:t xml:space="preserve">Bed </w:t>
      </w:r>
      <w:r w:rsidRPr="007A5E48">
        <w:rPr>
          <w:b/>
          <w:bCs/>
          <w:sz w:val="24"/>
          <w:szCs w:val="24"/>
        </w:rPr>
        <w:t xml:space="preserve">Utilization – Cancer and Cardiac </w:t>
      </w:r>
    </w:p>
    <w:p w14:paraId="00000362" w14:textId="0ACB7684" w:rsidR="00BD7988" w:rsidRDefault="7613B29B">
      <w:pPr>
        <w:spacing w:after="0" w:line="240" w:lineRule="auto"/>
        <w:rPr>
          <w:sz w:val="24"/>
          <w:szCs w:val="24"/>
        </w:rPr>
      </w:pPr>
      <w:r>
        <w:rPr>
          <w:sz w:val="24"/>
          <w:szCs w:val="24"/>
        </w:rPr>
        <w:t>T</w:t>
      </w:r>
      <w:r w:rsidR="5BC1D441">
        <w:rPr>
          <w:sz w:val="24"/>
          <w:szCs w:val="24"/>
        </w:rPr>
        <w:t xml:space="preserve">he Applicant states that need for additional inpatient capacity to support cancer and cardiac care is reflected in discharge data presented in Table </w:t>
      </w:r>
      <w:r w:rsidR="00E31F87">
        <w:rPr>
          <w:sz w:val="24"/>
          <w:szCs w:val="24"/>
        </w:rPr>
        <w:t>5</w:t>
      </w:r>
      <w:r w:rsidR="5BC1D441">
        <w:rPr>
          <w:sz w:val="24"/>
          <w:szCs w:val="24"/>
        </w:rPr>
        <w:t xml:space="preserve">. The Heart and Cancer Centers are the two specialties with the highest demand for inpatient care in M/S beds (the M/S row in Table </w:t>
      </w:r>
      <w:r w:rsidR="007E0F12">
        <w:rPr>
          <w:sz w:val="24"/>
          <w:szCs w:val="24"/>
        </w:rPr>
        <w:t xml:space="preserve">6 </w:t>
      </w:r>
      <w:r w:rsidR="5BC1D441">
        <w:rPr>
          <w:sz w:val="24"/>
          <w:szCs w:val="24"/>
        </w:rPr>
        <w:t>aggregates many different discharge codes).</w:t>
      </w:r>
      <w:r w:rsidR="0057326C">
        <w:rPr>
          <w:sz w:val="24"/>
          <w:szCs w:val="24"/>
          <w:vertAlign w:val="superscript"/>
        </w:rPr>
        <w:footnoteReference w:id="24"/>
      </w:r>
      <w:r w:rsidR="5BC1D441">
        <w:rPr>
          <w:sz w:val="24"/>
          <w:szCs w:val="24"/>
        </w:rPr>
        <w:t xml:space="preserve"> </w:t>
      </w:r>
      <w:r w:rsidR="00BA5604">
        <w:rPr>
          <w:sz w:val="24"/>
          <w:szCs w:val="24"/>
        </w:rPr>
        <w:t>In FY19, cancer and heart and vascular made up 39% of inpatient discharges and 34% of unique patients.</w:t>
      </w:r>
    </w:p>
    <w:p w14:paraId="00000363" w14:textId="77777777" w:rsidR="00BD7988" w:rsidRDefault="00BD7988">
      <w:pPr>
        <w:spacing w:after="0" w:line="240" w:lineRule="auto"/>
        <w:rPr>
          <w:color w:val="44546A"/>
          <w:sz w:val="24"/>
          <w:szCs w:val="24"/>
        </w:rPr>
      </w:pPr>
    </w:p>
    <w:p w14:paraId="00000364" w14:textId="02D5B974" w:rsidR="00BD7988" w:rsidRPr="00666DC4" w:rsidRDefault="498F69DA" w:rsidP="00FF008D">
      <w:pPr>
        <w:spacing w:after="120" w:line="240" w:lineRule="auto"/>
        <w:rPr>
          <w:b/>
          <w:bCs/>
          <w:sz w:val="24"/>
          <w:szCs w:val="24"/>
        </w:rPr>
      </w:pPr>
      <w:r w:rsidRPr="00666DC4">
        <w:rPr>
          <w:b/>
          <w:bCs/>
          <w:sz w:val="24"/>
          <w:szCs w:val="24"/>
          <w:u w:val="single"/>
        </w:rPr>
        <w:t xml:space="preserve">Table </w:t>
      </w:r>
      <w:r w:rsidR="00E31F87">
        <w:rPr>
          <w:b/>
          <w:bCs/>
          <w:sz w:val="24"/>
          <w:szCs w:val="24"/>
          <w:u w:val="single"/>
        </w:rPr>
        <w:t>5</w:t>
      </w:r>
      <w:r w:rsidRPr="00666DC4">
        <w:rPr>
          <w:b/>
          <w:bCs/>
          <w:sz w:val="24"/>
          <w:szCs w:val="24"/>
          <w:u w:val="single"/>
        </w:rPr>
        <w:t>:</w:t>
      </w:r>
      <w:r w:rsidRPr="00666DC4">
        <w:rPr>
          <w:b/>
          <w:bCs/>
          <w:sz w:val="24"/>
          <w:szCs w:val="24"/>
        </w:rPr>
        <w:t xml:space="preserve"> Historical Inpatient Discharges</w:t>
      </w:r>
    </w:p>
    <w:tbl>
      <w:tblPr>
        <w:tblW w:w="98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325"/>
        <w:gridCol w:w="1350"/>
        <w:gridCol w:w="1440"/>
        <w:gridCol w:w="1350"/>
        <w:gridCol w:w="1170"/>
        <w:gridCol w:w="1196"/>
      </w:tblGrid>
      <w:tr w:rsidR="00BA5604" w14:paraId="20853435" w14:textId="6CD8C60C" w:rsidTr="0034337F">
        <w:trPr>
          <w:trHeight w:val="962"/>
          <w:jc w:val="center"/>
        </w:trPr>
        <w:tc>
          <w:tcPr>
            <w:tcW w:w="3325" w:type="dxa"/>
            <w:shd w:val="clear" w:color="auto" w:fill="D9E2F3" w:themeFill="accent1" w:themeFillTint="33"/>
          </w:tcPr>
          <w:p w14:paraId="00000365" w14:textId="77777777" w:rsidR="00BA5604" w:rsidRDefault="00BA5604" w:rsidP="00BA5604">
            <w:pPr>
              <w:spacing w:after="120"/>
              <w:jc w:val="center"/>
            </w:pPr>
          </w:p>
        </w:tc>
        <w:tc>
          <w:tcPr>
            <w:tcW w:w="1350" w:type="dxa"/>
            <w:shd w:val="clear" w:color="auto" w:fill="D9E2F3" w:themeFill="accent1" w:themeFillTint="33"/>
          </w:tcPr>
          <w:p w14:paraId="00000368" w14:textId="254FBEE0" w:rsidR="00BA5604" w:rsidRDefault="00BA5604" w:rsidP="00BA5604">
            <w:pPr>
              <w:spacing w:after="120"/>
              <w:jc w:val="center"/>
              <w:rPr>
                <w:b/>
              </w:rPr>
            </w:pPr>
            <w:r>
              <w:rPr>
                <w:b/>
              </w:rPr>
              <w:t>FY19</w:t>
            </w:r>
            <w:r w:rsidR="008333DC">
              <w:rPr>
                <w:b/>
              </w:rPr>
              <w:t xml:space="preserve"> Discharges</w:t>
            </w:r>
          </w:p>
        </w:tc>
        <w:tc>
          <w:tcPr>
            <w:tcW w:w="1440" w:type="dxa"/>
            <w:shd w:val="clear" w:color="auto" w:fill="D9E2F3" w:themeFill="accent1" w:themeFillTint="33"/>
          </w:tcPr>
          <w:p w14:paraId="0000036A" w14:textId="5B41E322" w:rsidR="00BA5604" w:rsidRDefault="00BA5604" w:rsidP="00C63688">
            <w:pPr>
              <w:jc w:val="center"/>
              <w:rPr>
                <w:b/>
              </w:rPr>
            </w:pPr>
            <w:r>
              <w:rPr>
                <w:b/>
              </w:rPr>
              <w:t xml:space="preserve">% Change </w:t>
            </w:r>
            <w:r w:rsidR="00C63688">
              <w:rPr>
                <w:b/>
              </w:rPr>
              <w:t>(FY17-FY19)</w:t>
            </w:r>
          </w:p>
        </w:tc>
        <w:tc>
          <w:tcPr>
            <w:tcW w:w="1350" w:type="dxa"/>
            <w:shd w:val="clear" w:color="auto" w:fill="D9E2F3" w:themeFill="accent1" w:themeFillTint="33"/>
          </w:tcPr>
          <w:p w14:paraId="677EF930" w14:textId="77777777" w:rsidR="00BA5604" w:rsidRDefault="00BA5604" w:rsidP="00BA5604">
            <w:pPr>
              <w:spacing w:after="0" w:line="240" w:lineRule="auto"/>
              <w:jc w:val="center"/>
              <w:rPr>
                <w:b/>
              </w:rPr>
            </w:pPr>
            <w:r>
              <w:rPr>
                <w:b/>
              </w:rPr>
              <w:t xml:space="preserve">% </w:t>
            </w:r>
            <w:proofErr w:type="gramStart"/>
            <w:r>
              <w:rPr>
                <w:b/>
              </w:rPr>
              <w:t>of</w:t>
            </w:r>
            <w:proofErr w:type="gramEnd"/>
            <w:r>
              <w:rPr>
                <w:b/>
              </w:rPr>
              <w:t xml:space="preserve"> Total </w:t>
            </w:r>
          </w:p>
          <w:p w14:paraId="5332B444" w14:textId="486788AC" w:rsidR="00BA5604" w:rsidRDefault="00BA5604" w:rsidP="00BA5604">
            <w:pPr>
              <w:jc w:val="center"/>
              <w:rPr>
                <w:b/>
              </w:rPr>
            </w:pPr>
            <w:r>
              <w:rPr>
                <w:b/>
              </w:rPr>
              <w:t>Discharges</w:t>
            </w:r>
            <w:r w:rsidR="00C63688">
              <w:rPr>
                <w:b/>
              </w:rPr>
              <w:t xml:space="preserve"> (FY19)</w:t>
            </w:r>
          </w:p>
        </w:tc>
        <w:tc>
          <w:tcPr>
            <w:tcW w:w="1170" w:type="dxa"/>
            <w:shd w:val="clear" w:color="auto" w:fill="D9E2F3" w:themeFill="accent1" w:themeFillTint="33"/>
          </w:tcPr>
          <w:p w14:paraId="3661E91B" w14:textId="77777777" w:rsidR="00BA5604" w:rsidRDefault="00BA5604" w:rsidP="00BA5604">
            <w:pPr>
              <w:spacing w:after="0" w:line="240" w:lineRule="auto"/>
              <w:jc w:val="center"/>
              <w:rPr>
                <w:b/>
              </w:rPr>
            </w:pPr>
            <w:r>
              <w:rPr>
                <w:b/>
              </w:rPr>
              <w:t xml:space="preserve">Unique </w:t>
            </w:r>
          </w:p>
          <w:p w14:paraId="5B3A82EC" w14:textId="23FF5C6F" w:rsidR="00BA5604" w:rsidRDefault="00BA5604" w:rsidP="00C63688">
            <w:pPr>
              <w:jc w:val="center"/>
              <w:rPr>
                <w:b/>
              </w:rPr>
            </w:pPr>
            <w:r>
              <w:rPr>
                <w:b/>
              </w:rPr>
              <w:t>Patients</w:t>
            </w:r>
            <w:r w:rsidR="00C63688">
              <w:rPr>
                <w:b/>
              </w:rPr>
              <w:t xml:space="preserve"> (FY19)</w:t>
            </w:r>
          </w:p>
        </w:tc>
        <w:tc>
          <w:tcPr>
            <w:tcW w:w="1196" w:type="dxa"/>
            <w:shd w:val="clear" w:color="auto" w:fill="D9E2F3" w:themeFill="accent1" w:themeFillTint="33"/>
          </w:tcPr>
          <w:p w14:paraId="45FDAA89" w14:textId="21036B91" w:rsidR="00BA5604" w:rsidRDefault="00BA5604" w:rsidP="00C63688">
            <w:pPr>
              <w:spacing w:after="0" w:line="240" w:lineRule="auto"/>
              <w:jc w:val="center"/>
              <w:rPr>
                <w:b/>
              </w:rPr>
            </w:pPr>
            <w:r>
              <w:rPr>
                <w:b/>
              </w:rPr>
              <w:t xml:space="preserve">% </w:t>
            </w:r>
            <w:proofErr w:type="gramStart"/>
            <w:r>
              <w:rPr>
                <w:b/>
              </w:rPr>
              <w:t>of</w:t>
            </w:r>
            <w:proofErr w:type="gramEnd"/>
            <w:r>
              <w:rPr>
                <w:b/>
              </w:rPr>
              <w:t xml:space="preserve"> Total</w:t>
            </w:r>
          </w:p>
          <w:p w14:paraId="6EBD78FD" w14:textId="7C6CB1D8" w:rsidR="00BA5604" w:rsidRDefault="00BA5604" w:rsidP="00C63688">
            <w:pPr>
              <w:jc w:val="center"/>
              <w:rPr>
                <w:b/>
              </w:rPr>
            </w:pPr>
            <w:r>
              <w:rPr>
                <w:b/>
              </w:rPr>
              <w:t>Patients</w:t>
            </w:r>
            <w:r w:rsidR="00C63688">
              <w:rPr>
                <w:b/>
              </w:rPr>
              <w:t xml:space="preserve"> (FY19)</w:t>
            </w:r>
          </w:p>
        </w:tc>
      </w:tr>
      <w:tr w:rsidR="00BA5604" w14:paraId="31308F53" w14:textId="75D77945" w:rsidTr="0034337F">
        <w:trPr>
          <w:jc w:val="center"/>
        </w:trPr>
        <w:tc>
          <w:tcPr>
            <w:tcW w:w="3325" w:type="dxa"/>
          </w:tcPr>
          <w:p w14:paraId="0000036B" w14:textId="77777777" w:rsidR="00BA5604" w:rsidRDefault="00BA5604" w:rsidP="00BA5604">
            <w:r>
              <w:t>Cancer</w:t>
            </w:r>
          </w:p>
        </w:tc>
        <w:tc>
          <w:tcPr>
            <w:tcW w:w="1350" w:type="dxa"/>
            <w:vAlign w:val="center"/>
          </w:tcPr>
          <w:p w14:paraId="0000036E" w14:textId="77777777" w:rsidR="00BA5604" w:rsidRDefault="00BA5604" w:rsidP="007E0F12">
            <w:pPr>
              <w:jc w:val="right"/>
            </w:pPr>
            <w:r>
              <w:t>9,675</w:t>
            </w:r>
          </w:p>
        </w:tc>
        <w:tc>
          <w:tcPr>
            <w:tcW w:w="1440" w:type="dxa"/>
            <w:vAlign w:val="center"/>
          </w:tcPr>
          <w:p w14:paraId="0000036F" w14:textId="77777777" w:rsidR="00BA5604" w:rsidRDefault="00BA5604" w:rsidP="007E0F12">
            <w:pPr>
              <w:jc w:val="right"/>
            </w:pPr>
            <w:r>
              <w:t>-2.0%</w:t>
            </w:r>
          </w:p>
        </w:tc>
        <w:tc>
          <w:tcPr>
            <w:tcW w:w="1350" w:type="dxa"/>
            <w:vAlign w:val="center"/>
          </w:tcPr>
          <w:p w14:paraId="6654338A" w14:textId="7C2E7FA4" w:rsidR="00BA5604" w:rsidRDefault="00BA5604" w:rsidP="007E0F12">
            <w:pPr>
              <w:jc w:val="right"/>
            </w:pPr>
            <w:r>
              <w:t>23.0%</w:t>
            </w:r>
          </w:p>
        </w:tc>
        <w:tc>
          <w:tcPr>
            <w:tcW w:w="1170" w:type="dxa"/>
            <w:vAlign w:val="center"/>
          </w:tcPr>
          <w:p w14:paraId="474A2F7E" w14:textId="1EE3B429" w:rsidR="00BA5604" w:rsidRDefault="00BA5604" w:rsidP="007E0F12">
            <w:pPr>
              <w:jc w:val="right"/>
            </w:pPr>
            <w:r>
              <w:rPr>
                <w:color w:val="000000"/>
              </w:rPr>
              <w:t>5,130</w:t>
            </w:r>
          </w:p>
        </w:tc>
        <w:tc>
          <w:tcPr>
            <w:tcW w:w="1196" w:type="dxa"/>
            <w:vAlign w:val="center"/>
          </w:tcPr>
          <w:p w14:paraId="040CC001" w14:textId="20834CDB" w:rsidR="00BA5604" w:rsidRDefault="00BA5604" w:rsidP="007E0F12">
            <w:pPr>
              <w:jc w:val="right"/>
            </w:pPr>
            <w:r>
              <w:t>16.4%</w:t>
            </w:r>
          </w:p>
        </w:tc>
      </w:tr>
      <w:tr w:rsidR="00BA5604" w14:paraId="2EF7343A" w14:textId="782EA7EC" w:rsidTr="0034337F">
        <w:trPr>
          <w:jc w:val="center"/>
        </w:trPr>
        <w:tc>
          <w:tcPr>
            <w:tcW w:w="3325" w:type="dxa"/>
          </w:tcPr>
          <w:p w14:paraId="00000370" w14:textId="77777777" w:rsidR="00BA5604" w:rsidRDefault="00BA5604" w:rsidP="00BA5604">
            <w:r>
              <w:t>Heart and Vascular</w:t>
            </w:r>
          </w:p>
        </w:tc>
        <w:tc>
          <w:tcPr>
            <w:tcW w:w="1350" w:type="dxa"/>
            <w:vAlign w:val="center"/>
          </w:tcPr>
          <w:p w14:paraId="00000373" w14:textId="77777777" w:rsidR="00BA5604" w:rsidRDefault="00BA5604" w:rsidP="007E0F12">
            <w:pPr>
              <w:jc w:val="right"/>
            </w:pPr>
            <w:r>
              <w:t>6,718</w:t>
            </w:r>
          </w:p>
        </w:tc>
        <w:tc>
          <w:tcPr>
            <w:tcW w:w="1440" w:type="dxa"/>
            <w:vAlign w:val="center"/>
          </w:tcPr>
          <w:p w14:paraId="00000374" w14:textId="77777777" w:rsidR="00BA5604" w:rsidRDefault="00BA5604" w:rsidP="007E0F12">
            <w:pPr>
              <w:jc w:val="right"/>
            </w:pPr>
            <w:r>
              <w:t>3.8%</w:t>
            </w:r>
          </w:p>
        </w:tc>
        <w:tc>
          <w:tcPr>
            <w:tcW w:w="1350" w:type="dxa"/>
            <w:vAlign w:val="center"/>
          </w:tcPr>
          <w:p w14:paraId="30ED0677" w14:textId="68283DBB" w:rsidR="00BA5604" w:rsidRDefault="00BA5604" w:rsidP="007E0F12">
            <w:pPr>
              <w:jc w:val="right"/>
            </w:pPr>
            <w:r>
              <w:t>16.0%</w:t>
            </w:r>
          </w:p>
        </w:tc>
        <w:tc>
          <w:tcPr>
            <w:tcW w:w="1170" w:type="dxa"/>
            <w:vAlign w:val="center"/>
          </w:tcPr>
          <w:p w14:paraId="101DD548" w14:textId="6AD51668" w:rsidR="00BA5604" w:rsidRDefault="00BA5604" w:rsidP="007E0F12">
            <w:pPr>
              <w:jc w:val="right"/>
            </w:pPr>
            <w:r>
              <w:rPr>
                <w:color w:val="000000"/>
              </w:rPr>
              <w:t>5,661</w:t>
            </w:r>
          </w:p>
        </w:tc>
        <w:tc>
          <w:tcPr>
            <w:tcW w:w="1196" w:type="dxa"/>
            <w:vAlign w:val="center"/>
          </w:tcPr>
          <w:p w14:paraId="638BDAA9" w14:textId="0BC98E11" w:rsidR="00BA5604" w:rsidRDefault="00BA5604" w:rsidP="007E0F12">
            <w:pPr>
              <w:jc w:val="right"/>
            </w:pPr>
            <w:r>
              <w:t>18.1%</w:t>
            </w:r>
          </w:p>
        </w:tc>
      </w:tr>
      <w:tr w:rsidR="00BA5604" w14:paraId="5C9B5D13" w14:textId="07506562" w:rsidTr="0034337F">
        <w:trPr>
          <w:jc w:val="center"/>
        </w:trPr>
        <w:tc>
          <w:tcPr>
            <w:tcW w:w="3325" w:type="dxa"/>
          </w:tcPr>
          <w:p w14:paraId="00000375" w14:textId="2F46D9C2" w:rsidR="00BA5604" w:rsidRDefault="00BA5604" w:rsidP="00BA5604">
            <w:r>
              <w:t>M/S, all other (including sub-specialty)</w:t>
            </w:r>
          </w:p>
        </w:tc>
        <w:tc>
          <w:tcPr>
            <w:tcW w:w="1350" w:type="dxa"/>
            <w:vAlign w:val="center"/>
          </w:tcPr>
          <w:p w14:paraId="00000378" w14:textId="77777777" w:rsidR="00BA5604" w:rsidRDefault="00BA5604" w:rsidP="007E0F12">
            <w:pPr>
              <w:jc w:val="right"/>
            </w:pPr>
            <w:r>
              <w:t>25,585</w:t>
            </w:r>
          </w:p>
        </w:tc>
        <w:tc>
          <w:tcPr>
            <w:tcW w:w="1440" w:type="dxa"/>
            <w:vAlign w:val="center"/>
          </w:tcPr>
          <w:p w14:paraId="00000379" w14:textId="77777777" w:rsidR="00BA5604" w:rsidRDefault="00BA5604" w:rsidP="007E0F12">
            <w:pPr>
              <w:jc w:val="right"/>
            </w:pPr>
            <w:r>
              <w:t>0.1%</w:t>
            </w:r>
          </w:p>
        </w:tc>
        <w:tc>
          <w:tcPr>
            <w:tcW w:w="1350" w:type="dxa"/>
            <w:vAlign w:val="center"/>
          </w:tcPr>
          <w:p w14:paraId="324E07DD" w14:textId="4E5BE66F" w:rsidR="00BA5604" w:rsidRDefault="00BA5604" w:rsidP="007E0F12">
            <w:pPr>
              <w:jc w:val="right"/>
            </w:pPr>
            <w:r>
              <w:t>60.9%</w:t>
            </w:r>
          </w:p>
        </w:tc>
        <w:tc>
          <w:tcPr>
            <w:tcW w:w="1170" w:type="dxa"/>
            <w:vAlign w:val="center"/>
          </w:tcPr>
          <w:p w14:paraId="76908A04" w14:textId="36A41C5F" w:rsidR="00BA5604" w:rsidRDefault="00BA5604" w:rsidP="007E0F12">
            <w:pPr>
              <w:jc w:val="right"/>
            </w:pPr>
            <w:r>
              <w:rPr>
                <w:color w:val="000000"/>
              </w:rPr>
              <w:t>20,526</w:t>
            </w:r>
          </w:p>
        </w:tc>
        <w:tc>
          <w:tcPr>
            <w:tcW w:w="1196" w:type="dxa"/>
            <w:vAlign w:val="center"/>
          </w:tcPr>
          <w:p w14:paraId="220BA867" w14:textId="50E13F81" w:rsidR="00BA5604" w:rsidRDefault="00BA5604" w:rsidP="007E0F12">
            <w:pPr>
              <w:jc w:val="right"/>
            </w:pPr>
            <w:r>
              <w:t>65.5%</w:t>
            </w:r>
          </w:p>
        </w:tc>
      </w:tr>
      <w:tr w:rsidR="00BA5604" w14:paraId="4F4E9118" w14:textId="34482F17" w:rsidTr="0034337F">
        <w:trPr>
          <w:jc w:val="center"/>
        </w:trPr>
        <w:tc>
          <w:tcPr>
            <w:tcW w:w="3325" w:type="dxa"/>
          </w:tcPr>
          <w:p w14:paraId="0000037A" w14:textId="77777777" w:rsidR="00BA5604" w:rsidRPr="0065047F" w:rsidRDefault="00BA5604" w:rsidP="00BA5604">
            <w:pPr>
              <w:rPr>
                <w:bCs/>
              </w:rPr>
            </w:pPr>
            <w:r w:rsidRPr="0043645A">
              <w:rPr>
                <w:bCs/>
              </w:rPr>
              <w:t>Total</w:t>
            </w:r>
          </w:p>
        </w:tc>
        <w:tc>
          <w:tcPr>
            <w:tcW w:w="1350" w:type="dxa"/>
            <w:vAlign w:val="center"/>
          </w:tcPr>
          <w:p w14:paraId="0000037D" w14:textId="77777777" w:rsidR="00BA5604" w:rsidRPr="0043645A" w:rsidRDefault="00BA5604" w:rsidP="007E0F12">
            <w:pPr>
              <w:jc w:val="right"/>
              <w:rPr>
                <w:bCs/>
              </w:rPr>
            </w:pPr>
            <w:r w:rsidRPr="0043645A">
              <w:rPr>
                <w:bCs/>
              </w:rPr>
              <w:t>41,978</w:t>
            </w:r>
          </w:p>
        </w:tc>
        <w:tc>
          <w:tcPr>
            <w:tcW w:w="1440" w:type="dxa"/>
            <w:vAlign w:val="center"/>
          </w:tcPr>
          <w:p w14:paraId="0000037E" w14:textId="77777777" w:rsidR="00BA5604" w:rsidRPr="0043645A" w:rsidRDefault="00BA5604" w:rsidP="007E0F12">
            <w:pPr>
              <w:jc w:val="right"/>
              <w:rPr>
                <w:bCs/>
              </w:rPr>
            </w:pPr>
            <w:r w:rsidRPr="0043645A">
              <w:rPr>
                <w:bCs/>
              </w:rPr>
              <w:t>0.2%</w:t>
            </w:r>
          </w:p>
        </w:tc>
        <w:tc>
          <w:tcPr>
            <w:tcW w:w="1350" w:type="dxa"/>
            <w:vAlign w:val="center"/>
          </w:tcPr>
          <w:p w14:paraId="50435D9F" w14:textId="6C4E0D47" w:rsidR="00BA5604" w:rsidRPr="0043645A" w:rsidRDefault="00BA5604" w:rsidP="007E0F12">
            <w:pPr>
              <w:jc w:val="right"/>
              <w:rPr>
                <w:bCs/>
              </w:rPr>
            </w:pPr>
            <w:r w:rsidRPr="0043645A">
              <w:rPr>
                <w:bCs/>
              </w:rPr>
              <w:t>99.9%</w:t>
            </w:r>
          </w:p>
        </w:tc>
        <w:tc>
          <w:tcPr>
            <w:tcW w:w="1170" w:type="dxa"/>
            <w:vAlign w:val="center"/>
          </w:tcPr>
          <w:p w14:paraId="436B758D" w14:textId="09605FB2" w:rsidR="00BA5604" w:rsidRPr="0043645A" w:rsidRDefault="00BA5604" w:rsidP="007E0F12">
            <w:pPr>
              <w:jc w:val="right"/>
              <w:rPr>
                <w:bCs/>
              </w:rPr>
            </w:pPr>
            <w:r w:rsidRPr="0043645A">
              <w:rPr>
                <w:bCs/>
              </w:rPr>
              <w:t>31,317</w:t>
            </w:r>
          </w:p>
        </w:tc>
        <w:tc>
          <w:tcPr>
            <w:tcW w:w="1196" w:type="dxa"/>
            <w:vAlign w:val="center"/>
          </w:tcPr>
          <w:p w14:paraId="0C89856E" w14:textId="5143EFBA" w:rsidR="00BA5604" w:rsidRPr="0043645A" w:rsidRDefault="00BA5604" w:rsidP="007E0F12">
            <w:pPr>
              <w:jc w:val="right"/>
              <w:rPr>
                <w:bCs/>
              </w:rPr>
            </w:pPr>
            <w:r w:rsidRPr="0043645A">
              <w:rPr>
                <w:bCs/>
              </w:rPr>
              <w:t>100.0%</w:t>
            </w:r>
          </w:p>
        </w:tc>
      </w:tr>
    </w:tbl>
    <w:p w14:paraId="0000037F" w14:textId="77777777" w:rsidR="00BD7988" w:rsidRDefault="00BD7988">
      <w:pPr>
        <w:rPr>
          <w:b/>
          <w:sz w:val="28"/>
          <w:szCs w:val="28"/>
        </w:rPr>
      </w:pPr>
    </w:p>
    <w:p w14:paraId="00000380" w14:textId="4C3ED726" w:rsidR="00BD7988" w:rsidRDefault="5BC1D441">
      <w:pPr>
        <w:spacing w:line="240" w:lineRule="auto"/>
        <w:rPr>
          <w:sz w:val="24"/>
          <w:szCs w:val="24"/>
        </w:rPr>
      </w:pPr>
      <w:r>
        <w:rPr>
          <w:sz w:val="24"/>
          <w:szCs w:val="24"/>
        </w:rPr>
        <w:t xml:space="preserve">In response to staff inquiry about the decrease in cancer discharges, the Applicant explained that while cancer inpatient discharges decreased by 3.6% from </w:t>
      </w:r>
      <w:r w:rsidRPr="00F10BBD">
        <w:rPr>
          <w:sz w:val="24"/>
          <w:szCs w:val="24"/>
        </w:rPr>
        <w:t>FY16 to FY18</w:t>
      </w:r>
      <w:r>
        <w:rPr>
          <w:sz w:val="24"/>
          <w:szCs w:val="24"/>
        </w:rPr>
        <w:t xml:space="preserve">, </w:t>
      </w:r>
      <w:r w:rsidR="73B23BC7">
        <w:rPr>
          <w:sz w:val="24"/>
          <w:szCs w:val="24"/>
        </w:rPr>
        <w:t xml:space="preserve">cancer case </w:t>
      </w:r>
      <w:r>
        <w:rPr>
          <w:sz w:val="24"/>
          <w:szCs w:val="24"/>
        </w:rPr>
        <w:t>patient acuity</w:t>
      </w:r>
      <w:r w:rsidR="0057326C">
        <w:rPr>
          <w:sz w:val="24"/>
          <w:szCs w:val="24"/>
          <w:vertAlign w:val="superscript"/>
        </w:rPr>
        <w:footnoteReference w:id="25"/>
      </w:r>
      <w:r>
        <w:rPr>
          <w:sz w:val="24"/>
          <w:szCs w:val="24"/>
        </w:rPr>
        <w:t xml:space="preserve"> </w:t>
      </w:r>
      <w:sdt>
        <w:sdtPr>
          <w:rPr>
            <w:color w:val="2B579A"/>
            <w:shd w:val="clear" w:color="auto" w:fill="E6E6E6"/>
          </w:rPr>
          <w:tag w:val="goog_rdk_47"/>
          <w:id w:val="-1310094878"/>
        </w:sdtPr>
        <w:sdtEndPr>
          <w:rPr>
            <w:color w:val="auto"/>
            <w:shd w:val="clear" w:color="auto" w:fill="auto"/>
          </w:rPr>
        </w:sdtEndPr>
        <w:sdtContent/>
      </w:sdt>
      <w:r>
        <w:rPr>
          <w:sz w:val="24"/>
          <w:szCs w:val="24"/>
        </w:rPr>
        <w:t xml:space="preserve">increased by 8.1% during </w:t>
      </w:r>
      <w:r w:rsidR="00F10BBD">
        <w:rPr>
          <w:sz w:val="24"/>
          <w:szCs w:val="24"/>
        </w:rPr>
        <w:t xml:space="preserve">that </w:t>
      </w:r>
      <w:r>
        <w:rPr>
          <w:sz w:val="24"/>
          <w:szCs w:val="24"/>
        </w:rPr>
        <w:t xml:space="preserve">same period which results in longer LOS, as reflected </w:t>
      </w:r>
      <w:r w:rsidR="008333DC">
        <w:rPr>
          <w:sz w:val="24"/>
          <w:szCs w:val="24"/>
        </w:rPr>
        <w:t>by a reported</w:t>
      </w:r>
      <w:r>
        <w:rPr>
          <w:sz w:val="24"/>
          <w:szCs w:val="24"/>
        </w:rPr>
        <w:t xml:space="preserve"> 3% increase in patient days during this same period. </w:t>
      </w:r>
      <w:r w:rsidR="2E690582">
        <w:rPr>
          <w:sz w:val="24"/>
          <w:szCs w:val="24"/>
        </w:rPr>
        <w:t>Additionally</w:t>
      </w:r>
      <w:r w:rsidR="73B23BC7">
        <w:rPr>
          <w:sz w:val="24"/>
          <w:szCs w:val="24"/>
        </w:rPr>
        <w:t xml:space="preserve">, the overall hospital patient acuity increased by 7% during </w:t>
      </w:r>
      <w:r w:rsidR="00F10BBD">
        <w:rPr>
          <w:sz w:val="24"/>
          <w:szCs w:val="24"/>
        </w:rPr>
        <w:t xml:space="preserve">the </w:t>
      </w:r>
      <w:r w:rsidR="73B23BC7">
        <w:rPr>
          <w:sz w:val="24"/>
          <w:szCs w:val="24"/>
        </w:rPr>
        <w:t xml:space="preserve">same </w:t>
      </w:r>
      <w:proofErr w:type="gramStart"/>
      <w:r w:rsidR="73B23BC7">
        <w:rPr>
          <w:sz w:val="24"/>
          <w:szCs w:val="24"/>
        </w:rPr>
        <w:t>time period</w:t>
      </w:r>
      <w:proofErr w:type="gramEnd"/>
      <w:r w:rsidR="73B23BC7">
        <w:rPr>
          <w:sz w:val="24"/>
          <w:szCs w:val="24"/>
        </w:rPr>
        <w:t xml:space="preserve">. </w:t>
      </w:r>
    </w:p>
    <w:p w14:paraId="1BD09D24" w14:textId="3FD0594F" w:rsidR="000F547A" w:rsidRDefault="69EAF093">
      <w:pPr>
        <w:spacing w:after="0" w:line="240" w:lineRule="auto"/>
        <w:rPr>
          <w:sz w:val="24"/>
          <w:szCs w:val="24"/>
        </w:rPr>
      </w:pPr>
      <w:r w:rsidRPr="2AEAA9ED">
        <w:rPr>
          <w:sz w:val="24"/>
          <w:szCs w:val="24"/>
        </w:rPr>
        <w:t>As discussed above, the impact</w:t>
      </w:r>
      <w:r w:rsidR="53A707C7" w:rsidRPr="2AEAA9ED">
        <w:rPr>
          <w:sz w:val="24"/>
          <w:szCs w:val="24"/>
        </w:rPr>
        <w:t xml:space="preserve"> of</w:t>
      </w:r>
      <w:r w:rsidRPr="2AEAA9ED">
        <w:rPr>
          <w:sz w:val="24"/>
          <w:szCs w:val="24"/>
        </w:rPr>
        <w:t xml:space="preserve"> CMI on LOS and bed days further contributes to capacity constraints. Many of MGH’s cardiac and cancer transfer patients suffer from major complications or comorbidities. </w:t>
      </w:r>
      <w:r w:rsidR="5E7A6E94" w:rsidRPr="2AEAA9ED">
        <w:rPr>
          <w:sz w:val="24"/>
          <w:szCs w:val="24"/>
        </w:rPr>
        <w:t>Higher acuity contributes to longer lengths of stay: In FY19, high acuity cardiovascular patients ha</w:t>
      </w:r>
      <w:r w:rsidR="61011FAE" w:rsidRPr="2AEAA9ED">
        <w:rPr>
          <w:sz w:val="24"/>
          <w:szCs w:val="24"/>
        </w:rPr>
        <w:t>d</w:t>
      </w:r>
      <w:r w:rsidR="5E7A6E94" w:rsidRPr="2AEAA9ED">
        <w:rPr>
          <w:sz w:val="24"/>
          <w:szCs w:val="24"/>
        </w:rPr>
        <w:t xml:space="preserve"> an average CMI of 5.97 and an average LOS of 11.51 days as compared to low acuity cardiovascular patients that had an average CMI of 1.87 and an average length of stay of 6.08 days. The association between CMI and LOS was also seen among high and low acuity cancer patients and M/S patients.  </w:t>
      </w:r>
    </w:p>
    <w:p w14:paraId="07390BE4" w14:textId="77777777" w:rsidR="00D817DA" w:rsidRDefault="00D817DA" w:rsidP="00D817DA">
      <w:pPr>
        <w:spacing w:after="0" w:line="240" w:lineRule="auto"/>
        <w:rPr>
          <w:sz w:val="24"/>
          <w:szCs w:val="24"/>
        </w:rPr>
      </w:pPr>
    </w:p>
    <w:p w14:paraId="5A2ADC74" w14:textId="7E5BA496" w:rsidR="00D817DA" w:rsidRDefault="00D817DA" w:rsidP="00D817DA">
      <w:pPr>
        <w:spacing w:after="0" w:line="240" w:lineRule="auto"/>
        <w:rPr>
          <w:sz w:val="24"/>
          <w:szCs w:val="24"/>
        </w:rPr>
      </w:pPr>
      <w:r>
        <w:rPr>
          <w:sz w:val="24"/>
          <w:szCs w:val="24"/>
        </w:rPr>
        <w:t xml:space="preserve">The Applicant notes </w:t>
      </w:r>
      <w:r w:rsidR="007C023B">
        <w:rPr>
          <w:sz w:val="24"/>
          <w:szCs w:val="24"/>
        </w:rPr>
        <w:t>a</w:t>
      </w:r>
      <w:r>
        <w:rPr>
          <w:sz w:val="24"/>
          <w:szCs w:val="24"/>
        </w:rPr>
        <w:t xml:space="preserve"> </w:t>
      </w:r>
      <w:r w:rsidRPr="3DDF4962">
        <w:rPr>
          <w:sz w:val="24"/>
          <w:szCs w:val="24"/>
        </w:rPr>
        <w:t xml:space="preserve">significant percentage of cardiology and cancer patients </w:t>
      </w:r>
      <w:r w:rsidR="009935CC">
        <w:rPr>
          <w:sz w:val="24"/>
          <w:szCs w:val="24"/>
        </w:rPr>
        <w:t>board</w:t>
      </w:r>
      <w:r w:rsidRPr="3DDF4962">
        <w:rPr>
          <w:sz w:val="24"/>
          <w:szCs w:val="24"/>
        </w:rPr>
        <w:t xml:space="preserve"> in the ED while waiting for an inpatient bed. In FY19, 82% of admitted cardiology patients boarded in the ED</w:t>
      </w:r>
      <w:r>
        <w:t xml:space="preserve"> </w:t>
      </w:r>
      <w:r w:rsidRPr="3DDF4962">
        <w:rPr>
          <w:sz w:val="24"/>
          <w:szCs w:val="24"/>
        </w:rPr>
        <w:t>for an average of 10.5 hours. During this same period, 87% of admitted oncology patients boarded in the ED for an average of 10.9 hours. The average LOS in the ED for M/S patients (excluding cardiology and oncology patients) was 13 hours.</w:t>
      </w:r>
      <w:r>
        <w:rPr>
          <w:sz w:val="24"/>
          <w:szCs w:val="24"/>
        </w:rPr>
        <w:t xml:space="preserve"> Additionally, p</w:t>
      </w:r>
      <w:r w:rsidRPr="3DDF4962">
        <w:rPr>
          <w:sz w:val="24"/>
          <w:szCs w:val="24"/>
        </w:rPr>
        <w:t xml:space="preserve">ost-procedure recovery patients, </w:t>
      </w:r>
      <w:proofErr w:type="gramStart"/>
      <w:r w:rsidRPr="3DDF4962">
        <w:rPr>
          <w:sz w:val="24"/>
          <w:szCs w:val="24"/>
        </w:rPr>
        <w:t>cardiac in particular, need</w:t>
      </w:r>
      <w:proofErr w:type="gramEnd"/>
      <w:r w:rsidRPr="3DDF4962">
        <w:rPr>
          <w:sz w:val="24"/>
          <w:szCs w:val="24"/>
        </w:rPr>
        <w:t xml:space="preserve"> additional recovery time, sometimes overnight and there is inadequate inpatient capacity to accommodate them. </w:t>
      </w:r>
    </w:p>
    <w:p w14:paraId="000003DF" w14:textId="1034E8F0" w:rsidR="00BD7988" w:rsidRDefault="00BD7988">
      <w:pPr>
        <w:spacing w:after="0" w:line="240" w:lineRule="auto"/>
        <w:rPr>
          <w:sz w:val="24"/>
          <w:szCs w:val="24"/>
        </w:rPr>
      </w:pPr>
    </w:p>
    <w:p w14:paraId="5F16EC97" w14:textId="5755A59A" w:rsidR="008C1753" w:rsidRPr="004C2BF7" w:rsidRDefault="008C1753" w:rsidP="008C1753">
      <w:pPr>
        <w:spacing w:after="0" w:line="240" w:lineRule="auto"/>
        <w:rPr>
          <w:b/>
          <w:iCs/>
          <w:sz w:val="24"/>
          <w:szCs w:val="24"/>
          <w:u w:val="single"/>
        </w:rPr>
      </w:pPr>
      <w:r w:rsidRPr="004C2BF7">
        <w:rPr>
          <w:b/>
          <w:iCs/>
          <w:sz w:val="24"/>
          <w:szCs w:val="24"/>
        </w:rPr>
        <w:t xml:space="preserve">Explanation of </w:t>
      </w:r>
      <w:r w:rsidR="00035E84" w:rsidRPr="004C2BF7">
        <w:rPr>
          <w:b/>
          <w:iCs/>
          <w:sz w:val="24"/>
          <w:szCs w:val="24"/>
        </w:rPr>
        <w:t>P</w:t>
      </w:r>
      <w:r w:rsidRPr="004C2BF7">
        <w:rPr>
          <w:b/>
          <w:iCs/>
          <w:sz w:val="24"/>
          <w:szCs w:val="24"/>
        </w:rPr>
        <w:t xml:space="preserve">lan for </w:t>
      </w:r>
      <w:r w:rsidR="00035E84" w:rsidRPr="004C2BF7">
        <w:rPr>
          <w:b/>
          <w:iCs/>
          <w:sz w:val="24"/>
          <w:szCs w:val="24"/>
        </w:rPr>
        <w:t>N</w:t>
      </w:r>
      <w:r w:rsidRPr="004C2BF7">
        <w:rPr>
          <w:b/>
          <w:iCs/>
          <w:sz w:val="24"/>
          <w:szCs w:val="24"/>
        </w:rPr>
        <w:t xml:space="preserve">ew </w:t>
      </w:r>
      <w:r w:rsidR="00035E84" w:rsidRPr="004C2BF7">
        <w:rPr>
          <w:b/>
          <w:iCs/>
          <w:sz w:val="24"/>
          <w:szCs w:val="24"/>
        </w:rPr>
        <w:t>I</w:t>
      </w:r>
      <w:r w:rsidRPr="004C2BF7">
        <w:rPr>
          <w:b/>
          <w:iCs/>
          <w:sz w:val="24"/>
          <w:szCs w:val="24"/>
        </w:rPr>
        <w:t xml:space="preserve">npatient </w:t>
      </w:r>
      <w:r w:rsidR="00035E84" w:rsidRPr="004C2BF7">
        <w:rPr>
          <w:b/>
          <w:iCs/>
          <w:sz w:val="24"/>
          <w:szCs w:val="24"/>
        </w:rPr>
        <w:t>B</w:t>
      </w:r>
      <w:r w:rsidRPr="004C2BF7">
        <w:rPr>
          <w:b/>
          <w:iCs/>
          <w:sz w:val="24"/>
          <w:szCs w:val="24"/>
        </w:rPr>
        <w:t>eds</w:t>
      </w:r>
    </w:p>
    <w:p w14:paraId="58D90B63" w14:textId="1281FF1D" w:rsidR="008C1753" w:rsidRDefault="008C1753">
      <w:pPr>
        <w:spacing w:after="0" w:line="240" w:lineRule="auto"/>
        <w:rPr>
          <w:sz w:val="24"/>
          <w:szCs w:val="24"/>
        </w:rPr>
      </w:pPr>
    </w:p>
    <w:p w14:paraId="2024A8CB" w14:textId="5198D035" w:rsidR="008C1753" w:rsidRDefault="008C1753" w:rsidP="004C2BF7">
      <w:pPr>
        <w:spacing w:line="240" w:lineRule="auto"/>
        <w:rPr>
          <w:sz w:val="24"/>
          <w:szCs w:val="24"/>
        </w:rPr>
      </w:pPr>
      <w:r>
        <w:rPr>
          <w:sz w:val="24"/>
          <w:szCs w:val="24"/>
        </w:rPr>
        <w:t xml:space="preserve">The Applicant states that the addition of new inpatient beds and an increase in designated cancer and cardiology beds will meet the shift in need from M/S to cancer and cardiac beds, address capacity constraints and allow for care to be provided under more optimal conditions and in the appropriate setting.  </w:t>
      </w:r>
    </w:p>
    <w:p w14:paraId="5AC007E9" w14:textId="2A51D61E" w:rsidR="0A6D7DC4" w:rsidRDefault="0A6D7DC4" w:rsidP="3DDF4962">
      <w:pPr>
        <w:spacing w:line="240" w:lineRule="auto"/>
        <w:rPr>
          <w:sz w:val="24"/>
          <w:szCs w:val="24"/>
        </w:rPr>
      </w:pPr>
      <w:r w:rsidRPr="3DDF4962">
        <w:rPr>
          <w:sz w:val="24"/>
          <w:szCs w:val="24"/>
        </w:rPr>
        <w:t xml:space="preserve">MGH relied on </w:t>
      </w:r>
      <w:r w:rsidR="00C949E5">
        <w:rPr>
          <w:sz w:val="24"/>
          <w:szCs w:val="24"/>
        </w:rPr>
        <w:t xml:space="preserve">its vendor </w:t>
      </w:r>
      <w:r w:rsidRPr="3DDF4962">
        <w:rPr>
          <w:sz w:val="24"/>
          <w:szCs w:val="24"/>
        </w:rPr>
        <w:t>Sg2’s</w:t>
      </w:r>
      <w:r w:rsidR="00C949E5">
        <w:rPr>
          <w:rStyle w:val="FootnoteReference"/>
          <w:sz w:val="24"/>
          <w:szCs w:val="24"/>
        </w:rPr>
        <w:footnoteReference w:id="26"/>
      </w:r>
      <w:r w:rsidRPr="3DDF4962">
        <w:rPr>
          <w:sz w:val="24"/>
          <w:szCs w:val="24"/>
        </w:rPr>
        <w:t xml:space="preserve"> Inpatient Market Demand Forecast to create projections for inpatient discharge volume. MGB also conducted an internal system-wide bed analysis to determine the future bed needs of the system, considering acuity, service mix, geography, and other factors and matched it against current bed capacity. Data were collected by service line and utilization of resources across the continuum of care including ED boarding time, routine/M/S, and ICU beds. These data were incorporated with bed block and projection data to determine that the Proposed Project meets the needs of the Patient Panel.</w:t>
      </w:r>
    </w:p>
    <w:p w14:paraId="00AC2114" w14:textId="78A72925" w:rsidR="00BD7988" w:rsidRDefault="6E92DA97" w:rsidP="3DDF4962">
      <w:pPr>
        <w:spacing w:line="240" w:lineRule="auto"/>
        <w:rPr>
          <w:rFonts w:ascii="Times New Roman" w:eastAsia="Times New Roman" w:hAnsi="Times New Roman" w:cs="Times New Roman"/>
        </w:rPr>
      </w:pPr>
      <w:r>
        <w:rPr>
          <w:sz w:val="24"/>
          <w:szCs w:val="24"/>
        </w:rPr>
        <w:t xml:space="preserve">The Applicant provided projections of inpatient discharges after project implementation, which </w:t>
      </w:r>
      <w:sdt>
        <w:sdtPr>
          <w:rPr>
            <w:color w:val="2B579A"/>
            <w:shd w:val="clear" w:color="auto" w:fill="E6E6E6"/>
          </w:rPr>
          <w:tag w:val="goog_rdk_60"/>
          <w:id w:val="-95863885"/>
        </w:sdtPr>
        <w:sdtEndPr>
          <w:rPr>
            <w:color w:val="auto"/>
            <w:shd w:val="clear" w:color="auto" w:fill="auto"/>
          </w:rPr>
        </w:sdtEndPr>
        <w:sdtContent>
          <w:r>
            <w:rPr>
              <w:sz w:val="24"/>
              <w:szCs w:val="24"/>
            </w:rPr>
            <w:t xml:space="preserve">are </w:t>
          </w:r>
        </w:sdtContent>
      </w:sdt>
      <w:r>
        <w:rPr>
          <w:sz w:val="24"/>
          <w:szCs w:val="24"/>
        </w:rPr>
        <w:t xml:space="preserve">displayed below in Table </w:t>
      </w:r>
      <w:r w:rsidR="00E31F87">
        <w:rPr>
          <w:sz w:val="24"/>
          <w:szCs w:val="24"/>
        </w:rPr>
        <w:t>6</w:t>
      </w:r>
      <w:r>
        <w:rPr>
          <w:sz w:val="24"/>
          <w:szCs w:val="24"/>
        </w:rPr>
        <w:t xml:space="preserve">. MGH anticipates that new patient volume will primarily originate from its existing service area as the population ages and as new technologies and treatment </w:t>
      </w:r>
      <w:r w:rsidR="6F988791">
        <w:rPr>
          <w:sz w:val="24"/>
          <w:szCs w:val="24"/>
        </w:rPr>
        <w:t xml:space="preserve">options lead to </w:t>
      </w:r>
      <w:r>
        <w:rPr>
          <w:sz w:val="24"/>
          <w:szCs w:val="24"/>
        </w:rPr>
        <w:t xml:space="preserve">referrals for </w:t>
      </w:r>
      <w:r w:rsidR="6F988791">
        <w:rPr>
          <w:sz w:val="24"/>
          <w:szCs w:val="24"/>
        </w:rPr>
        <w:t xml:space="preserve">the type of </w:t>
      </w:r>
      <w:r>
        <w:rPr>
          <w:sz w:val="24"/>
          <w:szCs w:val="24"/>
        </w:rPr>
        <w:t>advanced care available in an AMC setting.</w:t>
      </w:r>
    </w:p>
    <w:p w14:paraId="22991788" w14:textId="6B648E91" w:rsidR="00BD7988" w:rsidRPr="00666DC4" w:rsidRDefault="7A714B65" w:rsidP="00263AFA">
      <w:pPr>
        <w:spacing w:line="240" w:lineRule="auto"/>
        <w:rPr>
          <w:b/>
          <w:bCs/>
          <w:sz w:val="24"/>
          <w:szCs w:val="24"/>
        </w:rPr>
      </w:pPr>
      <w:r w:rsidRPr="00666DC4">
        <w:rPr>
          <w:b/>
          <w:bCs/>
          <w:sz w:val="24"/>
          <w:szCs w:val="24"/>
          <w:u w:val="single"/>
        </w:rPr>
        <w:t>Table</w:t>
      </w:r>
      <w:r w:rsidR="00263AFA">
        <w:rPr>
          <w:b/>
          <w:bCs/>
          <w:sz w:val="24"/>
          <w:szCs w:val="24"/>
          <w:u w:val="single"/>
        </w:rPr>
        <w:t xml:space="preserve"> </w:t>
      </w:r>
      <w:r w:rsidR="00E31F87">
        <w:rPr>
          <w:b/>
          <w:bCs/>
          <w:sz w:val="24"/>
          <w:szCs w:val="24"/>
          <w:u w:val="single"/>
        </w:rPr>
        <w:t>6</w:t>
      </w:r>
      <w:r w:rsidRPr="00666DC4">
        <w:rPr>
          <w:b/>
          <w:bCs/>
          <w:sz w:val="24"/>
          <w:szCs w:val="24"/>
        </w:rPr>
        <w:t>: Projected Inpatient Discharges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00" w:firstRow="0" w:lastRow="0" w:firstColumn="0" w:lastColumn="0" w:noHBand="0" w:noVBand="1"/>
      </w:tblPr>
      <w:tblGrid>
        <w:gridCol w:w="1912"/>
        <w:gridCol w:w="831"/>
        <w:gridCol w:w="831"/>
        <w:gridCol w:w="831"/>
        <w:gridCol w:w="831"/>
        <w:gridCol w:w="831"/>
        <w:gridCol w:w="1160"/>
      </w:tblGrid>
      <w:tr w:rsidR="3DDF4962" w14:paraId="18FEDBA1" w14:textId="77777777" w:rsidTr="00127678">
        <w:tc>
          <w:tcPr>
            <w:tcW w:w="1912" w:type="dxa"/>
            <w:shd w:val="clear" w:color="auto" w:fill="D9E2F3" w:themeFill="accent1" w:themeFillTint="33"/>
          </w:tcPr>
          <w:p w14:paraId="7126ACCD" w14:textId="77777777" w:rsidR="3DDF4962" w:rsidRDefault="3DDF4962"/>
        </w:tc>
        <w:tc>
          <w:tcPr>
            <w:tcW w:w="831" w:type="dxa"/>
            <w:shd w:val="clear" w:color="auto" w:fill="D9E2F3" w:themeFill="accent1" w:themeFillTint="33"/>
          </w:tcPr>
          <w:p w14:paraId="0DD18B49" w14:textId="77777777" w:rsidR="3DDF4962" w:rsidRDefault="3DDF4962" w:rsidP="3DDF4962">
            <w:pPr>
              <w:rPr>
                <w:b/>
                <w:bCs/>
              </w:rPr>
            </w:pPr>
            <w:r w:rsidRPr="3DDF4962">
              <w:rPr>
                <w:b/>
                <w:bCs/>
              </w:rPr>
              <w:t>FY25</w:t>
            </w:r>
          </w:p>
        </w:tc>
        <w:tc>
          <w:tcPr>
            <w:tcW w:w="831" w:type="dxa"/>
            <w:shd w:val="clear" w:color="auto" w:fill="D9E2F3" w:themeFill="accent1" w:themeFillTint="33"/>
          </w:tcPr>
          <w:p w14:paraId="603DEF0A" w14:textId="77777777" w:rsidR="3DDF4962" w:rsidRDefault="3DDF4962" w:rsidP="3DDF4962">
            <w:pPr>
              <w:rPr>
                <w:b/>
                <w:bCs/>
              </w:rPr>
            </w:pPr>
            <w:r w:rsidRPr="3DDF4962">
              <w:rPr>
                <w:b/>
                <w:bCs/>
              </w:rPr>
              <w:t>FY26</w:t>
            </w:r>
          </w:p>
        </w:tc>
        <w:tc>
          <w:tcPr>
            <w:tcW w:w="831" w:type="dxa"/>
            <w:shd w:val="clear" w:color="auto" w:fill="D9E2F3" w:themeFill="accent1" w:themeFillTint="33"/>
          </w:tcPr>
          <w:p w14:paraId="4357D95D" w14:textId="77777777" w:rsidR="3DDF4962" w:rsidRDefault="3DDF4962" w:rsidP="3DDF4962">
            <w:pPr>
              <w:rPr>
                <w:b/>
                <w:bCs/>
              </w:rPr>
            </w:pPr>
            <w:r w:rsidRPr="3DDF4962">
              <w:rPr>
                <w:b/>
                <w:bCs/>
              </w:rPr>
              <w:t>FY27</w:t>
            </w:r>
          </w:p>
        </w:tc>
        <w:tc>
          <w:tcPr>
            <w:tcW w:w="831" w:type="dxa"/>
            <w:shd w:val="clear" w:color="auto" w:fill="D9E2F3" w:themeFill="accent1" w:themeFillTint="33"/>
          </w:tcPr>
          <w:p w14:paraId="4C7ABD6C" w14:textId="77777777" w:rsidR="3DDF4962" w:rsidRDefault="3DDF4962" w:rsidP="3DDF4962">
            <w:pPr>
              <w:rPr>
                <w:b/>
                <w:bCs/>
              </w:rPr>
            </w:pPr>
            <w:r w:rsidRPr="3DDF4962">
              <w:rPr>
                <w:b/>
                <w:bCs/>
              </w:rPr>
              <w:t>FY28</w:t>
            </w:r>
          </w:p>
        </w:tc>
        <w:tc>
          <w:tcPr>
            <w:tcW w:w="831" w:type="dxa"/>
            <w:shd w:val="clear" w:color="auto" w:fill="D9E2F3" w:themeFill="accent1" w:themeFillTint="33"/>
          </w:tcPr>
          <w:p w14:paraId="38C3EFDC" w14:textId="77777777" w:rsidR="3DDF4962" w:rsidRDefault="3DDF4962" w:rsidP="3DDF4962">
            <w:pPr>
              <w:rPr>
                <w:b/>
                <w:bCs/>
              </w:rPr>
            </w:pPr>
            <w:r w:rsidRPr="3DDF4962">
              <w:rPr>
                <w:b/>
                <w:bCs/>
              </w:rPr>
              <w:t>FY29</w:t>
            </w:r>
          </w:p>
        </w:tc>
        <w:tc>
          <w:tcPr>
            <w:tcW w:w="1160" w:type="dxa"/>
            <w:shd w:val="clear" w:color="auto" w:fill="D9E2F3" w:themeFill="accent1" w:themeFillTint="33"/>
          </w:tcPr>
          <w:p w14:paraId="35CED812" w14:textId="44640F8E" w:rsidR="3DDF4962" w:rsidRDefault="3DDF4962" w:rsidP="3DDF4962">
            <w:pPr>
              <w:rPr>
                <w:b/>
                <w:bCs/>
              </w:rPr>
            </w:pPr>
            <w:r w:rsidRPr="3DDF4962">
              <w:rPr>
                <w:b/>
                <w:bCs/>
              </w:rPr>
              <w:t>% Change</w:t>
            </w:r>
            <w:r w:rsidR="006F429E">
              <w:rPr>
                <w:b/>
                <w:bCs/>
              </w:rPr>
              <w:t xml:space="preserve"> </w:t>
            </w:r>
            <w:r w:rsidRPr="3DDF4962">
              <w:rPr>
                <w:b/>
                <w:bCs/>
              </w:rPr>
              <w:t>FY25-FY29</w:t>
            </w:r>
          </w:p>
        </w:tc>
      </w:tr>
      <w:tr w:rsidR="3DDF4962" w14:paraId="67B7D3BF" w14:textId="77777777" w:rsidTr="00127678">
        <w:tc>
          <w:tcPr>
            <w:tcW w:w="1912" w:type="dxa"/>
          </w:tcPr>
          <w:p w14:paraId="51D4484F" w14:textId="77777777" w:rsidR="3DDF4962" w:rsidRDefault="3DDF4962">
            <w:r>
              <w:t>Cancer</w:t>
            </w:r>
          </w:p>
        </w:tc>
        <w:tc>
          <w:tcPr>
            <w:tcW w:w="831" w:type="dxa"/>
          </w:tcPr>
          <w:p w14:paraId="4355A18E" w14:textId="77777777" w:rsidR="3DDF4962" w:rsidRDefault="3DDF4962" w:rsidP="0023704B">
            <w:pPr>
              <w:jc w:val="right"/>
            </w:pPr>
            <w:r>
              <w:t>10,839</w:t>
            </w:r>
          </w:p>
        </w:tc>
        <w:tc>
          <w:tcPr>
            <w:tcW w:w="831" w:type="dxa"/>
          </w:tcPr>
          <w:p w14:paraId="00D7346E" w14:textId="77777777" w:rsidR="3DDF4962" w:rsidRDefault="3DDF4962" w:rsidP="0023704B">
            <w:pPr>
              <w:jc w:val="right"/>
            </w:pPr>
            <w:r>
              <w:t>11,056</w:t>
            </w:r>
          </w:p>
        </w:tc>
        <w:tc>
          <w:tcPr>
            <w:tcW w:w="831" w:type="dxa"/>
          </w:tcPr>
          <w:p w14:paraId="3FAF42B7" w14:textId="77777777" w:rsidR="3DDF4962" w:rsidRDefault="3DDF4962" w:rsidP="0023704B">
            <w:pPr>
              <w:jc w:val="right"/>
            </w:pPr>
            <w:r>
              <w:t>11,277</w:t>
            </w:r>
          </w:p>
        </w:tc>
        <w:tc>
          <w:tcPr>
            <w:tcW w:w="831" w:type="dxa"/>
          </w:tcPr>
          <w:p w14:paraId="5310A271" w14:textId="77777777" w:rsidR="3DDF4962" w:rsidRDefault="3DDF4962" w:rsidP="0023704B">
            <w:pPr>
              <w:jc w:val="right"/>
            </w:pPr>
            <w:r>
              <w:t>11,390</w:t>
            </w:r>
          </w:p>
        </w:tc>
        <w:tc>
          <w:tcPr>
            <w:tcW w:w="831" w:type="dxa"/>
          </w:tcPr>
          <w:p w14:paraId="6FE28B66" w14:textId="77777777" w:rsidR="3DDF4962" w:rsidRDefault="3DDF4962" w:rsidP="0023704B">
            <w:pPr>
              <w:jc w:val="right"/>
            </w:pPr>
            <w:r>
              <w:t>11,504</w:t>
            </w:r>
          </w:p>
        </w:tc>
        <w:tc>
          <w:tcPr>
            <w:tcW w:w="1160" w:type="dxa"/>
          </w:tcPr>
          <w:p w14:paraId="47604FC6" w14:textId="77777777" w:rsidR="3DDF4962" w:rsidRDefault="3DDF4962" w:rsidP="0023704B">
            <w:pPr>
              <w:jc w:val="right"/>
            </w:pPr>
            <w:r>
              <w:t>6.1%</w:t>
            </w:r>
          </w:p>
        </w:tc>
      </w:tr>
      <w:tr w:rsidR="3DDF4962" w14:paraId="6C006A64" w14:textId="77777777" w:rsidTr="00127678">
        <w:tc>
          <w:tcPr>
            <w:tcW w:w="1912" w:type="dxa"/>
          </w:tcPr>
          <w:p w14:paraId="404E4CD3" w14:textId="77777777" w:rsidR="3DDF4962" w:rsidRDefault="3DDF4962">
            <w:r>
              <w:t>Heart and Vascular</w:t>
            </w:r>
          </w:p>
        </w:tc>
        <w:tc>
          <w:tcPr>
            <w:tcW w:w="831" w:type="dxa"/>
          </w:tcPr>
          <w:p w14:paraId="029B4114" w14:textId="77777777" w:rsidR="3DDF4962" w:rsidRDefault="3DDF4962" w:rsidP="0023704B">
            <w:pPr>
              <w:jc w:val="right"/>
            </w:pPr>
            <w:r>
              <w:t>7,345</w:t>
            </w:r>
          </w:p>
        </w:tc>
        <w:tc>
          <w:tcPr>
            <w:tcW w:w="831" w:type="dxa"/>
          </w:tcPr>
          <w:p w14:paraId="75D98D7E" w14:textId="77777777" w:rsidR="3DDF4962" w:rsidRDefault="3DDF4962" w:rsidP="0023704B">
            <w:pPr>
              <w:jc w:val="right"/>
            </w:pPr>
            <w:r>
              <w:t>7,455</w:t>
            </w:r>
          </w:p>
        </w:tc>
        <w:tc>
          <w:tcPr>
            <w:tcW w:w="831" w:type="dxa"/>
          </w:tcPr>
          <w:p w14:paraId="0EAD71E0" w14:textId="77777777" w:rsidR="3DDF4962" w:rsidRDefault="3DDF4962" w:rsidP="0023704B">
            <w:pPr>
              <w:jc w:val="right"/>
            </w:pPr>
            <w:r>
              <w:t>7,567</w:t>
            </w:r>
          </w:p>
        </w:tc>
        <w:tc>
          <w:tcPr>
            <w:tcW w:w="831" w:type="dxa"/>
          </w:tcPr>
          <w:p w14:paraId="4401B0A9" w14:textId="77777777" w:rsidR="3DDF4962" w:rsidRDefault="3DDF4962" w:rsidP="0023704B">
            <w:pPr>
              <w:jc w:val="right"/>
            </w:pPr>
            <w:r>
              <w:t>7,870</w:t>
            </w:r>
          </w:p>
        </w:tc>
        <w:tc>
          <w:tcPr>
            <w:tcW w:w="831" w:type="dxa"/>
          </w:tcPr>
          <w:p w14:paraId="7F09D80A" w14:textId="77777777" w:rsidR="3DDF4962" w:rsidRDefault="3DDF4962" w:rsidP="0023704B">
            <w:pPr>
              <w:jc w:val="right"/>
            </w:pPr>
            <w:r>
              <w:t>8,027</w:t>
            </w:r>
          </w:p>
        </w:tc>
        <w:tc>
          <w:tcPr>
            <w:tcW w:w="1160" w:type="dxa"/>
          </w:tcPr>
          <w:p w14:paraId="37CC1DF3" w14:textId="77777777" w:rsidR="3DDF4962" w:rsidRDefault="3DDF4962" w:rsidP="0023704B">
            <w:pPr>
              <w:jc w:val="right"/>
            </w:pPr>
            <w:r>
              <w:t>9.3%</w:t>
            </w:r>
          </w:p>
        </w:tc>
      </w:tr>
      <w:tr w:rsidR="3DDF4962" w14:paraId="42727FB8" w14:textId="77777777" w:rsidTr="00127678">
        <w:tc>
          <w:tcPr>
            <w:tcW w:w="1912" w:type="dxa"/>
          </w:tcPr>
          <w:p w14:paraId="05A5B0A3" w14:textId="77777777" w:rsidR="3DDF4962" w:rsidRDefault="3DDF4962">
            <w:r>
              <w:t>M/S, all other</w:t>
            </w:r>
          </w:p>
        </w:tc>
        <w:tc>
          <w:tcPr>
            <w:tcW w:w="831" w:type="dxa"/>
          </w:tcPr>
          <w:p w14:paraId="403A32FC" w14:textId="77777777" w:rsidR="3DDF4962" w:rsidRDefault="3DDF4962" w:rsidP="0023704B">
            <w:pPr>
              <w:jc w:val="right"/>
            </w:pPr>
            <w:r>
              <w:t>23,477</w:t>
            </w:r>
          </w:p>
        </w:tc>
        <w:tc>
          <w:tcPr>
            <w:tcW w:w="831" w:type="dxa"/>
          </w:tcPr>
          <w:p w14:paraId="7C40F4AC" w14:textId="77777777" w:rsidR="3DDF4962" w:rsidRDefault="3DDF4962" w:rsidP="0023704B">
            <w:pPr>
              <w:jc w:val="right"/>
            </w:pPr>
            <w:r>
              <w:t>23,594</w:t>
            </w:r>
          </w:p>
        </w:tc>
        <w:tc>
          <w:tcPr>
            <w:tcW w:w="831" w:type="dxa"/>
          </w:tcPr>
          <w:p w14:paraId="1389DB6F" w14:textId="77777777" w:rsidR="3DDF4962" w:rsidRDefault="3DDF4962" w:rsidP="0023704B">
            <w:pPr>
              <w:jc w:val="right"/>
            </w:pPr>
            <w:r>
              <w:t>23,712</w:t>
            </w:r>
          </w:p>
        </w:tc>
        <w:tc>
          <w:tcPr>
            <w:tcW w:w="831" w:type="dxa"/>
          </w:tcPr>
          <w:p w14:paraId="4A33525A" w14:textId="77777777" w:rsidR="3DDF4962" w:rsidRDefault="3DDF4962" w:rsidP="0023704B">
            <w:pPr>
              <w:jc w:val="right"/>
            </w:pPr>
            <w:r>
              <w:t>23,831</w:t>
            </w:r>
          </w:p>
        </w:tc>
        <w:tc>
          <w:tcPr>
            <w:tcW w:w="831" w:type="dxa"/>
          </w:tcPr>
          <w:p w14:paraId="79B29B32" w14:textId="77777777" w:rsidR="3DDF4962" w:rsidRDefault="3DDF4962" w:rsidP="0023704B">
            <w:pPr>
              <w:jc w:val="right"/>
            </w:pPr>
            <w:r>
              <w:t>23,950</w:t>
            </w:r>
          </w:p>
        </w:tc>
        <w:tc>
          <w:tcPr>
            <w:tcW w:w="1160" w:type="dxa"/>
          </w:tcPr>
          <w:p w14:paraId="7BBFE324" w14:textId="77777777" w:rsidR="3DDF4962" w:rsidRDefault="3DDF4962" w:rsidP="0023704B">
            <w:pPr>
              <w:jc w:val="right"/>
            </w:pPr>
            <w:r>
              <w:t>2.0%</w:t>
            </w:r>
          </w:p>
        </w:tc>
      </w:tr>
      <w:tr w:rsidR="3DDF4962" w14:paraId="4EE861CC" w14:textId="77777777" w:rsidTr="00127678">
        <w:tc>
          <w:tcPr>
            <w:tcW w:w="1912" w:type="dxa"/>
          </w:tcPr>
          <w:p w14:paraId="4E11B825" w14:textId="77777777" w:rsidR="3DDF4962" w:rsidRDefault="3DDF4962">
            <w:r>
              <w:t xml:space="preserve">Total </w:t>
            </w:r>
          </w:p>
        </w:tc>
        <w:tc>
          <w:tcPr>
            <w:tcW w:w="831" w:type="dxa"/>
          </w:tcPr>
          <w:p w14:paraId="16FD2910" w14:textId="77777777" w:rsidR="3DDF4962" w:rsidRDefault="3DDF4962" w:rsidP="0023704B">
            <w:pPr>
              <w:jc w:val="right"/>
            </w:pPr>
            <w:r>
              <w:t>41,661</w:t>
            </w:r>
          </w:p>
        </w:tc>
        <w:tc>
          <w:tcPr>
            <w:tcW w:w="831" w:type="dxa"/>
          </w:tcPr>
          <w:p w14:paraId="5FE67A1D" w14:textId="77777777" w:rsidR="3DDF4962" w:rsidRDefault="3DDF4962" w:rsidP="0023704B">
            <w:pPr>
              <w:jc w:val="right"/>
            </w:pPr>
            <w:r>
              <w:t>42,105</w:t>
            </w:r>
          </w:p>
        </w:tc>
        <w:tc>
          <w:tcPr>
            <w:tcW w:w="831" w:type="dxa"/>
          </w:tcPr>
          <w:p w14:paraId="045DAB5A" w14:textId="77777777" w:rsidR="3DDF4962" w:rsidRDefault="3DDF4962" w:rsidP="0023704B">
            <w:pPr>
              <w:jc w:val="right"/>
            </w:pPr>
            <w:r>
              <w:t>42,556</w:t>
            </w:r>
          </w:p>
        </w:tc>
        <w:tc>
          <w:tcPr>
            <w:tcW w:w="831" w:type="dxa"/>
          </w:tcPr>
          <w:p w14:paraId="7FD7BB57" w14:textId="77777777" w:rsidR="3DDF4962" w:rsidRDefault="3DDF4962" w:rsidP="0023704B">
            <w:pPr>
              <w:jc w:val="right"/>
            </w:pPr>
            <w:r>
              <w:t>43,091</w:t>
            </w:r>
          </w:p>
        </w:tc>
        <w:tc>
          <w:tcPr>
            <w:tcW w:w="831" w:type="dxa"/>
          </w:tcPr>
          <w:p w14:paraId="617FFE27" w14:textId="77777777" w:rsidR="3DDF4962" w:rsidRDefault="3DDF4962" w:rsidP="0023704B">
            <w:pPr>
              <w:jc w:val="right"/>
            </w:pPr>
            <w:r>
              <w:t>43,481</w:t>
            </w:r>
          </w:p>
        </w:tc>
        <w:tc>
          <w:tcPr>
            <w:tcW w:w="1160" w:type="dxa"/>
          </w:tcPr>
          <w:p w14:paraId="0EC9ED79" w14:textId="77777777" w:rsidR="3DDF4962" w:rsidRDefault="3DDF4962" w:rsidP="0023704B">
            <w:pPr>
              <w:jc w:val="right"/>
            </w:pPr>
            <w:r>
              <w:t>4.4%</w:t>
            </w:r>
          </w:p>
        </w:tc>
      </w:tr>
    </w:tbl>
    <w:p w14:paraId="000003E2" w14:textId="58948AED" w:rsidR="00BD7988" w:rsidRDefault="6E92DA97">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B0EDA22" w14:textId="1E5A031D" w:rsidR="6588D687" w:rsidRDefault="6588D687" w:rsidP="3DDF4962">
      <w:pPr>
        <w:spacing w:after="0" w:line="240" w:lineRule="auto"/>
        <w:rPr>
          <w:sz w:val="24"/>
          <w:szCs w:val="24"/>
        </w:rPr>
      </w:pPr>
      <w:r w:rsidRPr="3DDF4962">
        <w:rPr>
          <w:sz w:val="24"/>
          <w:szCs w:val="24"/>
        </w:rPr>
        <w:t xml:space="preserve">Table </w:t>
      </w:r>
      <w:r w:rsidR="00E31F87">
        <w:rPr>
          <w:sz w:val="24"/>
          <w:szCs w:val="24"/>
        </w:rPr>
        <w:t>7</w:t>
      </w:r>
      <w:r w:rsidRPr="3DDF4962">
        <w:rPr>
          <w:sz w:val="24"/>
          <w:szCs w:val="24"/>
        </w:rPr>
        <w:t xml:space="preserve"> shows percentage changes in inpatient discharges comparing FY19 data through the project implementation timeframe. </w:t>
      </w:r>
    </w:p>
    <w:p w14:paraId="63275B91" w14:textId="77777777" w:rsidR="3DDF4962" w:rsidRDefault="3DDF4962" w:rsidP="3DDF4962">
      <w:pPr>
        <w:spacing w:after="0" w:line="240" w:lineRule="auto"/>
        <w:ind w:left="360"/>
        <w:rPr>
          <w:sz w:val="24"/>
          <w:szCs w:val="24"/>
        </w:rPr>
      </w:pPr>
    </w:p>
    <w:p w14:paraId="08EC5FA0" w14:textId="7E2C18C9" w:rsidR="6588D687" w:rsidRPr="00666DC4" w:rsidRDefault="6588D687" w:rsidP="00C71099">
      <w:pPr>
        <w:spacing w:after="120" w:line="240" w:lineRule="auto"/>
        <w:rPr>
          <w:b/>
          <w:bCs/>
          <w:sz w:val="24"/>
          <w:szCs w:val="24"/>
        </w:rPr>
      </w:pPr>
      <w:r w:rsidRPr="00666DC4">
        <w:rPr>
          <w:b/>
          <w:bCs/>
          <w:sz w:val="24"/>
          <w:szCs w:val="24"/>
          <w:u w:val="single"/>
        </w:rPr>
        <w:t xml:space="preserve">Table </w:t>
      </w:r>
      <w:r w:rsidR="00E31F87">
        <w:rPr>
          <w:b/>
          <w:bCs/>
          <w:sz w:val="24"/>
          <w:szCs w:val="24"/>
          <w:u w:val="single"/>
        </w:rPr>
        <w:t>7</w:t>
      </w:r>
      <w:r w:rsidRPr="00666DC4">
        <w:rPr>
          <w:b/>
          <w:bCs/>
          <w:sz w:val="24"/>
          <w:szCs w:val="24"/>
        </w:rPr>
        <w:t>: Changes in Inpatient Discharges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00" w:firstRow="0" w:lastRow="0" w:firstColumn="0" w:lastColumn="0" w:noHBand="0" w:noVBand="1"/>
      </w:tblPr>
      <w:tblGrid>
        <w:gridCol w:w="1912"/>
        <w:gridCol w:w="831"/>
        <w:gridCol w:w="831"/>
        <w:gridCol w:w="1210"/>
        <w:gridCol w:w="831"/>
        <w:gridCol w:w="1160"/>
      </w:tblGrid>
      <w:tr w:rsidR="3DDF4962" w14:paraId="046BC0CC" w14:textId="77777777" w:rsidTr="00127678">
        <w:tc>
          <w:tcPr>
            <w:tcW w:w="1912" w:type="dxa"/>
            <w:shd w:val="clear" w:color="auto" w:fill="D9E2F3" w:themeFill="accent1" w:themeFillTint="33"/>
          </w:tcPr>
          <w:p w14:paraId="61A18825" w14:textId="77777777" w:rsidR="3DDF4962" w:rsidRDefault="3DDF4962" w:rsidP="3DDF4962">
            <w:pPr>
              <w:spacing w:after="120"/>
            </w:pPr>
          </w:p>
        </w:tc>
        <w:tc>
          <w:tcPr>
            <w:tcW w:w="831" w:type="dxa"/>
            <w:shd w:val="clear" w:color="auto" w:fill="D9E2F3" w:themeFill="accent1" w:themeFillTint="33"/>
          </w:tcPr>
          <w:p w14:paraId="495A8550" w14:textId="77777777" w:rsidR="3DDF4962" w:rsidRDefault="3DDF4962" w:rsidP="3DDF4962">
            <w:pPr>
              <w:spacing w:after="120"/>
              <w:jc w:val="center"/>
              <w:rPr>
                <w:b/>
                <w:bCs/>
              </w:rPr>
            </w:pPr>
            <w:r w:rsidRPr="3DDF4962">
              <w:rPr>
                <w:b/>
                <w:bCs/>
              </w:rPr>
              <w:t>FY19</w:t>
            </w:r>
          </w:p>
        </w:tc>
        <w:tc>
          <w:tcPr>
            <w:tcW w:w="831" w:type="dxa"/>
            <w:shd w:val="clear" w:color="auto" w:fill="D9E2F3" w:themeFill="accent1" w:themeFillTint="33"/>
          </w:tcPr>
          <w:p w14:paraId="70E11566" w14:textId="77777777" w:rsidR="3DDF4962" w:rsidRDefault="3DDF4962" w:rsidP="3DDF4962">
            <w:pPr>
              <w:spacing w:after="120"/>
              <w:jc w:val="center"/>
              <w:rPr>
                <w:b/>
                <w:bCs/>
              </w:rPr>
            </w:pPr>
            <w:r w:rsidRPr="3DDF4962">
              <w:rPr>
                <w:b/>
                <w:bCs/>
              </w:rPr>
              <w:t>FY25</w:t>
            </w:r>
          </w:p>
        </w:tc>
        <w:tc>
          <w:tcPr>
            <w:tcW w:w="1210" w:type="dxa"/>
            <w:shd w:val="clear" w:color="auto" w:fill="D9E2F3" w:themeFill="accent1" w:themeFillTint="33"/>
          </w:tcPr>
          <w:p w14:paraId="1B45C756" w14:textId="4742A2E3" w:rsidR="3DDF4962" w:rsidRDefault="3DDF4962" w:rsidP="3DDF4962">
            <w:pPr>
              <w:spacing w:after="120"/>
              <w:jc w:val="center"/>
              <w:rPr>
                <w:b/>
                <w:bCs/>
              </w:rPr>
            </w:pPr>
            <w:r w:rsidRPr="3DDF4962">
              <w:rPr>
                <w:b/>
                <w:bCs/>
              </w:rPr>
              <w:t>% Change</w:t>
            </w:r>
            <w:r w:rsidR="006F429E">
              <w:rPr>
                <w:b/>
                <w:bCs/>
              </w:rPr>
              <w:t xml:space="preserve"> </w:t>
            </w:r>
            <w:r w:rsidRPr="3DDF4962">
              <w:rPr>
                <w:b/>
                <w:bCs/>
              </w:rPr>
              <w:t>FY19 -FY25</w:t>
            </w:r>
          </w:p>
        </w:tc>
        <w:tc>
          <w:tcPr>
            <w:tcW w:w="831" w:type="dxa"/>
            <w:shd w:val="clear" w:color="auto" w:fill="D9E2F3" w:themeFill="accent1" w:themeFillTint="33"/>
          </w:tcPr>
          <w:p w14:paraId="31263B3B" w14:textId="77777777" w:rsidR="3DDF4962" w:rsidRDefault="3DDF4962" w:rsidP="3DDF4962">
            <w:pPr>
              <w:spacing w:after="120"/>
              <w:jc w:val="center"/>
              <w:rPr>
                <w:b/>
                <w:bCs/>
              </w:rPr>
            </w:pPr>
            <w:r w:rsidRPr="3DDF4962">
              <w:rPr>
                <w:b/>
                <w:bCs/>
              </w:rPr>
              <w:t>FY29</w:t>
            </w:r>
          </w:p>
        </w:tc>
        <w:tc>
          <w:tcPr>
            <w:tcW w:w="1160" w:type="dxa"/>
            <w:shd w:val="clear" w:color="auto" w:fill="D9E2F3" w:themeFill="accent1" w:themeFillTint="33"/>
          </w:tcPr>
          <w:p w14:paraId="264478BE" w14:textId="6CAFC17B" w:rsidR="3DDF4962" w:rsidRDefault="3DDF4962" w:rsidP="3DDF4962">
            <w:pPr>
              <w:spacing w:after="120"/>
              <w:jc w:val="center"/>
              <w:rPr>
                <w:b/>
                <w:bCs/>
              </w:rPr>
            </w:pPr>
            <w:r w:rsidRPr="3DDF4962">
              <w:rPr>
                <w:b/>
                <w:bCs/>
              </w:rPr>
              <w:t>% Change</w:t>
            </w:r>
            <w:r w:rsidR="006F429E">
              <w:rPr>
                <w:b/>
                <w:bCs/>
              </w:rPr>
              <w:t xml:space="preserve"> </w:t>
            </w:r>
            <w:r w:rsidRPr="3DDF4962">
              <w:rPr>
                <w:b/>
                <w:bCs/>
              </w:rPr>
              <w:t>FY19-FY29</w:t>
            </w:r>
          </w:p>
        </w:tc>
      </w:tr>
      <w:tr w:rsidR="3DDF4962" w14:paraId="07B615A6" w14:textId="77777777" w:rsidTr="00127678">
        <w:tc>
          <w:tcPr>
            <w:tcW w:w="1912" w:type="dxa"/>
          </w:tcPr>
          <w:p w14:paraId="3A51215E" w14:textId="77777777" w:rsidR="3DDF4962" w:rsidRDefault="3DDF4962">
            <w:r>
              <w:t>Cancer</w:t>
            </w:r>
          </w:p>
        </w:tc>
        <w:tc>
          <w:tcPr>
            <w:tcW w:w="831" w:type="dxa"/>
          </w:tcPr>
          <w:p w14:paraId="0BB3372C" w14:textId="77777777" w:rsidR="3DDF4962" w:rsidRDefault="3DDF4962" w:rsidP="0023704B">
            <w:pPr>
              <w:jc w:val="right"/>
            </w:pPr>
            <w:r>
              <w:t>9,675</w:t>
            </w:r>
          </w:p>
        </w:tc>
        <w:tc>
          <w:tcPr>
            <w:tcW w:w="831" w:type="dxa"/>
          </w:tcPr>
          <w:p w14:paraId="4BBB2ADA" w14:textId="77777777" w:rsidR="3DDF4962" w:rsidRDefault="3DDF4962" w:rsidP="0023704B">
            <w:pPr>
              <w:jc w:val="right"/>
            </w:pPr>
            <w:r>
              <w:t>10,839</w:t>
            </w:r>
          </w:p>
        </w:tc>
        <w:tc>
          <w:tcPr>
            <w:tcW w:w="1210" w:type="dxa"/>
          </w:tcPr>
          <w:p w14:paraId="125D2927" w14:textId="77777777" w:rsidR="3DDF4962" w:rsidRDefault="3DDF4962" w:rsidP="0023704B">
            <w:pPr>
              <w:jc w:val="right"/>
            </w:pPr>
            <w:r>
              <w:t>12.0%</w:t>
            </w:r>
          </w:p>
        </w:tc>
        <w:tc>
          <w:tcPr>
            <w:tcW w:w="831" w:type="dxa"/>
          </w:tcPr>
          <w:p w14:paraId="46BAD2C1" w14:textId="77777777" w:rsidR="3DDF4962" w:rsidRDefault="3DDF4962" w:rsidP="0023704B">
            <w:pPr>
              <w:jc w:val="right"/>
            </w:pPr>
            <w:r>
              <w:t>11,504</w:t>
            </w:r>
          </w:p>
        </w:tc>
        <w:tc>
          <w:tcPr>
            <w:tcW w:w="1160" w:type="dxa"/>
          </w:tcPr>
          <w:p w14:paraId="6407B6A8" w14:textId="77777777" w:rsidR="3DDF4962" w:rsidRDefault="3DDF4962" w:rsidP="0023704B">
            <w:pPr>
              <w:jc w:val="right"/>
            </w:pPr>
            <w:r>
              <w:t>18.9%</w:t>
            </w:r>
          </w:p>
        </w:tc>
      </w:tr>
      <w:tr w:rsidR="3DDF4962" w14:paraId="21377450" w14:textId="77777777" w:rsidTr="00127678">
        <w:tc>
          <w:tcPr>
            <w:tcW w:w="1912" w:type="dxa"/>
          </w:tcPr>
          <w:p w14:paraId="6E35C9D0" w14:textId="77777777" w:rsidR="3DDF4962" w:rsidRDefault="3DDF4962">
            <w:r>
              <w:t>Heart and Vascular</w:t>
            </w:r>
          </w:p>
        </w:tc>
        <w:tc>
          <w:tcPr>
            <w:tcW w:w="831" w:type="dxa"/>
          </w:tcPr>
          <w:p w14:paraId="0B6F53E5" w14:textId="77777777" w:rsidR="3DDF4962" w:rsidRDefault="3DDF4962" w:rsidP="0023704B">
            <w:pPr>
              <w:jc w:val="right"/>
            </w:pPr>
            <w:r>
              <w:t>6,718</w:t>
            </w:r>
          </w:p>
        </w:tc>
        <w:tc>
          <w:tcPr>
            <w:tcW w:w="831" w:type="dxa"/>
          </w:tcPr>
          <w:p w14:paraId="33AF42FB" w14:textId="77777777" w:rsidR="3DDF4962" w:rsidRDefault="3DDF4962" w:rsidP="0023704B">
            <w:pPr>
              <w:jc w:val="right"/>
            </w:pPr>
            <w:r>
              <w:t>7,345</w:t>
            </w:r>
          </w:p>
        </w:tc>
        <w:tc>
          <w:tcPr>
            <w:tcW w:w="1210" w:type="dxa"/>
          </w:tcPr>
          <w:p w14:paraId="6429DDFB" w14:textId="77777777" w:rsidR="3DDF4962" w:rsidRDefault="3DDF4962" w:rsidP="0023704B">
            <w:pPr>
              <w:jc w:val="right"/>
            </w:pPr>
            <w:r>
              <w:t>9.3%</w:t>
            </w:r>
          </w:p>
        </w:tc>
        <w:tc>
          <w:tcPr>
            <w:tcW w:w="831" w:type="dxa"/>
          </w:tcPr>
          <w:p w14:paraId="08D9874B" w14:textId="77777777" w:rsidR="3DDF4962" w:rsidRDefault="3DDF4962" w:rsidP="0023704B">
            <w:pPr>
              <w:jc w:val="right"/>
            </w:pPr>
            <w:r>
              <w:t>8,027</w:t>
            </w:r>
          </w:p>
        </w:tc>
        <w:tc>
          <w:tcPr>
            <w:tcW w:w="1160" w:type="dxa"/>
          </w:tcPr>
          <w:p w14:paraId="03EDF97C" w14:textId="77777777" w:rsidR="3DDF4962" w:rsidRDefault="3DDF4962" w:rsidP="0023704B">
            <w:pPr>
              <w:jc w:val="right"/>
            </w:pPr>
            <w:r>
              <w:t>19.5%</w:t>
            </w:r>
          </w:p>
        </w:tc>
      </w:tr>
      <w:tr w:rsidR="3DDF4962" w14:paraId="4BE4C9C6" w14:textId="77777777" w:rsidTr="00127678">
        <w:tc>
          <w:tcPr>
            <w:tcW w:w="1912" w:type="dxa"/>
          </w:tcPr>
          <w:p w14:paraId="33975E81" w14:textId="77777777" w:rsidR="3DDF4962" w:rsidRDefault="3DDF4962">
            <w:r>
              <w:t>M/S, all other</w:t>
            </w:r>
          </w:p>
        </w:tc>
        <w:tc>
          <w:tcPr>
            <w:tcW w:w="831" w:type="dxa"/>
          </w:tcPr>
          <w:p w14:paraId="35E82E62" w14:textId="77777777" w:rsidR="3DDF4962" w:rsidRDefault="3DDF4962" w:rsidP="0023704B">
            <w:pPr>
              <w:jc w:val="right"/>
            </w:pPr>
            <w:r>
              <w:t>25,585</w:t>
            </w:r>
          </w:p>
        </w:tc>
        <w:tc>
          <w:tcPr>
            <w:tcW w:w="831" w:type="dxa"/>
          </w:tcPr>
          <w:p w14:paraId="77D21FFF" w14:textId="77777777" w:rsidR="3DDF4962" w:rsidRDefault="3DDF4962" w:rsidP="0023704B">
            <w:pPr>
              <w:jc w:val="right"/>
            </w:pPr>
            <w:r>
              <w:t>23,477</w:t>
            </w:r>
          </w:p>
        </w:tc>
        <w:tc>
          <w:tcPr>
            <w:tcW w:w="1210" w:type="dxa"/>
          </w:tcPr>
          <w:p w14:paraId="58C603D1" w14:textId="77777777" w:rsidR="3DDF4962" w:rsidRDefault="3DDF4962" w:rsidP="0023704B">
            <w:pPr>
              <w:jc w:val="right"/>
            </w:pPr>
            <w:r>
              <w:t>-8.2%</w:t>
            </w:r>
          </w:p>
        </w:tc>
        <w:tc>
          <w:tcPr>
            <w:tcW w:w="831" w:type="dxa"/>
          </w:tcPr>
          <w:p w14:paraId="1D8FB648" w14:textId="77777777" w:rsidR="3DDF4962" w:rsidRDefault="3DDF4962" w:rsidP="0023704B">
            <w:pPr>
              <w:jc w:val="right"/>
            </w:pPr>
            <w:r>
              <w:t>23,950</w:t>
            </w:r>
          </w:p>
        </w:tc>
        <w:tc>
          <w:tcPr>
            <w:tcW w:w="1160" w:type="dxa"/>
          </w:tcPr>
          <w:p w14:paraId="44F9934D" w14:textId="77777777" w:rsidR="012E3F46" w:rsidRDefault="3DDF4962" w:rsidP="0023704B">
            <w:pPr>
              <w:jc w:val="right"/>
            </w:pPr>
            <w:r>
              <w:t>-6.4%</w:t>
            </w:r>
          </w:p>
        </w:tc>
      </w:tr>
      <w:tr w:rsidR="3DDF4962" w14:paraId="2EA0DA3A" w14:textId="77777777" w:rsidTr="00127678">
        <w:tc>
          <w:tcPr>
            <w:tcW w:w="1912" w:type="dxa"/>
          </w:tcPr>
          <w:p w14:paraId="761BC189" w14:textId="77777777" w:rsidR="3DDF4962" w:rsidRDefault="3DDF4962">
            <w:r>
              <w:t xml:space="preserve">Total </w:t>
            </w:r>
          </w:p>
        </w:tc>
        <w:tc>
          <w:tcPr>
            <w:tcW w:w="831" w:type="dxa"/>
          </w:tcPr>
          <w:p w14:paraId="7AB76BD7" w14:textId="77777777" w:rsidR="3DDF4962" w:rsidRDefault="3DDF4962" w:rsidP="0023704B">
            <w:pPr>
              <w:jc w:val="right"/>
            </w:pPr>
            <w:r>
              <w:t>41,978</w:t>
            </w:r>
          </w:p>
        </w:tc>
        <w:tc>
          <w:tcPr>
            <w:tcW w:w="831" w:type="dxa"/>
          </w:tcPr>
          <w:p w14:paraId="50BFA0C2" w14:textId="77777777" w:rsidR="3DDF4962" w:rsidRDefault="3DDF4962" w:rsidP="0023704B">
            <w:pPr>
              <w:jc w:val="right"/>
            </w:pPr>
            <w:r>
              <w:t>41,661</w:t>
            </w:r>
          </w:p>
        </w:tc>
        <w:tc>
          <w:tcPr>
            <w:tcW w:w="1210" w:type="dxa"/>
          </w:tcPr>
          <w:p w14:paraId="545AFEB0" w14:textId="77777777" w:rsidR="3DDF4962" w:rsidRDefault="3DDF4962" w:rsidP="0023704B">
            <w:pPr>
              <w:jc w:val="right"/>
            </w:pPr>
            <w:r>
              <w:t>-0.8%</w:t>
            </w:r>
          </w:p>
        </w:tc>
        <w:tc>
          <w:tcPr>
            <w:tcW w:w="831" w:type="dxa"/>
          </w:tcPr>
          <w:p w14:paraId="7642B82D" w14:textId="77777777" w:rsidR="3DDF4962" w:rsidRDefault="3DDF4962" w:rsidP="0023704B">
            <w:pPr>
              <w:jc w:val="right"/>
            </w:pPr>
            <w:r>
              <w:t>43,481</w:t>
            </w:r>
          </w:p>
        </w:tc>
        <w:tc>
          <w:tcPr>
            <w:tcW w:w="1160" w:type="dxa"/>
          </w:tcPr>
          <w:p w14:paraId="6CCF73FD" w14:textId="77777777" w:rsidR="3DDF4962" w:rsidRDefault="3DDF4962" w:rsidP="0023704B">
            <w:pPr>
              <w:jc w:val="right"/>
            </w:pPr>
            <w:r>
              <w:t>3.6%</w:t>
            </w:r>
          </w:p>
        </w:tc>
      </w:tr>
    </w:tbl>
    <w:p w14:paraId="79AE6E36" w14:textId="51C166DB" w:rsidR="3DDF4962" w:rsidRDefault="3DDF4962" w:rsidP="3DDF4962">
      <w:pPr>
        <w:spacing w:line="240" w:lineRule="auto"/>
        <w:rPr>
          <w:sz w:val="24"/>
          <w:szCs w:val="24"/>
        </w:rPr>
      </w:pPr>
    </w:p>
    <w:p w14:paraId="70E9CCBF" w14:textId="73DC3ECF" w:rsidR="26B459B5" w:rsidRDefault="6C67A18F" w:rsidP="3DDF4962">
      <w:pPr>
        <w:spacing w:after="0" w:line="240" w:lineRule="auto"/>
        <w:rPr>
          <w:sz w:val="24"/>
          <w:szCs w:val="24"/>
        </w:rPr>
      </w:pPr>
      <w:r w:rsidRPr="2AEAA9ED">
        <w:rPr>
          <w:sz w:val="24"/>
          <w:szCs w:val="24"/>
        </w:rPr>
        <w:t>Over time, t</w:t>
      </w:r>
      <w:r w:rsidR="69EAF093" w:rsidRPr="2AEAA9ED">
        <w:rPr>
          <w:sz w:val="24"/>
          <w:szCs w:val="24"/>
        </w:rPr>
        <w:t xml:space="preserve">he Applicant is projecting </w:t>
      </w:r>
      <w:r w:rsidR="00C71099">
        <w:rPr>
          <w:sz w:val="24"/>
          <w:szCs w:val="24"/>
        </w:rPr>
        <w:t>further</w:t>
      </w:r>
      <w:r w:rsidR="1A22A5ED" w:rsidRPr="2AEAA9ED">
        <w:rPr>
          <w:sz w:val="24"/>
          <w:szCs w:val="24"/>
        </w:rPr>
        <w:t xml:space="preserve"> </w:t>
      </w:r>
      <w:r w:rsidR="69EAF093" w:rsidRPr="2AEAA9ED">
        <w:rPr>
          <w:sz w:val="24"/>
          <w:szCs w:val="24"/>
        </w:rPr>
        <w:t>decrease in M/S inpatient discharges</w:t>
      </w:r>
      <w:r w:rsidR="4CBEE8C3" w:rsidRPr="2AEAA9ED">
        <w:rPr>
          <w:sz w:val="24"/>
          <w:szCs w:val="24"/>
        </w:rPr>
        <w:t>.</w:t>
      </w:r>
      <w:r w:rsidR="5077CD3B" w:rsidRPr="2AEAA9ED">
        <w:rPr>
          <w:sz w:val="24"/>
          <w:szCs w:val="24"/>
        </w:rPr>
        <w:t xml:space="preserve"> </w:t>
      </w:r>
      <w:r w:rsidRPr="2AEAA9ED">
        <w:rPr>
          <w:sz w:val="24"/>
          <w:szCs w:val="24"/>
        </w:rPr>
        <w:t>I</w:t>
      </w:r>
      <w:r w:rsidR="69EAF093" w:rsidRPr="2AEAA9ED">
        <w:rPr>
          <w:sz w:val="24"/>
          <w:szCs w:val="24"/>
        </w:rPr>
        <w:t xml:space="preserve">ts projection model, which included a variety of assumptions to address shifts in care, found several factors to account for this shift. Among them are: </w:t>
      </w:r>
    </w:p>
    <w:p w14:paraId="481BC7B2" w14:textId="77777777" w:rsidR="6E92DA97" w:rsidRDefault="6E92DA97" w:rsidP="00AC00F8">
      <w:pPr>
        <w:numPr>
          <w:ilvl w:val="0"/>
          <w:numId w:val="21"/>
        </w:numPr>
        <w:spacing w:after="0" w:line="240" w:lineRule="auto"/>
        <w:rPr>
          <w:color w:val="000000" w:themeColor="text1"/>
          <w:sz w:val="24"/>
          <w:szCs w:val="24"/>
        </w:rPr>
      </w:pPr>
      <w:r w:rsidRPr="3DDF4962">
        <w:rPr>
          <w:color w:val="000000" w:themeColor="text1"/>
          <w:sz w:val="24"/>
          <w:szCs w:val="24"/>
        </w:rPr>
        <w:t>Improved care coordination.</w:t>
      </w:r>
    </w:p>
    <w:p w14:paraId="1277676B" w14:textId="77777777" w:rsidR="6E92DA97" w:rsidRDefault="6E92DA97" w:rsidP="00AC00F8">
      <w:pPr>
        <w:numPr>
          <w:ilvl w:val="0"/>
          <w:numId w:val="21"/>
        </w:numPr>
        <w:spacing w:after="0" w:line="240" w:lineRule="auto"/>
        <w:rPr>
          <w:color w:val="000000" w:themeColor="text1"/>
          <w:sz w:val="24"/>
          <w:szCs w:val="24"/>
        </w:rPr>
      </w:pPr>
      <w:r w:rsidRPr="3DDF4962">
        <w:rPr>
          <w:color w:val="000000" w:themeColor="text1"/>
          <w:sz w:val="24"/>
          <w:szCs w:val="24"/>
        </w:rPr>
        <w:t>Improved health outcomes resulting in fewer inpatient M/S admissions.</w:t>
      </w:r>
    </w:p>
    <w:p w14:paraId="7C74D77E" w14:textId="778C968F" w:rsidR="6E92DA97" w:rsidRDefault="00DB0BB6" w:rsidP="00AC00F8">
      <w:pPr>
        <w:numPr>
          <w:ilvl w:val="0"/>
          <w:numId w:val="21"/>
        </w:numPr>
        <w:spacing w:after="0" w:line="240" w:lineRule="auto"/>
        <w:rPr>
          <w:color w:val="000000" w:themeColor="text1"/>
          <w:sz w:val="24"/>
          <w:szCs w:val="24"/>
        </w:rPr>
      </w:pPr>
      <w:r>
        <w:rPr>
          <w:color w:val="000000" w:themeColor="text1"/>
          <w:sz w:val="24"/>
          <w:szCs w:val="24"/>
        </w:rPr>
        <w:t>Further migration of s</w:t>
      </w:r>
      <w:r w:rsidR="6E92DA97" w:rsidRPr="3DDF4962">
        <w:rPr>
          <w:color w:val="000000" w:themeColor="text1"/>
          <w:sz w:val="24"/>
          <w:szCs w:val="24"/>
        </w:rPr>
        <w:t xml:space="preserve">urgical care across all service lines from inpatient to outpatient settings due to advancements in technology and reimbursement structures. </w:t>
      </w:r>
    </w:p>
    <w:p w14:paraId="6064EA2B" w14:textId="20180505" w:rsidR="5BC1D441" w:rsidRDefault="5BC1D441" w:rsidP="00AC00F8">
      <w:pPr>
        <w:numPr>
          <w:ilvl w:val="0"/>
          <w:numId w:val="21"/>
        </w:numPr>
        <w:spacing w:after="0" w:line="240" w:lineRule="auto"/>
        <w:rPr>
          <w:color w:val="000000" w:themeColor="text1"/>
          <w:sz w:val="24"/>
          <w:szCs w:val="24"/>
        </w:rPr>
      </w:pPr>
      <w:r w:rsidRPr="3DDF4962">
        <w:rPr>
          <w:color w:val="000000" w:themeColor="text1"/>
          <w:sz w:val="24"/>
          <w:szCs w:val="24"/>
        </w:rPr>
        <w:t>Lower acuity medical cases are being redirected to community sites and to innovative programs such as the Home Hospital,</w:t>
      </w:r>
      <w:r w:rsidRPr="3DDF4962">
        <w:rPr>
          <w:color w:val="000000" w:themeColor="text1"/>
          <w:vertAlign w:val="superscript"/>
        </w:rPr>
        <w:footnoteReference w:id="27"/>
      </w:r>
      <w:r w:rsidR="3C1FF831">
        <w:t xml:space="preserve"> </w:t>
      </w:r>
      <w:r w:rsidR="3C1FF831" w:rsidRPr="3DDF4962">
        <w:rPr>
          <w:sz w:val="24"/>
          <w:szCs w:val="24"/>
        </w:rPr>
        <w:t>to care</w:t>
      </w:r>
      <w:r w:rsidRPr="3DDF4962">
        <w:rPr>
          <w:color w:val="000000" w:themeColor="text1"/>
          <w:sz w:val="24"/>
          <w:szCs w:val="24"/>
        </w:rPr>
        <w:t xml:space="preserve"> for patients in appropriate, lower cost settings.</w:t>
      </w:r>
    </w:p>
    <w:p w14:paraId="6EA9B97D" w14:textId="16AD95AF" w:rsidR="6E92DA97" w:rsidRDefault="6E92DA97" w:rsidP="00AC00F8">
      <w:pPr>
        <w:numPr>
          <w:ilvl w:val="0"/>
          <w:numId w:val="21"/>
        </w:numPr>
        <w:spacing w:after="0" w:line="240" w:lineRule="auto"/>
        <w:rPr>
          <w:color w:val="000000" w:themeColor="text1"/>
          <w:sz w:val="24"/>
          <w:szCs w:val="24"/>
        </w:rPr>
      </w:pPr>
      <w:r w:rsidRPr="3DDF4962">
        <w:rPr>
          <w:color w:val="000000" w:themeColor="text1"/>
          <w:sz w:val="24"/>
          <w:szCs w:val="24"/>
        </w:rPr>
        <w:t xml:space="preserve">Some inpatient cancer and cardiac care will shift from inpatient to high acuity outpatient but will remain at the MGH </w:t>
      </w:r>
      <w:r w:rsidR="4A22468F" w:rsidRPr="3DDF4962">
        <w:rPr>
          <w:color w:val="000000" w:themeColor="text1"/>
          <w:sz w:val="24"/>
          <w:szCs w:val="24"/>
        </w:rPr>
        <w:t>Main Campus</w:t>
      </w:r>
      <w:r w:rsidRPr="3DDF4962">
        <w:rPr>
          <w:color w:val="000000" w:themeColor="text1"/>
          <w:sz w:val="24"/>
          <w:szCs w:val="24"/>
        </w:rPr>
        <w:t xml:space="preserve"> to allow for access to a higher-level care when needed</w:t>
      </w:r>
      <w:r w:rsidR="00FF3AF5">
        <w:rPr>
          <w:color w:val="000000" w:themeColor="text1"/>
          <w:sz w:val="24"/>
          <w:szCs w:val="24"/>
        </w:rPr>
        <w:t xml:space="preserve"> for higher risk patients</w:t>
      </w:r>
      <w:r w:rsidRPr="3DDF4962">
        <w:rPr>
          <w:color w:val="000000" w:themeColor="text1"/>
          <w:sz w:val="24"/>
          <w:szCs w:val="24"/>
        </w:rPr>
        <w:t>. Other lower-level outpatient procedures and patients will migrate to MGB</w:t>
      </w:r>
      <w:r w:rsidR="00BD28D2">
        <w:rPr>
          <w:color w:val="000000" w:themeColor="text1"/>
          <w:sz w:val="24"/>
          <w:szCs w:val="24"/>
        </w:rPr>
        <w:t>’s</w:t>
      </w:r>
      <w:r w:rsidRPr="3DDF4962">
        <w:rPr>
          <w:color w:val="000000" w:themeColor="text1"/>
          <w:sz w:val="24"/>
          <w:szCs w:val="24"/>
        </w:rPr>
        <w:t xml:space="preserve"> outpatient and freestanding sites, if clinically appropriate. There will be some cases for which technological and clinical supports will only be available in the inpatient setting in the AMC environment.</w:t>
      </w:r>
    </w:p>
    <w:p w14:paraId="3ADB0C02" w14:textId="77777777" w:rsidR="00E53C3C" w:rsidRDefault="00E53C3C">
      <w:pPr>
        <w:spacing w:after="0" w:line="240" w:lineRule="auto"/>
        <w:rPr>
          <w:b/>
          <w:i/>
          <w:sz w:val="24"/>
          <w:szCs w:val="24"/>
        </w:rPr>
      </w:pPr>
    </w:p>
    <w:p w14:paraId="00000438" w14:textId="7A3A8498" w:rsidR="00BD7988" w:rsidRDefault="6E92DA97">
      <w:pPr>
        <w:spacing w:line="240" w:lineRule="auto"/>
        <w:rPr>
          <w:sz w:val="24"/>
          <w:szCs w:val="24"/>
        </w:rPr>
      </w:pPr>
      <w:r w:rsidRPr="3DDF4962">
        <w:rPr>
          <w:sz w:val="24"/>
          <w:szCs w:val="24"/>
        </w:rPr>
        <w:t xml:space="preserve">Table </w:t>
      </w:r>
      <w:r w:rsidR="00E31F87">
        <w:rPr>
          <w:sz w:val="24"/>
          <w:szCs w:val="24"/>
        </w:rPr>
        <w:t>8</w:t>
      </w:r>
      <w:r w:rsidRPr="3DDF4962">
        <w:rPr>
          <w:sz w:val="24"/>
          <w:szCs w:val="24"/>
        </w:rPr>
        <w:t xml:space="preserve"> below shows the current and projected number of licensed and operational inpatient beds. MGH has 24 licensed beds that are </w:t>
      </w:r>
      <w:r w:rsidR="03B35688" w:rsidRPr="3DDF4962">
        <w:rPr>
          <w:sz w:val="24"/>
          <w:szCs w:val="24"/>
        </w:rPr>
        <w:t xml:space="preserve">currently </w:t>
      </w:r>
      <w:r w:rsidRPr="3DDF4962">
        <w:rPr>
          <w:sz w:val="24"/>
          <w:szCs w:val="24"/>
        </w:rPr>
        <w:t xml:space="preserve">out of service and not staffed. These beds are still included in the facility’s licensed bed count and can be </w:t>
      </w:r>
      <w:r w:rsidR="488C1515" w:rsidRPr="3DDF4962">
        <w:rPr>
          <w:sz w:val="24"/>
          <w:szCs w:val="24"/>
        </w:rPr>
        <w:t>returned to service</w:t>
      </w:r>
      <w:r w:rsidR="000762AE">
        <w:rPr>
          <w:sz w:val="24"/>
          <w:szCs w:val="24"/>
        </w:rPr>
        <w:t>.</w:t>
      </w:r>
      <w:r w:rsidR="00BD28D2">
        <w:rPr>
          <w:sz w:val="24"/>
          <w:szCs w:val="24"/>
        </w:rPr>
        <w:t xml:space="preserve"> </w:t>
      </w:r>
      <w:r w:rsidRPr="3DDF4962">
        <w:rPr>
          <w:sz w:val="24"/>
          <w:szCs w:val="24"/>
        </w:rPr>
        <w:t xml:space="preserve">MGH will be moving </w:t>
      </w:r>
      <w:r w:rsidR="00BD28D2">
        <w:rPr>
          <w:sz w:val="24"/>
          <w:szCs w:val="24"/>
        </w:rPr>
        <w:t xml:space="preserve">these </w:t>
      </w:r>
      <w:r w:rsidRPr="3DDF4962">
        <w:rPr>
          <w:sz w:val="24"/>
          <w:szCs w:val="24"/>
        </w:rPr>
        <w:t>beds into operation with implementation of the Proposed Project</w:t>
      </w:r>
      <w:r w:rsidR="0E2197FE" w:rsidRPr="3DDF4962">
        <w:rPr>
          <w:sz w:val="24"/>
          <w:szCs w:val="24"/>
        </w:rPr>
        <w:t>. Subsequently,</w:t>
      </w:r>
      <w:r w:rsidRPr="3DDF4962">
        <w:rPr>
          <w:sz w:val="24"/>
          <w:szCs w:val="24"/>
        </w:rPr>
        <w:t xml:space="preserve"> the </w:t>
      </w:r>
      <w:r w:rsidR="0E2197FE" w:rsidRPr="3DDF4962">
        <w:rPr>
          <w:sz w:val="24"/>
          <w:szCs w:val="24"/>
        </w:rPr>
        <w:t xml:space="preserve">Proposed Project’s </w:t>
      </w:r>
      <w:r w:rsidRPr="3DDF4962">
        <w:rPr>
          <w:sz w:val="24"/>
          <w:szCs w:val="24"/>
        </w:rPr>
        <w:t xml:space="preserve">new 94 licensed beds plus the 24 reactivated beds </w:t>
      </w:r>
      <w:r w:rsidR="0E2197FE" w:rsidRPr="3DDF4962">
        <w:rPr>
          <w:sz w:val="24"/>
          <w:szCs w:val="24"/>
        </w:rPr>
        <w:t xml:space="preserve">will yield </w:t>
      </w:r>
      <w:r w:rsidRPr="3DDF4962">
        <w:rPr>
          <w:sz w:val="24"/>
          <w:szCs w:val="24"/>
        </w:rPr>
        <w:t xml:space="preserve">118 </w:t>
      </w:r>
      <w:r w:rsidR="00873664">
        <w:rPr>
          <w:sz w:val="24"/>
          <w:szCs w:val="24"/>
        </w:rPr>
        <w:t xml:space="preserve">new </w:t>
      </w:r>
      <w:r w:rsidRPr="3DDF4962">
        <w:rPr>
          <w:sz w:val="24"/>
          <w:szCs w:val="24"/>
        </w:rPr>
        <w:t>operational beds</w:t>
      </w:r>
      <w:r w:rsidR="0E2197FE" w:rsidRPr="3DDF4962">
        <w:rPr>
          <w:sz w:val="24"/>
          <w:szCs w:val="24"/>
        </w:rPr>
        <w:t xml:space="preserve"> of which 78 will be </w:t>
      </w:r>
      <w:r w:rsidR="1C8E8EC3" w:rsidRPr="3DDF4962">
        <w:rPr>
          <w:sz w:val="24"/>
          <w:szCs w:val="24"/>
        </w:rPr>
        <w:t xml:space="preserve">M/S </w:t>
      </w:r>
      <w:r w:rsidR="0E2197FE" w:rsidRPr="3DDF4962">
        <w:rPr>
          <w:sz w:val="24"/>
          <w:szCs w:val="24"/>
        </w:rPr>
        <w:t xml:space="preserve">and 40 </w:t>
      </w:r>
      <w:r w:rsidR="0023704B">
        <w:rPr>
          <w:sz w:val="24"/>
          <w:szCs w:val="24"/>
        </w:rPr>
        <w:t>will be</w:t>
      </w:r>
      <w:r w:rsidR="0E2197FE" w:rsidRPr="3DDF4962">
        <w:rPr>
          <w:sz w:val="24"/>
          <w:szCs w:val="24"/>
        </w:rPr>
        <w:t xml:space="preserve"> ICU</w:t>
      </w:r>
      <w:r w:rsidR="00A2527C">
        <w:rPr>
          <w:sz w:val="24"/>
          <w:szCs w:val="24"/>
        </w:rPr>
        <w:t>.</w:t>
      </w:r>
    </w:p>
    <w:p w14:paraId="643E0E27" w14:textId="79002F97" w:rsidR="0D0274E8" w:rsidRDefault="0D0274E8" w:rsidP="3DDF4962">
      <w:pPr>
        <w:spacing w:after="0" w:line="240" w:lineRule="auto"/>
        <w:rPr>
          <w:b/>
          <w:bCs/>
          <w:sz w:val="24"/>
          <w:szCs w:val="24"/>
        </w:rPr>
      </w:pPr>
      <w:r w:rsidRPr="00666DC4">
        <w:rPr>
          <w:b/>
          <w:bCs/>
          <w:sz w:val="24"/>
          <w:szCs w:val="24"/>
          <w:u w:val="single"/>
        </w:rPr>
        <w:t xml:space="preserve">Table </w:t>
      </w:r>
      <w:r w:rsidR="00E31F87">
        <w:rPr>
          <w:b/>
          <w:bCs/>
          <w:sz w:val="24"/>
          <w:szCs w:val="24"/>
          <w:u w:val="single"/>
        </w:rPr>
        <w:t>8</w:t>
      </w:r>
      <w:r w:rsidRPr="3DDF4962">
        <w:rPr>
          <w:b/>
          <w:bCs/>
          <w:sz w:val="24"/>
          <w:szCs w:val="24"/>
        </w:rPr>
        <w:t xml:space="preserve">: Current and Projected Licensed and Operational </w:t>
      </w:r>
      <w:r w:rsidR="2CB06C88" w:rsidRPr="3DDF4962">
        <w:rPr>
          <w:b/>
          <w:bCs/>
          <w:sz w:val="24"/>
          <w:szCs w:val="24"/>
        </w:rPr>
        <w:t xml:space="preserve">M/S and ICU </w:t>
      </w:r>
      <w:r w:rsidRPr="3DDF4962">
        <w:rPr>
          <w:b/>
          <w:bCs/>
          <w:sz w:val="24"/>
          <w:szCs w:val="24"/>
        </w:rPr>
        <w:t>Inpatient Beds</w:t>
      </w:r>
    </w:p>
    <w:tbl>
      <w:tblPr>
        <w:tblW w:w="5786" w:type="dxa"/>
        <w:jc w:val="center"/>
        <w:tblLayout w:type="fixed"/>
        <w:tblCellMar>
          <w:left w:w="115" w:type="dxa"/>
          <w:right w:w="115" w:type="dxa"/>
        </w:tblCellMar>
        <w:tblLook w:val="0400" w:firstRow="0" w:lastRow="0" w:firstColumn="0" w:lastColumn="0" w:noHBand="0" w:noVBand="1"/>
      </w:tblPr>
      <w:tblGrid>
        <w:gridCol w:w="1764"/>
        <w:gridCol w:w="1329"/>
        <w:gridCol w:w="2693"/>
      </w:tblGrid>
      <w:tr w:rsidR="00BD7988" w14:paraId="0A21FC4A" w14:textId="77777777" w:rsidTr="3DDF4962">
        <w:trPr>
          <w:trHeight w:val="292"/>
          <w:jc w:val="center"/>
        </w:trPr>
        <w:tc>
          <w:tcPr>
            <w:tcW w:w="1764" w:type="dxa"/>
            <w:tcBorders>
              <w:top w:val="nil"/>
              <w:left w:val="nil"/>
              <w:bottom w:val="nil"/>
              <w:right w:val="nil"/>
            </w:tcBorders>
            <w:shd w:val="clear" w:color="auto" w:fill="auto"/>
            <w:vAlign w:val="bottom"/>
          </w:tcPr>
          <w:p w14:paraId="00000461" w14:textId="77777777" w:rsidR="00BD7988" w:rsidRDefault="00BD7988">
            <w:pPr>
              <w:spacing w:after="0" w:line="240" w:lineRule="auto"/>
              <w:rPr>
                <w:color w:val="000000"/>
              </w:rPr>
            </w:pPr>
          </w:p>
        </w:tc>
        <w:tc>
          <w:tcPr>
            <w:tcW w:w="1329" w:type="dxa"/>
            <w:tcBorders>
              <w:top w:val="nil"/>
              <w:left w:val="nil"/>
              <w:bottom w:val="nil"/>
              <w:right w:val="nil"/>
            </w:tcBorders>
          </w:tcPr>
          <w:p w14:paraId="00000462" w14:textId="77777777" w:rsidR="00BD7988" w:rsidRDefault="00BD7988">
            <w:pPr>
              <w:spacing w:after="0" w:line="240" w:lineRule="auto"/>
              <w:rPr>
                <w:rFonts w:ascii="Times New Roman" w:eastAsia="Times New Roman" w:hAnsi="Times New Roman" w:cs="Times New Roman"/>
              </w:rPr>
            </w:pPr>
          </w:p>
        </w:tc>
        <w:tc>
          <w:tcPr>
            <w:tcW w:w="2693" w:type="dxa"/>
            <w:tcBorders>
              <w:top w:val="nil"/>
              <w:left w:val="nil"/>
              <w:bottom w:val="nil"/>
              <w:right w:val="nil"/>
            </w:tcBorders>
          </w:tcPr>
          <w:p w14:paraId="00000463" w14:textId="77777777" w:rsidR="00BD7988" w:rsidRDefault="00BD7988">
            <w:pPr>
              <w:spacing w:after="0" w:line="240" w:lineRule="auto"/>
              <w:rPr>
                <w:rFonts w:ascii="Times New Roman" w:eastAsia="Times New Roman" w:hAnsi="Times New Roman" w:cs="Times New Roman"/>
              </w:rPr>
            </w:pPr>
          </w:p>
        </w:tc>
      </w:tr>
    </w:tbl>
    <w:tbl>
      <w:tblPr>
        <w:tblStyle w:val="af1"/>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00" w:firstRow="0" w:lastRow="0" w:firstColumn="0" w:lastColumn="0" w:noHBand="0" w:noVBand="1"/>
      </w:tblPr>
      <w:tblGrid>
        <w:gridCol w:w="2065"/>
        <w:gridCol w:w="1350"/>
        <w:gridCol w:w="1351"/>
        <w:gridCol w:w="1350"/>
        <w:gridCol w:w="1516"/>
        <w:gridCol w:w="1712"/>
      </w:tblGrid>
      <w:tr w:rsidR="003F56AA" w14:paraId="14E466B4" w14:textId="77777777" w:rsidTr="003F56AA">
        <w:trPr>
          <w:trHeight w:val="292"/>
          <w:jc w:val="center"/>
        </w:trPr>
        <w:tc>
          <w:tcPr>
            <w:tcW w:w="2065" w:type="dxa"/>
            <w:shd w:val="clear" w:color="auto" w:fill="D9E2F3" w:themeFill="accent1" w:themeFillTint="33"/>
            <w:vAlign w:val="bottom"/>
          </w:tcPr>
          <w:p w14:paraId="44A8ACD8" w14:textId="77777777" w:rsidR="004A5442" w:rsidRDefault="004A5442" w:rsidP="009E2CED">
            <w:pPr>
              <w:spacing w:after="0" w:line="240" w:lineRule="auto"/>
              <w:rPr>
                <w:b/>
                <w:color w:val="000000"/>
              </w:rPr>
            </w:pPr>
            <w:r>
              <w:rPr>
                <w:b/>
                <w:color w:val="000000"/>
              </w:rPr>
              <w:t xml:space="preserve">Bed Type </w:t>
            </w:r>
          </w:p>
        </w:tc>
        <w:tc>
          <w:tcPr>
            <w:tcW w:w="1350" w:type="dxa"/>
            <w:shd w:val="clear" w:color="auto" w:fill="D9E2F3" w:themeFill="accent1" w:themeFillTint="33"/>
            <w:vAlign w:val="bottom"/>
          </w:tcPr>
          <w:p w14:paraId="15FBC193" w14:textId="0EFE4050" w:rsidR="004A5442" w:rsidRDefault="004A5442" w:rsidP="009E2CED">
            <w:pPr>
              <w:spacing w:after="0" w:line="240" w:lineRule="auto"/>
              <w:jc w:val="center"/>
              <w:rPr>
                <w:b/>
                <w:color w:val="000000"/>
              </w:rPr>
            </w:pPr>
            <w:r>
              <w:rPr>
                <w:b/>
                <w:color w:val="000000"/>
              </w:rPr>
              <w:t xml:space="preserve">Current </w:t>
            </w:r>
            <w:r w:rsidR="0023704B">
              <w:rPr>
                <w:b/>
                <w:color w:val="000000"/>
              </w:rPr>
              <w:t>L</w:t>
            </w:r>
            <w:r>
              <w:rPr>
                <w:b/>
                <w:color w:val="000000"/>
              </w:rPr>
              <w:t xml:space="preserve">icensed and </w:t>
            </w:r>
          </w:p>
          <w:p w14:paraId="763DD57A" w14:textId="13FFDB3E" w:rsidR="004A5442" w:rsidRDefault="0023704B" w:rsidP="009E2CED">
            <w:pPr>
              <w:spacing w:after="0" w:line="240" w:lineRule="auto"/>
              <w:jc w:val="center"/>
              <w:rPr>
                <w:b/>
                <w:color w:val="000000"/>
              </w:rPr>
            </w:pPr>
            <w:r>
              <w:rPr>
                <w:b/>
                <w:color w:val="000000"/>
              </w:rPr>
              <w:t>O</w:t>
            </w:r>
            <w:r w:rsidR="004A5442">
              <w:rPr>
                <w:b/>
                <w:color w:val="000000"/>
              </w:rPr>
              <w:t xml:space="preserve">perational beds </w:t>
            </w:r>
          </w:p>
        </w:tc>
        <w:tc>
          <w:tcPr>
            <w:tcW w:w="1351" w:type="dxa"/>
            <w:shd w:val="clear" w:color="auto" w:fill="D9E2F3" w:themeFill="accent1" w:themeFillTint="33"/>
            <w:vAlign w:val="bottom"/>
          </w:tcPr>
          <w:p w14:paraId="3D33A88D" w14:textId="50CA84CB" w:rsidR="004A5442" w:rsidRDefault="004A5442" w:rsidP="009E2CED">
            <w:pPr>
              <w:spacing w:after="0" w:line="240" w:lineRule="auto"/>
              <w:jc w:val="center"/>
              <w:rPr>
                <w:b/>
                <w:color w:val="000000"/>
              </w:rPr>
            </w:pPr>
            <w:r>
              <w:rPr>
                <w:b/>
                <w:color w:val="000000"/>
              </w:rPr>
              <w:t xml:space="preserve">Current </w:t>
            </w:r>
            <w:r w:rsidR="0023704B">
              <w:rPr>
                <w:b/>
                <w:color w:val="000000"/>
              </w:rPr>
              <w:t>L</w:t>
            </w:r>
            <w:r>
              <w:rPr>
                <w:b/>
                <w:color w:val="000000"/>
              </w:rPr>
              <w:t xml:space="preserve">icensed </w:t>
            </w:r>
            <w:r w:rsidR="0023704B">
              <w:rPr>
                <w:b/>
                <w:color w:val="000000"/>
              </w:rPr>
              <w:t>B</w:t>
            </w:r>
            <w:r>
              <w:rPr>
                <w:b/>
                <w:color w:val="000000"/>
              </w:rPr>
              <w:t xml:space="preserve">eds to be </w:t>
            </w:r>
            <w:r w:rsidR="0023704B">
              <w:rPr>
                <w:b/>
                <w:color w:val="000000"/>
              </w:rPr>
              <w:t>R</w:t>
            </w:r>
            <w:r>
              <w:rPr>
                <w:b/>
                <w:color w:val="000000"/>
              </w:rPr>
              <w:t xml:space="preserve">eactivated </w:t>
            </w:r>
          </w:p>
        </w:tc>
        <w:tc>
          <w:tcPr>
            <w:tcW w:w="1350" w:type="dxa"/>
            <w:shd w:val="clear" w:color="auto" w:fill="D9E2F3" w:themeFill="accent1" w:themeFillTint="33"/>
            <w:vAlign w:val="bottom"/>
          </w:tcPr>
          <w:p w14:paraId="01D5ED30" w14:textId="66A01EB4" w:rsidR="004A5442" w:rsidRDefault="004A5442" w:rsidP="009E2CED">
            <w:pPr>
              <w:spacing w:after="0" w:line="240" w:lineRule="auto"/>
              <w:jc w:val="center"/>
              <w:rPr>
                <w:b/>
                <w:color w:val="000000"/>
              </w:rPr>
            </w:pPr>
            <w:r>
              <w:rPr>
                <w:b/>
                <w:color w:val="000000"/>
              </w:rPr>
              <w:t xml:space="preserve">New </w:t>
            </w:r>
            <w:r w:rsidR="0023704B">
              <w:rPr>
                <w:b/>
                <w:color w:val="000000"/>
              </w:rPr>
              <w:t>L</w:t>
            </w:r>
            <w:r>
              <w:rPr>
                <w:b/>
                <w:color w:val="000000"/>
              </w:rPr>
              <w:t xml:space="preserve">icensed </w:t>
            </w:r>
            <w:r w:rsidR="0023704B">
              <w:rPr>
                <w:b/>
                <w:color w:val="000000"/>
              </w:rPr>
              <w:t>B</w:t>
            </w:r>
            <w:r>
              <w:rPr>
                <w:b/>
                <w:color w:val="000000"/>
              </w:rPr>
              <w:t xml:space="preserve">eds </w:t>
            </w:r>
          </w:p>
        </w:tc>
        <w:tc>
          <w:tcPr>
            <w:tcW w:w="1516" w:type="dxa"/>
            <w:shd w:val="clear" w:color="auto" w:fill="D9E2F3" w:themeFill="accent1" w:themeFillTint="33"/>
            <w:vAlign w:val="bottom"/>
          </w:tcPr>
          <w:p w14:paraId="06F8F440" w14:textId="56AA952E" w:rsidR="004A5442" w:rsidRDefault="3F8C32E2" w:rsidP="3DDF4962">
            <w:pPr>
              <w:spacing w:after="0" w:line="240" w:lineRule="auto"/>
              <w:jc w:val="center"/>
              <w:rPr>
                <w:b/>
                <w:bCs/>
                <w:color w:val="000000"/>
              </w:rPr>
            </w:pPr>
            <w:r w:rsidRPr="3DDF4962">
              <w:rPr>
                <w:b/>
                <w:bCs/>
                <w:color w:val="000000" w:themeColor="text1"/>
              </w:rPr>
              <w:t xml:space="preserve">Total </w:t>
            </w:r>
            <w:r w:rsidR="0023704B">
              <w:rPr>
                <w:b/>
                <w:bCs/>
                <w:color w:val="000000" w:themeColor="text1"/>
              </w:rPr>
              <w:t>F</w:t>
            </w:r>
            <w:r w:rsidR="6D8E8592" w:rsidRPr="3DDF4962">
              <w:rPr>
                <w:b/>
                <w:bCs/>
                <w:color w:val="000000" w:themeColor="text1"/>
              </w:rPr>
              <w:t>uture</w:t>
            </w:r>
            <w:r w:rsidRPr="3DDF4962">
              <w:rPr>
                <w:b/>
                <w:bCs/>
                <w:color w:val="000000" w:themeColor="text1"/>
              </w:rPr>
              <w:t xml:space="preserve"> </w:t>
            </w:r>
            <w:r w:rsidR="0023704B">
              <w:rPr>
                <w:b/>
                <w:bCs/>
                <w:color w:val="000000" w:themeColor="text1"/>
              </w:rPr>
              <w:t>B</w:t>
            </w:r>
            <w:r w:rsidRPr="3DDF4962">
              <w:rPr>
                <w:b/>
                <w:bCs/>
                <w:color w:val="000000" w:themeColor="text1"/>
              </w:rPr>
              <w:t xml:space="preserve">eds                     </w:t>
            </w:r>
            <w:proofErr w:type="gramStart"/>
            <w:r w:rsidRPr="3DDF4962">
              <w:rPr>
                <w:b/>
                <w:bCs/>
                <w:color w:val="000000" w:themeColor="text1"/>
              </w:rPr>
              <w:t xml:space="preserve">   (</w:t>
            </w:r>
            <w:proofErr w:type="gramEnd"/>
            <w:r w:rsidR="0023704B">
              <w:rPr>
                <w:b/>
                <w:bCs/>
                <w:color w:val="000000" w:themeColor="text1"/>
              </w:rPr>
              <w:t>L</w:t>
            </w:r>
            <w:r w:rsidRPr="3DDF4962">
              <w:rPr>
                <w:b/>
                <w:bCs/>
                <w:color w:val="000000" w:themeColor="text1"/>
              </w:rPr>
              <w:t xml:space="preserve">icensed and </w:t>
            </w:r>
            <w:r w:rsidR="0023704B">
              <w:rPr>
                <w:b/>
                <w:bCs/>
                <w:color w:val="000000" w:themeColor="text1"/>
              </w:rPr>
              <w:t>O</w:t>
            </w:r>
            <w:r w:rsidRPr="3DDF4962">
              <w:rPr>
                <w:b/>
                <w:bCs/>
                <w:color w:val="000000" w:themeColor="text1"/>
              </w:rPr>
              <w:t xml:space="preserve">perational) </w:t>
            </w:r>
          </w:p>
        </w:tc>
        <w:tc>
          <w:tcPr>
            <w:tcW w:w="0" w:type="auto"/>
            <w:shd w:val="clear" w:color="auto" w:fill="D9E2F3" w:themeFill="accent1" w:themeFillTint="33"/>
          </w:tcPr>
          <w:p w14:paraId="17BEFC5E" w14:textId="539BB049" w:rsidR="004A5442" w:rsidRDefault="004A5442" w:rsidP="1AB5B662">
            <w:pPr>
              <w:spacing w:after="0" w:line="240" w:lineRule="auto"/>
              <w:jc w:val="center"/>
              <w:rPr>
                <w:b/>
                <w:bCs/>
                <w:color w:val="000000"/>
              </w:rPr>
            </w:pPr>
            <w:r w:rsidRPr="1AB5B662">
              <w:rPr>
                <w:b/>
                <w:bCs/>
                <w:color w:val="000000" w:themeColor="text1"/>
              </w:rPr>
              <w:t xml:space="preserve">% Increase (Current # of Licensed Beds </w:t>
            </w:r>
            <w:r w:rsidR="004F782A">
              <w:rPr>
                <w:b/>
                <w:bCs/>
                <w:color w:val="000000" w:themeColor="text1"/>
              </w:rPr>
              <w:t>/</w:t>
            </w:r>
            <w:r w:rsidRPr="1AB5B662">
              <w:rPr>
                <w:b/>
                <w:bCs/>
                <w:color w:val="000000" w:themeColor="text1"/>
              </w:rPr>
              <w:t xml:space="preserve"> Total </w:t>
            </w:r>
            <w:r w:rsidR="74519377" w:rsidRPr="1AB5B662">
              <w:rPr>
                <w:b/>
                <w:bCs/>
                <w:color w:val="000000" w:themeColor="text1"/>
              </w:rPr>
              <w:t xml:space="preserve"># of </w:t>
            </w:r>
            <w:r w:rsidRPr="1AB5B662">
              <w:rPr>
                <w:b/>
                <w:bCs/>
                <w:color w:val="000000" w:themeColor="text1"/>
              </w:rPr>
              <w:t xml:space="preserve">New Licensed </w:t>
            </w:r>
            <w:proofErr w:type="gramStart"/>
            <w:r w:rsidRPr="1AB5B662">
              <w:rPr>
                <w:b/>
                <w:bCs/>
                <w:color w:val="000000" w:themeColor="text1"/>
              </w:rPr>
              <w:t>Beds</w:t>
            </w:r>
            <w:r w:rsidR="00A66F96">
              <w:rPr>
                <w:b/>
                <w:bCs/>
                <w:color w:val="000000" w:themeColor="text1"/>
              </w:rPr>
              <w:t xml:space="preserve"> </w:t>
            </w:r>
            <w:r w:rsidRPr="1AB5B662">
              <w:rPr>
                <w:b/>
                <w:bCs/>
                <w:color w:val="000000" w:themeColor="text1"/>
              </w:rPr>
              <w:t>)</w:t>
            </w:r>
            <w:proofErr w:type="gramEnd"/>
            <w:r w:rsidRPr="1AB5B662">
              <w:rPr>
                <w:b/>
                <w:bCs/>
                <w:color w:val="000000" w:themeColor="text1"/>
              </w:rPr>
              <w:t xml:space="preserve"> </w:t>
            </w:r>
          </w:p>
        </w:tc>
      </w:tr>
      <w:tr w:rsidR="0023704B" w14:paraId="6C00B0B4" w14:textId="77777777" w:rsidTr="003F56AA">
        <w:trPr>
          <w:trHeight w:val="292"/>
          <w:jc w:val="center"/>
        </w:trPr>
        <w:tc>
          <w:tcPr>
            <w:tcW w:w="2065" w:type="dxa"/>
            <w:shd w:val="clear" w:color="auto" w:fill="auto"/>
            <w:vAlign w:val="center"/>
          </w:tcPr>
          <w:p w14:paraId="1944B357" w14:textId="4C9B0F19" w:rsidR="004A5442" w:rsidRDefault="004A5442" w:rsidP="009E2CED">
            <w:pPr>
              <w:spacing w:after="0" w:line="240" w:lineRule="auto"/>
              <w:rPr>
                <w:color w:val="000000"/>
              </w:rPr>
            </w:pPr>
            <w:r>
              <w:rPr>
                <w:color w:val="000000"/>
              </w:rPr>
              <w:t>M/S</w:t>
            </w:r>
          </w:p>
        </w:tc>
        <w:tc>
          <w:tcPr>
            <w:tcW w:w="1350" w:type="dxa"/>
            <w:shd w:val="clear" w:color="auto" w:fill="auto"/>
            <w:vAlign w:val="center"/>
          </w:tcPr>
          <w:p w14:paraId="7BA0C550" w14:textId="77777777" w:rsidR="004A5442" w:rsidRDefault="004A5442" w:rsidP="0023704B">
            <w:pPr>
              <w:spacing w:after="0" w:line="240" w:lineRule="auto"/>
              <w:jc w:val="right"/>
              <w:rPr>
                <w:color w:val="000000"/>
              </w:rPr>
            </w:pPr>
            <w:r>
              <w:rPr>
                <w:color w:val="000000"/>
              </w:rPr>
              <w:t>765</w:t>
            </w:r>
          </w:p>
        </w:tc>
        <w:tc>
          <w:tcPr>
            <w:tcW w:w="1351" w:type="dxa"/>
            <w:vAlign w:val="center"/>
          </w:tcPr>
          <w:p w14:paraId="61BE992A" w14:textId="77777777" w:rsidR="004A5442" w:rsidRDefault="004A5442" w:rsidP="0023704B">
            <w:pPr>
              <w:spacing w:after="0" w:line="240" w:lineRule="auto"/>
              <w:jc w:val="right"/>
              <w:rPr>
                <w:color w:val="000000"/>
              </w:rPr>
            </w:pPr>
            <w:r>
              <w:rPr>
                <w:color w:val="000000"/>
              </w:rPr>
              <w:t>24</w:t>
            </w:r>
          </w:p>
        </w:tc>
        <w:tc>
          <w:tcPr>
            <w:tcW w:w="1350" w:type="dxa"/>
            <w:shd w:val="clear" w:color="auto" w:fill="auto"/>
            <w:vAlign w:val="center"/>
          </w:tcPr>
          <w:p w14:paraId="6806D5AB" w14:textId="77777777" w:rsidR="004A5442" w:rsidRDefault="004A5442" w:rsidP="0023704B">
            <w:pPr>
              <w:spacing w:after="0" w:line="240" w:lineRule="auto"/>
              <w:jc w:val="right"/>
              <w:rPr>
                <w:color w:val="000000"/>
              </w:rPr>
            </w:pPr>
            <w:r>
              <w:rPr>
                <w:color w:val="000000"/>
              </w:rPr>
              <w:t>54</w:t>
            </w:r>
          </w:p>
        </w:tc>
        <w:tc>
          <w:tcPr>
            <w:tcW w:w="1516" w:type="dxa"/>
            <w:vAlign w:val="center"/>
          </w:tcPr>
          <w:p w14:paraId="693FF329" w14:textId="77777777" w:rsidR="004A5442" w:rsidRDefault="004A5442" w:rsidP="0023704B">
            <w:pPr>
              <w:spacing w:after="0" w:line="240" w:lineRule="auto"/>
              <w:jc w:val="right"/>
              <w:rPr>
                <w:color w:val="000000"/>
              </w:rPr>
            </w:pPr>
            <w:r>
              <w:t>843</w:t>
            </w:r>
          </w:p>
        </w:tc>
        <w:tc>
          <w:tcPr>
            <w:tcW w:w="0" w:type="auto"/>
            <w:vAlign w:val="center"/>
          </w:tcPr>
          <w:p w14:paraId="55605744" w14:textId="16C6B138" w:rsidR="004A5442" w:rsidRDefault="004F782A" w:rsidP="0023704B">
            <w:pPr>
              <w:spacing w:after="0" w:line="240" w:lineRule="auto"/>
              <w:jc w:val="right"/>
            </w:pPr>
            <w:r>
              <w:t>7.1</w:t>
            </w:r>
            <w:r w:rsidR="004A5442">
              <w:t>%</w:t>
            </w:r>
          </w:p>
        </w:tc>
      </w:tr>
      <w:tr w:rsidR="0023704B" w14:paraId="70BA66A0" w14:textId="77777777" w:rsidTr="003F56AA">
        <w:trPr>
          <w:trHeight w:val="292"/>
          <w:jc w:val="center"/>
        </w:trPr>
        <w:tc>
          <w:tcPr>
            <w:tcW w:w="2065" w:type="dxa"/>
            <w:shd w:val="clear" w:color="auto" w:fill="auto"/>
            <w:vAlign w:val="center"/>
          </w:tcPr>
          <w:p w14:paraId="7187E3E5" w14:textId="77777777" w:rsidR="004A5442" w:rsidRDefault="004A5442" w:rsidP="009E2CED">
            <w:pPr>
              <w:spacing w:after="0" w:line="240" w:lineRule="auto"/>
              <w:rPr>
                <w:color w:val="000000"/>
              </w:rPr>
            </w:pPr>
            <w:r>
              <w:rPr>
                <w:color w:val="000000"/>
              </w:rPr>
              <w:t>ICU/CCU/SICU</w:t>
            </w:r>
          </w:p>
        </w:tc>
        <w:tc>
          <w:tcPr>
            <w:tcW w:w="1350" w:type="dxa"/>
            <w:shd w:val="clear" w:color="auto" w:fill="auto"/>
            <w:vAlign w:val="center"/>
          </w:tcPr>
          <w:p w14:paraId="053EC7CC" w14:textId="77777777" w:rsidR="004A5442" w:rsidRDefault="004A5442" w:rsidP="0023704B">
            <w:pPr>
              <w:spacing w:after="0" w:line="240" w:lineRule="auto"/>
              <w:jc w:val="right"/>
              <w:rPr>
                <w:color w:val="000000"/>
              </w:rPr>
            </w:pPr>
            <w:r>
              <w:rPr>
                <w:color w:val="000000"/>
              </w:rPr>
              <w:t>101</w:t>
            </w:r>
          </w:p>
        </w:tc>
        <w:tc>
          <w:tcPr>
            <w:tcW w:w="1351" w:type="dxa"/>
            <w:vAlign w:val="center"/>
          </w:tcPr>
          <w:p w14:paraId="54839D79" w14:textId="77777777" w:rsidR="004A5442" w:rsidRDefault="004A5442" w:rsidP="0023704B">
            <w:pPr>
              <w:spacing w:after="0" w:line="240" w:lineRule="auto"/>
              <w:jc w:val="right"/>
              <w:rPr>
                <w:color w:val="000000"/>
              </w:rPr>
            </w:pPr>
            <w:r>
              <w:rPr>
                <w:color w:val="000000"/>
              </w:rPr>
              <w:t>0</w:t>
            </w:r>
          </w:p>
        </w:tc>
        <w:tc>
          <w:tcPr>
            <w:tcW w:w="1350" w:type="dxa"/>
            <w:shd w:val="clear" w:color="auto" w:fill="auto"/>
            <w:vAlign w:val="center"/>
          </w:tcPr>
          <w:p w14:paraId="583D05EB" w14:textId="77777777" w:rsidR="004A5442" w:rsidRDefault="004A5442" w:rsidP="0023704B">
            <w:pPr>
              <w:spacing w:after="0" w:line="240" w:lineRule="auto"/>
              <w:jc w:val="right"/>
              <w:rPr>
                <w:color w:val="000000"/>
              </w:rPr>
            </w:pPr>
            <w:r>
              <w:rPr>
                <w:color w:val="000000"/>
              </w:rPr>
              <w:t>40</w:t>
            </w:r>
          </w:p>
        </w:tc>
        <w:tc>
          <w:tcPr>
            <w:tcW w:w="1516" w:type="dxa"/>
            <w:vAlign w:val="center"/>
          </w:tcPr>
          <w:p w14:paraId="3818F5D8" w14:textId="77777777" w:rsidR="004A5442" w:rsidRDefault="004A5442" w:rsidP="0023704B">
            <w:pPr>
              <w:spacing w:after="0" w:line="240" w:lineRule="auto"/>
              <w:jc w:val="right"/>
              <w:rPr>
                <w:color w:val="000000"/>
              </w:rPr>
            </w:pPr>
            <w:r>
              <w:t>141</w:t>
            </w:r>
          </w:p>
        </w:tc>
        <w:tc>
          <w:tcPr>
            <w:tcW w:w="0" w:type="auto"/>
            <w:vAlign w:val="center"/>
          </w:tcPr>
          <w:p w14:paraId="309C2168" w14:textId="77777777" w:rsidR="004A5442" w:rsidRDefault="004A5442" w:rsidP="0023704B">
            <w:pPr>
              <w:spacing w:after="0" w:line="240" w:lineRule="auto"/>
              <w:jc w:val="right"/>
            </w:pPr>
            <w:r>
              <w:t>39.6%</w:t>
            </w:r>
          </w:p>
        </w:tc>
      </w:tr>
      <w:tr w:rsidR="0023704B" w14:paraId="0326A36B" w14:textId="77777777" w:rsidTr="003F56AA">
        <w:trPr>
          <w:trHeight w:val="292"/>
          <w:jc w:val="center"/>
        </w:trPr>
        <w:tc>
          <w:tcPr>
            <w:tcW w:w="2065" w:type="dxa"/>
            <w:shd w:val="clear" w:color="auto" w:fill="auto"/>
            <w:vAlign w:val="center"/>
          </w:tcPr>
          <w:p w14:paraId="39FFEBC8" w14:textId="77777777" w:rsidR="004A5442" w:rsidRDefault="004A5442" w:rsidP="009E2CED">
            <w:pPr>
              <w:spacing w:after="0" w:line="240" w:lineRule="auto"/>
              <w:rPr>
                <w:color w:val="000000"/>
              </w:rPr>
            </w:pPr>
            <w:r>
              <w:rPr>
                <w:color w:val="000000"/>
              </w:rPr>
              <w:t>Coronary Care (ICU)</w:t>
            </w:r>
          </w:p>
        </w:tc>
        <w:tc>
          <w:tcPr>
            <w:tcW w:w="1350" w:type="dxa"/>
            <w:shd w:val="clear" w:color="auto" w:fill="auto"/>
            <w:vAlign w:val="center"/>
          </w:tcPr>
          <w:p w14:paraId="2A05219D" w14:textId="77777777" w:rsidR="004A5442" w:rsidRDefault="004A5442" w:rsidP="0023704B">
            <w:pPr>
              <w:spacing w:after="0" w:line="240" w:lineRule="auto"/>
              <w:jc w:val="right"/>
              <w:rPr>
                <w:color w:val="000000"/>
              </w:rPr>
            </w:pPr>
            <w:r>
              <w:rPr>
                <w:color w:val="000000"/>
              </w:rPr>
              <w:t>16</w:t>
            </w:r>
          </w:p>
        </w:tc>
        <w:tc>
          <w:tcPr>
            <w:tcW w:w="1351" w:type="dxa"/>
            <w:vAlign w:val="center"/>
          </w:tcPr>
          <w:p w14:paraId="21E7423A" w14:textId="77777777" w:rsidR="004A5442" w:rsidRDefault="004A5442" w:rsidP="0023704B">
            <w:pPr>
              <w:spacing w:after="0" w:line="240" w:lineRule="auto"/>
              <w:jc w:val="right"/>
              <w:rPr>
                <w:color w:val="000000"/>
              </w:rPr>
            </w:pPr>
            <w:r>
              <w:rPr>
                <w:color w:val="000000"/>
              </w:rPr>
              <w:t>0</w:t>
            </w:r>
          </w:p>
        </w:tc>
        <w:tc>
          <w:tcPr>
            <w:tcW w:w="1350" w:type="dxa"/>
            <w:shd w:val="clear" w:color="auto" w:fill="auto"/>
            <w:vAlign w:val="center"/>
          </w:tcPr>
          <w:p w14:paraId="3FE47BC5" w14:textId="77777777" w:rsidR="004A5442" w:rsidRDefault="004A5442" w:rsidP="0023704B">
            <w:pPr>
              <w:spacing w:after="0" w:line="240" w:lineRule="auto"/>
              <w:jc w:val="right"/>
              <w:rPr>
                <w:color w:val="000000"/>
              </w:rPr>
            </w:pPr>
            <w:r>
              <w:rPr>
                <w:color w:val="000000"/>
              </w:rPr>
              <w:t>0</w:t>
            </w:r>
          </w:p>
        </w:tc>
        <w:tc>
          <w:tcPr>
            <w:tcW w:w="1516" w:type="dxa"/>
            <w:vAlign w:val="center"/>
          </w:tcPr>
          <w:p w14:paraId="3B6D0018" w14:textId="77777777" w:rsidR="004A5442" w:rsidRDefault="004A5442" w:rsidP="0023704B">
            <w:pPr>
              <w:spacing w:after="0" w:line="240" w:lineRule="auto"/>
              <w:jc w:val="right"/>
              <w:rPr>
                <w:color w:val="000000"/>
              </w:rPr>
            </w:pPr>
            <w:r>
              <w:t>16</w:t>
            </w:r>
          </w:p>
        </w:tc>
        <w:tc>
          <w:tcPr>
            <w:tcW w:w="0" w:type="auto"/>
            <w:vAlign w:val="center"/>
          </w:tcPr>
          <w:p w14:paraId="5FA97627" w14:textId="2771E32C" w:rsidR="004A5442" w:rsidRDefault="004A5442" w:rsidP="0023704B">
            <w:pPr>
              <w:spacing w:after="0" w:line="240" w:lineRule="auto"/>
              <w:jc w:val="right"/>
            </w:pPr>
            <w:r>
              <w:t>0</w:t>
            </w:r>
            <w:r w:rsidR="003F56AA">
              <w:t>.0</w:t>
            </w:r>
            <w:r>
              <w:t>%</w:t>
            </w:r>
          </w:p>
        </w:tc>
      </w:tr>
      <w:tr w:rsidR="0023704B" w14:paraId="3FE9AC4E" w14:textId="77777777" w:rsidTr="003F56AA">
        <w:trPr>
          <w:trHeight w:val="292"/>
          <w:jc w:val="center"/>
        </w:trPr>
        <w:tc>
          <w:tcPr>
            <w:tcW w:w="2065" w:type="dxa"/>
            <w:shd w:val="clear" w:color="auto" w:fill="auto"/>
            <w:vAlign w:val="center"/>
          </w:tcPr>
          <w:p w14:paraId="7C57ECE6" w14:textId="77777777" w:rsidR="004A5442" w:rsidRDefault="004A5442" w:rsidP="009E2CED">
            <w:pPr>
              <w:spacing w:after="0" w:line="240" w:lineRule="auto"/>
              <w:rPr>
                <w:color w:val="000000"/>
              </w:rPr>
            </w:pPr>
            <w:r>
              <w:rPr>
                <w:color w:val="000000"/>
              </w:rPr>
              <w:t>Burn Unit (ICU)</w:t>
            </w:r>
          </w:p>
        </w:tc>
        <w:tc>
          <w:tcPr>
            <w:tcW w:w="1350" w:type="dxa"/>
            <w:shd w:val="clear" w:color="auto" w:fill="auto"/>
            <w:vAlign w:val="center"/>
          </w:tcPr>
          <w:p w14:paraId="54283A21" w14:textId="77777777" w:rsidR="004A5442" w:rsidRDefault="004A5442" w:rsidP="0023704B">
            <w:pPr>
              <w:spacing w:after="0" w:line="240" w:lineRule="auto"/>
              <w:jc w:val="right"/>
              <w:rPr>
                <w:color w:val="000000"/>
              </w:rPr>
            </w:pPr>
            <w:r>
              <w:rPr>
                <w:color w:val="000000"/>
              </w:rPr>
              <w:t>7</w:t>
            </w:r>
          </w:p>
        </w:tc>
        <w:tc>
          <w:tcPr>
            <w:tcW w:w="1351" w:type="dxa"/>
            <w:vAlign w:val="center"/>
          </w:tcPr>
          <w:p w14:paraId="264AD73C" w14:textId="77777777" w:rsidR="004A5442" w:rsidRDefault="004A5442" w:rsidP="0023704B">
            <w:pPr>
              <w:spacing w:after="0" w:line="240" w:lineRule="auto"/>
              <w:jc w:val="right"/>
              <w:rPr>
                <w:color w:val="000000"/>
              </w:rPr>
            </w:pPr>
            <w:r>
              <w:rPr>
                <w:color w:val="000000"/>
              </w:rPr>
              <w:t>0</w:t>
            </w:r>
          </w:p>
        </w:tc>
        <w:tc>
          <w:tcPr>
            <w:tcW w:w="1350" w:type="dxa"/>
            <w:shd w:val="clear" w:color="auto" w:fill="auto"/>
            <w:vAlign w:val="center"/>
          </w:tcPr>
          <w:p w14:paraId="202FEB12" w14:textId="77777777" w:rsidR="004A5442" w:rsidRDefault="004A5442" w:rsidP="0023704B">
            <w:pPr>
              <w:spacing w:after="0" w:line="240" w:lineRule="auto"/>
              <w:jc w:val="right"/>
              <w:rPr>
                <w:color w:val="000000"/>
              </w:rPr>
            </w:pPr>
            <w:r>
              <w:rPr>
                <w:color w:val="000000"/>
              </w:rPr>
              <w:t>0</w:t>
            </w:r>
          </w:p>
        </w:tc>
        <w:tc>
          <w:tcPr>
            <w:tcW w:w="1516" w:type="dxa"/>
            <w:vAlign w:val="center"/>
          </w:tcPr>
          <w:p w14:paraId="6959D5F2" w14:textId="77777777" w:rsidR="004A5442" w:rsidRDefault="004A5442" w:rsidP="0023704B">
            <w:pPr>
              <w:spacing w:after="0" w:line="240" w:lineRule="auto"/>
              <w:jc w:val="right"/>
              <w:rPr>
                <w:color w:val="000000"/>
              </w:rPr>
            </w:pPr>
            <w:r>
              <w:t>7</w:t>
            </w:r>
          </w:p>
        </w:tc>
        <w:tc>
          <w:tcPr>
            <w:tcW w:w="0" w:type="auto"/>
            <w:vAlign w:val="center"/>
          </w:tcPr>
          <w:p w14:paraId="36719EE6" w14:textId="653AEDA9" w:rsidR="004A5442" w:rsidRDefault="004A5442" w:rsidP="0023704B">
            <w:pPr>
              <w:spacing w:after="0" w:line="240" w:lineRule="auto"/>
              <w:jc w:val="right"/>
            </w:pPr>
            <w:r>
              <w:t>0</w:t>
            </w:r>
            <w:r w:rsidR="003F56AA">
              <w:t>.0</w:t>
            </w:r>
            <w:r>
              <w:t>%</w:t>
            </w:r>
          </w:p>
        </w:tc>
      </w:tr>
      <w:tr w:rsidR="0023704B" w14:paraId="29C7DEE9" w14:textId="77777777" w:rsidTr="003F56AA">
        <w:trPr>
          <w:trHeight w:val="292"/>
          <w:jc w:val="center"/>
        </w:trPr>
        <w:tc>
          <w:tcPr>
            <w:tcW w:w="2065" w:type="dxa"/>
            <w:shd w:val="clear" w:color="auto" w:fill="auto"/>
            <w:vAlign w:val="center"/>
          </w:tcPr>
          <w:p w14:paraId="02840282" w14:textId="32BD7F49" w:rsidR="004A5442" w:rsidRDefault="004A5442" w:rsidP="009E2CED">
            <w:pPr>
              <w:spacing w:after="0" w:line="240" w:lineRule="auto"/>
              <w:rPr>
                <w:b/>
                <w:color w:val="000000"/>
              </w:rPr>
            </w:pPr>
            <w:r>
              <w:rPr>
                <w:b/>
                <w:color w:val="000000"/>
              </w:rPr>
              <w:t xml:space="preserve">Total (M/S + </w:t>
            </w:r>
            <w:proofErr w:type="gramStart"/>
            <w:r>
              <w:rPr>
                <w:b/>
                <w:color w:val="000000"/>
              </w:rPr>
              <w:t>ICU)</w:t>
            </w:r>
            <w:r w:rsidR="00873664">
              <w:rPr>
                <w:b/>
                <w:color w:val="000000"/>
              </w:rPr>
              <w:t>*</w:t>
            </w:r>
            <w:proofErr w:type="gramEnd"/>
          </w:p>
        </w:tc>
        <w:tc>
          <w:tcPr>
            <w:tcW w:w="1350" w:type="dxa"/>
            <w:shd w:val="clear" w:color="auto" w:fill="auto"/>
            <w:vAlign w:val="center"/>
          </w:tcPr>
          <w:p w14:paraId="1D60E45C" w14:textId="77777777" w:rsidR="004A5442" w:rsidRDefault="004A5442" w:rsidP="0023704B">
            <w:pPr>
              <w:spacing w:after="0" w:line="240" w:lineRule="auto"/>
              <w:jc w:val="right"/>
              <w:rPr>
                <w:b/>
                <w:color w:val="000000"/>
              </w:rPr>
            </w:pPr>
            <w:r>
              <w:rPr>
                <w:b/>
                <w:color w:val="000000"/>
              </w:rPr>
              <w:t>889</w:t>
            </w:r>
          </w:p>
        </w:tc>
        <w:tc>
          <w:tcPr>
            <w:tcW w:w="1351" w:type="dxa"/>
            <w:vAlign w:val="center"/>
          </w:tcPr>
          <w:p w14:paraId="29255A91" w14:textId="77777777" w:rsidR="004A5442" w:rsidRDefault="004A5442" w:rsidP="0023704B">
            <w:pPr>
              <w:spacing w:after="0" w:line="240" w:lineRule="auto"/>
              <w:jc w:val="right"/>
              <w:rPr>
                <w:b/>
                <w:color w:val="000000"/>
              </w:rPr>
            </w:pPr>
            <w:r>
              <w:rPr>
                <w:b/>
                <w:color w:val="000000"/>
              </w:rPr>
              <w:t>24</w:t>
            </w:r>
          </w:p>
        </w:tc>
        <w:tc>
          <w:tcPr>
            <w:tcW w:w="1350" w:type="dxa"/>
            <w:shd w:val="clear" w:color="auto" w:fill="auto"/>
            <w:vAlign w:val="center"/>
          </w:tcPr>
          <w:p w14:paraId="19103F8D" w14:textId="77777777" w:rsidR="004A5442" w:rsidRDefault="004A5442" w:rsidP="0023704B">
            <w:pPr>
              <w:spacing w:after="0" w:line="240" w:lineRule="auto"/>
              <w:jc w:val="right"/>
              <w:rPr>
                <w:b/>
                <w:color w:val="000000"/>
              </w:rPr>
            </w:pPr>
            <w:r>
              <w:rPr>
                <w:b/>
                <w:color w:val="000000"/>
              </w:rPr>
              <w:t>94</w:t>
            </w:r>
          </w:p>
        </w:tc>
        <w:tc>
          <w:tcPr>
            <w:tcW w:w="1516" w:type="dxa"/>
            <w:vAlign w:val="center"/>
          </w:tcPr>
          <w:p w14:paraId="2892E6AF" w14:textId="71E661B0" w:rsidR="004A5442" w:rsidRDefault="004A5442" w:rsidP="0023704B">
            <w:pPr>
              <w:spacing w:after="0" w:line="240" w:lineRule="auto"/>
              <w:jc w:val="right"/>
              <w:rPr>
                <w:b/>
                <w:color w:val="000000"/>
              </w:rPr>
            </w:pPr>
            <w:r>
              <w:rPr>
                <w:b/>
                <w:color w:val="000000"/>
              </w:rPr>
              <w:t>1</w:t>
            </w:r>
            <w:r w:rsidR="00AA366C">
              <w:rPr>
                <w:b/>
                <w:color w:val="000000"/>
              </w:rPr>
              <w:t>,</w:t>
            </w:r>
            <w:r>
              <w:rPr>
                <w:b/>
                <w:color w:val="000000"/>
              </w:rPr>
              <w:t>007</w:t>
            </w:r>
          </w:p>
        </w:tc>
        <w:tc>
          <w:tcPr>
            <w:tcW w:w="0" w:type="auto"/>
            <w:vAlign w:val="center"/>
          </w:tcPr>
          <w:p w14:paraId="2D0EBF26" w14:textId="5F897CDF" w:rsidR="004A5442" w:rsidRDefault="004A5442" w:rsidP="0023704B">
            <w:pPr>
              <w:spacing w:after="0" w:line="240" w:lineRule="auto"/>
              <w:jc w:val="right"/>
              <w:rPr>
                <w:b/>
                <w:color w:val="000000"/>
              </w:rPr>
            </w:pPr>
            <w:r>
              <w:rPr>
                <w:b/>
                <w:color w:val="000000"/>
              </w:rPr>
              <w:t>10.</w:t>
            </w:r>
            <w:r w:rsidR="004F782A">
              <w:rPr>
                <w:b/>
                <w:color w:val="000000"/>
              </w:rPr>
              <w:t>6</w:t>
            </w:r>
            <w:r>
              <w:rPr>
                <w:b/>
                <w:color w:val="000000"/>
              </w:rPr>
              <w:t>%</w:t>
            </w:r>
          </w:p>
        </w:tc>
      </w:tr>
    </w:tbl>
    <w:p w14:paraId="6D44BA68" w14:textId="3768185B" w:rsidR="004A5442" w:rsidRDefault="00873664">
      <w:pPr>
        <w:spacing w:after="0" w:line="240" w:lineRule="auto"/>
        <w:rPr>
          <w:sz w:val="24"/>
          <w:szCs w:val="24"/>
        </w:rPr>
      </w:pPr>
      <w:r>
        <w:rPr>
          <w:color w:val="000000"/>
          <w:sz w:val="18"/>
          <w:szCs w:val="18"/>
        </w:rPr>
        <w:t>*</w:t>
      </w:r>
      <w:r w:rsidRPr="00B54901">
        <w:rPr>
          <w:color w:val="000000"/>
          <w:sz w:val="18"/>
          <w:szCs w:val="18"/>
        </w:rPr>
        <w:t>Excludes OB, Pedi, Psych, and NICU</w:t>
      </w:r>
    </w:p>
    <w:p w14:paraId="48876884" w14:textId="77777777" w:rsidR="00873664" w:rsidRDefault="00873664" w:rsidP="00AF11A8">
      <w:pPr>
        <w:spacing w:after="0" w:line="240" w:lineRule="auto"/>
        <w:rPr>
          <w:sz w:val="24"/>
          <w:szCs w:val="24"/>
        </w:rPr>
      </w:pPr>
    </w:p>
    <w:p w14:paraId="0EFA8B50" w14:textId="172EB88E" w:rsidR="00885C20" w:rsidRDefault="009B7B6D" w:rsidP="00AF11A8">
      <w:pPr>
        <w:spacing w:after="0" w:line="240" w:lineRule="auto"/>
        <w:rPr>
          <w:sz w:val="24"/>
          <w:szCs w:val="24"/>
        </w:rPr>
      </w:pPr>
      <w:r w:rsidRPr="3DDF4962">
        <w:rPr>
          <w:sz w:val="24"/>
          <w:szCs w:val="24"/>
        </w:rPr>
        <w:t>The Applicant relied on FY19 data to represent current conditions, the last full year of data prior to submission of the DoN application.</w:t>
      </w:r>
      <w:r w:rsidR="0010388B">
        <w:rPr>
          <w:sz w:val="24"/>
          <w:szCs w:val="24"/>
        </w:rPr>
        <w:t xml:space="preserve"> As of</w:t>
      </w:r>
      <w:r w:rsidR="0010388B" w:rsidRPr="3DDF4962">
        <w:rPr>
          <w:sz w:val="24"/>
          <w:szCs w:val="24"/>
        </w:rPr>
        <w:t xml:space="preserve"> FY19,</w:t>
      </w:r>
      <w:r w:rsidR="001E2B05">
        <w:rPr>
          <w:sz w:val="24"/>
          <w:szCs w:val="24"/>
        </w:rPr>
        <w:t xml:space="preserve"> </w:t>
      </w:r>
      <w:r w:rsidR="0010388B" w:rsidRPr="3DDF4962">
        <w:rPr>
          <w:sz w:val="24"/>
          <w:szCs w:val="24"/>
        </w:rPr>
        <w:t xml:space="preserve">MGH </w:t>
      </w:r>
      <w:r w:rsidR="00FF3AF5">
        <w:rPr>
          <w:sz w:val="24"/>
          <w:szCs w:val="24"/>
        </w:rPr>
        <w:t>wa</w:t>
      </w:r>
      <w:r w:rsidR="0010388B" w:rsidRPr="3DDF4962">
        <w:rPr>
          <w:sz w:val="24"/>
          <w:szCs w:val="24"/>
        </w:rPr>
        <w:t>s operating at 92% capacity</w:t>
      </w:r>
      <w:r w:rsidR="0010388B">
        <w:rPr>
          <w:sz w:val="24"/>
          <w:szCs w:val="24"/>
        </w:rPr>
        <w:t>.</w:t>
      </w:r>
      <w:r w:rsidRPr="3DDF4962">
        <w:rPr>
          <w:sz w:val="24"/>
          <w:szCs w:val="24"/>
        </w:rPr>
        <w:t xml:space="preserve"> </w:t>
      </w:r>
      <w:r w:rsidR="00AF11A8" w:rsidRPr="3DDF4962">
        <w:rPr>
          <w:sz w:val="24"/>
          <w:szCs w:val="24"/>
        </w:rPr>
        <w:t>Cancer and cardiac patients account</w:t>
      </w:r>
      <w:r w:rsidR="00FF3AF5">
        <w:rPr>
          <w:sz w:val="24"/>
          <w:szCs w:val="24"/>
        </w:rPr>
        <w:t>ed</w:t>
      </w:r>
      <w:r w:rsidR="00AF11A8" w:rsidRPr="3DDF4962">
        <w:rPr>
          <w:sz w:val="24"/>
          <w:szCs w:val="24"/>
        </w:rPr>
        <w:t xml:space="preserve"> for 43% of patient days and experienced longer LOS than all other M/S patients. While 110 beds </w:t>
      </w:r>
      <w:r w:rsidR="007F27B4">
        <w:rPr>
          <w:sz w:val="24"/>
          <w:szCs w:val="24"/>
        </w:rPr>
        <w:t xml:space="preserve">were </w:t>
      </w:r>
      <w:r w:rsidR="00AF11A8" w:rsidRPr="3DDF4962">
        <w:rPr>
          <w:sz w:val="24"/>
          <w:szCs w:val="24"/>
        </w:rPr>
        <w:t>dedicated to cancer</w:t>
      </w:r>
      <w:r w:rsidR="005D49C5" w:rsidRPr="3DDF4962">
        <w:rPr>
          <w:sz w:val="24"/>
          <w:szCs w:val="24"/>
        </w:rPr>
        <w:t xml:space="preserve"> in</w:t>
      </w:r>
      <w:r w:rsidR="00873664">
        <w:rPr>
          <w:sz w:val="24"/>
          <w:szCs w:val="24"/>
        </w:rPr>
        <w:t xml:space="preserve"> </w:t>
      </w:r>
      <w:r w:rsidR="00AF11A8" w:rsidRPr="3DDF4962">
        <w:rPr>
          <w:sz w:val="24"/>
          <w:szCs w:val="24"/>
        </w:rPr>
        <w:t>FY19, 216 beds were u</w:t>
      </w:r>
      <w:r w:rsidR="005D49C5">
        <w:rPr>
          <w:sz w:val="24"/>
          <w:szCs w:val="24"/>
        </w:rPr>
        <w:t>tilized</w:t>
      </w:r>
      <w:r w:rsidR="00AF11A8" w:rsidRPr="3DDF4962">
        <w:rPr>
          <w:sz w:val="24"/>
          <w:szCs w:val="24"/>
        </w:rPr>
        <w:t xml:space="preserve"> for cancer, which means these patients were receiving care outside of these designated units.</w:t>
      </w:r>
      <w:r w:rsidRPr="3DDF4962">
        <w:rPr>
          <w:sz w:val="24"/>
          <w:szCs w:val="24"/>
        </w:rPr>
        <w:t xml:space="preserve"> The </w:t>
      </w:r>
      <w:r w:rsidR="00AF11A8">
        <w:rPr>
          <w:sz w:val="24"/>
          <w:szCs w:val="24"/>
        </w:rPr>
        <w:t xml:space="preserve">design of the </w:t>
      </w:r>
      <w:r w:rsidRPr="3DDF4962">
        <w:rPr>
          <w:sz w:val="24"/>
          <w:szCs w:val="24"/>
        </w:rPr>
        <w:t>new building</w:t>
      </w:r>
      <w:r w:rsidR="00AF11A8">
        <w:rPr>
          <w:sz w:val="24"/>
          <w:szCs w:val="24"/>
        </w:rPr>
        <w:t xml:space="preserve"> with adjacent floors</w:t>
      </w:r>
      <w:r w:rsidR="0010388B">
        <w:rPr>
          <w:sz w:val="24"/>
          <w:szCs w:val="24"/>
        </w:rPr>
        <w:t xml:space="preserve"> and more efficient management of occupancy will lead to better </w:t>
      </w:r>
      <w:proofErr w:type="spellStart"/>
      <w:r w:rsidR="0010388B">
        <w:rPr>
          <w:sz w:val="24"/>
          <w:szCs w:val="24"/>
        </w:rPr>
        <w:t>cohorting</w:t>
      </w:r>
      <w:proofErr w:type="spellEnd"/>
      <w:r w:rsidR="0010388B">
        <w:rPr>
          <w:sz w:val="24"/>
          <w:szCs w:val="24"/>
        </w:rPr>
        <w:t xml:space="preserve"> </w:t>
      </w:r>
      <w:r w:rsidR="001D172B">
        <w:rPr>
          <w:sz w:val="24"/>
          <w:szCs w:val="24"/>
        </w:rPr>
        <w:t>and</w:t>
      </w:r>
      <w:r w:rsidR="0010388B">
        <w:rPr>
          <w:sz w:val="24"/>
          <w:szCs w:val="24"/>
        </w:rPr>
        <w:t xml:space="preserve"> allow for flexibility to utilize beds</w:t>
      </w:r>
      <w:r w:rsidR="00873664">
        <w:rPr>
          <w:sz w:val="24"/>
          <w:szCs w:val="24"/>
        </w:rPr>
        <w:t xml:space="preserve"> when</w:t>
      </w:r>
      <w:r w:rsidR="0010388B">
        <w:rPr>
          <w:sz w:val="24"/>
          <w:szCs w:val="24"/>
        </w:rPr>
        <w:t xml:space="preserve"> needed</w:t>
      </w:r>
      <w:r w:rsidR="00873664">
        <w:rPr>
          <w:sz w:val="24"/>
          <w:szCs w:val="24"/>
        </w:rPr>
        <w:t xml:space="preserve"> </w:t>
      </w:r>
      <w:r w:rsidR="0010388B">
        <w:rPr>
          <w:sz w:val="24"/>
          <w:szCs w:val="24"/>
        </w:rPr>
        <w:t>for cardiac and cancer patients</w:t>
      </w:r>
      <w:r w:rsidR="001D172B">
        <w:rPr>
          <w:sz w:val="24"/>
          <w:szCs w:val="24"/>
        </w:rPr>
        <w:t>.</w:t>
      </w:r>
      <w:r w:rsidR="00873664">
        <w:rPr>
          <w:sz w:val="24"/>
          <w:szCs w:val="24"/>
        </w:rPr>
        <w:t xml:space="preserve"> </w:t>
      </w:r>
    </w:p>
    <w:p w14:paraId="31535340" w14:textId="77777777" w:rsidR="009B7B6D" w:rsidRDefault="009B7B6D" w:rsidP="009B7B6D">
      <w:pPr>
        <w:spacing w:after="0" w:line="240" w:lineRule="auto"/>
        <w:rPr>
          <w:sz w:val="24"/>
          <w:szCs w:val="24"/>
        </w:rPr>
      </w:pPr>
    </w:p>
    <w:p w14:paraId="0F839446" w14:textId="30B0EA15" w:rsidR="00BE0D16" w:rsidRDefault="00565582" w:rsidP="00AC00F8">
      <w:pPr>
        <w:spacing w:line="240" w:lineRule="auto"/>
        <w:rPr>
          <w:sz w:val="24"/>
          <w:szCs w:val="24"/>
        </w:rPr>
      </w:pPr>
      <w:r w:rsidRPr="3DDF4962">
        <w:rPr>
          <w:sz w:val="24"/>
          <w:szCs w:val="24"/>
        </w:rPr>
        <w:t>To</w:t>
      </w:r>
      <w:r w:rsidR="0010388B" w:rsidRPr="3DDF4962">
        <w:rPr>
          <w:sz w:val="24"/>
          <w:szCs w:val="24"/>
        </w:rPr>
        <w:t xml:space="preserve"> demonstrate impact of the Proposed Project on bed need, the Applicant </w:t>
      </w:r>
      <w:r w:rsidR="00FF3AF5">
        <w:rPr>
          <w:sz w:val="24"/>
          <w:szCs w:val="24"/>
        </w:rPr>
        <w:t xml:space="preserve">provided Tables </w:t>
      </w:r>
      <w:r w:rsidR="00E31F87">
        <w:rPr>
          <w:sz w:val="24"/>
          <w:szCs w:val="24"/>
        </w:rPr>
        <w:t>9</w:t>
      </w:r>
      <w:r w:rsidR="00FF3AF5">
        <w:rPr>
          <w:sz w:val="24"/>
          <w:szCs w:val="24"/>
        </w:rPr>
        <w:t xml:space="preserve"> and </w:t>
      </w:r>
      <w:r w:rsidR="007F27B4">
        <w:rPr>
          <w:sz w:val="24"/>
          <w:szCs w:val="24"/>
        </w:rPr>
        <w:t>1</w:t>
      </w:r>
      <w:r w:rsidR="00E31F87">
        <w:rPr>
          <w:sz w:val="24"/>
          <w:szCs w:val="24"/>
        </w:rPr>
        <w:t>0</w:t>
      </w:r>
      <w:r w:rsidR="00FF3AF5">
        <w:rPr>
          <w:sz w:val="24"/>
          <w:szCs w:val="24"/>
        </w:rPr>
        <w:t xml:space="preserve">, </w:t>
      </w:r>
      <w:r w:rsidR="00174DA1">
        <w:rPr>
          <w:sz w:val="24"/>
          <w:szCs w:val="24"/>
        </w:rPr>
        <w:t xml:space="preserve">a </w:t>
      </w:r>
      <w:r w:rsidR="0010388B" w:rsidRPr="3DDF4962">
        <w:rPr>
          <w:sz w:val="24"/>
          <w:szCs w:val="24"/>
        </w:rPr>
        <w:t>compar</w:t>
      </w:r>
      <w:r w:rsidR="00FF3AF5">
        <w:rPr>
          <w:sz w:val="24"/>
          <w:szCs w:val="24"/>
        </w:rPr>
        <w:t>ison of</w:t>
      </w:r>
      <w:r w:rsidR="0010388B" w:rsidRPr="3DDF4962">
        <w:rPr>
          <w:sz w:val="24"/>
          <w:szCs w:val="24"/>
        </w:rPr>
        <w:t xml:space="preserve"> existing utilization at MGH (FY19) with utilization after project implementation (FY29). </w:t>
      </w:r>
      <w:r w:rsidR="00FF3AF5">
        <w:rPr>
          <w:sz w:val="24"/>
          <w:szCs w:val="24"/>
        </w:rPr>
        <w:t>In addition to the projections, the tables</w:t>
      </w:r>
      <w:r w:rsidR="0010388B" w:rsidRPr="3DDF4962">
        <w:rPr>
          <w:sz w:val="24"/>
          <w:szCs w:val="24"/>
        </w:rPr>
        <w:t xml:space="preserve"> include many of the elements that contribute to bed demand, including discharges, </w:t>
      </w:r>
      <w:proofErr w:type="gramStart"/>
      <w:r w:rsidR="0010388B" w:rsidRPr="3DDF4962">
        <w:rPr>
          <w:sz w:val="24"/>
          <w:szCs w:val="24"/>
        </w:rPr>
        <w:t>LOS</w:t>
      </w:r>
      <w:proofErr w:type="gramEnd"/>
      <w:r w:rsidR="0010388B" w:rsidRPr="3DDF4962">
        <w:rPr>
          <w:sz w:val="24"/>
          <w:szCs w:val="24"/>
        </w:rPr>
        <w:t xml:space="preserve"> and occupancy rate. </w:t>
      </w:r>
      <w:r w:rsidR="30EFC0AF" w:rsidRPr="3DDF4962">
        <w:rPr>
          <w:sz w:val="24"/>
          <w:szCs w:val="24"/>
        </w:rPr>
        <w:t xml:space="preserve">Table </w:t>
      </w:r>
      <w:r>
        <w:rPr>
          <w:sz w:val="24"/>
          <w:szCs w:val="24"/>
        </w:rPr>
        <w:t>9</w:t>
      </w:r>
      <w:r w:rsidRPr="3DDF4962">
        <w:rPr>
          <w:sz w:val="24"/>
          <w:szCs w:val="24"/>
        </w:rPr>
        <w:t xml:space="preserve"> </w:t>
      </w:r>
      <w:r w:rsidR="30EFC0AF" w:rsidRPr="3DDF4962">
        <w:rPr>
          <w:sz w:val="24"/>
          <w:szCs w:val="24"/>
        </w:rPr>
        <w:t>reflects the Applicant’s projected allocation of beds for FY29.</w:t>
      </w:r>
      <w:r w:rsidR="00BE0D16">
        <w:rPr>
          <w:sz w:val="24"/>
          <w:szCs w:val="24"/>
        </w:rPr>
        <w:t xml:space="preserve"> </w:t>
      </w:r>
    </w:p>
    <w:p w14:paraId="00000469" w14:textId="6CD08FD5" w:rsidR="00BD7988" w:rsidRPr="00666DC4" w:rsidRDefault="0057326C" w:rsidP="007F27B4">
      <w:pPr>
        <w:spacing w:after="120" w:line="240" w:lineRule="auto"/>
        <w:rPr>
          <w:b/>
          <w:bCs/>
          <w:sz w:val="24"/>
          <w:szCs w:val="24"/>
        </w:rPr>
      </w:pPr>
      <w:r w:rsidRPr="00666DC4">
        <w:rPr>
          <w:b/>
          <w:bCs/>
          <w:sz w:val="24"/>
          <w:szCs w:val="24"/>
          <w:u w:val="single"/>
        </w:rPr>
        <w:t xml:space="preserve">Table </w:t>
      </w:r>
      <w:r w:rsidR="00E31F87">
        <w:rPr>
          <w:b/>
          <w:bCs/>
          <w:sz w:val="24"/>
          <w:szCs w:val="24"/>
          <w:u w:val="single"/>
        </w:rPr>
        <w:t>9</w:t>
      </w:r>
      <w:r w:rsidRPr="00666DC4">
        <w:rPr>
          <w:b/>
          <w:bCs/>
          <w:sz w:val="24"/>
          <w:szCs w:val="24"/>
        </w:rPr>
        <w:t xml:space="preserve">: MGH Utilization </w:t>
      </w:r>
      <w:r w:rsidR="004A5442" w:rsidRPr="00666DC4">
        <w:rPr>
          <w:b/>
          <w:bCs/>
          <w:sz w:val="24"/>
          <w:szCs w:val="24"/>
        </w:rPr>
        <w:t>(FY19)</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00" w:firstRow="0" w:lastRow="0" w:firstColumn="0" w:lastColumn="0" w:noHBand="0" w:noVBand="1"/>
      </w:tblPr>
      <w:tblGrid>
        <w:gridCol w:w="1024"/>
        <w:gridCol w:w="1284"/>
        <w:gridCol w:w="1550"/>
        <w:gridCol w:w="1058"/>
        <w:gridCol w:w="1320"/>
        <w:gridCol w:w="1147"/>
        <w:gridCol w:w="890"/>
        <w:gridCol w:w="1067"/>
      </w:tblGrid>
      <w:tr w:rsidR="004A5442" w:rsidRPr="0075283E" w14:paraId="5A88CCE1" w14:textId="77777777" w:rsidTr="004C05BA">
        <w:trPr>
          <w:trHeight w:val="290"/>
          <w:jc w:val="center"/>
        </w:trPr>
        <w:tc>
          <w:tcPr>
            <w:tcW w:w="0" w:type="auto"/>
            <w:gridSpan w:val="8"/>
            <w:shd w:val="clear" w:color="auto" w:fill="D9E2F3" w:themeFill="accent1" w:themeFillTint="33"/>
            <w:vAlign w:val="bottom"/>
          </w:tcPr>
          <w:p w14:paraId="1D1F72EE" w14:textId="77777777" w:rsidR="004A5442" w:rsidRPr="0075283E" w:rsidRDefault="004A5442" w:rsidP="009E2CED">
            <w:pPr>
              <w:spacing w:after="0" w:line="240" w:lineRule="auto"/>
              <w:jc w:val="center"/>
              <w:rPr>
                <w:b/>
                <w:color w:val="000000"/>
                <w:sz w:val="16"/>
                <w:szCs w:val="16"/>
              </w:rPr>
            </w:pPr>
            <w:bookmarkStart w:id="11" w:name="_Hlk97895188"/>
            <w:r w:rsidRPr="0075283E">
              <w:rPr>
                <w:b/>
                <w:color w:val="000000"/>
                <w:sz w:val="16"/>
                <w:szCs w:val="16"/>
              </w:rPr>
              <w:t>FY19</w:t>
            </w:r>
          </w:p>
        </w:tc>
      </w:tr>
      <w:tr w:rsidR="00804FD0" w:rsidRPr="0075283E" w14:paraId="7500753F" w14:textId="77777777" w:rsidTr="005438BD">
        <w:trPr>
          <w:trHeight w:val="290"/>
          <w:jc w:val="center"/>
        </w:trPr>
        <w:tc>
          <w:tcPr>
            <w:tcW w:w="0" w:type="auto"/>
            <w:shd w:val="clear" w:color="auto" w:fill="D9E2F3" w:themeFill="accent1" w:themeFillTint="33"/>
            <w:vAlign w:val="bottom"/>
          </w:tcPr>
          <w:p w14:paraId="4D28CB53" w14:textId="77777777" w:rsidR="004A5442" w:rsidRPr="0075283E" w:rsidRDefault="004A5442" w:rsidP="009E2CED">
            <w:pPr>
              <w:spacing w:after="0" w:line="240" w:lineRule="auto"/>
              <w:jc w:val="center"/>
              <w:rPr>
                <w:color w:val="000000"/>
                <w:sz w:val="16"/>
                <w:szCs w:val="16"/>
              </w:rPr>
            </w:pPr>
          </w:p>
        </w:tc>
        <w:tc>
          <w:tcPr>
            <w:tcW w:w="0" w:type="auto"/>
            <w:shd w:val="clear" w:color="auto" w:fill="D9E2F3" w:themeFill="accent1" w:themeFillTint="33"/>
          </w:tcPr>
          <w:p w14:paraId="310D0519" w14:textId="77777777" w:rsidR="004A5442" w:rsidRPr="0075283E" w:rsidRDefault="004A5442" w:rsidP="009E2CED">
            <w:pPr>
              <w:spacing w:after="0" w:line="240" w:lineRule="auto"/>
              <w:jc w:val="center"/>
              <w:rPr>
                <w:b/>
                <w:color w:val="000000"/>
                <w:sz w:val="16"/>
                <w:szCs w:val="16"/>
              </w:rPr>
            </w:pPr>
            <w:r w:rsidRPr="0075283E">
              <w:rPr>
                <w:b/>
                <w:color w:val="000000"/>
                <w:sz w:val="16"/>
                <w:szCs w:val="16"/>
              </w:rPr>
              <w:t>Discharges</w:t>
            </w:r>
          </w:p>
          <w:p w14:paraId="5B8950AB" w14:textId="27B15B6B" w:rsidR="004A5442" w:rsidRPr="0075283E" w:rsidRDefault="004A5442" w:rsidP="009E2CED">
            <w:pPr>
              <w:spacing w:after="0" w:line="240" w:lineRule="auto"/>
              <w:jc w:val="center"/>
              <w:rPr>
                <w:b/>
                <w:color w:val="000000"/>
                <w:sz w:val="16"/>
                <w:szCs w:val="16"/>
              </w:rPr>
            </w:pPr>
            <w:r>
              <w:rPr>
                <w:b/>
                <w:color w:val="000000"/>
                <w:sz w:val="16"/>
                <w:szCs w:val="16"/>
              </w:rPr>
              <w:t>(</w:t>
            </w:r>
            <w:r w:rsidRPr="0075283E">
              <w:rPr>
                <w:b/>
                <w:color w:val="000000"/>
                <w:sz w:val="16"/>
                <w:szCs w:val="16"/>
              </w:rPr>
              <w:t xml:space="preserve"># of </w:t>
            </w:r>
            <w:r w:rsidR="00B71CF7">
              <w:rPr>
                <w:b/>
                <w:color w:val="000000"/>
                <w:sz w:val="16"/>
                <w:szCs w:val="16"/>
              </w:rPr>
              <w:t>I</w:t>
            </w:r>
            <w:r w:rsidRPr="0075283E">
              <w:rPr>
                <w:b/>
                <w:color w:val="000000"/>
                <w:sz w:val="16"/>
                <w:szCs w:val="16"/>
              </w:rPr>
              <w:t>npatients</w:t>
            </w:r>
            <w:r w:rsidR="00B71CF7">
              <w:rPr>
                <w:b/>
                <w:color w:val="000000"/>
                <w:sz w:val="16"/>
                <w:szCs w:val="16"/>
              </w:rPr>
              <w:t xml:space="preserve"> R</w:t>
            </w:r>
            <w:r w:rsidRPr="0075283E">
              <w:rPr>
                <w:b/>
                <w:color w:val="000000"/>
                <w:sz w:val="16"/>
                <w:szCs w:val="16"/>
              </w:rPr>
              <w:t xml:space="preserve">eleased from the </w:t>
            </w:r>
            <w:r w:rsidR="00B71CF7">
              <w:rPr>
                <w:b/>
                <w:color w:val="000000"/>
                <w:sz w:val="16"/>
                <w:szCs w:val="16"/>
              </w:rPr>
              <w:t>H</w:t>
            </w:r>
            <w:r w:rsidRPr="0075283E">
              <w:rPr>
                <w:b/>
                <w:color w:val="000000"/>
                <w:sz w:val="16"/>
                <w:szCs w:val="16"/>
              </w:rPr>
              <w:t xml:space="preserve">ospital </w:t>
            </w:r>
            <w:r w:rsidR="00B71CF7">
              <w:rPr>
                <w:b/>
                <w:color w:val="000000"/>
                <w:sz w:val="16"/>
                <w:szCs w:val="16"/>
              </w:rPr>
              <w:t>D</w:t>
            </w:r>
            <w:r w:rsidRPr="0075283E">
              <w:rPr>
                <w:b/>
                <w:color w:val="000000"/>
                <w:sz w:val="16"/>
                <w:szCs w:val="16"/>
              </w:rPr>
              <w:t xml:space="preserve">uring the </w:t>
            </w:r>
            <w:r w:rsidR="00B71CF7">
              <w:rPr>
                <w:b/>
                <w:color w:val="000000"/>
                <w:sz w:val="16"/>
                <w:szCs w:val="16"/>
              </w:rPr>
              <w:t>T</w:t>
            </w:r>
            <w:r w:rsidRPr="0075283E">
              <w:rPr>
                <w:b/>
                <w:color w:val="000000"/>
                <w:sz w:val="16"/>
                <w:szCs w:val="16"/>
              </w:rPr>
              <w:t xml:space="preserve">ime </w:t>
            </w:r>
            <w:r w:rsidR="00B71CF7">
              <w:rPr>
                <w:b/>
                <w:color w:val="000000"/>
                <w:sz w:val="16"/>
                <w:szCs w:val="16"/>
              </w:rPr>
              <w:t>P</w:t>
            </w:r>
            <w:r w:rsidRPr="0075283E">
              <w:rPr>
                <w:b/>
                <w:color w:val="000000"/>
                <w:sz w:val="16"/>
                <w:szCs w:val="16"/>
              </w:rPr>
              <w:t xml:space="preserve">eriod </w:t>
            </w:r>
            <w:r w:rsidR="00B71CF7">
              <w:rPr>
                <w:b/>
                <w:color w:val="000000"/>
                <w:sz w:val="16"/>
                <w:szCs w:val="16"/>
              </w:rPr>
              <w:t>E</w:t>
            </w:r>
            <w:r w:rsidRPr="0075283E">
              <w:rPr>
                <w:b/>
                <w:color w:val="000000"/>
                <w:sz w:val="16"/>
                <w:szCs w:val="16"/>
              </w:rPr>
              <w:t>xamined</w:t>
            </w:r>
            <w:r>
              <w:rPr>
                <w:b/>
                <w:color w:val="000000"/>
                <w:sz w:val="16"/>
                <w:szCs w:val="16"/>
              </w:rPr>
              <w:t>)</w:t>
            </w:r>
          </w:p>
        </w:tc>
        <w:tc>
          <w:tcPr>
            <w:tcW w:w="0" w:type="auto"/>
            <w:shd w:val="clear" w:color="auto" w:fill="D9E2F3" w:themeFill="accent1" w:themeFillTint="33"/>
          </w:tcPr>
          <w:p w14:paraId="3DE89FFD" w14:textId="77777777" w:rsidR="004A5442" w:rsidRPr="0075283E" w:rsidRDefault="004A5442" w:rsidP="009E2CED">
            <w:pPr>
              <w:spacing w:after="0" w:line="240" w:lineRule="auto"/>
              <w:jc w:val="center"/>
              <w:rPr>
                <w:b/>
                <w:color w:val="000000"/>
                <w:sz w:val="16"/>
                <w:szCs w:val="16"/>
              </w:rPr>
            </w:pPr>
            <w:r w:rsidRPr="0075283E">
              <w:rPr>
                <w:b/>
                <w:color w:val="000000"/>
                <w:sz w:val="16"/>
                <w:szCs w:val="16"/>
              </w:rPr>
              <w:t>Patient Days</w:t>
            </w:r>
          </w:p>
          <w:p w14:paraId="204E8E05" w14:textId="27E9671B" w:rsidR="004A5442" w:rsidRPr="0075283E" w:rsidRDefault="004A5442" w:rsidP="009E2CED">
            <w:pPr>
              <w:spacing w:after="0" w:line="240" w:lineRule="auto"/>
              <w:jc w:val="center"/>
              <w:rPr>
                <w:b/>
                <w:color w:val="000000"/>
                <w:sz w:val="16"/>
                <w:szCs w:val="16"/>
              </w:rPr>
            </w:pPr>
            <w:r>
              <w:rPr>
                <w:b/>
                <w:color w:val="000000"/>
                <w:sz w:val="16"/>
                <w:szCs w:val="16"/>
              </w:rPr>
              <w:t>(S</w:t>
            </w:r>
            <w:r w:rsidRPr="0075283E">
              <w:rPr>
                <w:b/>
                <w:color w:val="000000"/>
                <w:sz w:val="16"/>
                <w:szCs w:val="16"/>
              </w:rPr>
              <w:t xml:space="preserve">um of the </w:t>
            </w:r>
            <w:r w:rsidR="00B71CF7">
              <w:rPr>
                <w:b/>
                <w:color w:val="000000"/>
                <w:sz w:val="16"/>
                <w:szCs w:val="16"/>
              </w:rPr>
              <w:t>N</w:t>
            </w:r>
            <w:r w:rsidRPr="0075283E">
              <w:rPr>
                <w:b/>
                <w:color w:val="000000"/>
                <w:sz w:val="16"/>
                <w:szCs w:val="16"/>
              </w:rPr>
              <w:t xml:space="preserve">umber of </w:t>
            </w:r>
            <w:r w:rsidR="00B71CF7">
              <w:rPr>
                <w:b/>
                <w:color w:val="000000"/>
                <w:sz w:val="16"/>
                <w:szCs w:val="16"/>
              </w:rPr>
              <w:t>D</w:t>
            </w:r>
            <w:r w:rsidRPr="0075283E">
              <w:rPr>
                <w:b/>
                <w:color w:val="000000"/>
                <w:sz w:val="16"/>
                <w:szCs w:val="16"/>
              </w:rPr>
              <w:t xml:space="preserve">ays </w:t>
            </w:r>
            <w:r w:rsidR="00B71CF7">
              <w:rPr>
                <w:b/>
                <w:color w:val="000000"/>
                <w:sz w:val="16"/>
                <w:szCs w:val="16"/>
              </w:rPr>
              <w:t>S</w:t>
            </w:r>
            <w:r w:rsidRPr="0075283E">
              <w:rPr>
                <w:b/>
                <w:color w:val="000000"/>
                <w:sz w:val="16"/>
                <w:szCs w:val="16"/>
              </w:rPr>
              <w:t xml:space="preserve">pent in the </w:t>
            </w:r>
            <w:r w:rsidR="00B71CF7">
              <w:rPr>
                <w:b/>
                <w:color w:val="000000"/>
                <w:sz w:val="16"/>
                <w:szCs w:val="16"/>
              </w:rPr>
              <w:t>H</w:t>
            </w:r>
            <w:r w:rsidRPr="0075283E">
              <w:rPr>
                <w:b/>
                <w:color w:val="000000"/>
                <w:sz w:val="16"/>
                <w:szCs w:val="16"/>
              </w:rPr>
              <w:t xml:space="preserve">ospital for </w:t>
            </w:r>
            <w:r w:rsidR="00B71CF7">
              <w:rPr>
                <w:b/>
                <w:color w:val="000000"/>
                <w:sz w:val="16"/>
                <w:szCs w:val="16"/>
              </w:rPr>
              <w:t>E</w:t>
            </w:r>
            <w:r w:rsidRPr="0075283E">
              <w:rPr>
                <w:b/>
                <w:color w:val="000000"/>
                <w:sz w:val="16"/>
                <w:szCs w:val="16"/>
              </w:rPr>
              <w:t xml:space="preserve">ach </w:t>
            </w:r>
            <w:r w:rsidR="00B71CF7">
              <w:rPr>
                <w:b/>
                <w:color w:val="000000"/>
                <w:sz w:val="16"/>
                <w:szCs w:val="16"/>
              </w:rPr>
              <w:t>I</w:t>
            </w:r>
            <w:r w:rsidRPr="0075283E">
              <w:rPr>
                <w:b/>
                <w:color w:val="000000"/>
                <w:sz w:val="16"/>
                <w:szCs w:val="16"/>
              </w:rPr>
              <w:t xml:space="preserve">npatient who was </w:t>
            </w:r>
            <w:r w:rsidR="00B71CF7">
              <w:rPr>
                <w:b/>
                <w:color w:val="000000"/>
                <w:sz w:val="16"/>
                <w:szCs w:val="16"/>
              </w:rPr>
              <w:t>D</w:t>
            </w:r>
            <w:r w:rsidRPr="0075283E">
              <w:rPr>
                <w:b/>
                <w:color w:val="000000"/>
                <w:sz w:val="16"/>
                <w:szCs w:val="16"/>
              </w:rPr>
              <w:t xml:space="preserve">ischarged </w:t>
            </w:r>
            <w:r w:rsidR="00B71CF7">
              <w:rPr>
                <w:b/>
                <w:color w:val="000000"/>
                <w:sz w:val="16"/>
                <w:szCs w:val="16"/>
              </w:rPr>
              <w:t>D</w:t>
            </w:r>
            <w:r w:rsidRPr="0075283E">
              <w:rPr>
                <w:b/>
                <w:color w:val="000000"/>
                <w:sz w:val="16"/>
                <w:szCs w:val="16"/>
              </w:rPr>
              <w:t xml:space="preserve">uring the </w:t>
            </w:r>
            <w:r w:rsidR="00B71CF7">
              <w:rPr>
                <w:b/>
                <w:color w:val="000000"/>
                <w:sz w:val="16"/>
                <w:szCs w:val="16"/>
              </w:rPr>
              <w:t>T</w:t>
            </w:r>
            <w:r w:rsidRPr="0075283E">
              <w:rPr>
                <w:b/>
                <w:color w:val="000000"/>
                <w:sz w:val="16"/>
                <w:szCs w:val="16"/>
              </w:rPr>
              <w:t xml:space="preserve">ime </w:t>
            </w:r>
            <w:r w:rsidR="00B71CF7">
              <w:rPr>
                <w:b/>
                <w:color w:val="000000"/>
                <w:sz w:val="16"/>
                <w:szCs w:val="16"/>
              </w:rPr>
              <w:t>P</w:t>
            </w:r>
            <w:r w:rsidRPr="0075283E">
              <w:rPr>
                <w:b/>
                <w:color w:val="000000"/>
                <w:sz w:val="16"/>
                <w:szCs w:val="16"/>
              </w:rPr>
              <w:t xml:space="preserve">eriod </w:t>
            </w:r>
            <w:r w:rsidR="00B71CF7">
              <w:rPr>
                <w:b/>
                <w:color w:val="000000"/>
                <w:sz w:val="16"/>
                <w:szCs w:val="16"/>
              </w:rPr>
              <w:t>E</w:t>
            </w:r>
            <w:r w:rsidRPr="0075283E">
              <w:rPr>
                <w:b/>
                <w:color w:val="000000"/>
                <w:sz w:val="16"/>
                <w:szCs w:val="16"/>
              </w:rPr>
              <w:t>xamined</w:t>
            </w:r>
            <w:r>
              <w:rPr>
                <w:b/>
                <w:color w:val="000000"/>
                <w:sz w:val="16"/>
                <w:szCs w:val="16"/>
              </w:rPr>
              <w:t>)</w:t>
            </w:r>
          </w:p>
        </w:tc>
        <w:tc>
          <w:tcPr>
            <w:tcW w:w="0" w:type="auto"/>
            <w:shd w:val="clear" w:color="auto" w:fill="D9E2F3" w:themeFill="accent1" w:themeFillTint="33"/>
          </w:tcPr>
          <w:p w14:paraId="00AB18E2" w14:textId="77777777" w:rsidR="004A5442" w:rsidRPr="0075283E" w:rsidRDefault="004A5442" w:rsidP="009E2CED">
            <w:pPr>
              <w:spacing w:after="0" w:line="240" w:lineRule="auto"/>
              <w:jc w:val="center"/>
              <w:rPr>
                <w:b/>
                <w:color w:val="000000"/>
                <w:sz w:val="16"/>
                <w:szCs w:val="16"/>
              </w:rPr>
            </w:pPr>
            <w:r w:rsidRPr="0075283E">
              <w:rPr>
                <w:b/>
                <w:color w:val="000000"/>
                <w:sz w:val="16"/>
                <w:szCs w:val="16"/>
              </w:rPr>
              <w:t>LOS</w:t>
            </w:r>
          </w:p>
          <w:p w14:paraId="3EE63905" w14:textId="77777777" w:rsidR="004A5442" w:rsidRPr="0075283E" w:rsidRDefault="004A5442" w:rsidP="009E2CED">
            <w:pPr>
              <w:spacing w:after="0" w:line="240" w:lineRule="auto"/>
              <w:jc w:val="center"/>
              <w:rPr>
                <w:b/>
                <w:color w:val="000000"/>
                <w:sz w:val="16"/>
                <w:szCs w:val="16"/>
              </w:rPr>
            </w:pPr>
            <w:r w:rsidRPr="0075283E">
              <w:rPr>
                <w:b/>
                <w:color w:val="000000"/>
                <w:sz w:val="16"/>
                <w:szCs w:val="16"/>
              </w:rPr>
              <w:t>(Patient Days/ Discharges)</w:t>
            </w:r>
          </w:p>
        </w:tc>
        <w:tc>
          <w:tcPr>
            <w:tcW w:w="0" w:type="auto"/>
            <w:shd w:val="clear" w:color="auto" w:fill="D9E2F3" w:themeFill="accent1" w:themeFillTint="33"/>
          </w:tcPr>
          <w:p w14:paraId="21264106" w14:textId="77777777" w:rsidR="004A5442" w:rsidRPr="0075283E" w:rsidRDefault="004A5442" w:rsidP="009E2CED">
            <w:pPr>
              <w:spacing w:after="0" w:line="240" w:lineRule="auto"/>
              <w:jc w:val="center"/>
              <w:rPr>
                <w:b/>
                <w:color w:val="000000"/>
                <w:sz w:val="16"/>
                <w:szCs w:val="16"/>
              </w:rPr>
            </w:pPr>
            <w:r w:rsidRPr="0075283E">
              <w:rPr>
                <w:b/>
                <w:color w:val="000000"/>
                <w:sz w:val="16"/>
                <w:szCs w:val="16"/>
              </w:rPr>
              <w:t>Designated Beds</w:t>
            </w:r>
          </w:p>
          <w:p w14:paraId="539937B4" w14:textId="10BF4620" w:rsidR="004A5442" w:rsidRPr="0075283E" w:rsidRDefault="004A5442" w:rsidP="009E2CED">
            <w:pPr>
              <w:spacing w:after="0" w:line="240" w:lineRule="auto"/>
              <w:jc w:val="center"/>
              <w:rPr>
                <w:b/>
                <w:color w:val="000000"/>
                <w:sz w:val="16"/>
                <w:szCs w:val="16"/>
              </w:rPr>
            </w:pPr>
            <w:r>
              <w:rPr>
                <w:b/>
                <w:color w:val="000000"/>
                <w:sz w:val="16"/>
                <w:szCs w:val="16"/>
              </w:rPr>
              <w:t>(</w:t>
            </w:r>
            <w:r w:rsidRPr="0075283E">
              <w:rPr>
                <w:b/>
                <w:color w:val="000000"/>
                <w:sz w:val="16"/>
                <w:szCs w:val="16"/>
              </w:rPr>
              <w:t xml:space="preserve"># of </w:t>
            </w:r>
            <w:r w:rsidR="00B71CF7">
              <w:rPr>
                <w:b/>
                <w:color w:val="000000"/>
                <w:sz w:val="16"/>
                <w:szCs w:val="16"/>
              </w:rPr>
              <w:t>B</w:t>
            </w:r>
            <w:r w:rsidRPr="0075283E">
              <w:rPr>
                <w:b/>
                <w:color w:val="000000"/>
                <w:sz w:val="16"/>
                <w:szCs w:val="16"/>
              </w:rPr>
              <w:t xml:space="preserve">eds that are </w:t>
            </w:r>
            <w:r w:rsidR="00B71CF7">
              <w:rPr>
                <w:b/>
                <w:color w:val="000000"/>
                <w:sz w:val="16"/>
                <w:szCs w:val="16"/>
              </w:rPr>
              <w:t>D</w:t>
            </w:r>
            <w:r w:rsidRPr="0075283E">
              <w:rPr>
                <w:b/>
                <w:color w:val="000000"/>
                <w:sz w:val="16"/>
                <w:szCs w:val="16"/>
              </w:rPr>
              <w:t xml:space="preserve">esignated to </w:t>
            </w:r>
            <w:r w:rsidR="00B71CF7">
              <w:rPr>
                <w:b/>
                <w:color w:val="000000"/>
                <w:sz w:val="16"/>
                <w:szCs w:val="16"/>
              </w:rPr>
              <w:t>E</w:t>
            </w:r>
            <w:r w:rsidRPr="0075283E">
              <w:rPr>
                <w:b/>
                <w:color w:val="000000"/>
                <w:sz w:val="16"/>
                <w:szCs w:val="16"/>
              </w:rPr>
              <w:t xml:space="preserve">ach </w:t>
            </w:r>
            <w:r w:rsidR="00B71CF7">
              <w:rPr>
                <w:b/>
                <w:color w:val="000000"/>
                <w:sz w:val="16"/>
                <w:szCs w:val="16"/>
              </w:rPr>
              <w:t>S</w:t>
            </w:r>
            <w:r w:rsidRPr="0075283E">
              <w:rPr>
                <w:b/>
                <w:color w:val="000000"/>
                <w:sz w:val="16"/>
                <w:szCs w:val="16"/>
              </w:rPr>
              <w:t xml:space="preserve">ervice </w:t>
            </w:r>
            <w:r w:rsidR="00B71CF7">
              <w:rPr>
                <w:b/>
                <w:color w:val="000000"/>
                <w:sz w:val="16"/>
                <w:szCs w:val="16"/>
              </w:rPr>
              <w:t>L</w:t>
            </w:r>
            <w:r w:rsidRPr="0075283E">
              <w:rPr>
                <w:b/>
                <w:color w:val="000000"/>
                <w:sz w:val="16"/>
                <w:szCs w:val="16"/>
              </w:rPr>
              <w:t>ine (</w:t>
            </w:r>
            <w:r w:rsidR="00B71CF7">
              <w:rPr>
                <w:b/>
                <w:color w:val="000000"/>
                <w:sz w:val="16"/>
                <w:szCs w:val="16"/>
              </w:rPr>
              <w:t>C</w:t>
            </w:r>
            <w:r w:rsidRPr="0075283E">
              <w:rPr>
                <w:b/>
                <w:color w:val="000000"/>
                <w:sz w:val="16"/>
                <w:szCs w:val="16"/>
              </w:rPr>
              <w:t xml:space="preserve">ancer, </w:t>
            </w:r>
            <w:r w:rsidR="00B71CF7">
              <w:rPr>
                <w:b/>
                <w:color w:val="000000"/>
                <w:sz w:val="16"/>
                <w:szCs w:val="16"/>
              </w:rPr>
              <w:t>C</w:t>
            </w:r>
            <w:r w:rsidRPr="0075283E">
              <w:rPr>
                <w:b/>
                <w:color w:val="000000"/>
                <w:sz w:val="16"/>
                <w:szCs w:val="16"/>
              </w:rPr>
              <w:t>ardiac, and M/S)</w:t>
            </w:r>
            <w:r>
              <w:rPr>
                <w:b/>
                <w:color w:val="000000"/>
                <w:sz w:val="16"/>
                <w:szCs w:val="16"/>
              </w:rPr>
              <w:t>)</w:t>
            </w:r>
          </w:p>
        </w:tc>
        <w:tc>
          <w:tcPr>
            <w:tcW w:w="0" w:type="auto"/>
            <w:shd w:val="clear" w:color="auto" w:fill="D9E2F3" w:themeFill="accent1" w:themeFillTint="33"/>
          </w:tcPr>
          <w:p w14:paraId="37FADAE5" w14:textId="77777777" w:rsidR="004A5442" w:rsidRPr="0075283E" w:rsidRDefault="004A5442" w:rsidP="009E2CED">
            <w:pPr>
              <w:spacing w:after="0" w:line="240" w:lineRule="auto"/>
              <w:jc w:val="center"/>
              <w:rPr>
                <w:b/>
                <w:color w:val="000000"/>
                <w:sz w:val="16"/>
                <w:szCs w:val="16"/>
              </w:rPr>
            </w:pPr>
            <w:r w:rsidRPr="0075283E">
              <w:rPr>
                <w:b/>
                <w:color w:val="000000"/>
                <w:sz w:val="16"/>
                <w:szCs w:val="16"/>
              </w:rPr>
              <w:t xml:space="preserve">Utilized </w:t>
            </w:r>
          </w:p>
          <w:p w14:paraId="2DAC4940" w14:textId="77777777" w:rsidR="004A5442" w:rsidRPr="0075283E" w:rsidRDefault="004A5442" w:rsidP="009E2CED">
            <w:pPr>
              <w:spacing w:after="0" w:line="240" w:lineRule="auto"/>
              <w:jc w:val="center"/>
              <w:rPr>
                <w:b/>
                <w:color w:val="000000"/>
                <w:sz w:val="16"/>
                <w:szCs w:val="16"/>
              </w:rPr>
            </w:pPr>
            <w:r w:rsidRPr="0075283E">
              <w:rPr>
                <w:b/>
                <w:color w:val="000000"/>
                <w:sz w:val="16"/>
                <w:szCs w:val="16"/>
              </w:rPr>
              <w:t>Beds</w:t>
            </w:r>
          </w:p>
          <w:p w14:paraId="4582EFB8" w14:textId="7BA172C9" w:rsidR="004A5442" w:rsidRPr="0075283E" w:rsidRDefault="004A5442" w:rsidP="009E2CED">
            <w:pPr>
              <w:spacing w:after="0" w:line="240" w:lineRule="auto"/>
              <w:jc w:val="center"/>
              <w:rPr>
                <w:b/>
                <w:color w:val="000000"/>
                <w:sz w:val="16"/>
                <w:szCs w:val="16"/>
              </w:rPr>
            </w:pPr>
            <w:r>
              <w:rPr>
                <w:b/>
                <w:color w:val="000000"/>
                <w:sz w:val="16"/>
                <w:szCs w:val="16"/>
              </w:rPr>
              <w:t>(</w:t>
            </w:r>
            <w:r w:rsidRPr="0075283E">
              <w:rPr>
                <w:b/>
                <w:color w:val="000000"/>
                <w:sz w:val="16"/>
                <w:szCs w:val="16"/>
              </w:rPr>
              <w:t xml:space="preserve">Beds that </w:t>
            </w:r>
            <w:r w:rsidR="00B71CF7">
              <w:rPr>
                <w:b/>
                <w:color w:val="000000"/>
                <w:sz w:val="16"/>
                <w:szCs w:val="16"/>
              </w:rPr>
              <w:t>W</w:t>
            </w:r>
            <w:r w:rsidRPr="0075283E">
              <w:rPr>
                <w:b/>
                <w:color w:val="000000"/>
                <w:sz w:val="16"/>
                <w:szCs w:val="16"/>
              </w:rPr>
              <w:t xml:space="preserve">ere </w:t>
            </w:r>
            <w:r w:rsidR="00B71CF7">
              <w:rPr>
                <w:b/>
                <w:color w:val="000000"/>
                <w:sz w:val="16"/>
                <w:szCs w:val="16"/>
              </w:rPr>
              <w:t>A</w:t>
            </w:r>
            <w:r w:rsidRPr="0075283E">
              <w:rPr>
                <w:b/>
                <w:color w:val="000000"/>
                <w:sz w:val="16"/>
                <w:szCs w:val="16"/>
              </w:rPr>
              <w:t xml:space="preserve">ctually </w:t>
            </w:r>
            <w:r w:rsidR="00B71CF7">
              <w:rPr>
                <w:b/>
                <w:color w:val="000000"/>
                <w:sz w:val="16"/>
                <w:szCs w:val="16"/>
              </w:rPr>
              <w:t>U</w:t>
            </w:r>
            <w:r w:rsidRPr="0075283E">
              <w:rPr>
                <w:b/>
                <w:color w:val="000000"/>
                <w:sz w:val="16"/>
                <w:szCs w:val="16"/>
              </w:rPr>
              <w:t xml:space="preserve">sed, by </w:t>
            </w:r>
            <w:r w:rsidR="00B71CF7">
              <w:rPr>
                <w:b/>
                <w:color w:val="000000"/>
                <w:sz w:val="16"/>
                <w:szCs w:val="16"/>
              </w:rPr>
              <w:t>S</w:t>
            </w:r>
            <w:r w:rsidRPr="0075283E">
              <w:rPr>
                <w:b/>
                <w:color w:val="000000"/>
                <w:sz w:val="16"/>
                <w:szCs w:val="16"/>
              </w:rPr>
              <w:t xml:space="preserve">ervice </w:t>
            </w:r>
            <w:r w:rsidR="00B71CF7">
              <w:rPr>
                <w:b/>
                <w:color w:val="000000"/>
                <w:sz w:val="16"/>
                <w:szCs w:val="16"/>
              </w:rPr>
              <w:t>L</w:t>
            </w:r>
            <w:r w:rsidRPr="0075283E">
              <w:rPr>
                <w:b/>
                <w:color w:val="000000"/>
                <w:sz w:val="16"/>
                <w:szCs w:val="16"/>
              </w:rPr>
              <w:t>ine (</w:t>
            </w:r>
            <w:r w:rsidR="00B71CF7">
              <w:rPr>
                <w:b/>
                <w:color w:val="000000"/>
                <w:sz w:val="16"/>
                <w:szCs w:val="16"/>
              </w:rPr>
              <w:t>C</w:t>
            </w:r>
            <w:r w:rsidRPr="0075283E">
              <w:rPr>
                <w:b/>
                <w:color w:val="000000"/>
                <w:sz w:val="16"/>
                <w:szCs w:val="16"/>
              </w:rPr>
              <w:t xml:space="preserve">ardiac, </w:t>
            </w:r>
            <w:r w:rsidR="0066026E">
              <w:rPr>
                <w:b/>
                <w:color w:val="000000"/>
                <w:sz w:val="16"/>
                <w:szCs w:val="16"/>
              </w:rPr>
              <w:t>C</w:t>
            </w:r>
            <w:r w:rsidRPr="0075283E">
              <w:rPr>
                <w:b/>
                <w:color w:val="000000"/>
                <w:sz w:val="16"/>
                <w:szCs w:val="16"/>
              </w:rPr>
              <w:t>ancer, and M/S)</w:t>
            </w:r>
            <w:r>
              <w:rPr>
                <w:b/>
                <w:color w:val="000000"/>
                <w:sz w:val="16"/>
                <w:szCs w:val="16"/>
              </w:rPr>
              <w:t>)</w:t>
            </w:r>
          </w:p>
        </w:tc>
        <w:tc>
          <w:tcPr>
            <w:tcW w:w="0" w:type="auto"/>
            <w:shd w:val="clear" w:color="auto" w:fill="D9E2F3" w:themeFill="accent1" w:themeFillTint="33"/>
          </w:tcPr>
          <w:p w14:paraId="4B334D05" w14:textId="77777777" w:rsidR="004A5442" w:rsidRPr="0075283E" w:rsidRDefault="004A5442" w:rsidP="009E2CED">
            <w:pPr>
              <w:spacing w:after="0" w:line="240" w:lineRule="auto"/>
              <w:jc w:val="center"/>
              <w:rPr>
                <w:b/>
                <w:color w:val="000000"/>
                <w:sz w:val="16"/>
                <w:szCs w:val="16"/>
              </w:rPr>
            </w:pPr>
            <w:r w:rsidRPr="0075283E">
              <w:rPr>
                <w:b/>
                <w:color w:val="000000"/>
                <w:sz w:val="16"/>
                <w:szCs w:val="16"/>
              </w:rPr>
              <w:t>Beds Days Available</w:t>
            </w:r>
          </w:p>
          <w:p w14:paraId="0A1E973B" w14:textId="77777777" w:rsidR="004A5442" w:rsidRPr="0075283E" w:rsidRDefault="004A5442" w:rsidP="009E2CED">
            <w:pPr>
              <w:spacing w:after="0" w:line="240" w:lineRule="auto"/>
              <w:jc w:val="center"/>
              <w:rPr>
                <w:b/>
                <w:color w:val="000000"/>
                <w:sz w:val="16"/>
                <w:szCs w:val="16"/>
              </w:rPr>
            </w:pPr>
            <w:r w:rsidRPr="0075283E">
              <w:rPr>
                <w:b/>
                <w:color w:val="000000"/>
                <w:sz w:val="16"/>
                <w:szCs w:val="16"/>
              </w:rPr>
              <w:t>(Utilized Beds x 365)</w:t>
            </w:r>
          </w:p>
        </w:tc>
        <w:tc>
          <w:tcPr>
            <w:tcW w:w="0" w:type="auto"/>
            <w:shd w:val="clear" w:color="auto" w:fill="D9E2F3" w:themeFill="accent1" w:themeFillTint="33"/>
          </w:tcPr>
          <w:p w14:paraId="529C60D0" w14:textId="77777777" w:rsidR="004A5442" w:rsidRPr="0075283E" w:rsidRDefault="004A5442" w:rsidP="009E2CED">
            <w:pPr>
              <w:spacing w:after="0" w:line="240" w:lineRule="auto"/>
              <w:jc w:val="center"/>
              <w:rPr>
                <w:b/>
                <w:color w:val="000000"/>
                <w:sz w:val="16"/>
                <w:szCs w:val="16"/>
              </w:rPr>
            </w:pPr>
            <w:r w:rsidRPr="0075283E">
              <w:rPr>
                <w:b/>
                <w:color w:val="000000"/>
                <w:sz w:val="16"/>
                <w:szCs w:val="16"/>
              </w:rPr>
              <w:t>Utilized Bed Occupancy</w:t>
            </w:r>
          </w:p>
          <w:p w14:paraId="543AF61C" w14:textId="38885473" w:rsidR="004A5442" w:rsidRPr="0075283E" w:rsidRDefault="004A5442" w:rsidP="009E2CED">
            <w:pPr>
              <w:spacing w:after="0" w:line="240" w:lineRule="auto"/>
              <w:jc w:val="center"/>
              <w:rPr>
                <w:b/>
                <w:color w:val="000000"/>
                <w:sz w:val="16"/>
                <w:szCs w:val="16"/>
              </w:rPr>
            </w:pPr>
            <w:r w:rsidRPr="0075283E">
              <w:rPr>
                <w:b/>
                <w:color w:val="000000"/>
                <w:sz w:val="16"/>
                <w:szCs w:val="16"/>
              </w:rPr>
              <w:t xml:space="preserve">(Patient Days / Bed Days Available) </w:t>
            </w:r>
          </w:p>
        </w:tc>
      </w:tr>
      <w:tr w:rsidR="00B71CF7" w:rsidRPr="0075283E" w14:paraId="4C6EAF74" w14:textId="77777777" w:rsidTr="004C05BA">
        <w:trPr>
          <w:trHeight w:val="290"/>
          <w:jc w:val="center"/>
        </w:trPr>
        <w:tc>
          <w:tcPr>
            <w:tcW w:w="0" w:type="auto"/>
            <w:shd w:val="clear" w:color="auto" w:fill="auto"/>
            <w:vAlign w:val="bottom"/>
          </w:tcPr>
          <w:p w14:paraId="2D9EF35D" w14:textId="77777777" w:rsidR="004A5442" w:rsidRPr="00791E83" w:rsidRDefault="004A5442" w:rsidP="009E2CED">
            <w:pPr>
              <w:spacing w:after="0" w:line="240" w:lineRule="auto"/>
              <w:rPr>
                <w:b/>
                <w:color w:val="000000"/>
                <w:sz w:val="18"/>
                <w:szCs w:val="18"/>
              </w:rPr>
            </w:pPr>
            <w:r w:rsidRPr="00791E83">
              <w:rPr>
                <w:b/>
                <w:color w:val="000000"/>
                <w:sz w:val="18"/>
                <w:szCs w:val="18"/>
              </w:rPr>
              <w:t>Cancer</w:t>
            </w:r>
          </w:p>
        </w:tc>
        <w:tc>
          <w:tcPr>
            <w:tcW w:w="0" w:type="auto"/>
            <w:shd w:val="clear" w:color="auto" w:fill="auto"/>
            <w:vAlign w:val="bottom"/>
          </w:tcPr>
          <w:p w14:paraId="45EB0BD4"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9,675</w:t>
            </w:r>
          </w:p>
        </w:tc>
        <w:tc>
          <w:tcPr>
            <w:tcW w:w="0" w:type="auto"/>
            <w:shd w:val="clear" w:color="auto" w:fill="auto"/>
            <w:vAlign w:val="bottom"/>
          </w:tcPr>
          <w:p w14:paraId="6531A412" w14:textId="611C86A8" w:rsidR="004A5442" w:rsidRPr="00791E83" w:rsidRDefault="004A5442" w:rsidP="00C66B22">
            <w:pPr>
              <w:spacing w:after="0" w:line="240" w:lineRule="auto"/>
              <w:jc w:val="right"/>
              <w:rPr>
                <w:b/>
                <w:color w:val="000000"/>
                <w:sz w:val="18"/>
                <w:szCs w:val="18"/>
              </w:rPr>
            </w:pPr>
            <w:r w:rsidRPr="00791E83">
              <w:rPr>
                <w:b/>
                <w:color w:val="000000"/>
                <w:sz w:val="18"/>
                <w:szCs w:val="18"/>
              </w:rPr>
              <w:t>66,90</w:t>
            </w:r>
            <w:r w:rsidR="0040767D" w:rsidRPr="00791E83">
              <w:rPr>
                <w:b/>
                <w:color w:val="000000"/>
                <w:sz w:val="18"/>
                <w:szCs w:val="18"/>
              </w:rPr>
              <w:t>2</w:t>
            </w:r>
          </w:p>
        </w:tc>
        <w:tc>
          <w:tcPr>
            <w:tcW w:w="0" w:type="auto"/>
            <w:shd w:val="clear" w:color="auto" w:fill="auto"/>
            <w:vAlign w:val="bottom"/>
          </w:tcPr>
          <w:p w14:paraId="3C70417F"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6.91</w:t>
            </w:r>
          </w:p>
        </w:tc>
        <w:tc>
          <w:tcPr>
            <w:tcW w:w="0" w:type="auto"/>
            <w:shd w:val="clear" w:color="auto" w:fill="auto"/>
            <w:vAlign w:val="bottom"/>
          </w:tcPr>
          <w:p w14:paraId="398D81C0"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110</w:t>
            </w:r>
          </w:p>
        </w:tc>
        <w:tc>
          <w:tcPr>
            <w:tcW w:w="0" w:type="auto"/>
            <w:shd w:val="clear" w:color="auto" w:fill="auto"/>
            <w:vAlign w:val="bottom"/>
          </w:tcPr>
          <w:p w14:paraId="04B769B6"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216</w:t>
            </w:r>
          </w:p>
        </w:tc>
        <w:tc>
          <w:tcPr>
            <w:tcW w:w="0" w:type="auto"/>
            <w:shd w:val="clear" w:color="auto" w:fill="auto"/>
            <w:vAlign w:val="bottom"/>
          </w:tcPr>
          <w:p w14:paraId="0B5F1F1F"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78,840</w:t>
            </w:r>
          </w:p>
        </w:tc>
        <w:tc>
          <w:tcPr>
            <w:tcW w:w="0" w:type="auto"/>
            <w:shd w:val="clear" w:color="auto" w:fill="auto"/>
            <w:vAlign w:val="bottom"/>
          </w:tcPr>
          <w:p w14:paraId="5B399DFC" w14:textId="77777777" w:rsidR="004A5442" w:rsidRPr="00791E83" w:rsidRDefault="004A5442" w:rsidP="00C66B22">
            <w:pPr>
              <w:spacing w:after="0" w:line="240" w:lineRule="auto"/>
              <w:jc w:val="right"/>
              <w:rPr>
                <w:color w:val="000000"/>
                <w:sz w:val="18"/>
                <w:szCs w:val="18"/>
              </w:rPr>
            </w:pPr>
            <w:r w:rsidRPr="00791E83">
              <w:rPr>
                <w:color w:val="000000"/>
                <w:sz w:val="18"/>
                <w:szCs w:val="18"/>
              </w:rPr>
              <w:t>85%</w:t>
            </w:r>
          </w:p>
        </w:tc>
      </w:tr>
      <w:tr w:rsidR="00B71CF7" w:rsidRPr="0075283E" w14:paraId="24A150BF" w14:textId="77777777" w:rsidTr="004C05BA">
        <w:trPr>
          <w:trHeight w:val="290"/>
          <w:jc w:val="center"/>
        </w:trPr>
        <w:tc>
          <w:tcPr>
            <w:tcW w:w="0" w:type="auto"/>
            <w:shd w:val="clear" w:color="auto" w:fill="auto"/>
            <w:vAlign w:val="bottom"/>
          </w:tcPr>
          <w:p w14:paraId="4D4DC5FD" w14:textId="77777777" w:rsidR="004A5442" w:rsidRPr="00791E83" w:rsidRDefault="004A5442" w:rsidP="009E2CED">
            <w:pPr>
              <w:spacing w:after="0" w:line="240" w:lineRule="auto"/>
              <w:ind w:left="144"/>
              <w:rPr>
                <w:i/>
                <w:color w:val="000000"/>
                <w:sz w:val="18"/>
                <w:szCs w:val="18"/>
              </w:rPr>
            </w:pPr>
            <w:r w:rsidRPr="00791E83">
              <w:rPr>
                <w:i/>
                <w:color w:val="000000"/>
                <w:sz w:val="18"/>
                <w:szCs w:val="18"/>
              </w:rPr>
              <w:t>Routine</w:t>
            </w:r>
          </w:p>
        </w:tc>
        <w:tc>
          <w:tcPr>
            <w:tcW w:w="0" w:type="auto"/>
            <w:shd w:val="clear" w:color="auto" w:fill="auto"/>
            <w:vAlign w:val="bottom"/>
          </w:tcPr>
          <w:p w14:paraId="3BB15460"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1CFEBC12" w14:textId="77777777" w:rsidR="004A5442" w:rsidRPr="00791E83" w:rsidRDefault="004A5442" w:rsidP="00C66B22">
            <w:pPr>
              <w:spacing w:after="0" w:line="240" w:lineRule="auto"/>
              <w:jc w:val="right"/>
              <w:rPr>
                <w:color w:val="000000"/>
                <w:sz w:val="18"/>
                <w:szCs w:val="18"/>
              </w:rPr>
            </w:pPr>
            <w:r w:rsidRPr="00791E83">
              <w:rPr>
                <w:color w:val="000000"/>
                <w:sz w:val="18"/>
                <w:szCs w:val="18"/>
              </w:rPr>
              <w:t>62,385</w:t>
            </w:r>
          </w:p>
        </w:tc>
        <w:tc>
          <w:tcPr>
            <w:tcW w:w="0" w:type="auto"/>
            <w:shd w:val="clear" w:color="auto" w:fill="auto"/>
            <w:vAlign w:val="bottom"/>
          </w:tcPr>
          <w:p w14:paraId="7381C62B"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549C5256" w14:textId="77777777" w:rsidR="004A5442" w:rsidRPr="00791E83" w:rsidRDefault="004A5442" w:rsidP="00C66B22">
            <w:pPr>
              <w:spacing w:after="0" w:line="240" w:lineRule="auto"/>
              <w:jc w:val="right"/>
              <w:rPr>
                <w:color w:val="000000"/>
                <w:sz w:val="18"/>
                <w:szCs w:val="18"/>
              </w:rPr>
            </w:pPr>
            <w:r w:rsidRPr="00791E83">
              <w:rPr>
                <w:color w:val="000000"/>
                <w:sz w:val="18"/>
                <w:szCs w:val="18"/>
              </w:rPr>
              <w:t>110</w:t>
            </w:r>
          </w:p>
        </w:tc>
        <w:tc>
          <w:tcPr>
            <w:tcW w:w="0" w:type="auto"/>
            <w:shd w:val="clear" w:color="auto" w:fill="auto"/>
            <w:vAlign w:val="bottom"/>
          </w:tcPr>
          <w:p w14:paraId="0C0F8AAE" w14:textId="77777777" w:rsidR="004A5442" w:rsidRPr="00791E83" w:rsidRDefault="004A5442" w:rsidP="00C66B22">
            <w:pPr>
              <w:spacing w:after="0" w:line="240" w:lineRule="auto"/>
              <w:jc w:val="right"/>
              <w:rPr>
                <w:color w:val="000000"/>
                <w:sz w:val="18"/>
                <w:szCs w:val="18"/>
              </w:rPr>
            </w:pPr>
            <w:r w:rsidRPr="00791E83">
              <w:rPr>
                <w:color w:val="000000"/>
                <w:sz w:val="18"/>
                <w:szCs w:val="18"/>
              </w:rPr>
              <w:t>202</w:t>
            </w:r>
          </w:p>
        </w:tc>
        <w:tc>
          <w:tcPr>
            <w:tcW w:w="0" w:type="auto"/>
            <w:shd w:val="clear" w:color="auto" w:fill="auto"/>
            <w:vAlign w:val="bottom"/>
          </w:tcPr>
          <w:p w14:paraId="4B47FC18"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73,730</w:t>
            </w:r>
          </w:p>
        </w:tc>
        <w:tc>
          <w:tcPr>
            <w:tcW w:w="0" w:type="auto"/>
            <w:shd w:val="clear" w:color="auto" w:fill="auto"/>
            <w:vAlign w:val="bottom"/>
          </w:tcPr>
          <w:p w14:paraId="239EF81E" w14:textId="77777777" w:rsidR="004A5442" w:rsidRPr="00791E83" w:rsidRDefault="004A5442" w:rsidP="00C66B22">
            <w:pPr>
              <w:spacing w:after="0" w:line="240" w:lineRule="auto"/>
              <w:jc w:val="right"/>
              <w:rPr>
                <w:color w:val="000000"/>
                <w:sz w:val="18"/>
                <w:szCs w:val="18"/>
              </w:rPr>
            </w:pPr>
            <w:r w:rsidRPr="00791E83">
              <w:rPr>
                <w:color w:val="000000"/>
                <w:sz w:val="18"/>
                <w:szCs w:val="18"/>
              </w:rPr>
              <w:t>85%</w:t>
            </w:r>
          </w:p>
        </w:tc>
      </w:tr>
      <w:tr w:rsidR="00B71CF7" w:rsidRPr="0075283E" w14:paraId="172389F7" w14:textId="77777777" w:rsidTr="004C05BA">
        <w:trPr>
          <w:trHeight w:val="290"/>
          <w:jc w:val="center"/>
        </w:trPr>
        <w:tc>
          <w:tcPr>
            <w:tcW w:w="0" w:type="auto"/>
            <w:shd w:val="clear" w:color="auto" w:fill="auto"/>
            <w:vAlign w:val="bottom"/>
          </w:tcPr>
          <w:p w14:paraId="5BA36B8E" w14:textId="77777777" w:rsidR="004A5442" w:rsidRPr="00791E83" w:rsidRDefault="004A5442" w:rsidP="009E2CED">
            <w:pPr>
              <w:spacing w:after="0" w:line="240" w:lineRule="auto"/>
              <w:ind w:left="144"/>
              <w:rPr>
                <w:i/>
                <w:color w:val="000000"/>
                <w:sz w:val="18"/>
                <w:szCs w:val="18"/>
              </w:rPr>
            </w:pPr>
            <w:r w:rsidRPr="00791E83">
              <w:rPr>
                <w:i/>
                <w:color w:val="000000"/>
                <w:sz w:val="18"/>
                <w:szCs w:val="18"/>
              </w:rPr>
              <w:t>ICU</w:t>
            </w:r>
          </w:p>
        </w:tc>
        <w:tc>
          <w:tcPr>
            <w:tcW w:w="0" w:type="auto"/>
            <w:shd w:val="clear" w:color="auto" w:fill="auto"/>
            <w:vAlign w:val="bottom"/>
          </w:tcPr>
          <w:p w14:paraId="2761FAF5"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74E550B5" w14:textId="77777777" w:rsidR="004A5442" w:rsidRPr="00791E83" w:rsidRDefault="004A5442" w:rsidP="00C66B22">
            <w:pPr>
              <w:spacing w:after="0" w:line="240" w:lineRule="auto"/>
              <w:jc w:val="right"/>
              <w:rPr>
                <w:color w:val="000000"/>
                <w:sz w:val="18"/>
                <w:szCs w:val="18"/>
              </w:rPr>
            </w:pPr>
            <w:r w:rsidRPr="00791E83">
              <w:rPr>
                <w:color w:val="000000"/>
                <w:sz w:val="18"/>
                <w:szCs w:val="18"/>
              </w:rPr>
              <w:t>4,517</w:t>
            </w:r>
          </w:p>
        </w:tc>
        <w:tc>
          <w:tcPr>
            <w:tcW w:w="0" w:type="auto"/>
            <w:shd w:val="clear" w:color="auto" w:fill="auto"/>
            <w:vAlign w:val="bottom"/>
          </w:tcPr>
          <w:p w14:paraId="1C562971"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308086EE"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4DC518C0" w14:textId="77777777" w:rsidR="004A5442" w:rsidRPr="00791E83" w:rsidRDefault="004A5442" w:rsidP="00C66B22">
            <w:pPr>
              <w:spacing w:after="0" w:line="240" w:lineRule="auto"/>
              <w:jc w:val="right"/>
              <w:rPr>
                <w:color w:val="000000"/>
                <w:sz w:val="18"/>
                <w:szCs w:val="18"/>
              </w:rPr>
            </w:pPr>
            <w:r w:rsidRPr="00791E83">
              <w:rPr>
                <w:color w:val="000000"/>
                <w:sz w:val="18"/>
                <w:szCs w:val="18"/>
              </w:rPr>
              <w:t>14</w:t>
            </w:r>
          </w:p>
        </w:tc>
        <w:tc>
          <w:tcPr>
            <w:tcW w:w="0" w:type="auto"/>
            <w:shd w:val="clear" w:color="auto" w:fill="auto"/>
            <w:vAlign w:val="bottom"/>
          </w:tcPr>
          <w:p w14:paraId="1D5351BF"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5,110</w:t>
            </w:r>
          </w:p>
        </w:tc>
        <w:tc>
          <w:tcPr>
            <w:tcW w:w="0" w:type="auto"/>
            <w:shd w:val="clear" w:color="auto" w:fill="auto"/>
            <w:vAlign w:val="bottom"/>
          </w:tcPr>
          <w:p w14:paraId="2073D79E" w14:textId="77777777" w:rsidR="004A5442" w:rsidRPr="00791E83" w:rsidRDefault="004A5442" w:rsidP="00C66B22">
            <w:pPr>
              <w:spacing w:after="0" w:line="240" w:lineRule="auto"/>
              <w:jc w:val="right"/>
              <w:rPr>
                <w:color w:val="000000"/>
                <w:sz w:val="18"/>
                <w:szCs w:val="18"/>
              </w:rPr>
            </w:pPr>
            <w:r w:rsidRPr="00791E83">
              <w:rPr>
                <w:color w:val="000000"/>
                <w:sz w:val="18"/>
                <w:szCs w:val="18"/>
              </w:rPr>
              <w:t>88%</w:t>
            </w:r>
          </w:p>
        </w:tc>
      </w:tr>
      <w:tr w:rsidR="00B71CF7" w:rsidRPr="0075283E" w14:paraId="7C0905ED" w14:textId="77777777" w:rsidTr="004C05BA">
        <w:trPr>
          <w:trHeight w:val="290"/>
          <w:jc w:val="center"/>
        </w:trPr>
        <w:tc>
          <w:tcPr>
            <w:tcW w:w="0" w:type="auto"/>
            <w:shd w:val="clear" w:color="auto" w:fill="auto"/>
            <w:vAlign w:val="bottom"/>
          </w:tcPr>
          <w:p w14:paraId="497079BC" w14:textId="77777777" w:rsidR="004A5442" w:rsidRPr="00791E83" w:rsidRDefault="004A5442" w:rsidP="009E2CED">
            <w:pPr>
              <w:spacing w:after="0" w:line="240" w:lineRule="auto"/>
              <w:rPr>
                <w:b/>
                <w:color w:val="000000"/>
                <w:sz w:val="18"/>
                <w:szCs w:val="18"/>
              </w:rPr>
            </w:pPr>
            <w:r w:rsidRPr="00791E83">
              <w:rPr>
                <w:b/>
                <w:color w:val="000000"/>
                <w:sz w:val="18"/>
                <w:szCs w:val="18"/>
              </w:rPr>
              <w:t>Cardiac</w:t>
            </w:r>
          </w:p>
        </w:tc>
        <w:tc>
          <w:tcPr>
            <w:tcW w:w="0" w:type="auto"/>
            <w:shd w:val="clear" w:color="auto" w:fill="auto"/>
            <w:vAlign w:val="bottom"/>
          </w:tcPr>
          <w:p w14:paraId="7AFAF331"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6,718</w:t>
            </w:r>
          </w:p>
        </w:tc>
        <w:tc>
          <w:tcPr>
            <w:tcW w:w="0" w:type="auto"/>
            <w:shd w:val="clear" w:color="auto" w:fill="auto"/>
            <w:vAlign w:val="bottom"/>
          </w:tcPr>
          <w:p w14:paraId="08508D19"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48,971</w:t>
            </w:r>
          </w:p>
        </w:tc>
        <w:tc>
          <w:tcPr>
            <w:tcW w:w="0" w:type="auto"/>
            <w:shd w:val="clear" w:color="auto" w:fill="auto"/>
            <w:vAlign w:val="bottom"/>
          </w:tcPr>
          <w:p w14:paraId="1541B9F2"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7.29</w:t>
            </w:r>
          </w:p>
        </w:tc>
        <w:tc>
          <w:tcPr>
            <w:tcW w:w="0" w:type="auto"/>
            <w:shd w:val="clear" w:color="auto" w:fill="auto"/>
            <w:vAlign w:val="bottom"/>
          </w:tcPr>
          <w:p w14:paraId="158745CB"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157</w:t>
            </w:r>
          </w:p>
        </w:tc>
        <w:tc>
          <w:tcPr>
            <w:tcW w:w="0" w:type="auto"/>
            <w:shd w:val="clear" w:color="auto" w:fill="auto"/>
            <w:vAlign w:val="bottom"/>
          </w:tcPr>
          <w:p w14:paraId="018D3E2A"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157</w:t>
            </w:r>
          </w:p>
        </w:tc>
        <w:tc>
          <w:tcPr>
            <w:tcW w:w="0" w:type="auto"/>
            <w:shd w:val="clear" w:color="auto" w:fill="auto"/>
            <w:vAlign w:val="bottom"/>
          </w:tcPr>
          <w:p w14:paraId="22967454"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57,305</w:t>
            </w:r>
          </w:p>
        </w:tc>
        <w:tc>
          <w:tcPr>
            <w:tcW w:w="0" w:type="auto"/>
            <w:shd w:val="clear" w:color="auto" w:fill="auto"/>
            <w:vAlign w:val="bottom"/>
          </w:tcPr>
          <w:p w14:paraId="00F96E4C" w14:textId="77777777" w:rsidR="004A5442" w:rsidRPr="00791E83" w:rsidRDefault="004A5442" w:rsidP="00C66B22">
            <w:pPr>
              <w:spacing w:after="0" w:line="240" w:lineRule="auto"/>
              <w:jc w:val="right"/>
              <w:rPr>
                <w:color w:val="000000"/>
                <w:sz w:val="18"/>
                <w:szCs w:val="18"/>
              </w:rPr>
            </w:pPr>
            <w:r w:rsidRPr="00791E83">
              <w:rPr>
                <w:color w:val="000000"/>
                <w:sz w:val="18"/>
                <w:szCs w:val="18"/>
              </w:rPr>
              <w:t>85%</w:t>
            </w:r>
          </w:p>
        </w:tc>
      </w:tr>
      <w:tr w:rsidR="00B71CF7" w:rsidRPr="0075283E" w14:paraId="1A4510B6" w14:textId="77777777" w:rsidTr="004C05BA">
        <w:trPr>
          <w:trHeight w:val="290"/>
          <w:jc w:val="center"/>
        </w:trPr>
        <w:tc>
          <w:tcPr>
            <w:tcW w:w="0" w:type="auto"/>
            <w:shd w:val="clear" w:color="auto" w:fill="auto"/>
            <w:vAlign w:val="bottom"/>
          </w:tcPr>
          <w:p w14:paraId="01355305" w14:textId="77777777" w:rsidR="004A5442" w:rsidRPr="00791E83" w:rsidRDefault="004A5442" w:rsidP="009E2CED">
            <w:pPr>
              <w:spacing w:after="0" w:line="240" w:lineRule="auto"/>
              <w:ind w:left="144"/>
              <w:rPr>
                <w:i/>
                <w:color w:val="000000"/>
                <w:sz w:val="18"/>
                <w:szCs w:val="18"/>
              </w:rPr>
            </w:pPr>
            <w:r w:rsidRPr="00791E83">
              <w:rPr>
                <w:i/>
                <w:color w:val="000000"/>
                <w:sz w:val="18"/>
                <w:szCs w:val="18"/>
              </w:rPr>
              <w:t>Routine</w:t>
            </w:r>
          </w:p>
        </w:tc>
        <w:tc>
          <w:tcPr>
            <w:tcW w:w="0" w:type="auto"/>
            <w:shd w:val="clear" w:color="auto" w:fill="auto"/>
            <w:vAlign w:val="bottom"/>
          </w:tcPr>
          <w:p w14:paraId="75BE9C16"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2C76FDD1" w14:textId="77777777" w:rsidR="004A5442" w:rsidRPr="00791E83" w:rsidRDefault="004A5442" w:rsidP="00C66B22">
            <w:pPr>
              <w:spacing w:after="0" w:line="240" w:lineRule="auto"/>
              <w:jc w:val="right"/>
              <w:rPr>
                <w:color w:val="000000"/>
                <w:sz w:val="18"/>
                <w:szCs w:val="18"/>
              </w:rPr>
            </w:pPr>
            <w:r w:rsidRPr="00791E83">
              <w:rPr>
                <w:color w:val="000000"/>
                <w:sz w:val="18"/>
                <w:szCs w:val="18"/>
              </w:rPr>
              <w:t>38,027</w:t>
            </w:r>
          </w:p>
        </w:tc>
        <w:tc>
          <w:tcPr>
            <w:tcW w:w="0" w:type="auto"/>
            <w:shd w:val="clear" w:color="auto" w:fill="auto"/>
            <w:vAlign w:val="bottom"/>
          </w:tcPr>
          <w:p w14:paraId="6BF409AC"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0C240805" w14:textId="77777777" w:rsidR="004A5442" w:rsidRPr="00791E83" w:rsidRDefault="004A5442" w:rsidP="00C66B22">
            <w:pPr>
              <w:spacing w:after="0" w:line="240" w:lineRule="auto"/>
              <w:jc w:val="right"/>
              <w:rPr>
                <w:color w:val="000000"/>
                <w:sz w:val="18"/>
                <w:szCs w:val="18"/>
              </w:rPr>
            </w:pPr>
            <w:r w:rsidRPr="00791E83">
              <w:rPr>
                <w:color w:val="000000"/>
                <w:sz w:val="18"/>
                <w:szCs w:val="18"/>
              </w:rPr>
              <w:t>123</w:t>
            </w:r>
          </w:p>
        </w:tc>
        <w:tc>
          <w:tcPr>
            <w:tcW w:w="0" w:type="auto"/>
            <w:shd w:val="clear" w:color="auto" w:fill="auto"/>
            <w:vAlign w:val="bottom"/>
          </w:tcPr>
          <w:p w14:paraId="5D545718" w14:textId="77777777" w:rsidR="004A5442" w:rsidRPr="00791E83" w:rsidRDefault="004A5442" w:rsidP="00C66B22">
            <w:pPr>
              <w:spacing w:after="0" w:line="240" w:lineRule="auto"/>
              <w:jc w:val="right"/>
              <w:rPr>
                <w:color w:val="000000"/>
                <w:sz w:val="18"/>
                <w:szCs w:val="18"/>
              </w:rPr>
            </w:pPr>
            <w:r w:rsidRPr="00791E83">
              <w:rPr>
                <w:color w:val="000000"/>
                <w:sz w:val="18"/>
                <w:szCs w:val="18"/>
              </w:rPr>
              <w:t>123</w:t>
            </w:r>
          </w:p>
        </w:tc>
        <w:tc>
          <w:tcPr>
            <w:tcW w:w="0" w:type="auto"/>
            <w:shd w:val="clear" w:color="auto" w:fill="auto"/>
            <w:vAlign w:val="bottom"/>
          </w:tcPr>
          <w:p w14:paraId="079E252A"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44,895</w:t>
            </w:r>
          </w:p>
        </w:tc>
        <w:tc>
          <w:tcPr>
            <w:tcW w:w="0" w:type="auto"/>
            <w:shd w:val="clear" w:color="auto" w:fill="auto"/>
            <w:vAlign w:val="bottom"/>
          </w:tcPr>
          <w:p w14:paraId="59046FE2" w14:textId="77777777" w:rsidR="004A5442" w:rsidRPr="00791E83" w:rsidRDefault="004A5442" w:rsidP="00C66B22">
            <w:pPr>
              <w:spacing w:after="0" w:line="240" w:lineRule="auto"/>
              <w:jc w:val="right"/>
              <w:rPr>
                <w:color w:val="000000"/>
                <w:sz w:val="18"/>
                <w:szCs w:val="18"/>
              </w:rPr>
            </w:pPr>
            <w:r w:rsidRPr="00791E83">
              <w:rPr>
                <w:color w:val="000000"/>
                <w:sz w:val="18"/>
                <w:szCs w:val="18"/>
              </w:rPr>
              <w:t>85%</w:t>
            </w:r>
          </w:p>
        </w:tc>
      </w:tr>
      <w:tr w:rsidR="00B71CF7" w:rsidRPr="0075283E" w14:paraId="67F187F0" w14:textId="77777777" w:rsidTr="004C05BA">
        <w:trPr>
          <w:trHeight w:val="290"/>
          <w:jc w:val="center"/>
        </w:trPr>
        <w:tc>
          <w:tcPr>
            <w:tcW w:w="0" w:type="auto"/>
            <w:shd w:val="clear" w:color="auto" w:fill="auto"/>
            <w:vAlign w:val="bottom"/>
          </w:tcPr>
          <w:p w14:paraId="669EE743" w14:textId="77777777" w:rsidR="004A5442" w:rsidRPr="00791E83" w:rsidRDefault="004A5442" w:rsidP="009E2CED">
            <w:pPr>
              <w:spacing w:after="0" w:line="240" w:lineRule="auto"/>
              <w:ind w:left="144"/>
              <w:rPr>
                <w:i/>
                <w:color w:val="000000"/>
                <w:sz w:val="18"/>
                <w:szCs w:val="18"/>
              </w:rPr>
            </w:pPr>
            <w:r w:rsidRPr="00791E83">
              <w:rPr>
                <w:i/>
                <w:color w:val="000000"/>
                <w:sz w:val="18"/>
                <w:szCs w:val="18"/>
              </w:rPr>
              <w:t xml:space="preserve">ICU </w:t>
            </w:r>
          </w:p>
        </w:tc>
        <w:tc>
          <w:tcPr>
            <w:tcW w:w="0" w:type="auto"/>
            <w:shd w:val="clear" w:color="auto" w:fill="auto"/>
            <w:vAlign w:val="bottom"/>
          </w:tcPr>
          <w:p w14:paraId="791AEAAD"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18A9D9EC" w14:textId="77777777" w:rsidR="004A5442" w:rsidRPr="00791E83" w:rsidRDefault="004A5442" w:rsidP="00C66B22">
            <w:pPr>
              <w:spacing w:after="0" w:line="240" w:lineRule="auto"/>
              <w:jc w:val="right"/>
              <w:rPr>
                <w:color w:val="000000"/>
                <w:sz w:val="18"/>
                <w:szCs w:val="18"/>
              </w:rPr>
            </w:pPr>
            <w:r w:rsidRPr="00791E83">
              <w:rPr>
                <w:color w:val="000000"/>
                <w:sz w:val="18"/>
                <w:szCs w:val="18"/>
              </w:rPr>
              <w:t>10,944</w:t>
            </w:r>
          </w:p>
        </w:tc>
        <w:tc>
          <w:tcPr>
            <w:tcW w:w="0" w:type="auto"/>
            <w:shd w:val="clear" w:color="auto" w:fill="auto"/>
            <w:vAlign w:val="bottom"/>
          </w:tcPr>
          <w:p w14:paraId="4719FBF0"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4AE311C9" w14:textId="77777777" w:rsidR="004A5442" w:rsidRPr="00791E83" w:rsidRDefault="004A5442" w:rsidP="00C66B22">
            <w:pPr>
              <w:spacing w:after="0" w:line="240" w:lineRule="auto"/>
              <w:jc w:val="right"/>
              <w:rPr>
                <w:color w:val="000000"/>
                <w:sz w:val="18"/>
                <w:szCs w:val="18"/>
              </w:rPr>
            </w:pPr>
            <w:r w:rsidRPr="00791E83">
              <w:rPr>
                <w:color w:val="000000"/>
                <w:sz w:val="18"/>
                <w:szCs w:val="18"/>
              </w:rPr>
              <w:t>34</w:t>
            </w:r>
          </w:p>
        </w:tc>
        <w:tc>
          <w:tcPr>
            <w:tcW w:w="0" w:type="auto"/>
            <w:shd w:val="clear" w:color="auto" w:fill="auto"/>
            <w:vAlign w:val="bottom"/>
          </w:tcPr>
          <w:p w14:paraId="042E1F92" w14:textId="77777777" w:rsidR="004A5442" w:rsidRPr="00791E83" w:rsidRDefault="004A5442" w:rsidP="00C66B22">
            <w:pPr>
              <w:spacing w:after="0" w:line="240" w:lineRule="auto"/>
              <w:jc w:val="right"/>
              <w:rPr>
                <w:color w:val="000000"/>
                <w:sz w:val="18"/>
                <w:szCs w:val="18"/>
              </w:rPr>
            </w:pPr>
            <w:r w:rsidRPr="00791E83">
              <w:rPr>
                <w:color w:val="000000"/>
                <w:sz w:val="18"/>
                <w:szCs w:val="18"/>
              </w:rPr>
              <w:t>34</w:t>
            </w:r>
          </w:p>
        </w:tc>
        <w:tc>
          <w:tcPr>
            <w:tcW w:w="0" w:type="auto"/>
            <w:shd w:val="clear" w:color="auto" w:fill="auto"/>
            <w:vAlign w:val="bottom"/>
          </w:tcPr>
          <w:p w14:paraId="787DC574"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12,410</w:t>
            </w:r>
          </w:p>
        </w:tc>
        <w:tc>
          <w:tcPr>
            <w:tcW w:w="0" w:type="auto"/>
            <w:shd w:val="clear" w:color="auto" w:fill="auto"/>
            <w:vAlign w:val="bottom"/>
          </w:tcPr>
          <w:p w14:paraId="0C0CF3CC" w14:textId="77777777" w:rsidR="004A5442" w:rsidRPr="00791E83" w:rsidRDefault="004A5442" w:rsidP="00C66B22">
            <w:pPr>
              <w:spacing w:after="0" w:line="240" w:lineRule="auto"/>
              <w:jc w:val="right"/>
              <w:rPr>
                <w:color w:val="000000"/>
                <w:sz w:val="18"/>
                <w:szCs w:val="18"/>
              </w:rPr>
            </w:pPr>
            <w:r w:rsidRPr="00791E83">
              <w:rPr>
                <w:color w:val="000000"/>
                <w:sz w:val="18"/>
                <w:szCs w:val="18"/>
              </w:rPr>
              <w:t>88%</w:t>
            </w:r>
          </w:p>
        </w:tc>
      </w:tr>
      <w:tr w:rsidR="00B71CF7" w:rsidRPr="0075283E" w14:paraId="0C3F8472" w14:textId="77777777" w:rsidTr="004C05BA">
        <w:trPr>
          <w:trHeight w:val="290"/>
          <w:jc w:val="center"/>
        </w:trPr>
        <w:tc>
          <w:tcPr>
            <w:tcW w:w="0" w:type="auto"/>
            <w:shd w:val="clear" w:color="auto" w:fill="auto"/>
            <w:vAlign w:val="bottom"/>
          </w:tcPr>
          <w:p w14:paraId="37F8F02F" w14:textId="77777777" w:rsidR="004A5442" w:rsidRPr="00791E83" w:rsidRDefault="004A5442" w:rsidP="009E2CED">
            <w:pPr>
              <w:spacing w:after="0" w:line="240" w:lineRule="auto"/>
              <w:rPr>
                <w:b/>
                <w:color w:val="000000"/>
                <w:sz w:val="18"/>
                <w:szCs w:val="18"/>
              </w:rPr>
            </w:pPr>
            <w:r w:rsidRPr="00791E83">
              <w:rPr>
                <w:b/>
                <w:color w:val="000000"/>
                <w:sz w:val="18"/>
                <w:szCs w:val="18"/>
              </w:rPr>
              <w:t>All other Med/Surg</w:t>
            </w:r>
          </w:p>
        </w:tc>
        <w:tc>
          <w:tcPr>
            <w:tcW w:w="0" w:type="auto"/>
            <w:shd w:val="clear" w:color="auto" w:fill="auto"/>
            <w:vAlign w:val="bottom"/>
          </w:tcPr>
          <w:p w14:paraId="6423076D"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25,585</w:t>
            </w:r>
          </w:p>
        </w:tc>
        <w:tc>
          <w:tcPr>
            <w:tcW w:w="0" w:type="auto"/>
            <w:shd w:val="clear" w:color="auto" w:fill="auto"/>
            <w:vAlign w:val="bottom"/>
          </w:tcPr>
          <w:p w14:paraId="2EE0BDF6" w14:textId="1E66D4CB" w:rsidR="004A5442" w:rsidRPr="00791E83" w:rsidRDefault="004A5442" w:rsidP="00C66B22">
            <w:pPr>
              <w:spacing w:after="0" w:line="240" w:lineRule="auto"/>
              <w:jc w:val="right"/>
              <w:rPr>
                <w:b/>
                <w:color w:val="000000"/>
                <w:sz w:val="18"/>
                <w:szCs w:val="18"/>
              </w:rPr>
            </w:pPr>
            <w:r w:rsidRPr="00791E83">
              <w:rPr>
                <w:b/>
                <w:color w:val="000000"/>
                <w:sz w:val="18"/>
                <w:szCs w:val="18"/>
              </w:rPr>
              <w:t>154,61</w:t>
            </w:r>
            <w:r w:rsidR="0040767D" w:rsidRPr="00791E83">
              <w:rPr>
                <w:b/>
                <w:color w:val="000000"/>
                <w:sz w:val="18"/>
                <w:szCs w:val="18"/>
              </w:rPr>
              <w:t>5</w:t>
            </w:r>
          </w:p>
        </w:tc>
        <w:tc>
          <w:tcPr>
            <w:tcW w:w="0" w:type="auto"/>
            <w:shd w:val="clear" w:color="auto" w:fill="auto"/>
            <w:vAlign w:val="bottom"/>
          </w:tcPr>
          <w:p w14:paraId="7EE44647"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6.04</w:t>
            </w:r>
          </w:p>
        </w:tc>
        <w:tc>
          <w:tcPr>
            <w:tcW w:w="0" w:type="auto"/>
            <w:shd w:val="clear" w:color="auto" w:fill="auto"/>
            <w:vAlign w:val="bottom"/>
          </w:tcPr>
          <w:p w14:paraId="16690FAD"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622</w:t>
            </w:r>
          </w:p>
        </w:tc>
        <w:tc>
          <w:tcPr>
            <w:tcW w:w="0" w:type="auto"/>
            <w:shd w:val="clear" w:color="auto" w:fill="auto"/>
            <w:vAlign w:val="bottom"/>
          </w:tcPr>
          <w:p w14:paraId="578B1951"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516</w:t>
            </w:r>
          </w:p>
        </w:tc>
        <w:tc>
          <w:tcPr>
            <w:tcW w:w="0" w:type="auto"/>
            <w:shd w:val="clear" w:color="auto" w:fill="auto"/>
            <w:vAlign w:val="bottom"/>
          </w:tcPr>
          <w:p w14:paraId="0E571E7B"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188,340</w:t>
            </w:r>
          </w:p>
        </w:tc>
        <w:tc>
          <w:tcPr>
            <w:tcW w:w="0" w:type="auto"/>
            <w:shd w:val="clear" w:color="auto" w:fill="auto"/>
            <w:vAlign w:val="bottom"/>
          </w:tcPr>
          <w:p w14:paraId="3F39174C" w14:textId="77777777" w:rsidR="004A5442" w:rsidRPr="00791E83" w:rsidRDefault="004A5442" w:rsidP="00C66B22">
            <w:pPr>
              <w:spacing w:after="0" w:line="240" w:lineRule="auto"/>
              <w:jc w:val="right"/>
              <w:rPr>
                <w:color w:val="000000"/>
                <w:sz w:val="18"/>
                <w:szCs w:val="18"/>
              </w:rPr>
            </w:pPr>
            <w:r w:rsidRPr="00791E83">
              <w:rPr>
                <w:color w:val="000000"/>
                <w:sz w:val="18"/>
                <w:szCs w:val="18"/>
              </w:rPr>
              <w:t>82%</w:t>
            </w:r>
          </w:p>
        </w:tc>
      </w:tr>
      <w:tr w:rsidR="00B71CF7" w:rsidRPr="0075283E" w14:paraId="79CC4A33" w14:textId="77777777" w:rsidTr="004C05BA">
        <w:trPr>
          <w:trHeight w:val="290"/>
          <w:jc w:val="center"/>
        </w:trPr>
        <w:tc>
          <w:tcPr>
            <w:tcW w:w="0" w:type="auto"/>
            <w:shd w:val="clear" w:color="auto" w:fill="auto"/>
            <w:vAlign w:val="bottom"/>
          </w:tcPr>
          <w:p w14:paraId="7BC8C7FA" w14:textId="77777777" w:rsidR="004A5442" w:rsidRPr="00791E83" w:rsidRDefault="004A5442" w:rsidP="009E2CED">
            <w:pPr>
              <w:spacing w:after="0" w:line="240" w:lineRule="auto"/>
              <w:ind w:left="144"/>
              <w:rPr>
                <w:i/>
                <w:color w:val="000000"/>
                <w:sz w:val="18"/>
                <w:szCs w:val="18"/>
              </w:rPr>
            </w:pPr>
            <w:r w:rsidRPr="00791E83">
              <w:rPr>
                <w:i/>
                <w:color w:val="000000"/>
                <w:sz w:val="18"/>
                <w:szCs w:val="18"/>
              </w:rPr>
              <w:t>Routine</w:t>
            </w:r>
          </w:p>
        </w:tc>
        <w:tc>
          <w:tcPr>
            <w:tcW w:w="0" w:type="auto"/>
            <w:shd w:val="clear" w:color="auto" w:fill="auto"/>
            <w:vAlign w:val="bottom"/>
          </w:tcPr>
          <w:p w14:paraId="60ACB55C"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5CB667DB" w14:textId="77777777" w:rsidR="004A5442" w:rsidRPr="00791E83" w:rsidRDefault="004A5442" w:rsidP="00C66B22">
            <w:pPr>
              <w:spacing w:after="0" w:line="240" w:lineRule="auto"/>
              <w:jc w:val="right"/>
              <w:rPr>
                <w:color w:val="000000"/>
                <w:sz w:val="18"/>
                <w:szCs w:val="18"/>
              </w:rPr>
            </w:pPr>
            <w:r w:rsidRPr="00791E83">
              <w:rPr>
                <w:color w:val="000000"/>
                <w:sz w:val="18"/>
                <w:szCs w:val="18"/>
              </w:rPr>
              <w:t>132,207</w:t>
            </w:r>
          </w:p>
        </w:tc>
        <w:tc>
          <w:tcPr>
            <w:tcW w:w="0" w:type="auto"/>
            <w:shd w:val="clear" w:color="auto" w:fill="auto"/>
            <w:vAlign w:val="bottom"/>
          </w:tcPr>
          <w:p w14:paraId="5CBB29CD"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133F973C" w14:textId="77777777" w:rsidR="004A5442" w:rsidRPr="00791E83" w:rsidRDefault="004A5442" w:rsidP="00C66B22">
            <w:pPr>
              <w:spacing w:after="0" w:line="240" w:lineRule="auto"/>
              <w:jc w:val="right"/>
              <w:rPr>
                <w:color w:val="000000"/>
                <w:sz w:val="18"/>
                <w:szCs w:val="18"/>
              </w:rPr>
            </w:pPr>
            <w:r w:rsidRPr="00791E83">
              <w:rPr>
                <w:color w:val="000000"/>
                <w:sz w:val="18"/>
                <w:szCs w:val="18"/>
              </w:rPr>
              <w:t>532</w:t>
            </w:r>
          </w:p>
        </w:tc>
        <w:tc>
          <w:tcPr>
            <w:tcW w:w="0" w:type="auto"/>
            <w:shd w:val="clear" w:color="auto" w:fill="auto"/>
            <w:vAlign w:val="bottom"/>
          </w:tcPr>
          <w:p w14:paraId="099992A5" w14:textId="77777777" w:rsidR="004A5442" w:rsidRPr="00791E83" w:rsidRDefault="004A5442" w:rsidP="00C66B22">
            <w:pPr>
              <w:spacing w:after="0" w:line="240" w:lineRule="auto"/>
              <w:jc w:val="right"/>
              <w:rPr>
                <w:color w:val="000000"/>
                <w:sz w:val="18"/>
                <w:szCs w:val="18"/>
              </w:rPr>
            </w:pPr>
            <w:r w:rsidRPr="00791E83">
              <w:rPr>
                <w:color w:val="000000"/>
                <w:sz w:val="18"/>
                <w:szCs w:val="18"/>
              </w:rPr>
              <w:t>440</w:t>
            </w:r>
          </w:p>
        </w:tc>
        <w:tc>
          <w:tcPr>
            <w:tcW w:w="0" w:type="auto"/>
            <w:shd w:val="clear" w:color="auto" w:fill="auto"/>
            <w:vAlign w:val="bottom"/>
          </w:tcPr>
          <w:p w14:paraId="639B801B"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160,600</w:t>
            </w:r>
          </w:p>
        </w:tc>
        <w:tc>
          <w:tcPr>
            <w:tcW w:w="0" w:type="auto"/>
            <w:shd w:val="clear" w:color="auto" w:fill="auto"/>
            <w:vAlign w:val="bottom"/>
          </w:tcPr>
          <w:p w14:paraId="5F8E868A" w14:textId="77777777" w:rsidR="004A5442" w:rsidRPr="00791E83" w:rsidRDefault="004A5442" w:rsidP="00C66B22">
            <w:pPr>
              <w:spacing w:after="0" w:line="240" w:lineRule="auto"/>
              <w:jc w:val="right"/>
              <w:rPr>
                <w:color w:val="000000"/>
                <w:sz w:val="18"/>
                <w:szCs w:val="18"/>
              </w:rPr>
            </w:pPr>
            <w:r w:rsidRPr="00791E83">
              <w:rPr>
                <w:color w:val="000000"/>
                <w:sz w:val="18"/>
                <w:szCs w:val="18"/>
              </w:rPr>
              <w:t>82%</w:t>
            </w:r>
          </w:p>
        </w:tc>
      </w:tr>
      <w:tr w:rsidR="00B71CF7" w:rsidRPr="0075283E" w14:paraId="76252F9E" w14:textId="77777777" w:rsidTr="004C05BA">
        <w:trPr>
          <w:trHeight w:val="290"/>
          <w:jc w:val="center"/>
        </w:trPr>
        <w:tc>
          <w:tcPr>
            <w:tcW w:w="0" w:type="auto"/>
            <w:shd w:val="clear" w:color="auto" w:fill="auto"/>
            <w:vAlign w:val="bottom"/>
          </w:tcPr>
          <w:p w14:paraId="2D478036" w14:textId="77777777" w:rsidR="004A5442" w:rsidRPr="00791E83" w:rsidRDefault="004A5442" w:rsidP="009E2CED">
            <w:pPr>
              <w:spacing w:after="0" w:line="240" w:lineRule="auto"/>
              <w:ind w:left="144"/>
              <w:rPr>
                <w:i/>
                <w:color w:val="000000"/>
                <w:sz w:val="18"/>
                <w:szCs w:val="18"/>
              </w:rPr>
            </w:pPr>
            <w:r w:rsidRPr="00791E83">
              <w:rPr>
                <w:i/>
                <w:color w:val="000000"/>
                <w:sz w:val="18"/>
                <w:szCs w:val="18"/>
              </w:rPr>
              <w:t>ICU*</w:t>
            </w:r>
          </w:p>
        </w:tc>
        <w:tc>
          <w:tcPr>
            <w:tcW w:w="0" w:type="auto"/>
            <w:shd w:val="clear" w:color="auto" w:fill="auto"/>
            <w:vAlign w:val="bottom"/>
          </w:tcPr>
          <w:p w14:paraId="2B0E70DC"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640C6835" w14:textId="77777777" w:rsidR="004A5442" w:rsidRPr="00791E83" w:rsidRDefault="004A5442" w:rsidP="00C66B22">
            <w:pPr>
              <w:spacing w:after="0" w:line="240" w:lineRule="auto"/>
              <w:jc w:val="right"/>
              <w:rPr>
                <w:color w:val="000000"/>
                <w:sz w:val="18"/>
                <w:szCs w:val="18"/>
              </w:rPr>
            </w:pPr>
            <w:r w:rsidRPr="00791E83">
              <w:rPr>
                <w:color w:val="000000"/>
                <w:sz w:val="18"/>
                <w:szCs w:val="18"/>
              </w:rPr>
              <w:t>22,408</w:t>
            </w:r>
          </w:p>
        </w:tc>
        <w:tc>
          <w:tcPr>
            <w:tcW w:w="0" w:type="auto"/>
            <w:shd w:val="clear" w:color="auto" w:fill="auto"/>
            <w:vAlign w:val="bottom"/>
          </w:tcPr>
          <w:p w14:paraId="4B06B39D"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5B255943" w14:textId="77777777" w:rsidR="004A5442" w:rsidRPr="00791E83" w:rsidRDefault="004A5442" w:rsidP="00C66B22">
            <w:pPr>
              <w:spacing w:after="0" w:line="240" w:lineRule="auto"/>
              <w:jc w:val="right"/>
              <w:rPr>
                <w:color w:val="000000"/>
                <w:sz w:val="18"/>
                <w:szCs w:val="18"/>
              </w:rPr>
            </w:pPr>
            <w:r w:rsidRPr="00791E83">
              <w:rPr>
                <w:color w:val="000000"/>
                <w:sz w:val="18"/>
                <w:szCs w:val="18"/>
              </w:rPr>
              <w:t>90</w:t>
            </w:r>
          </w:p>
        </w:tc>
        <w:tc>
          <w:tcPr>
            <w:tcW w:w="0" w:type="auto"/>
            <w:shd w:val="clear" w:color="auto" w:fill="auto"/>
            <w:vAlign w:val="bottom"/>
          </w:tcPr>
          <w:p w14:paraId="42DE4744" w14:textId="77777777" w:rsidR="004A5442" w:rsidRPr="00791E83" w:rsidRDefault="004A5442" w:rsidP="00C66B22">
            <w:pPr>
              <w:spacing w:after="0" w:line="240" w:lineRule="auto"/>
              <w:jc w:val="right"/>
              <w:rPr>
                <w:color w:val="000000"/>
                <w:sz w:val="18"/>
                <w:szCs w:val="18"/>
              </w:rPr>
            </w:pPr>
            <w:r w:rsidRPr="00791E83">
              <w:rPr>
                <w:color w:val="000000"/>
                <w:sz w:val="18"/>
                <w:szCs w:val="18"/>
              </w:rPr>
              <w:t>76</w:t>
            </w:r>
          </w:p>
        </w:tc>
        <w:tc>
          <w:tcPr>
            <w:tcW w:w="0" w:type="auto"/>
            <w:shd w:val="clear" w:color="auto" w:fill="auto"/>
            <w:vAlign w:val="bottom"/>
          </w:tcPr>
          <w:p w14:paraId="6460D311"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27,740</w:t>
            </w:r>
          </w:p>
        </w:tc>
        <w:tc>
          <w:tcPr>
            <w:tcW w:w="0" w:type="auto"/>
            <w:shd w:val="clear" w:color="auto" w:fill="auto"/>
            <w:vAlign w:val="bottom"/>
          </w:tcPr>
          <w:p w14:paraId="718E2B6F" w14:textId="77777777" w:rsidR="004A5442" w:rsidRPr="00791E83" w:rsidRDefault="004A5442" w:rsidP="00C66B22">
            <w:pPr>
              <w:spacing w:after="0" w:line="240" w:lineRule="auto"/>
              <w:jc w:val="right"/>
              <w:rPr>
                <w:color w:val="000000"/>
                <w:sz w:val="18"/>
                <w:szCs w:val="18"/>
              </w:rPr>
            </w:pPr>
            <w:r w:rsidRPr="00791E83">
              <w:rPr>
                <w:color w:val="000000"/>
                <w:sz w:val="18"/>
                <w:szCs w:val="18"/>
              </w:rPr>
              <w:t>81%</w:t>
            </w:r>
          </w:p>
        </w:tc>
      </w:tr>
      <w:tr w:rsidR="00B71CF7" w:rsidRPr="0075283E" w14:paraId="4AF0C158" w14:textId="77777777" w:rsidTr="004C05BA">
        <w:trPr>
          <w:trHeight w:val="290"/>
          <w:jc w:val="center"/>
        </w:trPr>
        <w:tc>
          <w:tcPr>
            <w:tcW w:w="0" w:type="auto"/>
            <w:shd w:val="clear" w:color="auto" w:fill="auto"/>
            <w:vAlign w:val="bottom"/>
          </w:tcPr>
          <w:p w14:paraId="0BA0A8A1" w14:textId="77777777" w:rsidR="004A5442" w:rsidRPr="00791E83" w:rsidRDefault="004A5442" w:rsidP="009E2CED">
            <w:pPr>
              <w:spacing w:after="0" w:line="240" w:lineRule="auto"/>
              <w:rPr>
                <w:b/>
                <w:color w:val="000000"/>
                <w:sz w:val="18"/>
                <w:szCs w:val="18"/>
              </w:rPr>
            </w:pPr>
            <w:r w:rsidRPr="00791E83">
              <w:rPr>
                <w:b/>
                <w:color w:val="000000"/>
                <w:sz w:val="18"/>
                <w:szCs w:val="18"/>
              </w:rPr>
              <w:t>Total Med/Surg</w:t>
            </w:r>
          </w:p>
        </w:tc>
        <w:tc>
          <w:tcPr>
            <w:tcW w:w="0" w:type="auto"/>
            <w:shd w:val="clear" w:color="auto" w:fill="auto"/>
            <w:vAlign w:val="bottom"/>
          </w:tcPr>
          <w:p w14:paraId="2D71CF14"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41,586</w:t>
            </w:r>
          </w:p>
        </w:tc>
        <w:tc>
          <w:tcPr>
            <w:tcW w:w="0" w:type="auto"/>
            <w:shd w:val="clear" w:color="auto" w:fill="auto"/>
            <w:vAlign w:val="bottom"/>
          </w:tcPr>
          <w:p w14:paraId="0221FAA7" w14:textId="69FE2997" w:rsidR="004A5442" w:rsidRPr="00791E83" w:rsidRDefault="004A5442" w:rsidP="00C66B22">
            <w:pPr>
              <w:spacing w:after="0" w:line="240" w:lineRule="auto"/>
              <w:jc w:val="right"/>
              <w:rPr>
                <w:b/>
                <w:color w:val="000000"/>
                <w:sz w:val="18"/>
                <w:szCs w:val="18"/>
              </w:rPr>
            </w:pPr>
            <w:r w:rsidRPr="00791E83">
              <w:rPr>
                <w:b/>
                <w:color w:val="000000"/>
                <w:sz w:val="18"/>
                <w:szCs w:val="18"/>
              </w:rPr>
              <w:t>270,48</w:t>
            </w:r>
            <w:r w:rsidR="0040767D" w:rsidRPr="00791E83">
              <w:rPr>
                <w:b/>
                <w:color w:val="000000"/>
                <w:sz w:val="18"/>
                <w:szCs w:val="18"/>
              </w:rPr>
              <w:t>7</w:t>
            </w:r>
          </w:p>
        </w:tc>
        <w:tc>
          <w:tcPr>
            <w:tcW w:w="0" w:type="auto"/>
            <w:shd w:val="clear" w:color="auto" w:fill="auto"/>
            <w:vAlign w:val="bottom"/>
          </w:tcPr>
          <w:p w14:paraId="6C99779C"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6.50</w:t>
            </w:r>
          </w:p>
        </w:tc>
        <w:tc>
          <w:tcPr>
            <w:tcW w:w="0" w:type="auto"/>
            <w:shd w:val="clear" w:color="auto" w:fill="auto"/>
            <w:vAlign w:val="bottom"/>
          </w:tcPr>
          <w:p w14:paraId="568E9C8D"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889</w:t>
            </w:r>
          </w:p>
        </w:tc>
        <w:tc>
          <w:tcPr>
            <w:tcW w:w="0" w:type="auto"/>
            <w:shd w:val="clear" w:color="auto" w:fill="auto"/>
            <w:vAlign w:val="bottom"/>
          </w:tcPr>
          <w:p w14:paraId="3818A7F6"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889</w:t>
            </w:r>
          </w:p>
        </w:tc>
        <w:tc>
          <w:tcPr>
            <w:tcW w:w="0" w:type="auto"/>
            <w:shd w:val="clear" w:color="auto" w:fill="auto"/>
            <w:vAlign w:val="bottom"/>
          </w:tcPr>
          <w:p w14:paraId="24F060EF" w14:textId="77777777" w:rsidR="004A5442" w:rsidRPr="00791E83" w:rsidRDefault="004A5442" w:rsidP="00C66B22">
            <w:pPr>
              <w:spacing w:after="0" w:line="240" w:lineRule="auto"/>
              <w:jc w:val="right"/>
              <w:rPr>
                <w:b/>
                <w:color w:val="000000"/>
                <w:sz w:val="18"/>
                <w:szCs w:val="18"/>
              </w:rPr>
            </w:pPr>
            <w:r w:rsidRPr="00791E83">
              <w:rPr>
                <w:b/>
                <w:color w:val="000000"/>
                <w:sz w:val="18"/>
                <w:szCs w:val="18"/>
              </w:rPr>
              <w:t>324,485</w:t>
            </w:r>
          </w:p>
        </w:tc>
        <w:tc>
          <w:tcPr>
            <w:tcW w:w="0" w:type="auto"/>
            <w:shd w:val="clear" w:color="auto" w:fill="auto"/>
            <w:vAlign w:val="bottom"/>
          </w:tcPr>
          <w:p w14:paraId="34C37F20" w14:textId="77777777" w:rsidR="004A5442" w:rsidRPr="00791E83" w:rsidRDefault="004A5442" w:rsidP="00C66B22">
            <w:pPr>
              <w:spacing w:after="0" w:line="240" w:lineRule="auto"/>
              <w:jc w:val="right"/>
              <w:rPr>
                <w:color w:val="000000"/>
                <w:sz w:val="18"/>
                <w:szCs w:val="18"/>
              </w:rPr>
            </w:pPr>
            <w:r w:rsidRPr="00791E83">
              <w:rPr>
                <w:color w:val="000000"/>
                <w:sz w:val="18"/>
                <w:szCs w:val="18"/>
              </w:rPr>
              <w:t>83%</w:t>
            </w:r>
          </w:p>
        </w:tc>
      </w:tr>
      <w:tr w:rsidR="00B71CF7" w:rsidRPr="0075283E" w14:paraId="6385DD7C" w14:textId="77777777" w:rsidTr="004C05BA">
        <w:trPr>
          <w:trHeight w:val="290"/>
          <w:jc w:val="center"/>
        </w:trPr>
        <w:tc>
          <w:tcPr>
            <w:tcW w:w="0" w:type="auto"/>
            <w:shd w:val="clear" w:color="auto" w:fill="auto"/>
            <w:vAlign w:val="bottom"/>
          </w:tcPr>
          <w:p w14:paraId="11363B31" w14:textId="77777777" w:rsidR="004A5442" w:rsidRPr="00791E83" w:rsidRDefault="004A5442" w:rsidP="009E2CED">
            <w:pPr>
              <w:spacing w:after="0" w:line="240" w:lineRule="auto"/>
              <w:ind w:left="144"/>
              <w:rPr>
                <w:i/>
                <w:color w:val="000000"/>
                <w:sz w:val="18"/>
                <w:szCs w:val="18"/>
              </w:rPr>
            </w:pPr>
            <w:r w:rsidRPr="00791E83">
              <w:rPr>
                <w:i/>
                <w:color w:val="000000"/>
                <w:sz w:val="18"/>
                <w:szCs w:val="18"/>
              </w:rPr>
              <w:t>Routine</w:t>
            </w:r>
          </w:p>
        </w:tc>
        <w:tc>
          <w:tcPr>
            <w:tcW w:w="0" w:type="auto"/>
            <w:shd w:val="clear" w:color="auto" w:fill="auto"/>
            <w:vAlign w:val="bottom"/>
          </w:tcPr>
          <w:p w14:paraId="688981B1"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7E415AA8" w14:textId="77777777" w:rsidR="004A5442" w:rsidRPr="00791E83" w:rsidRDefault="004A5442" w:rsidP="00C66B22">
            <w:pPr>
              <w:spacing w:after="0" w:line="240" w:lineRule="auto"/>
              <w:jc w:val="right"/>
              <w:rPr>
                <w:color w:val="000000"/>
                <w:sz w:val="18"/>
                <w:szCs w:val="18"/>
              </w:rPr>
            </w:pPr>
            <w:r w:rsidRPr="00791E83">
              <w:rPr>
                <w:color w:val="000000"/>
                <w:sz w:val="18"/>
                <w:szCs w:val="18"/>
              </w:rPr>
              <w:t>232,619</w:t>
            </w:r>
          </w:p>
        </w:tc>
        <w:tc>
          <w:tcPr>
            <w:tcW w:w="0" w:type="auto"/>
            <w:shd w:val="clear" w:color="auto" w:fill="auto"/>
            <w:vAlign w:val="bottom"/>
          </w:tcPr>
          <w:p w14:paraId="2C3FECCC"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2B6C1B10" w14:textId="77777777" w:rsidR="004A5442" w:rsidRPr="00791E83" w:rsidRDefault="004A5442" w:rsidP="00C66B22">
            <w:pPr>
              <w:spacing w:after="0" w:line="240" w:lineRule="auto"/>
              <w:jc w:val="right"/>
              <w:rPr>
                <w:color w:val="000000"/>
                <w:sz w:val="18"/>
                <w:szCs w:val="18"/>
              </w:rPr>
            </w:pPr>
            <w:r w:rsidRPr="00791E83">
              <w:rPr>
                <w:color w:val="000000"/>
                <w:sz w:val="18"/>
                <w:szCs w:val="18"/>
              </w:rPr>
              <w:t>765</w:t>
            </w:r>
          </w:p>
        </w:tc>
        <w:tc>
          <w:tcPr>
            <w:tcW w:w="0" w:type="auto"/>
            <w:shd w:val="clear" w:color="auto" w:fill="auto"/>
            <w:vAlign w:val="bottom"/>
          </w:tcPr>
          <w:p w14:paraId="6D56FD31" w14:textId="77777777" w:rsidR="004A5442" w:rsidRPr="00791E83" w:rsidRDefault="004A5442" w:rsidP="00C66B22">
            <w:pPr>
              <w:spacing w:after="0" w:line="240" w:lineRule="auto"/>
              <w:jc w:val="right"/>
              <w:rPr>
                <w:color w:val="000000"/>
                <w:sz w:val="18"/>
                <w:szCs w:val="18"/>
              </w:rPr>
            </w:pPr>
            <w:r w:rsidRPr="00791E83">
              <w:rPr>
                <w:color w:val="000000"/>
                <w:sz w:val="18"/>
                <w:szCs w:val="18"/>
              </w:rPr>
              <w:t>765</w:t>
            </w:r>
          </w:p>
        </w:tc>
        <w:tc>
          <w:tcPr>
            <w:tcW w:w="0" w:type="auto"/>
            <w:shd w:val="clear" w:color="auto" w:fill="auto"/>
            <w:vAlign w:val="bottom"/>
          </w:tcPr>
          <w:p w14:paraId="3D3C2C79" w14:textId="2A8ACC08" w:rsidR="004A5442" w:rsidRPr="00791E83" w:rsidRDefault="00E71D52" w:rsidP="00C66B22">
            <w:pPr>
              <w:spacing w:after="0" w:line="240" w:lineRule="auto"/>
              <w:jc w:val="right"/>
              <w:rPr>
                <w:color w:val="000000"/>
                <w:sz w:val="18"/>
                <w:szCs w:val="18"/>
              </w:rPr>
            </w:pPr>
            <w:r w:rsidRPr="00791E83">
              <w:rPr>
                <w:color w:val="000000"/>
                <w:sz w:val="18"/>
                <w:szCs w:val="18"/>
              </w:rPr>
              <w:t>279,225</w:t>
            </w:r>
          </w:p>
        </w:tc>
        <w:tc>
          <w:tcPr>
            <w:tcW w:w="0" w:type="auto"/>
            <w:shd w:val="clear" w:color="auto" w:fill="auto"/>
            <w:vAlign w:val="bottom"/>
          </w:tcPr>
          <w:p w14:paraId="4882F88C" w14:textId="77777777" w:rsidR="004A5442" w:rsidRPr="00791E83" w:rsidRDefault="004A5442" w:rsidP="00C66B22">
            <w:pPr>
              <w:spacing w:after="0" w:line="240" w:lineRule="auto"/>
              <w:jc w:val="right"/>
              <w:rPr>
                <w:color w:val="000000"/>
                <w:sz w:val="18"/>
                <w:szCs w:val="18"/>
              </w:rPr>
            </w:pPr>
            <w:r w:rsidRPr="00791E83">
              <w:rPr>
                <w:color w:val="000000"/>
                <w:sz w:val="18"/>
                <w:szCs w:val="18"/>
              </w:rPr>
              <w:t>83%</w:t>
            </w:r>
          </w:p>
        </w:tc>
      </w:tr>
      <w:tr w:rsidR="00B71CF7" w:rsidRPr="0075283E" w14:paraId="5ED3C306" w14:textId="77777777" w:rsidTr="004C05BA">
        <w:trPr>
          <w:trHeight w:val="290"/>
          <w:jc w:val="center"/>
        </w:trPr>
        <w:tc>
          <w:tcPr>
            <w:tcW w:w="0" w:type="auto"/>
            <w:shd w:val="clear" w:color="auto" w:fill="auto"/>
            <w:vAlign w:val="bottom"/>
          </w:tcPr>
          <w:p w14:paraId="218EDAF4" w14:textId="77777777" w:rsidR="004A5442" w:rsidRPr="00791E83" w:rsidRDefault="004A5442" w:rsidP="009E2CED">
            <w:pPr>
              <w:spacing w:after="0" w:line="240" w:lineRule="auto"/>
              <w:ind w:left="144"/>
              <w:rPr>
                <w:i/>
                <w:color w:val="000000"/>
                <w:sz w:val="18"/>
                <w:szCs w:val="18"/>
              </w:rPr>
            </w:pPr>
            <w:r w:rsidRPr="00791E83">
              <w:rPr>
                <w:i/>
                <w:color w:val="000000"/>
                <w:sz w:val="18"/>
                <w:szCs w:val="18"/>
              </w:rPr>
              <w:t>*ICU</w:t>
            </w:r>
          </w:p>
        </w:tc>
        <w:tc>
          <w:tcPr>
            <w:tcW w:w="0" w:type="auto"/>
            <w:shd w:val="clear" w:color="auto" w:fill="auto"/>
            <w:vAlign w:val="bottom"/>
          </w:tcPr>
          <w:p w14:paraId="0072949E"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46BC19EF" w14:textId="77777777" w:rsidR="004A5442" w:rsidRPr="00791E83" w:rsidRDefault="004A5442" w:rsidP="00C66B22">
            <w:pPr>
              <w:spacing w:after="0" w:line="240" w:lineRule="auto"/>
              <w:jc w:val="right"/>
              <w:rPr>
                <w:color w:val="000000"/>
                <w:sz w:val="18"/>
                <w:szCs w:val="18"/>
              </w:rPr>
            </w:pPr>
            <w:r w:rsidRPr="00791E83">
              <w:rPr>
                <w:color w:val="000000"/>
                <w:sz w:val="18"/>
                <w:szCs w:val="18"/>
              </w:rPr>
              <w:t>37,868</w:t>
            </w:r>
          </w:p>
        </w:tc>
        <w:tc>
          <w:tcPr>
            <w:tcW w:w="0" w:type="auto"/>
            <w:shd w:val="clear" w:color="auto" w:fill="auto"/>
            <w:vAlign w:val="bottom"/>
          </w:tcPr>
          <w:p w14:paraId="393BC9EE" w14:textId="77777777" w:rsidR="004A5442" w:rsidRPr="00791E83" w:rsidRDefault="004A5442" w:rsidP="00C66B22">
            <w:pPr>
              <w:spacing w:after="0" w:line="240" w:lineRule="auto"/>
              <w:jc w:val="right"/>
              <w:rPr>
                <w:color w:val="000000"/>
                <w:sz w:val="18"/>
                <w:szCs w:val="18"/>
              </w:rPr>
            </w:pPr>
          </w:p>
        </w:tc>
        <w:tc>
          <w:tcPr>
            <w:tcW w:w="0" w:type="auto"/>
            <w:shd w:val="clear" w:color="auto" w:fill="auto"/>
            <w:vAlign w:val="bottom"/>
          </w:tcPr>
          <w:p w14:paraId="45BE882D" w14:textId="77777777" w:rsidR="004A5442" w:rsidRPr="00791E83" w:rsidRDefault="004A5442" w:rsidP="00C66B22">
            <w:pPr>
              <w:spacing w:after="0" w:line="240" w:lineRule="auto"/>
              <w:jc w:val="right"/>
              <w:rPr>
                <w:color w:val="000000"/>
                <w:sz w:val="18"/>
                <w:szCs w:val="18"/>
              </w:rPr>
            </w:pPr>
            <w:r w:rsidRPr="00791E83">
              <w:rPr>
                <w:color w:val="000000"/>
                <w:sz w:val="18"/>
                <w:szCs w:val="18"/>
              </w:rPr>
              <w:t>124</w:t>
            </w:r>
          </w:p>
        </w:tc>
        <w:tc>
          <w:tcPr>
            <w:tcW w:w="0" w:type="auto"/>
            <w:shd w:val="clear" w:color="auto" w:fill="auto"/>
            <w:vAlign w:val="bottom"/>
          </w:tcPr>
          <w:p w14:paraId="397B0296" w14:textId="77777777" w:rsidR="004A5442" w:rsidRPr="00791E83" w:rsidRDefault="004A5442" w:rsidP="00C66B22">
            <w:pPr>
              <w:spacing w:after="0" w:line="240" w:lineRule="auto"/>
              <w:jc w:val="right"/>
              <w:rPr>
                <w:color w:val="000000"/>
                <w:sz w:val="18"/>
                <w:szCs w:val="18"/>
              </w:rPr>
            </w:pPr>
            <w:r w:rsidRPr="00791E83">
              <w:rPr>
                <w:color w:val="000000"/>
                <w:sz w:val="18"/>
                <w:szCs w:val="18"/>
              </w:rPr>
              <w:t>124</w:t>
            </w:r>
          </w:p>
        </w:tc>
        <w:tc>
          <w:tcPr>
            <w:tcW w:w="0" w:type="auto"/>
            <w:shd w:val="clear" w:color="auto" w:fill="auto"/>
            <w:vAlign w:val="bottom"/>
          </w:tcPr>
          <w:p w14:paraId="3F1EFEF9" w14:textId="30E7FAEA" w:rsidR="004A5442" w:rsidRPr="00791E83" w:rsidRDefault="00E71D52" w:rsidP="00C66B22">
            <w:pPr>
              <w:spacing w:after="0" w:line="240" w:lineRule="auto"/>
              <w:jc w:val="right"/>
              <w:rPr>
                <w:color w:val="000000"/>
                <w:sz w:val="18"/>
                <w:szCs w:val="18"/>
              </w:rPr>
            </w:pPr>
            <w:r w:rsidRPr="00791E83">
              <w:rPr>
                <w:color w:val="000000"/>
                <w:sz w:val="18"/>
                <w:szCs w:val="18"/>
              </w:rPr>
              <w:t>45,260</w:t>
            </w:r>
          </w:p>
        </w:tc>
        <w:tc>
          <w:tcPr>
            <w:tcW w:w="0" w:type="auto"/>
            <w:shd w:val="clear" w:color="auto" w:fill="auto"/>
            <w:vAlign w:val="bottom"/>
          </w:tcPr>
          <w:p w14:paraId="23285F11" w14:textId="77777777" w:rsidR="004A5442" w:rsidRPr="00791E83" w:rsidRDefault="004A5442" w:rsidP="00C66B22">
            <w:pPr>
              <w:spacing w:after="0" w:line="240" w:lineRule="auto"/>
              <w:jc w:val="right"/>
              <w:rPr>
                <w:color w:val="000000"/>
                <w:sz w:val="18"/>
                <w:szCs w:val="18"/>
              </w:rPr>
            </w:pPr>
            <w:r w:rsidRPr="00791E83">
              <w:rPr>
                <w:color w:val="000000"/>
                <w:sz w:val="18"/>
                <w:szCs w:val="18"/>
              </w:rPr>
              <w:t>84%</w:t>
            </w:r>
          </w:p>
        </w:tc>
      </w:tr>
      <w:tr w:rsidR="00462A38" w:rsidRPr="0075283E" w14:paraId="773AB5A4" w14:textId="77777777" w:rsidTr="00462A38">
        <w:trPr>
          <w:trHeight w:val="179"/>
          <w:jc w:val="center"/>
        </w:trPr>
        <w:tc>
          <w:tcPr>
            <w:tcW w:w="0" w:type="auto"/>
            <w:gridSpan w:val="5"/>
            <w:shd w:val="clear" w:color="auto" w:fill="auto"/>
            <w:vAlign w:val="bottom"/>
          </w:tcPr>
          <w:p w14:paraId="2567F013" w14:textId="3AEC1679" w:rsidR="00462A38" w:rsidRPr="00791E83" w:rsidRDefault="00462A38" w:rsidP="00462A38">
            <w:pPr>
              <w:spacing w:after="0" w:line="240" w:lineRule="auto"/>
              <w:rPr>
                <w:color w:val="000000"/>
                <w:sz w:val="18"/>
                <w:szCs w:val="18"/>
              </w:rPr>
            </w:pPr>
            <w:r w:rsidRPr="00791E83">
              <w:rPr>
                <w:color w:val="000000"/>
                <w:sz w:val="18"/>
                <w:szCs w:val="18"/>
              </w:rPr>
              <w:t>*Includes 7 Burn Bed licenses/patients that are not Med/Surg</w:t>
            </w:r>
          </w:p>
        </w:tc>
        <w:tc>
          <w:tcPr>
            <w:tcW w:w="0" w:type="auto"/>
            <w:shd w:val="clear" w:color="auto" w:fill="auto"/>
            <w:vAlign w:val="bottom"/>
          </w:tcPr>
          <w:p w14:paraId="1F71DB7A" w14:textId="77777777" w:rsidR="00462A38" w:rsidRPr="0075283E" w:rsidRDefault="00462A38" w:rsidP="00C66B22">
            <w:pPr>
              <w:spacing w:after="0" w:line="240" w:lineRule="auto"/>
              <w:jc w:val="right"/>
              <w:rPr>
                <w:color w:val="000000"/>
                <w:sz w:val="16"/>
                <w:szCs w:val="16"/>
              </w:rPr>
            </w:pPr>
          </w:p>
        </w:tc>
        <w:tc>
          <w:tcPr>
            <w:tcW w:w="0" w:type="auto"/>
            <w:shd w:val="clear" w:color="auto" w:fill="auto"/>
            <w:vAlign w:val="bottom"/>
          </w:tcPr>
          <w:p w14:paraId="6DFD913D" w14:textId="77777777" w:rsidR="00462A38" w:rsidRPr="0075283E" w:rsidRDefault="00462A38" w:rsidP="00C66B22">
            <w:pPr>
              <w:spacing w:after="0" w:line="240" w:lineRule="auto"/>
              <w:jc w:val="right"/>
              <w:rPr>
                <w:color w:val="000000"/>
                <w:sz w:val="16"/>
                <w:szCs w:val="16"/>
              </w:rPr>
            </w:pPr>
          </w:p>
        </w:tc>
        <w:tc>
          <w:tcPr>
            <w:tcW w:w="0" w:type="auto"/>
            <w:shd w:val="clear" w:color="auto" w:fill="auto"/>
            <w:vAlign w:val="bottom"/>
          </w:tcPr>
          <w:p w14:paraId="33B9BAA9" w14:textId="77777777" w:rsidR="00462A38" w:rsidRPr="0075283E" w:rsidRDefault="00462A38" w:rsidP="00C66B22">
            <w:pPr>
              <w:spacing w:after="0" w:line="240" w:lineRule="auto"/>
              <w:jc w:val="right"/>
              <w:rPr>
                <w:color w:val="000000"/>
                <w:sz w:val="16"/>
                <w:szCs w:val="16"/>
              </w:rPr>
            </w:pPr>
          </w:p>
        </w:tc>
      </w:tr>
      <w:tr w:rsidR="00804FD0" w:rsidRPr="0075283E" w14:paraId="09C35B55" w14:textId="77777777" w:rsidTr="004C05BA">
        <w:trPr>
          <w:trHeight w:val="290"/>
          <w:jc w:val="center"/>
        </w:trPr>
        <w:tc>
          <w:tcPr>
            <w:tcW w:w="0" w:type="auto"/>
            <w:tcBorders>
              <w:top w:val="single" w:sz="8" w:space="0" w:color="000000"/>
              <w:bottom w:val="single" w:sz="8" w:space="0" w:color="000000"/>
            </w:tcBorders>
            <w:shd w:val="clear" w:color="auto" w:fill="FBE4D5" w:themeFill="accent2" w:themeFillTint="33"/>
            <w:vAlign w:val="bottom"/>
          </w:tcPr>
          <w:p w14:paraId="113B4977" w14:textId="77777777" w:rsidR="004A5442" w:rsidRPr="00791E83" w:rsidRDefault="004A5442" w:rsidP="009E2CED">
            <w:pPr>
              <w:spacing w:after="0" w:line="240" w:lineRule="auto"/>
              <w:rPr>
                <w:color w:val="000000"/>
                <w:sz w:val="18"/>
                <w:szCs w:val="18"/>
              </w:rPr>
            </w:pPr>
            <w:r w:rsidRPr="00791E83">
              <w:rPr>
                <w:color w:val="FF0000"/>
                <w:sz w:val="18"/>
                <w:szCs w:val="18"/>
              </w:rPr>
              <w:t>Bedded OP Days</w:t>
            </w:r>
          </w:p>
        </w:tc>
        <w:tc>
          <w:tcPr>
            <w:tcW w:w="0" w:type="auto"/>
            <w:tcBorders>
              <w:top w:val="single" w:sz="8" w:space="0" w:color="000000"/>
              <w:bottom w:val="single" w:sz="8" w:space="0" w:color="000000"/>
            </w:tcBorders>
            <w:shd w:val="clear" w:color="auto" w:fill="FBE4D5" w:themeFill="accent2" w:themeFillTint="33"/>
            <w:vAlign w:val="bottom"/>
          </w:tcPr>
          <w:p w14:paraId="2A7E09BD" w14:textId="77777777" w:rsidR="004A5442" w:rsidRPr="00791E83" w:rsidRDefault="004A5442" w:rsidP="00C66B22">
            <w:pPr>
              <w:spacing w:after="0" w:line="240" w:lineRule="auto"/>
              <w:jc w:val="right"/>
              <w:rPr>
                <w:color w:val="000000"/>
                <w:sz w:val="18"/>
                <w:szCs w:val="18"/>
              </w:rPr>
            </w:pPr>
          </w:p>
        </w:tc>
        <w:tc>
          <w:tcPr>
            <w:tcW w:w="0" w:type="auto"/>
            <w:tcBorders>
              <w:top w:val="single" w:sz="8" w:space="0" w:color="000000"/>
              <w:bottom w:val="single" w:sz="8" w:space="0" w:color="000000"/>
            </w:tcBorders>
            <w:shd w:val="clear" w:color="auto" w:fill="FBE4D5" w:themeFill="accent2" w:themeFillTint="33"/>
            <w:vAlign w:val="bottom"/>
          </w:tcPr>
          <w:p w14:paraId="40485148" w14:textId="77777777" w:rsidR="004A5442" w:rsidRPr="00791E83" w:rsidRDefault="004A5442" w:rsidP="00C66B22">
            <w:pPr>
              <w:spacing w:after="0" w:line="240" w:lineRule="auto"/>
              <w:jc w:val="right"/>
              <w:rPr>
                <w:color w:val="000000"/>
                <w:sz w:val="18"/>
                <w:szCs w:val="18"/>
              </w:rPr>
            </w:pPr>
            <w:r w:rsidRPr="00791E83">
              <w:rPr>
                <w:color w:val="FF0000"/>
                <w:sz w:val="18"/>
                <w:szCs w:val="18"/>
              </w:rPr>
              <w:t>13,443</w:t>
            </w:r>
          </w:p>
        </w:tc>
        <w:tc>
          <w:tcPr>
            <w:tcW w:w="0" w:type="auto"/>
            <w:tcBorders>
              <w:top w:val="single" w:sz="8" w:space="0" w:color="000000"/>
              <w:bottom w:val="single" w:sz="8" w:space="0" w:color="000000"/>
            </w:tcBorders>
            <w:shd w:val="clear" w:color="auto" w:fill="FBE4D5" w:themeFill="accent2" w:themeFillTint="33"/>
            <w:vAlign w:val="bottom"/>
          </w:tcPr>
          <w:p w14:paraId="316304C8" w14:textId="77777777" w:rsidR="004A5442" w:rsidRPr="00791E83" w:rsidRDefault="004A5442" w:rsidP="00C66B22">
            <w:pPr>
              <w:spacing w:after="0" w:line="240" w:lineRule="auto"/>
              <w:jc w:val="right"/>
              <w:rPr>
                <w:color w:val="000000"/>
                <w:sz w:val="18"/>
                <w:szCs w:val="18"/>
              </w:rPr>
            </w:pPr>
          </w:p>
        </w:tc>
        <w:tc>
          <w:tcPr>
            <w:tcW w:w="0" w:type="auto"/>
            <w:tcBorders>
              <w:top w:val="single" w:sz="8" w:space="0" w:color="000000"/>
              <w:bottom w:val="single" w:sz="8" w:space="0" w:color="000000"/>
            </w:tcBorders>
            <w:shd w:val="clear" w:color="auto" w:fill="FBE4D5" w:themeFill="accent2" w:themeFillTint="33"/>
            <w:vAlign w:val="bottom"/>
          </w:tcPr>
          <w:p w14:paraId="3EBB4D64" w14:textId="77777777" w:rsidR="004A5442" w:rsidRPr="00791E83" w:rsidRDefault="004A5442" w:rsidP="00C66B22">
            <w:pPr>
              <w:spacing w:after="0" w:line="240" w:lineRule="auto"/>
              <w:jc w:val="right"/>
              <w:rPr>
                <w:color w:val="000000"/>
                <w:sz w:val="18"/>
                <w:szCs w:val="18"/>
              </w:rPr>
            </w:pPr>
          </w:p>
        </w:tc>
        <w:tc>
          <w:tcPr>
            <w:tcW w:w="0" w:type="auto"/>
            <w:tcBorders>
              <w:top w:val="single" w:sz="8" w:space="0" w:color="000000"/>
              <w:bottom w:val="single" w:sz="8" w:space="0" w:color="000000"/>
            </w:tcBorders>
            <w:shd w:val="clear" w:color="auto" w:fill="FBE4D5" w:themeFill="accent2" w:themeFillTint="33"/>
            <w:vAlign w:val="bottom"/>
          </w:tcPr>
          <w:p w14:paraId="3294BBE9" w14:textId="77777777" w:rsidR="004A5442" w:rsidRPr="00791E83" w:rsidRDefault="004A5442" w:rsidP="00C66B22">
            <w:pPr>
              <w:spacing w:after="0" w:line="240" w:lineRule="auto"/>
              <w:jc w:val="right"/>
              <w:rPr>
                <w:color w:val="000000"/>
                <w:sz w:val="18"/>
                <w:szCs w:val="18"/>
              </w:rPr>
            </w:pPr>
          </w:p>
        </w:tc>
        <w:tc>
          <w:tcPr>
            <w:tcW w:w="0" w:type="auto"/>
            <w:tcBorders>
              <w:top w:val="single" w:sz="8" w:space="0" w:color="000000"/>
              <w:bottom w:val="single" w:sz="8" w:space="0" w:color="000000"/>
            </w:tcBorders>
            <w:shd w:val="clear" w:color="auto" w:fill="FBE4D5" w:themeFill="accent2" w:themeFillTint="33"/>
            <w:vAlign w:val="bottom"/>
          </w:tcPr>
          <w:p w14:paraId="0EF9B788" w14:textId="77777777" w:rsidR="004A5442" w:rsidRPr="00791E83" w:rsidRDefault="004A5442" w:rsidP="00C66B22">
            <w:pPr>
              <w:spacing w:after="0" w:line="240" w:lineRule="auto"/>
              <w:jc w:val="right"/>
              <w:rPr>
                <w:color w:val="000000"/>
                <w:sz w:val="18"/>
                <w:szCs w:val="18"/>
              </w:rPr>
            </w:pPr>
          </w:p>
        </w:tc>
        <w:tc>
          <w:tcPr>
            <w:tcW w:w="0" w:type="auto"/>
            <w:tcBorders>
              <w:top w:val="single" w:sz="8" w:space="0" w:color="000000"/>
              <w:bottom w:val="single" w:sz="8" w:space="0" w:color="000000"/>
            </w:tcBorders>
            <w:shd w:val="clear" w:color="auto" w:fill="FBE4D5" w:themeFill="accent2" w:themeFillTint="33"/>
            <w:vAlign w:val="bottom"/>
          </w:tcPr>
          <w:p w14:paraId="1D02A6BD" w14:textId="77777777" w:rsidR="004A5442" w:rsidRPr="00791E83" w:rsidRDefault="004A5442" w:rsidP="00C66B22">
            <w:pPr>
              <w:spacing w:after="0" w:line="240" w:lineRule="auto"/>
              <w:jc w:val="right"/>
              <w:rPr>
                <w:color w:val="000000"/>
                <w:sz w:val="18"/>
                <w:szCs w:val="18"/>
              </w:rPr>
            </w:pPr>
          </w:p>
        </w:tc>
      </w:tr>
      <w:tr w:rsidR="00B71CF7" w:rsidRPr="0075283E" w14:paraId="61A0DF67" w14:textId="77777777" w:rsidTr="004C05BA">
        <w:trPr>
          <w:trHeight w:val="290"/>
          <w:jc w:val="center"/>
        </w:trPr>
        <w:tc>
          <w:tcPr>
            <w:tcW w:w="0" w:type="auto"/>
            <w:tcBorders>
              <w:top w:val="single" w:sz="8" w:space="0" w:color="000000"/>
            </w:tcBorders>
            <w:shd w:val="clear" w:color="auto" w:fill="auto"/>
            <w:vAlign w:val="bottom"/>
          </w:tcPr>
          <w:p w14:paraId="269387F9" w14:textId="77777777" w:rsidR="004A5442" w:rsidRPr="00791E83" w:rsidRDefault="004A5442" w:rsidP="009E2CED">
            <w:pPr>
              <w:spacing w:after="0" w:line="240" w:lineRule="auto"/>
              <w:rPr>
                <w:color w:val="000000"/>
                <w:sz w:val="18"/>
                <w:szCs w:val="18"/>
              </w:rPr>
            </w:pPr>
            <w:r w:rsidRPr="00791E83">
              <w:rPr>
                <w:color w:val="000000"/>
                <w:sz w:val="18"/>
                <w:szCs w:val="18"/>
              </w:rPr>
              <w:t>Total Days</w:t>
            </w:r>
          </w:p>
        </w:tc>
        <w:tc>
          <w:tcPr>
            <w:tcW w:w="0" w:type="auto"/>
            <w:tcBorders>
              <w:top w:val="single" w:sz="8" w:space="0" w:color="000000"/>
            </w:tcBorders>
            <w:shd w:val="clear" w:color="auto" w:fill="auto"/>
            <w:vAlign w:val="bottom"/>
          </w:tcPr>
          <w:p w14:paraId="04D428DD" w14:textId="77777777" w:rsidR="004A5442" w:rsidRPr="00791E83" w:rsidRDefault="004A5442" w:rsidP="00C66B22">
            <w:pPr>
              <w:spacing w:after="0" w:line="240" w:lineRule="auto"/>
              <w:jc w:val="right"/>
              <w:rPr>
                <w:color w:val="000000"/>
                <w:sz w:val="18"/>
                <w:szCs w:val="18"/>
              </w:rPr>
            </w:pPr>
          </w:p>
        </w:tc>
        <w:tc>
          <w:tcPr>
            <w:tcW w:w="0" w:type="auto"/>
            <w:tcBorders>
              <w:top w:val="single" w:sz="8" w:space="0" w:color="000000"/>
            </w:tcBorders>
            <w:shd w:val="clear" w:color="auto" w:fill="auto"/>
            <w:vAlign w:val="bottom"/>
          </w:tcPr>
          <w:p w14:paraId="5A304BBF" w14:textId="77777777" w:rsidR="004A5442" w:rsidRPr="00791E83" w:rsidRDefault="004A5442" w:rsidP="00C66B22">
            <w:pPr>
              <w:spacing w:after="0" w:line="240" w:lineRule="auto"/>
              <w:jc w:val="right"/>
              <w:rPr>
                <w:color w:val="000000"/>
                <w:sz w:val="18"/>
                <w:szCs w:val="18"/>
              </w:rPr>
            </w:pPr>
            <w:r w:rsidRPr="00791E83">
              <w:rPr>
                <w:color w:val="000000"/>
                <w:sz w:val="18"/>
                <w:szCs w:val="18"/>
              </w:rPr>
              <w:t>283,931</w:t>
            </w:r>
          </w:p>
        </w:tc>
        <w:tc>
          <w:tcPr>
            <w:tcW w:w="0" w:type="auto"/>
            <w:tcBorders>
              <w:top w:val="single" w:sz="8" w:space="0" w:color="000000"/>
            </w:tcBorders>
            <w:shd w:val="clear" w:color="auto" w:fill="auto"/>
            <w:vAlign w:val="bottom"/>
          </w:tcPr>
          <w:p w14:paraId="09D6D7B3" w14:textId="77777777" w:rsidR="004A5442" w:rsidRPr="00791E83" w:rsidRDefault="004A5442" w:rsidP="00C66B22">
            <w:pPr>
              <w:spacing w:after="0" w:line="240" w:lineRule="auto"/>
              <w:jc w:val="right"/>
              <w:rPr>
                <w:color w:val="000000"/>
                <w:sz w:val="18"/>
                <w:szCs w:val="18"/>
              </w:rPr>
            </w:pPr>
          </w:p>
        </w:tc>
        <w:tc>
          <w:tcPr>
            <w:tcW w:w="0" w:type="auto"/>
            <w:tcBorders>
              <w:top w:val="single" w:sz="8" w:space="0" w:color="000000"/>
            </w:tcBorders>
            <w:shd w:val="clear" w:color="auto" w:fill="auto"/>
            <w:vAlign w:val="bottom"/>
          </w:tcPr>
          <w:p w14:paraId="121DA46E" w14:textId="77777777" w:rsidR="004A5442" w:rsidRPr="00791E83" w:rsidRDefault="004A5442" w:rsidP="00C66B22">
            <w:pPr>
              <w:spacing w:after="0" w:line="240" w:lineRule="auto"/>
              <w:jc w:val="right"/>
              <w:rPr>
                <w:color w:val="000000"/>
                <w:sz w:val="18"/>
                <w:szCs w:val="18"/>
              </w:rPr>
            </w:pPr>
          </w:p>
        </w:tc>
        <w:tc>
          <w:tcPr>
            <w:tcW w:w="0" w:type="auto"/>
            <w:tcBorders>
              <w:top w:val="single" w:sz="8" w:space="0" w:color="000000"/>
            </w:tcBorders>
            <w:shd w:val="clear" w:color="auto" w:fill="auto"/>
            <w:vAlign w:val="bottom"/>
          </w:tcPr>
          <w:p w14:paraId="1639BE7F" w14:textId="77777777" w:rsidR="004A5442" w:rsidRPr="00791E83" w:rsidRDefault="004A5442" w:rsidP="00C66B22">
            <w:pPr>
              <w:spacing w:after="0" w:line="240" w:lineRule="auto"/>
              <w:jc w:val="right"/>
              <w:rPr>
                <w:color w:val="000000"/>
                <w:sz w:val="18"/>
                <w:szCs w:val="18"/>
              </w:rPr>
            </w:pPr>
            <w:r w:rsidRPr="00791E83">
              <w:rPr>
                <w:color w:val="000000"/>
                <w:sz w:val="18"/>
                <w:szCs w:val="18"/>
              </w:rPr>
              <w:t>889</w:t>
            </w:r>
          </w:p>
        </w:tc>
        <w:tc>
          <w:tcPr>
            <w:tcW w:w="0" w:type="auto"/>
            <w:tcBorders>
              <w:top w:val="single" w:sz="8" w:space="0" w:color="000000"/>
            </w:tcBorders>
            <w:shd w:val="clear" w:color="auto" w:fill="auto"/>
            <w:vAlign w:val="bottom"/>
          </w:tcPr>
          <w:p w14:paraId="404DB9E5" w14:textId="77777777" w:rsidR="004A5442" w:rsidRPr="00791E83" w:rsidRDefault="004A5442" w:rsidP="00C66B22">
            <w:pPr>
              <w:spacing w:after="0" w:line="240" w:lineRule="auto"/>
              <w:jc w:val="right"/>
              <w:rPr>
                <w:color w:val="000000"/>
                <w:sz w:val="18"/>
                <w:szCs w:val="18"/>
              </w:rPr>
            </w:pPr>
            <w:r w:rsidRPr="00791E83">
              <w:rPr>
                <w:color w:val="000000"/>
                <w:sz w:val="18"/>
                <w:szCs w:val="18"/>
              </w:rPr>
              <w:t>324,485</w:t>
            </w:r>
          </w:p>
        </w:tc>
        <w:tc>
          <w:tcPr>
            <w:tcW w:w="0" w:type="auto"/>
            <w:tcBorders>
              <w:top w:val="single" w:sz="8" w:space="0" w:color="000000"/>
            </w:tcBorders>
            <w:shd w:val="clear" w:color="auto" w:fill="auto"/>
            <w:vAlign w:val="bottom"/>
          </w:tcPr>
          <w:p w14:paraId="00E16308" w14:textId="77777777" w:rsidR="004A5442" w:rsidRPr="00791E83" w:rsidRDefault="004A5442" w:rsidP="00C66B22">
            <w:pPr>
              <w:spacing w:after="0" w:line="240" w:lineRule="auto"/>
              <w:jc w:val="right"/>
              <w:rPr>
                <w:color w:val="000000"/>
                <w:sz w:val="18"/>
                <w:szCs w:val="18"/>
              </w:rPr>
            </w:pPr>
            <w:r w:rsidRPr="00791E83">
              <w:rPr>
                <w:color w:val="000000"/>
                <w:sz w:val="18"/>
                <w:szCs w:val="18"/>
              </w:rPr>
              <w:t>88%</w:t>
            </w:r>
          </w:p>
        </w:tc>
      </w:tr>
      <w:bookmarkEnd w:id="11"/>
    </w:tbl>
    <w:p w14:paraId="69D41B20" w14:textId="78B5A6D1" w:rsidR="00372765" w:rsidRDefault="00372765">
      <w:pPr>
        <w:rPr>
          <w:color w:val="44546A"/>
          <w:sz w:val="24"/>
          <w:szCs w:val="24"/>
        </w:rPr>
      </w:pPr>
    </w:p>
    <w:p w14:paraId="00000593" w14:textId="3AB624FC" w:rsidR="00BD7988" w:rsidRPr="00666DC4" w:rsidRDefault="0057326C" w:rsidP="007F27B4">
      <w:pPr>
        <w:spacing w:after="0" w:line="240" w:lineRule="auto"/>
        <w:rPr>
          <w:b/>
          <w:bCs/>
          <w:sz w:val="24"/>
          <w:szCs w:val="24"/>
        </w:rPr>
      </w:pPr>
      <w:r w:rsidRPr="00666DC4">
        <w:rPr>
          <w:b/>
          <w:bCs/>
          <w:sz w:val="24"/>
          <w:szCs w:val="24"/>
          <w:u w:val="single"/>
        </w:rPr>
        <w:t xml:space="preserve">Table </w:t>
      </w:r>
      <w:r w:rsidR="007F27B4">
        <w:rPr>
          <w:b/>
          <w:bCs/>
          <w:sz w:val="24"/>
          <w:szCs w:val="24"/>
          <w:u w:val="single"/>
        </w:rPr>
        <w:t>1</w:t>
      </w:r>
      <w:r w:rsidR="00E31F87">
        <w:rPr>
          <w:b/>
          <w:bCs/>
          <w:sz w:val="24"/>
          <w:szCs w:val="24"/>
          <w:u w:val="single"/>
        </w:rPr>
        <w:t>0</w:t>
      </w:r>
      <w:r w:rsidRPr="00666DC4">
        <w:rPr>
          <w:b/>
          <w:bCs/>
          <w:sz w:val="24"/>
          <w:szCs w:val="24"/>
        </w:rPr>
        <w:t xml:space="preserve">: MGH </w:t>
      </w:r>
      <w:r w:rsidR="004A5442" w:rsidRPr="00666DC4">
        <w:rPr>
          <w:b/>
          <w:bCs/>
          <w:sz w:val="24"/>
          <w:szCs w:val="24"/>
        </w:rPr>
        <w:t xml:space="preserve">Projected </w:t>
      </w:r>
      <w:r w:rsidRPr="00666DC4">
        <w:rPr>
          <w:b/>
          <w:bCs/>
          <w:sz w:val="24"/>
          <w:szCs w:val="24"/>
        </w:rPr>
        <w:t xml:space="preserve">Utilization </w:t>
      </w:r>
      <w:r w:rsidR="004A5442" w:rsidRPr="00666DC4">
        <w:rPr>
          <w:b/>
          <w:bCs/>
          <w:sz w:val="24"/>
          <w:szCs w:val="24"/>
        </w:rPr>
        <w:t>(FY29)</w:t>
      </w:r>
    </w:p>
    <w:p w14:paraId="3ED38756" w14:textId="53FBC396" w:rsidR="004A5442" w:rsidRDefault="004A5442" w:rsidP="004A5442">
      <w:pPr>
        <w:spacing w:after="0" w:line="240" w:lineRule="auto"/>
        <w:rPr>
          <w:color w:val="44546A"/>
          <w:sz w:val="24"/>
          <w:szCs w:val="24"/>
        </w:rPr>
      </w:pP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00" w:firstRow="0" w:lastRow="0" w:firstColumn="0" w:lastColumn="0" w:noHBand="0" w:noVBand="1"/>
      </w:tblPr>
      <w:tblGrid>
        <w:gridCol w:w="972"/>
        <w:gridCol w:w="1554"/>
        <w:gridCol w:w="2005"/>
        <w:gridCol w:w="1118"/>
        <w:gridCol w:w="1590"/>
        <w:gridCol w:w="941"/>
        <w:gridCol w:w="1160"/>
      </w:tblGrid>
      <w:tr w:rsidR="004A5442" w:rsidRPr="00AF7388" w14:paraId="1E29A011" w14:textId="77777777" w:rsidTr="2AEAA9ED">
        <w:trPr>
          <w:trHeight w:val="290"/>
        </w:trPr>
        <w:tc>
          <w:tcPr>
            <w:tcW w:w="0" w:type="auto"/>
            <w:shd w:val="clear" w:color="auto" w:fill="D9E2F3" w:themeFill="accent1" w:themeFillTint="33"/>
          </w:tcPr>
          <w:p w14:paraId="45FDD2EA" w14:textId="77777777" w:rsidR="004A5442" w:rsidRPr="00AF7388" w:rsidRDefault="004A5442" w:rsidP="009E2CED">
            <w:pPr>
              <w:spacing w:after="0" w:line="240" w:lineRule="auto"/>
              <w:jc w:val="center"/>
              <w:rPr>
                <w:b/>
                <w:color w:val="000000"/>
                <w:sz w:val="16"/>
                <w:szCs w:val="16"/>
              </w:rPr>
            </w:pPr>
          </w:p>
        </w:tc>
        <w:tc>
          <w:tcPr>
            <w:tcW w:w="0" w:type="auto"/>
            <w:gridSpan w:val="6"/>
            <w:shd w:val="clear" w:color="auto" w:fill="D9E2F3" w:themeFill="accent1" w:themeFillTint="33"/>
            <w:vAlign w:val="bottom"/>
          </w:tcPr>
          <w:p w14:paraId="359131A0" w14:textId="4E4E6B0E" w:rsidR="004A5442" w:rsidRPr="00337A88" w:rsidRDefault="6867FD7D" w:rsidP="009E2CED">
            <w:pPr>
              <w:spacing w:after="0" w:line="240" w:lineRule="auto"/>
              <w:jc w:val="center"/>
              <w:rPr>
                <w:b/>
                <w:color w:val="000000"/>
                <w:sz w:val="20"/>
                <w:szCs w:val="20"/>
              </w:rPr>
            </w:pPr>
            <w:r w:rsidRPr="00337A88">
              <w:rPr>
                <w:b/>
                <w:bCs/>
                <w:color w:val="000000"/>
                <w:sz w:val="20"/>
                <w:szCs w:val="20"/>
              </w:rPr>
              <w:t>FY29 (Projected)</w:t>
            </w:r>
            <w:r w:rsidR="004E21E1" w:rsidRPr="00337A88">
              <w:rPr>
                <w:rStyle w:val="FootnoteReference"/>
                <w:b/>
                <w:bCs/>
                <w:color w:val="000000"/>
                <w:sz w:val="20"/>
                <w:szCs w:val="20"/>
              </w:rPr>
              <w:footnoteReference w:id="28"/>
            </w:r>
          </w:p>
        </w:tc>
      </w:tr>
      <w:tr w:rsidR="004A5442" w:rsidRPr="00AF7388" w14:paraId="6013EF09" w14:textId="77777777" w:rsidTr="00337A88">
        <w:trPr>
          <w:trHeight w:val="290"/>
        </w:trPr>
        <w:tc>
          <w:tcPr>
            <w:tcW w:w="0" w:type="auto"/>
            <w:shd w:val="clear" w:color="auto" w:fill="D9E2F3" w:themeFill="accent1" w:themeFillTint="33"/>
          </w:tcPr>
          <w:p w14:paraId="3DEE76F4" w14:textId="77777777" w:rsidR="004A5442" w:rsidRPr="00AF7388" w:rsidRDefault="004A5442" w:rsidP="009E2CED">
            <w:pPr>
              <w:spacing w:after="0" w:line="240" w:lineRule="auto"/>
              <w:jc w:val="center"/>
              <w:rPr>
                <w:b/>
                <w:color w:val="000000"/>
                <w:sz w:val="16"/>
                <w:szCs w:val="16"/>
              </w:rPr>
            </w:pPr>
          </w:p>
        </w:tc>
        <w:tc>
          <w:tcPr>
            <w:tcW w:w="0" w:type="auto"/>
            <w:shd w:val="clear" w:color="auto" w:fill="D9E2F3" w:themeFill="accent1" w:themeFillTint="33"/>
          </w:tcPr>
          <w:p w14:paraId="7158E52A" w14:textId="77777777" w:rsidR="00AC3B69" w:rsidRPr="0075283E" w:rsidRDefault="00AC3B69" w:rsidP="00AC3B69">
            <w:pPr>
              <w:spacing w:after="0" w:line="240" w:lineRule="auto"/>
              <w:jc w:val="center"/>
              <w:rPr>
                <w:b/>
                <w:color w:val="000000"/>
                <w:sz w:val="16"/>
                <w:szCs w:val="16"/>
              </w:rPr>
            </w:pPr>
            <w:r w:rsidRPr="0075283E">
              <w:rPr>
                <w:b/>
                <w:color w:val="000000"/>
                <w:sz w:val="16"/>
                <w:szCs w:val="16"/>
              </w:rPr>
              <w:t>Discharges</w:t>
            </w:r>
          </w:p>
          <w:p w14:paraId="0ABF95FF" w14:textId="7A5C74AA" w:rsidR="004A5442" w:rsidRPr="00AF7388" w:rsidRDefault="00AC3B69" w:rsidP="00AC3B69">
            <w:pPr>
              <w:spacing w:after="0" w:line="240" w:lineRule="auto"/>
              <w:jc w:val="center"/>
              <w:rPr>
                <w:b/>
                <w:color w:val="000000"/>
                <w:sz w:val="16"/>
                <w:szCs w:val="16"/>
              </w:rPr>
            </w:pPr>
            <w:r>
              <w:rPr>
                <w:b/>
                <w:color w:val="000000"/>
                <w:sz w:val="16"/>
                <w:szCs w:val="16"/>
              </w:rPr>
              <w:t>(</w:t>
            </w:r>
            <w:r w:rsidRPr="0075283E">
              <w:rPr>
                <w:b/>
                <w:color w:val="000000"/>
                <w:sz w:val="16"/>
                <w:szCs w:val="16"/>
              </w:rPr>
              <w:t xml:space="preserve"># of </w:t>
            </w:r>
            <w:r>
              <w:rPr>
                <w:b/>
                <w:color w:val="000000"/>
                <w:sz w:val="16"/>
                <w:szCs w:val="16"/>
              </w:rPr>
              <w:t>I</w:t>
            </w:r>
            <w:r w:rsidRPr="0075283E">
              <w:rPr>
                <w:b/>
                <w:color w:val="000000"/>
                <w:sz w:val="16"/>
                <w:szCs w:val="16"/>
              </w:rPr>
              <w:t>npatients</w:t>
            </w:r>
            <w:r>
              <w:rPr>
                <w:b/>
                <w:color w:val="000000"/>
                <w:sz w:val="16"/>
                <w:szCs w:val="16"/>
              </w:rPr>
              <w:t xml:space="preserve"> R</w:t>
            </w:r>
            <w:r w:rsidRPr="0075283E">
              <w:rPr>
                <w:b/>
                <w:color w:val="000000"/>
                <w:sz w:val="16"/>
                <w:szCs w:val="16"/>
              </w:rPr>
              <w:t xml:space="preserve">eleased from the </w:t>
            </w:r>
            <w:r>
              <w:rPr>
                <w:b/>
                <w:color w:val="000000"/>
                <w:sz w:val="16"/>
                <w:szCs w:val="16"/>
              </w:rPr>
              <w:t>H</w:t>
            </w:r>
            <w:r w:rsidRPr="0075283E">
              <w:rPr>
                <w:b/>
                <w:color w:val="000000"/>
                <w:sz w:val="16"/>
                <w:szCs w:val="16"/>
              </w:rPr>
              <w:t xml:space="preserve">ospital </w:t>
            </w:r>
            <w:r>
              <w:rPr>
                <w:b/>
                <w:color w:val="000000"/>
                <w:sz w:val="16"/>
                <w:szCs w:val="16"/>
              </w:rPr>
              <w:t>D</w:t>
            </w:r>
            <w:r w:rsidRPr="0075283E">
              <w:rPr>
                <w:b/>
                <w:color w:val="000000"/>
                <w:sz w:val="16"/>
                <w:szCs w:val="16"/>
              </w:rPr>
              <w:t xml:space="preserve">uring the </w:t>
            </w:r>
            <w:r>
              <w:rPr>
                <w:b/>
                <w:color w:val="000000"/>
                <w:sz w:val="16"/>
                <w:szCs w:val="16"/>
              </w:rPr>
              <w:t>T</w:t>
            </w:r>
            <w:r w:rsidRPr="0075283E">
              <w:rPr>
                <w:b/>
                <w:color w:val="000000"/>
                <w:sz w:val="16"/>
                <w:szCs w:val="16"/>
              </w:rPr>
              <w:t xml:space="preserve">ime </w:t>
            </w:r>
            <w:r>
              <w:rPr>
                <w:b/>
                <w:color w:val="000000"/>
                <w:sz w:val="16"/>
                <w:szCs w:val="16"/>
              </w:rPr>
              <w:t>P</w:t>
            </w:r>
            <w:r w:rsidRPr="0075283E">
              <w:rPr>
                <w:b/>
                <w:color w:val="000000"/>
                <w:sz w:val="16"/>
                <w:szCs w:val="16"/>
              </w:rPr>
              <w:t xml:space="preserve">eriod </w:t>
            </w:r>
            <w:r>
              <w:rPr>
                <w:b/>
                <w:color w:val="000000"/>
                <w:sz w:val="16"/>
                <w:szCs w:val="16"/>
              </w:rPr>
              <w:t>E</w:t>
            </w:r>
            <w:r w:rsidRPr="0075283E">
              <w:rPr>
                <w:b/>
                <w:color w:val="000000"/>
                <w:sz w:val="16"/>
                <w:szCs w:val="16"/>
              </w:rPr>
              <w:t>xamined</w:t>
            </w:r>
            <w:r>
              <w:rPr>
                <w:b/>
                <w:color w:val="000000"/>
                <w:sz w:val="16"/>
                <w:szCs w:val="16"/>
              </w:rPr>
              <w:t>)</w:t>
            </w:r>
          </w:p>
        </w:tc>
        <w:tc>
          <w:tcPr>
            <w:tcW w:w="0" w:type="auto"/>
            <w:shd w:val="clear" w:color="auto" w:fill="D9E2F3" w:themeFill="accent1" w:themeFillTint="33"/>
          </w:tcPr>
          <w:p w14:paraId="6876AAAB" w14:textId="77777777" w:rsidR="00AC3B69" w:rsidRPr="0075283E" w:rsidRDefault="00AC3B69" w:rsidP="00AC3B69">
            <w:pPr>
              <w:spacing w:after="0" w:line="240" w:lineRule="auto"/>
              <w:jc w:val="center"/>
              <w:rPr>
                <w:b/>
                <w:color w:val="000000"/>
                <w:sz w:val="16"/>
                <w:szCs w:val="16"/>
              </w:rPr>
            </w:pPr>
            <w:r w:rsidRPr="0075283E">
              <w:rPr>
                <w:b/>
                <w:color w:val="000000"/>
                <w:sz w:val="16"/>
                <w:szCs w:val="16"/>
              </w:rPr>
              <w:t>Patient Days</w:t>
            </w:r>
          </w:p>
          <w:p w14:paraId="1632492D" w14:textId="2B7E4314" w:rsidR="004A5442" w:rsidRPr="00AF7388" w:rsidRDefault="00AC3B69" w:rsidP="00AC3B69">
            <w:pPr>
              <w:spacing w:after="0" w:line="240" w:lineRule="auto"/>
              <w:jc w:val="center"/>
              <w:rPr>
                <w:b/>
                <w:color w:val="000000"/>
                <w:sz w:val="16"/>
                <w:szCs w:val="16"/>
              </w:rPr>
            </w:pPr>
            <w:r>
              <w:rPr>
                <w:b/>
                <w:color w:val="000000"/>
                <w:sz w:val="16"/>
                <w:szCs w:val="16"/>
              </w:rPr>
              <w:t>(S</w:t>
            </w:r>
            <w:r w:rsidRPr="0075283E">
              <w:rPr>
                <w:b/>
                <w:color w:val="000000"/>
                <w:sz w:val="16"/>
                <w:szCs w:val="16"/>
              </w:rPr>
              <w:t xml:space="preserve">um of the </w:t>
            </w:r>
            <w:r>
              <w:rPr>
                <w:b/>
                <w:color w:val="000000"/>
                <w:sz w:val="16"/>
                <w:szCs w:val="16"/>
              </w:rPr>
              <w:t>N</w:t>
            </w:r>
            <w:r w:rsidRPr="0075283E">
              <w:rPr>
                <w:b/>
                <w:color w:val="000000"/>
                <w:sz w:val="16"/>
                <w:szCs w:val="16"/>
              </w:rPr>
              <w:t xml:space="preserve">umber of </w:t>
            </w:r>
            <w:r>
              <w:rPr>
                <w:b/>
                <w:color w:val="000000"/>
                <w:sz w:val="16"/>
                <w:szCs w:val="16"/>
              </w:rPr>
              <w:t>D</w:t>
            </w:r>
            <w:r w:rsidRPr="0075283E">
              <w:rPr>
                <w:b/>
                <w:color w:val="000000"/>
                <w:sz w:val="16"/>
                <w:szCs w:val="16"/>
              </w:rPr>
              <w:t xml:space="preserve">ays </w:t>
            </w:r>
            <w:r>
              <w:rPr>
                <w:b/>
                <w:color w:val="000000"/>
                <w:sz w:val="16"/>
                <w:szCs w:val="16"/>
              </w:rPr>
              <w:t>S</w:t>
            </w:r>
            <w:r w:rsidRPr="0075283E">
              <w:rPr>
                <w:b/>
                <w:color w:val="000000"/>
                <w:sz w:val="16"/>
                <w:szCs w:val="16"/>
              </w:rPr>
              <w:t xml:space="preserve">pent in the </w:t>
            </w:r>
            <w:r>
              <w:rPr>
                <w:b/>
                <w:color w:val="000000"/>
                <w:sz w:val="16"/>
                <w:szCs w:val="16"/>
              </w:rPr>
              <w:t>H</w:t>
            </w:r>
            <w:r w:rsidRPr="0075283E">
              <w:rPr>
                <w:b/>
                <w:color w:val="000000"/>
                <w:sz w:val="16"/>
                <w:szCs w:val="16"/>
              </w:rPr>
              <w:t xml:space="preserve">ospital for </w:t>
            </w:r>
            <w:r>
              <w:rPr>
                <w:b/>
                <w:color w:val="000000"/>
                <w:sz w:val="16"/>
                <w:szCs w:val="16"/>
              </w:rPr>
              <w:t>E</w:t>
            </w:r>
            <w:r w:rsidRPr="0075283E">
              <w:rPr>
                <w:b/>
                <w:color w:val="000000"/>
                <w:sz w:val="16"/>
                <w:szCs w:val="16"/>
              </w:rPr>
              <w:t xml:space="preserve">ach </w:t>
            </w:r>
            <w:r>
              <w:rPr>
                <w:b/>
                <w:color w:val="000000"/>
                <w:sz w:val="16"/>
                <w:szCs w:val="16"/>
              </w:rPr>
              <w:t>I</w:t>
            </w:r>
            <w:r w:rsidRPr="0075283E">
              <w:rPr>
                <w:b/>
                <w:color w:val="000000"/>
                <w:sz w:val="16"/>
                <w:szCs w:val="16"/>
              </w:rPr>
              <w:t xml:space="preserve">npatient who was </w:t>
            </w:r>
            <w:r>
              <w:rPr>
                <w:b/>
                <w:color w:val="000000"/>
                <w:sz w:val="16"/>
                <w:szCs w:val="16"/>
              </w:rPr>
              <w:t>D</w:t>
            </w:r>
            <w:r w:rsidRPr="0075283E">
              <w:rPr>
                <w:b/>
                <w:color w:val="000000"/>
                <w:sz w:val="16"/>
                <w:szCs w:val="16"/>
              </w:rPr>
              <w:t xml:space="preserve">ischarged </w:t>
            </w:r>
            <w:r>
              <w:rPr>
                <w:b/>
                <w:color w:val="000000"/>
                <w:sz w:val="16"/>
                <w:szCs w:val="16"/>
              </w:rPr>
              <w:t>D</w:t>
            </w:r>
            <w:r w:rsidRPr="0075283E">
              <w:rPr>
                <w:b/>
                <w:color w:val="000000"/>
                <w:sz w:val="16"/>
                <w:szCs w:val="16"/>
              </w:rPr>
              <w:t xml:space="preserve">uring the </w:t>
            </w:r>
            <w:r>
              <w:rPr>
                <w:b/>
                <w:color w:val="000000"/>
                <w:sz w:val="16"/>
                <w:szCs w:val="16"/>
              </w:rPr>
              <w:t>T</w:t>
            </w:r>
            <w:r w:rsidRPr="0075283E">
              <w:rPr>
                <w:b/>
                <w:color w:val="000000"/>
                <w:sz w:val="16"/>
                <w:szCs w:val="16"/>
              </w:rPr>
              <w:t xml:space="preserve">ime </w:t>
            </w:r>
            <w:r>
              <w:rPr>
                <w:b/>
                <w:color w:val="000000"/>
                <w:sz w:val="16"/>
                <w:szCs w:val="16"/>
              </w:rPr>
              <w:t>P</w:t>
            </w:r>
            <w:r w:rsidRPr="0075283E">
              <w:rPr>
                <w:b/>
                <w:color w:val="000000"/>
                <w:sz w:val="16"/>
                <w:szCs w:val="16"/>
              </w:rPr>
              <w:t xml:space="preserve">eriod </w:t>
            </w:r>
            <w:r>
              <w:rPr>
                <w:b/>
                <w:color w:val="000000"/>
                <w:sz w:val="16"/>
                <w:szCs w:val="16"/>
              </w:rPr>
              <w:t>E</w:t>
            </w:r>
            <w:r w:rsidRPr="0075283E">
              <w:rPr>
                <w:b/>
                <w:color w:val="000000"/>
                <w:sz w:val="16"/>
                <w:szCs w:val="16"/>
              </w:rPr>
              <w:t>xamined</w:t>
            </w:r>
            <w:r>
              <w:rPr>
                <w:b/>
                <w:color w:val="000000"/>
                <w:sz w:val="16"/>
                <w:szCs w:val="16"/>
              </w:rPr>
              <w:t>)</w:t>
            </w:r>
          </w:p>
        </w:tc>
        <w:tc>
          <w:tcPr>
            <w:tcW w:w="0" w:type="auto"/>
            <w:shd w:val="clear" w:color="auto" w:fill="D9E2F3" w:themeFill="accent1" w:themeFillTint="33"/>
          </w:tcPr>
          <w:p w14:paraId="222DF9D3" w14:textId="77777777" w:rsidR="004A5442" w:rsidRDefault="004A5442" w:rsidP="009E2CED">
            <w:pPr>
              <w:spacing w:after="0" w:line="240" w:lineRule="auto"/>
              <w:jc w:val="center"/>
              <w:rPr>
                <w:b/>
                <w:color w:val="000000"/>
                <w:sz w:val="16"/>
                <w:szCs w:val="16"/>
              </w:rPr>
            </w:pPr>
            <w:r w:rsidRPr="00AF7388">
              <w:rPr>
                <w:b/>
                <w:color w:val="000000"/>
                <w:sz w:val="16"/>
                <w:szCs w:val="16"/>
              </w:rPr>
              <w:t>LOS</w:t>
            </w:r>
          </w:p>
          <w:p w14:paraId="58D5C926" w14:textId="77777777" w:rsidR="004A5442" w:rsidRPr="00AF7388" w:rsidRDefault="004A5442" w:rsidP="009E2CED">
            <w:pPr>
              <w:spacing w:after="0" w:line="240" w:lineRule="auto"/>
              <w:jc w:val="center"/>
              <w:rPr>
                <w:b/>
                <w:color w:val="000000"/>
                <w:sz w:val="16"/>
                <w:szCs w:val="16"/>
              </w:rPr>
            </w:pPr>
            <w:r>
              <w:rPr>
                <w:b/>
                <w:color w:val="000000"/>
                <w:sz w:val="16"/>
                <w:szCs w:val="16"/>
              </w:rPr>
              <w:t>(</w:t>
            </w:r>
            <w:r w:rsidRPr="00760AAB">
              <w:rPr>
                <w:b/>
                <w:color w:val="000000"/>
                <w:sz w:val="16"/>
                <w:szCs w:val="16"/>
              </w:rPr>
              <w:t>Patient Days/ Discharges</w:t>
            </w:r>
            <w:r>
              <w:rPr>
                <w:b/>
                <w:color w:val="000000"/>
                <w:sz w:val="16"/>
                <w:szCs w:val="16"/>
              </w:rPr>
              <w:t>)</w:t>
            </w:r>
          </w:p>
        </w:tc>
        <w:tc>
          <w:tcPr>
            <w:tcW w:w="0" w:type="auto"/>
            <w:shd w:val="clear" w:color="auto" w:fill="D9E2F3" w:themeFill="accent1" w:themeFillTint="33"/>
          </w:tcPr>
          <w:p w14:paraId="389808B0" w14:textId="77777777" w:rsidR="00AC3B69" w:rsidRPr="0075283E" w:rsidRDefault="00AC3B69" w:rsidP="00AC3B69">
            <w:pPr>
              <w:spacing w:after="0" w:line="240" w:lineRule="auto"/>
              <w:jc w:val="center"/>
              <w:rPr>
                <w:b/>
                <w:color w:val="000000"/>
                <w:sz w:val="16"/>
                <w:szCs w:val="16"/>
              </w:rPr>
            </w:pPr>
            <w:r w:rsidRPr="0075283E">
              <w:rPr>
                <w:b/>
                <w:color w:val="000000"/>
                <w:sz w:val="16"/>
                <w:szCs w:val="16"/>
              </w:rPr>
              <w:t>Designated Beds</w:t>
            </w:r>
          </w:p>
          <w:p w14:paraId="41BD6DD5" w14:textId="3B9221A1" w:rsidR="004A5442" w:rsidRPr="00AF7388" w:rsidRDefault="00AC3B69" w:rsidP="00AC3B69">
            <w:pPr>
              <w:spacing w:after="0" w:line="240" w:lineRule="auto"/>
              <w:jc w:val="center"/>
              <w:rPr>
                <w:b/>
                <w:color w:val="000000"/>
                <w:sz w:val="16"/>
                <w:szCs w:val="16"/>
              </w:rPr>
            </w:pPr>
            <w:r>
              <w:rPr>
                <w:b/>
                <w:color w:val="000000"/>
                <w:sz w:val="16"/>
                <w:szCs w:val="16"/>
              </w:rPr>
              <w:t>(</w:t>
            </w:r>
            <w:r w:rsidRPr="0075283E">
              <w:rPr>
                <w:b/>
                <w:color w:val="000000"/>
                <w:sz w:val="16"/>
                <w:szCs w:val="16"/>
              </w:rPr>
              <w:t xml:space="preserve"># of </w:t>
            </w:r>
            <w:r>
              <w:rPr>
                <w:b/>
                <w:color w:val="000000"/>
                <w:sz w:val="16"/>
                <w:szCs w:val="16"/>
              </w:rPr>
              <w:t>B</w:t>
            </w:r>
            <w:r w:rsidRPr="0075283E">
              <w:rPr>
                <w:b/>
                <w:color w:val="000000"/>
                <w:sz w:val="16"/>
                <w:szCs w:val="16"/>
              </w:rPr>
              <w:t xml:space="preserve">eds that are </w:t>
            </w:r>
            <w:r>
              <w:rPr>
                <w:b/>
                <w:color w:val="000000"/>
                <w:sz w:val="16"/>
                <w:szCs w:val="16"/>
              </w:rPr>
              <w:t>D</w:t>
            </w:r>
            <w:r w:rsidRPr="0075283E">
              <w:rPr>
                <w:b/>
                <w:color w:val="000000"/>
                <w:sz w:val="16"/>
                <w:szCs w:val="16"/>
              </w:rPr>
              <w:t xml:space="preserve">esignated to </w:t>
            </w:r>
            <w:r>
              <w:rPr>
                <w:b/>
                <w:color w:val="000000"/>
                <w:sz w:val="16"/>
                <w:szCs w:val="16"/>
              </w:rPr>
              <w:t>E</w:t>
            </w:r>
            <w:r w:rsidRPr="0075283E">
              <w:rPr>
                <w:b/>
                <w:color w:val="000000"/>
                <w:sz w:val="16"/>
                <w:szCs w:val="16"/>
              </w:rPr>
              <w:t xml:space="preserve">ach </w:t>
            </w:r>
            <w:r>
              <w:rPr>
                <w:b/>
                <w:color w:val="000000"/>
                <w:sz w:val="16"/>
                <w:szCs w:val="16"/>
              </w:rPr>
              <w:t>S</w:t>
            </w:r>
            <w:r w:rsidRPr="0075283E">
              <w:rPr>
                <w:b/>
                <w:color w:val="000000"/>
                <w:sz w:val="16"/>
                <w:szCs w:val="16"/>
              </w:rPr>
              <w:t xml:space="preserve">ervice </w:t>
            </w:r>
            <w:r>
              <w:rPr>
                <w:b/>
                <w:color w:val="000000"/>
                <w:sz w:val="16"/>
                <w:szCs w:val="16"/>
              </w:rPr>
              <w:t>L</w:t>
            </w:r>
            <w:r w:rsidRPr="0075283E">
              <w:rPr>
                <w:b/>
                <w:color w:val="000000"/>
                <w:sz w:val="16"/>
                <w:szCs w:val="16"/>
              </w:rPr>
              <w:t>ine (</w:t>
            </w:r>
            <w:r>
              <w:rPr>
                <w:b/>
                <w:color w:val="000000"/>
                <w:sz w:val="16"/>
                <w:szCs w:val="16"/>
              </w:rPr>
              <w:t>C</w:t>
            </w:r>
            <w:r w:rsidRPr="0075283E">
              <w:rPr>
                <w:b/>
                <w:color w:val="000000"/>
                <w:sz w:val="16"/>
                <w:szCs w:val="16"/>
              </w:rPr>
              <w:t xml:space="preserve">ancer, </w:t>
            </w:r>
            <w:r>
              <w:rPr>
                <w:b/>
                <w:color w:val="000000"/>
                <w:sz w:val="16"/>
                <w:szCs w:val="16"/>
              </w:rPr>
              <w:t>C</w:t>
            </w:r>
            <w:r w:rsidRPr="0075283E">
              <w:rPr>
                <w:b/>
                <w:color w:val="000000"/>
                <w:sz w:val="16"/>
                <w:szCs w:val="16"/>
              </w:rPr>
              <w:t>ardiac, and M/S)</w:t>
            </w:r>
            <w:r>
              <w:rPr>
                <w:b/>
                <w:color w:val="000000"/>
                <w:sz w:val="16"/>
                <w:szCs w:val="16"/>
              </w:rPr>
              <w:t>)</w:t>
            </w:r>
          </w:p>
        </w:tc>
        <w:tc>
          <w:tcPr>
            <w:tcW w:w="0" w:type="auto"/>
            <w:shd w:val="clear" w:color="auto" w:fill="D9E2F3" w:themeFill="accent1" w:themeFillTint="33"/>
          </w:tcPr>
          <w:p w14:paraId="1B2B5CB9" w14:textId="77777777" w:rsidR="004A5442" w:rsidRDefault="004A5442" w:rsidP="009E2CED">
            <w:pPr>
              <w:spacing w:after="0" w:line="240" w:lineRule="auto"/>
              <w:jc w:val="center"/>
              <w:rPr>
                <w:b/>
                <w:color w:val="000000"/>
                <w:sz w:val="16"/>
                <w:szCs w:val="16"/>
              </w:rPr>
            </w:pPr>
            <w:r w:rsidRPr="00AF7388">
              <w:rPr>
                <w:b/>
                <w:color w:val="000000"/>
                <w:sz w:val="16"/>
                <w:szCs w:val="16"/>
              </w:rPr>
              <w:t>Bed Days Available</w:t>
            </w:r>
          </w:p>
          <w:p w14:paraId="6990DE9A" w14:textId="77777777" w:rsidR="004A5442" w:rsidRPr="00AF7388" w:rsidRDefault="004A5442" w:rsidP="009E2CED">
            <w:pPr>
              <w:spacing w:after="0" w:line="240" w:lineRule="auto"/>
              <w:jc w:val="center"/>
              <w:rPr>
                <w:b/>
                <w:color w:val="000000"/>
                <w:sz w:val="16"/>
                <w:szCs w:val="16"/>
              </w:rPr>
            </w:pPr>
            <w:r w:rsidRPr="00760AAB">
              <w:rPr>
                <w:b/>
                <w:color w:val="000000"/>
                <w:sz w:val="16"/>
                <w:szCs w:val="16"/>
              </w:rPr>
              <w:t>(Utilized Beds x 365).</w:t>
            </w:r>
          </w:p>
        </w:tc>
        <w:tc>
          <w:tcPr>
            <w:tcW w:w="0" w:type="auto"/>
            <w:shd w:val="clear" w:color="auto" w:fill="D9E2F3" w:themeFill="accent1" w:themeFillTint="33"/>
          </w:tcPr>
          <w:p w14:paraId="75B89907" w14:textId="77777777" w:rsidR="004A5442" w:rsidRDefault="004A5442" w:rsidP="009E2CED">
            <w:pPr>
              <w:spacing w:after="0" w:line="240" w:lineRule="auto"/>
              <w:jc w:val="center"/>
              <w:rPr>
                <w:b/>
                <w:color w:val="000000"/>
                <w:sz w:val="16"/>
                <w:szCs w:val="16"/>
              </w:rPr>
            </w:pPr>
            <w:r w:rsidRPr="00AF7388">
              <w:rPr>
                <w:b/>
                <w:color w:val="000000"/>
                <w:sz w:val="16"/>
                <w:szCs w:val="16"/>
              </w:rPr>
              <w:t>Occupancy</w:t>
            </w:r>
          </w:p>
          <w:p w14:paraId="45D38EA3" w14:textId="746B95E3" w:rsidR="004A5442" w:rsidRPr="00AF7388" w:rsidRDefault="004A5442" w:rsidP="009E2CED">
            <w:pPr>
              <w:spacing w:after="0" w:line="240" w:lineRule="auto"/>
              <w:jc w:val="center"/>
              <w:rPr>
                <w:b/>
                <w:color w:val="000000"/>
                <w:sz w:val="16"/>
                <w:szCs w:val="16"/>
              </w:rPr>
            </w:pPr>
            <w:r w:rsidRPr="00760AAB">
              <w:rPr>
                <w:b/>
                <w:color w:val="000000"/>
                <w:sz w:val="16"/>
                <w:szCs w:val="16"/>
              </w:rPr>
              <w:t xml:space="preserve">(Patient Days/ Bed Days Available) </w:t>
            </w:r>
          </w:p>
        </w:tc>
      </w:tr>
      <w:tr w:rsidR="004A5442" w:rsidRPr="00AF7388" w14:paraId="4868639E" w14:textId="77777777" w:rsidTr="2AEAA9ED">
        <w:trPr>
          <w:trHeight w:val="290"/>
        </w:trPr>
        <w:tc>
          <w:tcPr>
            <w:tcW w:w="0" w:type="auto"/>
            <w:shd w:val="clear" w:color="auto" w:fill="auto"/>
            <w:vAlign w:val="bottom"/>
          </w:tcPr>
          <w:p w14:paraId="77C614B7" w14:textId="77777777" w:rsidR="004A5442" w:rsidRPr="00AF7388" w:rsidRDefault="004A5442" w:rsidP="009E2CED">
            <w:pPr>
              <w:spacing w:after="0" w:line="240" w:lineRule="auto"/>
              <w:rPr>
                <w:color w:val="000000"/>
                <w:sz w:val="16"/>
                <w:szCs w:val="16"/>
              </w:rPr>
            </w:pPr>
            <w:r w:rsidRPr="00AF7388">
              <w:rPr>
                <w:b/>
                <w:color w:val="000000"/>
                <w:sz w:val="16"/>
                <w:szCs w:val="16"/>
              </w:rPr>
              <w:t>Cancer</w:t>
            </w:r>
          </w:p>
        </w:tc>
        <w:tc>
          <w:tcPr>
            <w:tcW w:w="0" w:type="auto"/>
            <w:shd w:val="clear" w:color="auto" w:fill="FFFFFF" w:themeFill="background1"/>
            <w:vAlign w:val="bottom"/>
          </w:tcPr>
          <w:p w14:paraId="0515B8A1" w14:textId="77777777" w:rsidR="004A5442" w:rsidRPr="00AF7388" w:rsidRDefault="004A5442" w:rsidP="00C66B22">
            <w:pPr>
              <w:spacing w:after="0" w:line="240" w:lineRule="auto"/>
              <w:jc w:val="right"/>
              <w:rPr>
                <w:color w:val="000000"/>
                <w:sz w:val="16"/>
                <w:szCs w:val="16"/>
              </w:rPr>
            </w:pPr>
            <w:r w:rsidRPr="00AF7388">
              <w:rPr>
                <w:color w:val="000000"/>
                <w:sz w:val="16"/>
                <w:szCs w:val="16"/>
              </w:rPr>
              <w:t>11,504</w:t>
            </w:r>
          </w:p>
        </w:tc>
        <w:tc>
          <w:tcPr>
            <w:tcW w:w="0" w:type="auto"/>
            <w:shd w:val="clear" w:color="auto" w:fill="auto"/>
            <w:vAlign w:val="bottom"/>
          </w:tcPr>
          <w:p w14:paraId="2D58AD9D" w14:textId="77777777" w:rsidR="004A5442" w:rsidRPr="00AF7388" w:rsidRDefault="004A5442" w:rsidP="00C66B22">
            <w:pPr>
              <w:spacing w:after="0" w:line="240" w:lineRule="auto"/>
              <w:jc w:val="right"/>
              <w:rPr>
                <w:color w:val="000000"/>
                <w:sz w:val="16"/>
                <w:szCs w:val="16"/>
              </w:rPr>
            </w:pPr>
            <w:r w:rsidRPr="00AF7388">
              <w:rPr>
                <w:color w:val="000000"/>
                <w:sz w:val="16"/>
                <w:szCs w:val="16"/>
              </w:rPr>
              <w:t>79,550</w:t>
            </w:r>
          </w:p>
        </w:tc>
        <w:tc>
          <w:tcPr>
            <w:tcW w:w="0" w:type="auto"/>
            <w:shd w:val="clear" w:color="auto" w:fill="auto"/>
            <w:vAlign w:val="bottom"/>
          </w:tcPr>
          <w:p w14:paraId="3E09318F"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6.91</w:t>
            </w:r>
          </w:p>
        </w:tc>
        <w:tc>
          <w:tcPr>
            <w:tcW w:w="0" w:type="auto"/>
            <w:shd w:val="clear" w:color="auto" w:fill="auto"/>
            <w:vAlign w:val="bottom"/>
          </w:tcPr>
          <w:p w14:paraId="01BF0668"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219</w:t>
            </w:r>
          </w:p>
        </w:tc>
        <w:tc>
          <w:tcPr>
            <w:tcW w:w="0" w:type="auto"/>
            <w:shd w:val="clear" w:color="auto" w:fill="auto"/>
            <w:vAlign w:val="bottom"/>
          </w:tcPr>
          <w:p w14:paraId="186573E3"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79,935</w:t>
            </w:r>
          </w:p>
        </w:tc>
        <w:tc>
          <w:tcPr>
            <w:tcW w:w="0" w:type="auto"/>
            <w:shd w:val="clear" w:color="auto" w:fill="auto"/>
            <w:vAlign w:val="bottom"/>
          </w:tcPr>
          <w:p w14:paraId="071B9679" w14:textId="4DA44D07" w:rsidR="004A5442" w:rsidRPr="00AF7388" w:rsidRDefault="6867FD7D" w:rsidP="00C66B22">
            <w:pPr>
              <w:spacing w:after="0" w:line="240" w:lineRule="auto"/>
              <w:jc w:val="right"/>
              <w:rPr>
                <w:b/>
                <w:color w:val="000000"/>
                <w:sz w:val="16"/>
                <w:szCs w:val="16"/>
              </w:rPr>
            </w:pPr>
            <w:r w:rsidRPr="2AEAA9ED">
              <w:rPr>
                <w:b/>
                <w:bCs/>
                <w:color w:val="000000"/>
                <w:sz w:val="16"/>
                <w:szCs w:val="16"/>
              </w:rPr>
              <w:t>100%</w:t>
            </w:r>
            <w:r w:rsidR="004E21E1" w:rsidRPr="2AEAA9ED">
              <w:rPr>
                <w:rStyle w:val="FootnoteReference"/>
                <w:b/>
                <w:bCs/>
                <w:color w:val="000000"/>
                <w:sz w:val="16"/>
                <w:szCs w:val="16"/>
              </w:rPr>
              <w:footnoteReference w:id="29"/>
            </w:r>
          </w:p>
        </w:tc>
      </w:tr>
      <w:tr w:rsidR="004A5442" w:rsidRPr="00AF7388" w14:paraId="3D76C5FF" w14:textId="77777777" w:rsidTr="2AEAA9ED">
        <w:trPr>
          <w:trHeight w:val="290"/>
        </w:trPr>
        <w:tc>
          <w:tcPr>
            <w:tcW w:w="0" w:type="auto"/>
            <w:shd w:val="clear" w:color="auto" w:fill="auto"/>
            <w:vAlign w:val="bottom"/>
          </w:tcPr>
          <w:p w14:paraId="67C27F0F" w14:textId="77777777" w:rsidR="004A5442" w:rsidRPr="00AF7388" w:rsidRDefault="004A5442" w:rsidP="009E2CED">
            <w:pPr>
              <w:spacing w:after="0" w:line="240" w:lineRule="auto"/>
              <w:ind w:left="144"/>
              <w:rPr>
                <w:color w:val="000000"/>
                <w:sz w:val="16"/>
                <w:szCs w:val="16"/>
              </w:rPr>
            </w:pPr>
            <w:r w:rsidRPr="00AF7388">
              <w:rPr>
                <w:i/>
                <w:color w:val="000000"/>
                <w:sz w:val="16"/>
                <w:szCs w:val="16"/>
              </w:rPr>
              <w:t>Routine</w:t>
            </w:r>
          </w:p>
        </w:tc>
        <w:tc>
          <w:tcPr>
            <w:tcW w:w="0" w:type="auto"/>
            <w:shd w:val="clear" w:color="auto" w:fill="FFFFFF" w:themeFill="background1"/>
            <w:vAlign w:val="bottom"/>
          </w:tcPr>
          <w:p w14:paraId="2B915A69"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02464092" w14:textId="77777777" w:rsidR="004A5442" w:rsidRPr="00AF7388" w:rsidRDefault="004A5442" w:rsidP="00C66B22">
            <w:pPr>
              <w:spacing w:after="0" w:line="240" w:lineRule="auto"/>
              <w:jc w:val="right"/>
              <w:rPr>
                <w:color w:val="000000"/>
                <w:sz w:val="16"/>
                <w:szCs w:val="16"/>
              </w:rPr>
            </w:pPr>
            <w:r w:rsidRPr="00AF7388">
              <w:rPr>
                <w:color w:val="000000"/>
                <w:sz w:val="16"/>
                <w:szCs w:val="16"/>
              </w:rPr>
              <w:t>74,180</w:t>
            </w:r>
          </w:p>
        </w:tc>
        <w:tc>
          <w:tcPr>
            <w:tcW w:w="0" w:type="auto"/>
            <w:shd w:val="clear" w:color="auto" w:fill="auto"/>
            <w:vAlign w:val="bottom"/>
          </w:tcPr>
          <w:p w14:paraId="5C27CD05"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7DF12A8E" w14:textId="77777777" w:rsidR="004A5442" w:rsidRPr="00AF7388" w:rsidRDefault="004A5442" w:rsidP="00C66B22">
            <w:pPr>
              <w:spacing w:after="0" w:line="240" w:lineRule="auto"/>
              <w:jc w:val="right"/>
              <w:rPr>
                <w:color w:val="000000"/>
                <w:sz w:val="16"/>
                <w:szCs w:val="16"/>
              </w:rPr>
            </w:pPr>
            <w:r w:rsidRPr="00AF7388">
              <w:rPr>
                <w:color w:val="000000"/>
                <w:sz w:val="16"/>
                <w:szCs w:val="16"/>
              </w:rPr>
              <w:t>201</w:t>
            </w:r>
          </w:p>
        </w:tc>
        <w:tc>
          <w:tcPr>
            <w:tcW w:w="0" w:type="auto"/>
            <w:shd w:val="clear" w:color="auto" w:fill="auto"/>
            <w:vAlign w:val="bottom"/>
          </w:tcPr>
          <w:p w14:paraId="27FA9674" w14:textId="77777777" w:rsidR="004A5442" w:rsidRPr="00AF7388" w:rsidRDefault="004A5442" w:rsidP="00C66B22">
            <w:pPr>
              <w:spacing w:after="0" w:line="240" w:lineRule="auto"/>
              <w:jc w:val="right"/>
              <w:rPr>
                <w:color w:val="000000"/>
                <w:sz w:val="16"/>
                <w:szCs w:val="16"/>
              </w:rPr>
            </w:pPr>
            <w:r w:rsidRPr="00AF7388">
              <w:rPr>
                <w:color w:val="000000"/>
                <w:sz w:val="16"/>
                <w:szCs w:val="16"/>
              </w:rPr>
              <w:t>73,365</w:t>
            </w:r>
          </w:p>
        </w:tc>
        <w:tc>
          <w:tcPr>
            <w:tcW w:w="0" w:type="auto"/>
            <w:shd w:val="clear" w:color="auto" w:fill="auto"/>
            <w:vAlign w:val="bottom"/>
          </w:tcPr>
          <w:p w14:paraId="536AA633" w14:textId="77777777" w:rsidR="004A5442" w:rsidRPr="00AF7388" w:rsidRDefault="004A5442" w:rsidP="00C66B22">
            <w:pPr>
              <w:spacing w:after="0" w:line="240" w:lineRule="auto"/>
              <w:jc w:val="right"/>
              <w:rPr>
                <w:color w:val="000000"/>
                <w:sz w:val="16"/>
                <w:szCs w:val="16"/>
              </w:rPr>
            </w:pPr>
            <w:r w:rsidRPr="1AB5B662">
              <w:rPr>
                <w:color w:val="000000" w:themeColor="text1"/>
                <w:sz w:val="16"/>
                <w:szCs w:val="16"/>
              </w:rPr>
              <w:t>101%</w:t>
            </w:r>
          </w:p>
        </w:tc>
      </w:tr>
      <w:tr w:rsidR="004A5442" w:rsidRPr="00AF7388" w14:paraId="0D33F9E1" w14:textId="77777777" w:rsidTr="2AEAA9ED">
        <w:trPr>
          <w:trHeight w:val="290"/>
        </w:trPr>
        <w:tc>
          <w:tcPr>
            <w:tcW w:w="0" w:type="auto"/>
            <w:shd w:val="clear" w:color="auto" w:fill="auto"/>
            <w:vAlign w:val="bottom"/>
          </w:tcPr>
          <w:p w14:paraId="1096AED1" w14:textId="77777777" w:rsidR="004A5442" w:rsidRPr="00AF7388" w:rsidRDefault="004A5442" w:rsidP="009E2CED">
            <w:pPr>
              <w:spacing w:after="0" w:line="240" w:lineRule="auto"/>
              <w:ind w:left="144"/>
              <w:rPr>
                <w:color w:val="000000"/>
                <w:sz w:val="16"/>
                <w:szCs w:val="16"/>
              </w:rPr>
            </w:pPr>
            <w:r w:rsidRPr="00AF7388">
              <w:rPr>
                <w:i/>
                <w:color w:val="000000"/>
                <w:sz w:val="16"/>
                <w:szCs w:val="16"/>
              </w:rPr>
              <w:t>ICU</w:t>
            </w:r>
          </w:p>
        </w:tc>
        <w:tc>
          <w:tcPr>
            <w:tcW w:w="0" w:type="auto"/>
            <w:shd w:val="clear" w:color="auto" w:fill="FFFFFF" w:themeFill="background1"/>
            <w:vAlign w:val="bottom"/>
          </w:tcPr>
          <w:p w14:paraId="7FBD3FF8"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1A4C0834" w14:textId="77777777" w:rsidR="004A5442" w:rsidRPr="00AF7388" w:rsidRDefault="004A5442" w:rsidP="00C66B22">
            <w:pPr>
              <w:spacing w:after="0" w:line="240" w:lineRule="auto"/>
              <w:jc w:val="right"/>
              <w:rPr>
                <w:color w:val="000000"/>
                <w:sz w:val="16"/>
                <w:szCs w:val="16"/>
              </w:rPr>
            </w:pPr>
            <w:r w:rsidRPr="00AF7388">
              <w:rPr>
                <w:color w:val="000000"/>
                <w:sz w:val="16"/>
                <w:szCs w:val="16"/>
              </w:rPr>
              <w:t>5,370</w:t>
            </w:r>
          </w:p>
        </w:tc>
        <w:tc>
          <w:tcPr>
            <w:tcW w:w="0" w:type="auto"/>
            <w:shd w:val="clear" w:color="auto" w:fill="auto"/>
            <w:vAlign w:val="bottom"/>
          </w:tcPr>
          <w:p w14:paraId="71E37726" w14:textId="77777777" w:rsidR="004A5442" w:rsidRPr="00AF7388" w:rsidRDefault="004A5442" w:rsidP="00C66B22">
            <w:pPr>
              <w:spacing w:after="0" w:line="240" w:lineRule="auto"/>
              <w:jc w:val="right"/>
              <w:rPr>
                <w:b/>
                <w:color w:val="000000"/>
                <w:sz w:val="16"/>
                <w:szCs w:val="16"/>
              </w:rPr>
            </w:pPr>
          </w:p>
        </w:tc>
        <w:tc>
          <w:tcPr>
            <w:tcW w:w="0" w:type="auto"/>
            <w:shd w:val="clear" w:color="auto" w:fill="auto"/>
            <w:vAlign w:val="bottom"/>
          </w:tcPr>
          <w:p w14:paraId="3E5ED8DA" w14:textId="77777777" w:rsidR="004A5442" w:rsidRPr="00AF7388" w:rsidRDefault="004A5442" w:rsidP="00C66B22">
            <w:pPr>
              <w:spacing w:after="0" w:line="240" w:lineRule="auto"/>
              <w:jc w:val="right"/>
              <w:rPr>
                <w:color w:val="000000"/>
                <w:sz w:val="16"/>
                <w:szCs w:val="16"/>
              </w:rPr>
            </w:pPr>
            <w:r w:rsidRPr="00AF7388">
              <w:rPr>
                <w:color w:val="000000"/>
                <w:sz w:val="16"/>
                <w:szCs w:val="16"/>
              </w:rPr>
              <w:t>18</w:t>
            </w:r>
          </w:p>
        </w:tc>
        <w:tc>
          <w:tcPr>
            <w:tcW w:w="0" w:type="auto"/>
            <w:shd w:val="clear" w:color="auto" w:fill="auto"/>
            <w:vAlign w:val="bottom"/>
          </w:tcPr>
          <w:p w14:paraId="57B1FA56" w14:textId="77777777" w:rsidR="004A5442" w:rsidRPr="00AF7388" w:rsidRDefault="004A5442" w:rsidP="00C66B22">
            <w:pPr>
              <w:spacing w:after="0" w:line="240" w:lineRule="auto"/>
              <w:jc w:val="right"/>
              <w:rPr>
                <w:color w:val="000000"/>
                <w:sz w:val="16"/>
                <w:szCs w:val="16"/>
              </w:rPr>
            </w:pPr>
            <w:r w:rsidRPr="00AF7388">
              <w:rPr>
                <w:color w:val="000000"/>
                <w:sz w:val="16"/>
                <w:szCs w:val="16"/>
              </w:rPr>
              <w:t>6,570</w:t>
            </w:r>
          </w:p>
        </w:tc>
        <w:tc>
          <w:tcPr>
            <w:tcW w:w="0" w:type="auto"/>
            <w:shd w:val="clear" w:color="auto" w:fill="auto"/>
            <w:vAlign w:val="bottom"/>
          </w:tcPr>
          <w:p w14:paraId="61DD9898" w14:textId="77777777" w:rsidR="004A5442" w:rsidRPr="00AF7388" w:rsidRDefault="004A5442" w:rsidP="00C66B22">
            <w:pPr>
              <w:spacing w:after="0" w:line="240" w:lineRule="auto"/>
              <w:jc w:val="right"/>
              <w:rPr>
                <w:color w:val="000000"/>
                <w:sz w:val="16"/>
                <w:szCs w:val="16"/>
              </w:rPr>
            </w:pPr>
            <w:r w:rsidRPr="00AF7388">
              <w:rPr>
                <w:color w:val="000000"/>
                <w:sz w:val="16"/>
                <w:szCs w:val="16"/>
              </w:rPr>
              <w:t>82%</w:t>
            </w:r>
          </w:p>
        </w:tc>
      </w:tr>
      <w:tr w:rsidR="004A5442" w:rsidRPr="00AF7388" w14:paraId="70F31A4E" w14:textId="77777777" w:rsidTr="2AEAA9ED">
        <w:trPr>
          <w:trHeight w:val="290"/>
        </w:trPr>
        <w:tc>
          <w:tcPr>
            <w:tcW w:w="0" w:type="auto"/>
            <w:shd w:val="clear" w:color="auto" w:fill="auto"/>
            <w:vAlign w:val="bottom"/>
          </w:tcPr>
          <w:p w14:paraId="1E05ED7B" w14:textId="77777777" w:rsidR="004A5442" w:rsidRPr="00AF7388" w:rsidRDefault="004A5442" w:rsidP="009E2CED">
            <w:pPr>
              <w:spacing w:after="0" w:line="240" w:lineRule="auto"/>
              <w:rPr>
                <w:color w:val="000000"/>
                <w:sz w:val="16"/>
                <w:szCs w:val="16"/>
              </w:rPr>
            </w:pPr>
            <w:r w:rsidRPr="00AF7388">
              <w:rPr>
                <w:b/>
                <w:color w:val="000000"/>
                <w:sz w:val="16"/>
                <w:szCs w:val="16"/>
              </w:rPr>
              <w:t>Cardiac</w:t>
            </w:r>
          </w:p>
        </w:tc>
        <w:tc>
          <w:tcPr>
            <w:tcW w:w="0" w:type="auto"/>
            <w:shd w:val="clear" w:color="auto" w:fill="FFFFFF" w:themeFill="background1"/>
            <w:vAlign w:val="bottom"/>
          </w:tcPr>
          <w:p w14:paraId="647438C2" w14:textId="77777777" w:rsidR="004A5442" w:rsidRPr="00AF7388" w:rsidRDefault="004A5442" w:rsidP="00C66B22">
            <w:pPr>
              <w:spacing w:after="0" w:line="240" w:lineRule="auto"/>
              <w:jc w:val="right"/>
              <w:rPr>
                <w:color w:val="000000"/>
                <w:sz w:val="16"/>
                <w:szCs w:val="16"/>
              </w:rPr>
            </w:pPr>
            <w:r w:rsidRPr="00AF7388">
              <w:rPr>
                <w:color w:val="000000"/>
                <w:sz w:val="16"/>
                <w:szCs w:val="16"/>
              </w:rPr>
              <w:t>8,027</w:t>
            </w:r>
          </w:p>
        </w:tc>
        <w:tc>
          <w:tcPr>
            <w:tcW w:w="0" w:type="auto"/>
            <w:shd w:val="clear" w:color="auto" w:fill="auto"/>
            <w:vAlign w:val="bottom"/>
          </w:tcPr>
          <w:p w14:paraId="59B269B4" w14:textId="77777777" w:rsidR="004A5442" w:rsidRPr="00AF7388" w:rsidRDefault="004A5442" w:rsidP="00C66B22">
            <w:pPr>
              <w:spacing w:after="0" w:line="240" w:lineRule="auto"/>
              <w:jc w:val="right"/>
              <w:rPr>
                <w:color w:val="000000"/>
                <w:sz w:val="16"/>
                <w:szCs w:val="16"/>
              </w:rPr>
            </w:pPr>
            <w:r w:rsidRPr="00AF7388">
              <w:rPr>
                <w:color w:val="000000"/>
                <w:sz w:val="16"/>
                <w:szCs w:val="16"/>
              </w:rPr>
              <w:t>58,519</w:t>
            </w:r>
          </w:p>
        </w:tc>
        <w:tc>
          <w:tcPr>
            <w:tcW w:w="0" w:type="auto"/>
            <w:shd w:val="clear" w:color="auto" w:fill="auto"/>
            <w:vAlign w:val="bottom"/>
          </w:tcPr>
          <w:p w14:paraId="2C8E0891"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7.29</w:t>
            </w:r>
          </w:p>
        </w:tc>
        <w:tc>
          <w:tcPr>
            <w:tcW w:w="0" w:type="auto"/>
            <w:shd w:val="clear" w:color="auto" w:fill="auto"/>
            <w:vAlign w:val="bottom"/>
          </w:tcPr>
          <w:p w14:paraId="5FEB64E9"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226</w:t>
            </w:r>
          </w:p>
        </w:tc>
        <w:tc>
          <w:tcPr>
            <w:tcW w:w="0" w:type="auto"/>
            <w:shd w:val="clear" w:color="auto" w:fill="auto"/>
            <w:vAlign w:val="bottom"/>
          </w:tcPr>
          <w:p w14:paraId="648B2E5C"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82,490</w:t>
            </w:r>
          </w:p>
        </w:tc>
        <w:tc>
          <w:tcPr>
            <w:tcW w:w="0" w:type="auto"/>
            <w:shd w:val="clear" w:color="auto" w:fill="auto"/>
            <w:vAlign w:val="bottom"/>
          </w:tcPr>
          <w:p w14:paraId="4A7E78F5"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71%</w:t>
            </w:r>
          </w:p>
        </w:tc>
      </w:tr>
      <w:tr w:rsidR="004A5442" w:rsidRPr="00AF7388" w14:paraId="061F8F7E" w14:textId="77777777" w:rsidTr="2AEAA9ED">
        <w:trPr>
          <w:trHeight w:val="290"/>
        </w:trPr>
        <w:tc>
          <w:tcPr>
            <w:tcW w:w="0" w:type="auto"/>
            <w:shd w:val="clear" w:color="auto" w:fill="auto"/>
            <w:vAlign w:val="bottom"/>
          </w:tcPr>
          <w:p w14:paraId="3945113B" w14:textId="77777777" w:rsidR="004A5442" w:rsidRPr="00AF7388" w:rsidRDefault="004A5442" w:rsidP="009E2CED">
            <w:pPr>
              <w:spacing w:after="0" w:line="240" w:lineRule="auto"/>
              <w:ind w:left="144"/>
              <w:rPr>
                <w:color w:val="000000"/>
                <w:sz w:val="16"/>
                <w:szCs w:val="16"/>
              </w:rPr>
            </w:pPr>
            <w:r w:rsidRPr="00AF7388">
              <w:rPr>
                <w:i/>
                <w:color w:val="000000"/>
                <w:sz w:val="16"/>
                <w:szCs w:val="16"/>
              </w:rPr>
              <w:t>Routine</w:t>
            </w:r>
          </w:p>
        </w:tc>
        <w:tc>
          <w:tcPr>
            <w:tcW w:w="0" w:type="auto"/>
            <w:shd w:val="clear" w:color="auto" w:fill="FFFFFF" w:themeFill="background1"/>
            <w:vAlign w:val="bottom"/>
          </w:tcPr>
          <w:p w14:paraId="29B2D7AE"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4D09007B" w14:textId="77777777" w:rsidR="004A5442" w:rsidRPr="00AF7388" w:rsidRDefault="004A5442" w:rsidP="00C66B22">
            <w:pPr>
              <w:spacing w:after="0" w:line="240" w:lineRule="auto"/>
              <w:jc w:val="right"/>
              <w:rPr>
                <w:color w:val="000000"/>
                <w:sz w:val="16"/>
                <w:szCs w:val="16"/>
              </w:rPr>
            </w:pPr>
            <w:r w:rsidRPr="00AF7388">
              <w:rPr>
                <w:color w:val="000000"/>
                <w:sz w:val="16"/>
                <w:szCs w:val="16"/>
              </w:rPr>
              <w:t>45,442</w:t>
            </w:r>
          </w:p>
        </w:tc>
        <w:tc>
          <w:tcPr>
            <w:tcW w:w="0" w:type="auto"/>
            <w:shd w:val="clear" w:color="auto" w:fill="auto"/>
            <w:vAlign w:val="bottom"/>
          </w:tcPr>
          <w:p w14:paraId="6D645974"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3DC8B120" w14:textId="77777777" w:rsidR="004A5442" w:rsidRPr="00AF7388" w:rsidRDefault="004A5442" w:rsidP="00C66B22">
            <w:pPr>
              <w:spacing w:after="0" w:line="240" w:lineRule="auto"/>
              <w:jc w:val="right"/>
              <w:rPr>
                <w:color w:val="000000"/>
                <w:sz w:val="16"/>
                <w:szCs w:val="16"/>
              </w:rPr>
            </w:pPr>
            <w:r w:rsidRPr="00AF7388">
              <w:rPr>
                <w:color w:val="000000"/>
                <w:sz w:val="16"/>
                <w:szCs w:val="16"/>
              </w:rPr>
              <w:t>180</w:t>
            </w:r>
          </w:p>
        </w:tc>
        <w:tc>
          <w:tcPr>
            <w:tcW w:w="0" w:type="auto"/>
            <w:shd w:val="clear" w:color="auto" w:fill="auto"/>
            <w:vAlign w:val="bottom"/>
          </w:tcPr>
          <w:p w14:paraId="573FE760" w14:textId="77777777" w:rsidR="004A5442" w:rsidRPr="00AF7388" w:rsidRDefault="004A5442" w:rsidP="00C66B22">
            <w:pPr>
              <w:spacing w:after="0" w:line="240" w:lineRule="auto"/>
              <w:jc w:val="right"/>
              <w:rPr>
                <w:color w:val="000000"/>
                <w:sz w:val="16"/>
                <w:szCs w:val="16"/>
              </w:rPr>
            </w:pPr>
            <w:r w:rsidRPr="00AF7388">
              <w:rPr>
                <w:color w:val="000000"/>
                <w:sz w:val="16"/>
                <w:szCs w:val="16"/>
              </w:rPr>
              <w:t>65,700</w:t>
            </w:r>
          </w:p>
        </w:tc>
        <w:tc>
          <w:tcPr>
            <w:tcW w:w="0" w:type="auto"/>
            <w:shd w:val="clear" w:color="auto" w:fill="auto"/>
            <w:vAlign w:val="bottom"/>
          </w:tcPr>
          <w:p w14:paraId="499C240B" w14:textId="77777777" w:rsidR="004A5442" w:rsidRPr="00AF7388" w:rsidRDefault="004A5442" w:rsidP="00C66B22">
            <w:pPr>
              <w:spacing w:after="0" w:line="240" w:lineRule="auto"/>
              <w:jc w:val="right"/>
              <w:rPr>
                <w:color w:val="000000"/>
                <w:sz w:val="16"/>
                <w:szCs w:val="16"/>
              </w:rPr>
            </w:pPr>
            <w:r w:rsidRPr="00AF7388">
              <w:rPr>
                <w:color w:val="000000"/>
                <w:sz w:val="16"/>
                <w:szCs w:val="16"/>
              </w:rPr>
              <w:t>69%</w:t>
            </w:r>
          </w:p>
        </w:tc>
      </w:tr>
      <w:tr w:rsidR="004A5442" w:rsidRPr="00AF7388" w14:paraId="443EEC79" w14:textId="77777777" w:rsidTr="2AEAA9ED">
        <w:trPr>
          <w:trHeight w:val="290"/>
        </w:trPr>
        <w:tc>
          <w:tcPr>
            <w:tcW w:w="0" w:type="auto"/>
            <w:shd w:val="clear" w:color="auto" w:fill="auto"/>
            <w:vAlign w:val="bottom"/>
          </w:tcPr>
          <w:p w14:paraId="03D091EB" w14:textId="77777777" w:rsidR="004A5442" w:rsidRPr="00AF7388" w:rsidRDefault="004A5442" w:rsidP="009E2CED">
            <w:pPr>
              <w:spacing w:after="0" w:line="240" w:lineRule="auto"/>
              <w:ind w:left="144"/>
              <w:rPr>
                <w:color w:val="000000"/>
                <w:sz w:val="16"/>
                <w:szCs w:val="16"/>
              </w:rPr>
            </w:pPr>
            <w:r w:rsidRPr="00AF7388">
              <w:rPr>
                <w:i/>
                <w:color w:val="000000"/>
                <w:sz w:val="16"/>
                <w:szCs w:val="16"/>
              </w:rPr>
              <w:t xml:space="preserve">ICU </w:t>
            </w:r>
          </w:p>
        </w:tc>
        <w:tc>
          <w:tcPr>
            <w:tcW w:w="0" w:type="auto"/>
            <w:shd w:val="clear" w:color="auto" w:fill="FFFFFF" w:themeFill="background1"/>
            <w:vAlign w:val="bottom"/>
          </w:tcPr>
          <w:p w14:paraId="737AA03C"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42622305" w14:textId="77777777" w:rsidR="004A5442" w:rsidRPr="00AF7388" w:rsidRDefault="004A5442" w:rsidP="00C66B22">
            <w:pPr>
              <w:spacing w:after="0" w:line="240" w:lineRule="auto"/>
              <w:jc w:val="right"/>
              <w:rPr>
                <w:color w:val="000000"/>
                <w:sz w:val="16"/>
                <w:szCs w:val="16"/>
              </w:rPr>
            </w:pPr>
            <w:r w:rsidRPr="00AF7388">
              <w:rPr>
                <w:color w:val="000000"/>
                <w:sz w:val="16"/>
                <w:szCs w:val="16"/>
              </w:rPr>
              <w:t>13,077</w:t>
            </w:r>
          </w:p>
        </w:tc>
        <w:tc>
          <w:tcPr>
            <w:tcW w:w="0" w:type="auto"/>
            <w:shd w:val="clear" w:color="auto" w:fill="auto"/>
            <w:vAlign w:val="bottom"/>
          </w:tcPr>
          <w:p w14:paraId="49E64F28"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2377914B" w14:textId="77777777" w:rsidR="004A5442" w:rsidRPr="00AF7388" w:rsidRDefault="004A5442" w:rsidP="00C66B22">
            <w:pPr>
              <w:spacing w:after="0" w:line="240" w:lineRule="auto"/>
              <w:jc w:val="right"/>
              <w:rPr>
                <w:color w:val="000000"/>
                <w:sz w:val="16"/>
                <w:szCs w:val="16"/>
              </w:rPr>
            </w:pPr>
            <w:r w:rsidRPr="00AF7388">
              <w:rPr>
                <w:color w:val="000000"/>
                <w:sz w:val="16"/>
                <w:szCs w:val="16"/>
              </w:rPr>
              <w:t>46</w:t>
            </w:r>
          </w:p>
        </w:tc>
        <w:tc>
          <w:tcPr>
            <w:tcW w:w="0" w:type="auto"/>
            <w:shd w:val="clear" w:color="auto" w:fill="auto"/>
            <w:vAlign w:val="bottom"/>
          </w:tcPr>
          <w:p w14:paraId="3D0DA2F8" w14:textId="77777777" w:rsidR="004A5442" w:rsidRPr="00AF7388" w:rsidRDefault="004A5442" w:rsidP="00C66B22">
            <w:pPr>
              <w:spacing w:after="0" w:line="240" w:lineRule="auto"/>
              <w:jc w:val="right"/>
              <w:rPr>
                <w:color w:val="000000"/>
                <w:sz w:val="16"/>
                <w:szCs w:val="16"/>
              </w:rPr>
            </w:pPr>
            <w:r w:rsidRPr="00AF7388">
              <w:rPr>
                <w:color w:val="000000"/>
                <w:sz w:val="16"/>
                <w:szCs w:val="16"/>
              </w:rPr>
              <w:t>16,790</w:t>
            </w:r>
          </w:p>
        </w:tc>
        <w:tc>
          <w:tcPr>
            <w:tcW w:w="0" w:type="auto"/>
            <w:shd w:val="clear" w:color="auto" w:fill="auto"/>
            <w:vAlign w:val="bottom"/>
          </w:tcPr>
          <w:p w14:paraId="4F31CAD3" w14:textId="77777777" w:rsidR="004A5442" w:rsidRPr="00AF7388" w:rsidRDefault="004A5442" w:rsidP="00C66B22">
            <w:pPr>
              <w:spacing w:after="0" w:line="240" w:lineRule="auto"/>
              <w:jc w:val="right"/>
              <w:rPr>
                <w:color w:val="000000"/>
                <w:sz w:val="16"/>
                <w:szCs w:val="16"/>
              </w:rPr>
            </w:pPr>
            <w:r w:rsidRPr="00AF7388">
              <w:rPr>
                <w:color w:val="000000"/>
                <w:sz w:val="16"/>
                <w:szCs w:val="16"/>
              </w:rPr>
              <w:t>78%</w:t>
            </w:r>
          </w:p>
        </w:tc>
      </w:tr>
      <w:tr w:rsidR="004A5442" w:rsidRPr="00AF7388" w14:paraId="70D1ED25" w14:textId="77777777" w:rsidTr="2AEAA9ED">
        <w:trPr>
          <w:trHeight w:val="290"/>
        </w:trPr>
        <w:tc>
          <w:tcPr>
            <w:tcW w:w="0" w:type="auto"/>
            <w:shd w:val="clear" w:color="auto" w:fill="auto"/>
            <w:vAlign w:val="bottom"/>
          </w:tcPr>
          <w:p w14:paraId="3D02C668" w14:textId="77777777" w:rsidR="004A5442" w:rsidRPr="00AF7388" w:rsidRDefault="004A5442" w:rsidP="009E2CED">
            <w:pPr>
              <w:spacing w:after="0" w:line="240" w:lineRule="auto"/>
              <w:rPr>
                <w:color w:val="000000"/>
                <w:sz w:val="16"/>
                <w:szCs w:val="16"/>
              </w:rPr>
            </w:pPr>
            <w:r w:rsidRPr="00AF7388">
              <w:rPr>
                <w:b/>
                <w:color w:val="000000"/>
                <w:sz w:val="16"/>
                <w:szCs w:val="16"/>
              </w:rPr>
              <w:t>All other Med/Surg</w:t>
            </w:r>
          </w:p>
        </w:tc>
        <w:tc>
          <w:tcPr>
            <w:tcW w:w="0" w:type="auto"/>
            <w:shd w:val="clear" w:color="auto" w:fill="FFFFFF" w:themeFill="background1"/>
            <w:vAlign w:val="bottom"/>
          </w:tcPr>
          <w:p w14:paraId="2E826590" w14:textId="77777777" w:rsidR="004A5442" w:rsidRPr="00AF7388" w:rsidRDefault="004A5442" w:rsidP="00C66B22">
            <w:pPr>
              <w:spacing w:after="0" w:line="240" w:lineRule="auto"/>
              <w:jc w:val="right"/>
              <w:rPr>
                <w:color w:val="000000"/>
                <w:sz w:val="16"/>
                <w:szCs w:val="16"/>
              </w:rPr>
            </w:pPr>
            <w:r w:rsidRPr="00AF7388">
              <w:rPr>
                <w:color w:val="000000"/>
                <w:sz w:val="16"/>
                <w:szCs w:val="16"/>
              </w:rPr>
              <w:t>23,950</w:t>
            </w:r>
          </w:p>
        </w:tc>
        <w:tc>
          <w:tcPr>
            <w:tcW w:w="0" w:type="auto"/>
            <w:shd w:val="clear" w:color="auto" w:fill="auto"/>
            <w:vAlign w:val="bottom"/>
          </w:tcPr>
          <w:p w14:paraId="5B7F20B9" w14:textId="77777777" w:rsidR="004A5442" w:rsidRPr="00AF7388" w:rsidRDefault="004A5442" w:rsidP="00C66B22">
            <w:pPr>
              <w:spacing w:after="0" w:line="240" w:lineRule="auto"/>
              <w:jc w:val="right"/>
              <w:rPr>
                <w:color w:val="000000"/>
                <w:sz w:val="16"/>
                <w:szCs w:val="16"/>
              </w:rPr>
            </w:pPr>
            <w:r w:rsidRPr="00AF7388">
              <w:rPr>
                <w:color w:val="000000"/>
                <w:sz w:val="16"/>
                <w:szCs w:val="16"/>
              </w:rPr>
              <w:t>149,922</w:t>
            </w:r>
          </w:p>
        </w:tc>
        <w:tc>
          <w:tcPr>
            <w:tcW w:w="0" w:type="auto"/>
            <w:shd w:val="clear" w:color="auto" w:fill="auto"/>
            <w:vAlign w:val="bottom"/>
          </w:tcPr>
          <w:p w14:paraId="37174A20"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6.26</w:t>
            </w:r>
          </w:p>
        </w:tc>
        <w:tc>
          <w:tcPr>
            <w:tcW w:w="0" w:type="auto"/>
            <w:shd w:val="clear" w:color="auto" w:fill="auto"/>
            <w:vAlign w:val="bottom"/>
          </w:tcPr>
          <w:p w14:paraId="13837D34"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562</w:t>
            </w:r>
          </w:p>
        </w:tc>
        <w:tc>
          <w:tcPr>
            <w:tcW w:w="0" w:type="auto"/>
            <w:shd w:val="clear" w:color="auto" w:fill="auto"/>
            <w:vAlign w:val="bottom"/>
          </w:tcPr>
          <w:p w14:paraId="3666E39F"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205,130</w:t>
            </w:r>
          </w:p>
        </w:tc>
        <w:tc>
          <w:tcPr>
            <w:tcW w:w="0" w:type="auto"/>
            <w:shd w:val="clear" w:color="auto" w:fill="auto"/>
            <w:vAlign w:val="bottom"/>
          </w:tcPr>
          <w:p w14:paraId="2437194A"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73%</w:t>
            </w:r>
          </w:p>
        </w:tc>
      </w:tr>
      <w:tr w:rsidR="004A5442" w:rsidRPr="00AF7388" w14:paraId="3A688865" w14:textId="77777777" w:rsidTr="2AEAA9ED">
        <w:trPr>
          <w:trHeight w:val="290"/>
        </w:trPr>
        <w:tc>
          <w:tcPr>
            <w:tcW w:w="0" w:type="auto"/>
            <w:shd w:val="clear" w:color="auto" w:fill="auto"/>
            <w:vAlign w:val="bottom"/>
          </w:tcPr>
          <w:p w14:paraId="4083864C" w14:textId="77777777" w:rsidR="004A5442" w:rsidRPr="00AF7388" w:rsidRDefault="004A5442" w:rsidP="009E2CED">
            <w:pPr>
              <w:spacing w:after="0" w:line="240" w:lineRule="auto"/>
              <w:ind w:left="144"/>
              <w:rPr>
                <w:color w:val="000000"/>
                <w:sz w:val="16"/>
                <w:szCs w:val="16"/>
              </w:rPr>
            </w:pPr>
            <w:r w:rsidRPr="00AF7388">
              <w:rPr>
                <w:i/>
                <w:color w:val="000000"/>
                <w:sz w:val="16"/>
                <w:szCs w:val="16"/>
              </w:rPr>
              <w:t>Routine</w:t>
            </w:r>
          </w:p>
        </w:tc>
        <w:tc>
          <w:tcPr>
            <w:tcW w:w="0" w:type="auto"/>
            <w:shd w:val="clear" w:color="auto" w:fill="FFFFFF" w:themeFill="background1"/>
            <w:vAlign w:val="bottom"/>
          </w:tcPr>
          <w:p w14:paraId="10C3F425"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4879DD72" w14:textId="77777777" w:rsidR="004A5442" w:rsidRPr="00AF7388" w:rsidRDefault="004A5442" w:rsidP="00C66B22">
            <w:pPr>
              <w:spacing w:after="0" w:line="240" w:lineRule="auto"/>
              <w:jc w:val="right"/>
              <w:rPr>
                <w:color w:val="000000"/>
                <w:sz w:val="16"/>
                <w:szCs w:val="16"/>
              </w:rPr>
            </w:pPr>
            <w:r w:rsidRPr="00AF7388">
              <w:rPr>
                <w:color w:val="000000"/>
                <w:sz w:val="16"/>
                <w:szCs w:val="16"/>
              </w:rPr>
              <w:t>127,108</w:t>
            </w:r>
          </w:p>
        </w:tc>
        <w:tc>
          <w:tcPr>
            <w:tcW w:w="0" w:type="auto"/>
            <w:shd w:val="clear" w:color="auto" w:fill="auto"/>
            <w:vAlign w:val="bottom"/>
          </w:tcPr>
          <w:p w14:paraId="06314C7D"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2C50045E" w14:textId="77777777" w:rsidR="004A5442" w:rsidRPr="00AF7388" w:rsidRDefault="004A5442" w:rsidP="00C66B22">
            <w:pPr>
              <w:spacing w:after="0" w:line="240" w:lineRule="auto"/>
              <w:jc w:val="right"/>
              <w:rPr>
                <w:color w:val="000000"/>
                <w:sz w:val="16"/>
                <w:szCs w:val="16"/>
              </w:rPr>
            </w:pPr>
            <w:r w:rsidRPr="00AF7388">
              <w:rPr>
                <w:color w:val="000000"/>
                <w:sz w:val="16"/>
                <w:szCs w:val="16"/>
              </w:rPr>
              <w:t>462</w:t>
            </w:r>
          </w:p>
        </w:tc>
        <w:tc>
          <w:tcPr>
            <w:tcW w:w="0" w:type="auto"/>
            <w:shd w:val="clear" w:color="auto" w:fill="auto"/>
            <w:vAlign w:val="bottom"/>
          </w:tcPr>
          <w:p w14:paraId="14C46364" w14:textId="77777777" w:rsidR="004A5442" w:rsidRPr="00AF7388" w:rsidRDefault="004A5442" w:rsidP="00C66B22">
            <w:pPr>
              <w:spacing w:after="0" w:line="240" w:lineRule="auto"/>
              <w:jc w:val="right"/>
              <w:rPr>
                <w:color w:val="000000"/>
                <w:sz w:val="16"/>
                <w:szCs w:val="16"/>
              </w:rPr>
            </w:pPr>
            <w:r w:rsidRPr="00AF7388">
              <w:rPr>
                <w:color w:val="000000"/>
                <w:sz w:val="16"/>
                <w:szCs w:val="16"/>
              </w:rPr>
              <w:t>168,630</w:t>
            </w:r>
          </w:p>
        </w:tc>
        <w:tc>
          <w:tcPr>
            <w:tcW w:w="0" w:type="auto"/>
            <w:shd w:val="clear" w:color="auto" w:fill="auto"/>
            <w:vAlign w:val="bottom"/>
          </w:tcPr>
          <w:p w14:paraId="4D25B39E" w14:textId="77777777" w:rsidR="004A5442" w:rsidRPr="00AF7388" w:rsidRDefault="004A5442" w:rsidP="00C66B22">
            <w:pPr>
              <w:spacing w:after="0" w:line="240" w:lineRule="auto"/>
              <w:jc w:val="right"/>
              <w:rPr>
                <w:color w:val="000000"/>
                <w:sz w:val="16"/>
                <w:szCs w:val="16"/>
              </w:rPr>
            </w:pPr>
            <w:r w:rsidRPr="00AF7388">
              <w:rPr>
                <w:color w:val="000000"/>
                <w:sz w:val="16"/>
                <w:szCs w:val="16"/>
              </w:rPr>
              <w:t>75%</w:t>
            </w:r>
          </w:p>
        </w:tc>
      </w:tr>
      <w:tr w:rsidR="004A5442" w:rsidRPr="00AF7388" w14:paraId="4BB6AC8E" w14:textId="77777777" w:rsidTr="2AEAA9ED">
        <w:trPr>
          <w:trHeight w:val="290"/>
        </w:trPr>
        <w:tc>
          <w:tcPr>
            <w:tcW w:w="0" w:type="auto"/>
            <w:shd w:val="clear" w:color="auto" w:fill="auto"/>
            <w:vAlign w:val="bottom"/>
          </w:tcPr>
          <w:p w14:paraId="574555EB" w14:textId="77777777" w:rsidR="004A5442" w:rsidRPr="00AF7388" w:rsidRDefault="004A5442" w:rsidP="009E2CED">
            <w:pPr>
              <w:spacing w:after="0" w:line="240" w:lineRule="auto"/>
              <w:ind w:left="144"/>
              <w:rPr>
                <w:color w:val="000000"/>
                <w:sz w:val="16"/>
                <w:szCs w:val="16"/>
              </w:rPr>
            </w:pPr>
            <w:r w:rsidRPr="00AF7388">
              <w:rPr>
                <w:i/>
                <w:color w:val="000000"/>
                <w:sz w:val="16"/>
                <w:szCs w:val="16"/>
              </w:rPr>
              <w:t>ICU*</w:t>
            </w:r>
          </w:p>
        </w:tc>
        <w:tc>
          <w:tcPr>
            <w:tcW w:w="0" w:type="auto"/>
            <w:shd w:val="clear" w:color="auto" w:fill="FFFFFF" w:themeFill="background1"/>
            <w:vAlign w:val="bottom"/>
          </w:tcPr>
          <w:p w14:paraId="19FE004D"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405E3AFA" w14:textId="77777777" w:rsidR="004A5442" w:rsidRPr="00AF7388" w:rsidRDefault="004A5442" w:rsidP="00C66B22">
            <w:pPr>
              <w:spacing w:after="0" w:line="240" w:lineRule="auto"/>
              <w:jc w:val="right"/>
              <w:rPr>
                <w:color w:val="000000"/>
                <w:sz w:val="16"/>
                <w:szCs w:val="16"/>
              </w:rPr>
            </w:pPr>
            <w:r w:rsidRPr="00AF7388">
              <w:rPr>
                <w:color w:val="000000"/>
                <w:sz w:val="16"/>
                <w:szCs w:val="16"/>
              </w:rPr>
              <w:t>22,814</w:t>
            </w:r>
          </w:p>
        </w:tc>
        <w:tc>
          <w:tcPr>
            <w:tcW w:w="0" w:type="auto"/>
            <w:shd w:val="clear" w:color="auto" w:fill="auto"/>
            <w:vAlign w:val="bottom"/>
          </w:tcPr>
          <w:p w14:paraId="7A095AB7" w14:textId="77777777" w:rsidR="004A5442" w:rsidRPr="00AF7388" w:rsidRDefault="004A5442" w:rsidP="00C66B22">
            <w:pPr>
              <w:spacing w:after="0" w:line="240" w:lineRule="auto"/>
              <w:jc w:val="right"/>
              <w:rPr>
                <w:b/>
                <w:color w:val="000000"/>
                <w:sz w:val="16"/>
                <w:szCs w:val="16"/>
              </w:rPr>
            </w:pPr>
          </w:p>
        </w:tc>
        <w:tc>
          <w:tcPr>
            <w:tcW w:w="0" w:type="auto"/>
            <w:shd w:val="clear" w:color="auto" w:fill="auto"/>
            <w:vAlign w:val="bottom"/>
          </w:tcPr>
          <w:p w14:paraId="53EA0CC6" w14:textId="77777777" w:rsidR="004A5442" w:rsidRPr="00AF7388" w:rsidRDefault="004A5442" w:rsidP="00C66B22">
            <w:pPr>
              <w:spacing w:after="0" w:line="240" w:lineRule="auto"/>
              <w:jc w:val="right"/>
              <w:rPr>
                <w:color w:val="000000"/>
                <w:sz w:val="16"/>
                <w:szCs w:val="16"/>
              </w:rPr>
            </w:pPr>
            <w:r w:rsidRPr="00AF7388">
              <w:rPr>
                <w:color w:val="000000"/>
                <w:sz w:val="16"/>
                <w:szCs w:val="16"/>
              </w:rPr>
              <w:t>100</w:t>
            </w:r>
          </w:p>
        </w:tc>
        <w:tc>
          <w:tcPr>
            <w:tcW w:w="0" w:type="auto"/>
            <w:shd w:val="clear" w:color="auto" w:fill="auto"/>
            <w:vAlign w:val="bottom"/>
          </w:tcPr>
          <w:p w14:paraId="54F8F027" w14:textId="77777777" w:rsidR="004A5442" w:rsidRPr="00AF7388" w:rsidRDefault="004A5442" w:rsidP="00C66B22">
            <w:pPr>
              <w:spacing w:after="0" w:line="240" w:lineRule="auto"/>
              <w:jc w:val="right"/>
              <w:rPr>
                <w:color w:val="000000"/>
                <w:sz w:val="16"/>
                <w:szCs w:val="16"/>
              </w:rPr>
            </w:pPr>
            <w:r w:rsidRPr="00AF7388">
              <w:rPr>
                <w:color w:val="000000"/>
                <w:sz w:val="16"/>
                <w:szCs w:val="16"/>
              </w:rPr>
              <w:t>36,500</w:t>
            </w:r>
          </w:p>
        </w:tc>
        <w:tc>
          <w:tcPr>
            <w:tcW w:w="0" w:type="auto"/>
            <w:shd w:val="clear" w:color="auto" w:fill="auto"/>
            <w:vAlign w:val="bottom"/>
          </w:tcPr>
          <w:p w14:paraId="6D21FB68" w14:textId="77777777" w:rsidR="004A5442" w:rsidRPr="00AF7388" w:rsidRDefault="004A5442" w:rsidP="00C66B22">
            <w:pPr>
              <w:spacing w:after="0" w:line="240" w:lineRule="auto"/>
              <w:jc w:val="right"/>
              <w:rPr>
                <w:color w:val="000000"/>
                <w:sz w:val="16"/>
                <w:szCs w:val="16"/>
              </w:rPr>
            </w:pPr>
            <w:r w:rsidRPr="00AF7388">
              <w:rPr>
                <w:color w:val="000000"/>
                <w:sz w:val="16"/>
                <w:szCs w:val="16"/>
              </w:rPr>
              <w:t>63%</w:t>
            </w:r>
          </w:p>
        </w:tc>
      </w:tr>
      <w:tr w:rsidR="004A5442" w:rsidRPr="00AF7388" w14:paraId="6EA59B02" w14:textId="77777777" w:rsidTr="2AEAA9ED">
        <w:trPr>
          <w:trHeight w:val="290"/>
        </w:trPr>
        <w:tc>
          <w:tcPr>
            <w:tcW w:w="0" w:type="auto"/>
            <w:shd w:val="clear" w:color="auto" w:fill="auto"/>
            <w:vAlign w:val="bottom"/>
          </w:tcPr>
          <w:p w14:paraId="3A06B374" w14:textId="77777777" w:rsidR="004A5442" w:rsidRPr="00AF7388" w:rsidRDefault="004A5442" w:rsidP="009E2CED">
            <w:pPr>
              <w:spacing w:after="0" w:line="240" w:lineRule="auto"/>
              <w:rPr>
                <w:color w:val="000000"/>
                <w:sz w:val="16"/>
                <w:szCs w:val="16"/>
              </w:rPr>
            </w:pPr>
            <w:r w:rsidRPr="00AF7388">
              <w:rPr>
                <w:b/>
                <w:color w:val="000000"/>
                <w:sz w:val="16"/>
                <w:szCs w:val="16"/>
              </w:rPr>
              <w:t>Total Med/Surg</w:t>
            </w:r>
          </w:p>
        </w:tc>
        <w:tc>
          <w:tcPr>
            <w:tcW w:w="0" w:type="auto"/>
            <w:shd w:val="clear" w:color="auto" w:fill="FFFFFF" w:themeFill="background1"/>
            <w:vAlign w:val="bottom"/>
          </w:tcPr>
          <w:p w14:paraId="2E1F4A40" w14:textId="77777777" w:rsidR="004A5442" w:rsidRPr="00AF7388" w:rsidRDefault="004A5442" w:rsidP="00C66B22">
            <w:pPr>
              <w:spacing w:after="0" w:line="240" w:lineRule="auto"/>
              <w:jc w:val="right"/>
              <w:rPr>
                <w:color w:val="000000"/>
                <w:sz w:val="16"/>
                <w:szCs w:val="16"/>
              </w:rPr>
            </w:pPr>
            <w:r w:rsidRPr="00AF7388">
              <w:rPr>
                <w:color w:val="000000"/>
                <w:sz w:val="16"/>
                <w:szCs w:val="16"/>
              </w:rPr>
              <w:t>43,481</w:t>
            </w:r>
          </w:p>
        </w:tc>
        <w:tc>
          <w:tcPr>
            <w:tcW w:w="0" w:type="auto"/>
            <w:shd w:val="clear" w:color="auto" w:fill="auto"/>
            <w:vAlign w:val="bottom"/>
          </w:tcPr>
          <w:p w14:paraId="01703C51" w14:textId="77777777" w:rsidR="004A5442" w:rsidRPr="00AF7388" w:rsidRDefault="004A5442" w:rsidP="00C66B22">
            <w:pPr>
              <w:spacing w:after="0" w:line="240" w:lineRule="auto"/>
              <w:jc w:val="right"/>
              <w:rPr>
                <w:color w:val="000000"/>
                <w:sz w:val="16"/>
                <w:szCs w:val="16"/>
              </w:rPr>
            </w:pPr>
            <w:r w:rsidRPr="00AF7388">
              <w:rPr>
                <w:color w:val="000000"/>
                <w:sz w:val="16"/>
                <w:szCs w:val="16"/>
              </w:rPr>
              <w:t>287,991</w:t>
            </w:r>
          </w:p>
        </w:tc>
        <w:tc>
          <w:tcPr>
            <w:tcW w:w="0" w:type="auto"/>
            <w:shd w:val="clear" w:color="auto" w:fill="auto"/>
            <w:vAlign w:val="bottom"/>
          </w:tcPr>
          <w:p w14:paraId="49C69258"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6.62</w:t>
            </w:r>
          </w:p>
        </w:tc>
        <w:tc>
          <w:tcPr>
            <w:tcW w:w="0" w:type="auto"/>
            <w:shd w:val="clear" w:color="auto" w:fill="auto"/>
            <w:vAlign w:val="bottom"/>
          </w:tcPr>
          <w:p w14:paraId="61E9062C"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1,007</w:t>
            </w:r>
          </w:p>
        </w:tc>
        <w:tc>
          <w:tcPr>
            <w:tcW w:w="0" w:type="auto"/>
            <w:shd w:val="clear" w:color="auto" w:fill="auto"/>
            <w:vAlign w:val="bottom"/>
          </w:tcPr>
          <w:p w14:paraId="439EA0DF"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367,555</w:t>
            </w:r>
          </w:p>
        </w:tc>
        <w:tc>
          <w:tcPr>
            <w:tcW w:w="0" w:type="auto"/>
            <w:shd w:val="clear" w:color="auto" w:fill="auto"/>
            <w:vAlign w:val="bottom"/>
          </w:tcPr>
          <w:p w14:paraId="378E7184" w14:textId="77777777" w:rsidR="004A5442" w:rsidRPr="00AF7388" w:rsidRDefault="004A5442" w:rsidP="00C66B22">
            <w:pPr>
              <w:spacing w:after="0" w:line="240" w:lineRule="auto"/>
              <w:jc w:val="right"/>
              <w:rPr>
                <w:b/>
                <w:color w:val="000000"/>
                <w:sz w:val="16"/>
                <w:szCs w:val="16"/>
              </w:rPr>
            </w:pPr>
            <w:r w:rsidRPr="00AF7388">
              <w:rPr>
                <w:b/>
                <w:color w:val="000000"/>
                <w:sz w:val="16"/>
                <w:szCs w:val="16"/>
              </w:rPr>
              <w:t>78%</w:t>
            </w:r>
          </w:p>
        </w:tc>
      </w:tr>
      <w:tr w:rsidR="004A5442" w:rsidRPr="00AF7388" w14:paraId="7FA87FC5" w14:textId="77777777" w:rsidTr="2AEAA9ED">
        <w:trPr>
          <w:trHeight w:val="290"/>
        </w:trPr>
        <w:tc>
          <w:tcPr>
            <w:tcW w:w="0" w:type="auto"/>
            <w:shd w:val="clear" w:color="auto" w:fill="auto"/>
            <w:vAlign w:val="bottom"/>
          </w:tcPr>
          <w:p w14:paraId="6238958F" w14:textId="77777777" w:rsidR="004A5442" w:rsidRPr="00AF7388" w:rsidRDefault="004A5442" w:rsidP="009E2CED">
            <w:pPr>
              <w:spacing w:after="0" w:line="240" w:lineRule="auto"/>
              <w:ind w:left="144"/>
              <w:rPr>
                <w:color w:val="000000"/>
                <w:sz w:val="16"/>
                <w:szCs w:val="16"/>
              </w:rPr>
            </w:pPr>
            <w:r w:rsidRPr="00AF7388">
              <w:rPr>
                <w:i/>
                <w:color w:val="000000"/>
                <w:sz w:val="16"/>
                <w:szCs w:val="16"/>
              </w:rPr>
              <w:t>Routine</w:t>
            </w:r>
          </w:p>
        </w:tc>
        <w:tc>
          <w:tcPr>
            <w:tcW w:w="0" w:type="auto"/>
            <w:shd w:val="clear" w:color="auto" w:fill="FFFFFF" w:themeFill="background1"/>
            <w:vAlign w:val="bottom"/>
          </w:tcPr>
          <w:p w14:paraId="2FCE7647"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1E9C47C7" w14:textId="77777777" w:rsidR="004A5442" w:rsidRPr="00AF7388" w:rsidRDefault="004A5442" w:rsidP="00C66B22">
            <w:pPr>
              <w:spacing w:after="0" w:line="240" w:lineRule="auto"/>
              <w:jc w:val="right"/>
              <w:rPr>
                <w:color w:val="000000"/>
                <w:sz w:val="16"/>
                <w:szCs w:val="16"/>
              </w:rPr>
            </w:pPr>
            <w:r w:rsidRPr="00AF7388">
              <w:rPr>
                <w:color w:val="000000"/>
                <w:sz w:val="16"/>
                <w:szCs w:val="16"/>
              </w:rPr>
              <w:t>246,729</w:t>
            </w:r>
          </w:p>
        </w:tc>
        <w:tc>
          <w:tcPr>
            <w:tcW w:w="0" w:type="auto"/>
            <w:shd w:val="clear" w:color="auto" w:fill="auto"/>
            <w:vAlign w:val="bottom"/>
          </w:tcPr>
          <w:p w14:paraId="6C7A69CB"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2F397C0B" w14:textId="77777777" w:rsidR="004A5442" w:rsidRPr="00AF7388" w:rsidRDefault="004A5442" w:rsidP="00C66B22">
            <w:pPr>
              <w:spacing w:after="0" w:line="240" w:lineRule="auto"/>
              <w:jc w:val="right"/>
              <w:rPr>
                <w:color w:val="000000"/>
                <w:sz w:val="16"/>
                <w:szCs w:val="16"/>
              </w:rPr>
            </w:pPr>
            <w:r w:rsidRPr="00AF7388">
              <w:rPr>
                <w:color w:val="000000"/>
                <w:sz w:val="16"/>
                <w:szCs w:val="16"/>
              </w:rPr>
              <w:t>843</w:t>
            </w:r>
          </w:p>
        </w:tc>
        <w:tc>
          <w:tcPr>
            <w:tcW w:w="0" w:type="auto"/>
            <w:shd w:val="clear" w:color="auto" w:fill="auto"/>
            <w:vAlign w:val="bottom"/>
          </w:tcPr>
          <w:p w14:paraId="4B589008" w14:textId="77777777" w:rsidR="004A5442" w:rsidRPr="00AF7388" w:rsidRDefault="004A5442" w:rsidP="00C66B22">
            <w:pPr>
              <w:spacing w:after="0" w:line="240" w:lineRule="auto"/>
              <w:jc w:val="right"/>
              <w:rPr>
                <w:color w:val="000000"/>
                <w:sz w:val="16"/>
                <w:szCs w:val="16"/>
              </w:rPr>
            </w:pPr>
            <w:r w:rsidRPr="00AF7388">
              <w:rPr>
                <w:color w:val="000000"/>
                <w:sz w:val="16"/>
                <w:szCs w:val="16"/>
              </w:rPr>
              <w:t>307,695</w:t>
            </w:r>
          </w:p>
        </w:tc>
        <w:tc>
          <w:tcPr>
            <w:tcW w:w="0" w:type="auto"/>
            <w:shd w:val="clear" w:color="auto" w:fill="auto"/>
            <w:vAlign w:val="bottom"/>
          </w:tcPr>
          <w:p w14:paraId="1F9A5B2D" w14:textId="77777777" w:rsidR="004A5442" w:rsidRPr="00AF7388" w:rsidRDefault="004A5442" w:rsidP="00C66B22">
            <w:pPr>
              <w:spacing w:after="0" w:line="240" w:lineRule="auto"/>
              <w:jc w:val="right"/>
              <w:rPr>
                <w:color w:val="000000"/>
                <w:sz w:val="16"/>
                <w:szCs w:val="16"/>
              </w:rPr>
            </w:pPr>
            <w:r w:rsidRPr="00AF7388">
              <w:rPr>
                <w:color w:val="000000"/>
                <w:sz w:val="16"/>
                <w:szCs w:val="16"/>
              </w:rPr>
              <w:t>80%</w:t>
            </w:r>
          </w:p>
        </w:tc>
      </w:tr>
      <w:tr w:rsidR="004A5442" w:rsidRPr="00AF7388" w14:paraId="2D6282DD" w14:textId="77777777" w:rsidTr="2AEAA9ED">
        <w:trPr>
          <w:trHeight w:val="290"/>
        </w:trPr>
        <w:tc>
          <w:tcPr>
            <w:tcW w:w="0" w:type="auto"/>
            <w:shd w:val="clear" w:color="auto" w:fill="auto"/>
            <w:vAlign w:val="bottom"/>
          </w:tcPr>
          <w:p w14:paraId="7E3AB222" w14:textId="77777777" w:rsidR="004A5442" w:rsidRPr="00AF7388" w:rsidRDefault="004A5442" w:rsidP="009E2CED">
            <w:pPr>
              <w:spacing w:after="0" w:line="240" w:lineRule="auto"/>
              <w:ind w:left="144"/>
              <w:rPr>
                <w:color w:val="000000"/>
                <w:sz w:val="16"/>
                <w:szCs w:val="16"/>
              </w:rPr>
            </w:pPr>
            <w:r w:rsidRPr="00AF7388">
              <w:rPr>
                <w:i/>
                <w:color w:val="000000"/>
                <w:sz w:val="16"/>
                <w:szCs w:val="16"/>
              </w:rPr>
              <w:t>*ICU</w:t>
            </w:r>
          </w:p>
        </w:tc>
        <w:tc>
          <w:tcPr>
            <w:tcW w:w="0" w:type="auto"/>
            <w:shd w:val="clear" w:color="auto" w:fill="FFFFFF" w:themeFill="background1"/>
            <w:vAlign w:val="bottom"/>
          </w:tcPr>
          <w:p w14:paraId="2CD0AF13"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5CD934F5" w14:textId="77777777" w:rsidR="004A5442" w:rsidRPr="00AF7388" w:rsidRDefault="004A5442" w:rsidP="00C66B22">
            <w:pPr>
              <w:spacing w:after="0" w:line="240" w:lineRule="auto"/>
              <w:jc w:val="right"/>
              <w:rPr>
                <w:color w:val="000000"/>
                <w:sz w:val="16"/>
                <w:szCs w:val="16"/>
              </w:rPr>
            </w:pPr>
            <w:r w:rsidRPr="00AF7388">
              <w:rPr>
                <w:color w:val="000000"/>
                <w:sz w:val="16"/>
                <w:szCs w:val="16"/>
              </w:rPr>
              <w:t>41,262</w:t>
            </w:r>
          </w:p>
        </w:tc>
        <w:tc>
          <w:tcPr>
            <w:tcW w:w="0" w:type="auto"/>
            <w:shd w:val="clear" w:color="auto" w:fill="auto"/>
            <w:vAlign w:val="bottom"/>
          </w:tcPr>
          <w:p w14:paraId="13D178AB" w14:textId="77777777" w:rsidR="004A5442" w:rsidRPr="00AF7388" w:rsidRDefault="004A5442" w:rsidP="00C66B22">
            <w:pPr>
              <w:spacing w:after="0" w:line="240" w:lineRule="auto"/>
              <w:jc w:val="right"/>
              <w:rPr>
                <w:color w:val="000000"/>
                <w:sz w:val="16"/>
                <w:szCs w:val="16"/>
              </w:rPr>
            </w:pPr>
          </w:p>
        </w:tc>
        <w:tc>
          <w:tcPr>
            <w:tcW w:w="0" w:type="auto"/>
            <w:shd w:val="clear" w:color="auto" w:fill="auto"/>
            <w:vAlign w:val="bottom"/>
          </w:tcPr>
          <w:p w14:paraId="660EED8B" w14:textId="77777777" w:rsidR="004A5442" w:rsidRPr="00AF7388" w:rsidRDefault="004A5442" w:rsidP="00C66B22">
            <w:pPr>
              <w:spacing w:after="0" w:line="240" w:lineRule="auto"/>
              <w:jc w:val="right"/>
              <w:rPr>
                <w:color w:val="000000"/>
                <w:sz w:val="16"/>
                <w:szCs w:val="16"/>
              </w:rPr>
            </w:pPr>
            <w:r w:rsidRPr="00AF7388">
              <w:rPr>
                <w:color w:val="000000"/>
                <w:sz w:val="16"/>
                <w:szCs w:val="16"/>
              </w:rPr>
              <w:t>164</w:t>
            </w:r>
          </w:p>
        </w:tc>
        <w:tc>
          <w:tcPr>
            <w:tcW w:w="0" w:type="auto"/>
            <w:shd w:val="clear" w:color="auto" w:fill="auto"/>
            <w:vAlign w:val="bottom"/>
          </w:tcPr>
          <w:p w14:paraId="65BBDAE4" w14:textId="77777777" w:rsidR="004A5442" w:rsidRPr="00AF7388" w:rsidRDefault="004A5442" w:rsidP="00C66B22">
            <w:pPr>
              <w:spacing w:after="0" w:line="240" w:lineRule="auto"/>
              <w:jc w:val="right"/>
              <w:rPr>
                <w:color w:val="000000"/>
                <w:sz w:val="16"/>
                <w:szCs w:val="16"/>
              </w:rPr>
            </w:pPr>
            <w:r w:rsidRPr="00AF7388">
              <w:rPr>
                <w:color w:val="000000"/>
                <w:sz w:val="16"/>
                <w:szCs w:val="16"/>
              </w:rPr>
              <w:t>59,860</w:t>
            </w:r>
          </w:p>
        </w:tc>
        <w:tc>
          <w:tcPr>
            <w:tcW w:w="0" w:type="auto"/>
            <w:shd w:val="clear" w:color="auto" w:fill="auto"/>
            <w:vAlign w:val="bottom"/>
          </w:tcPr>
          <w:p w14:paraId="72C93E28" w14:textId="77777777" w:rsidR="004A5442" w:rsidRPr="00AF7388" w:rsidRDefault="004A5442" w:rsidP="00C66B22">
            <w:pPr>
              <w:spacing w:after="0" w:line="240" w:lineRule="auto"/>
              <w:jc w:val="right"/>
              <w:rPr>
                <w:color w:val="000000"/>
                <w:sz w:val="16"/>
                <w:szCs w:val="16"/>
              </w:rPr>
            </w:pPr>
            <w:r w:rsidRPr="00AF7388">
              <w:rPr>
                <w:color w:val="000000"/>
                <w:sz w:val="16"/>
                <w:szCs w:val="16"/>
              </w:rPr>
              <w:t>69%</w:t>
            </w:r>
          </w:p>
        </w:tc>
      </w:tr>
      <w:tr w:rsidR="001A16E7" w:rsidRPr="00AF7388" w14:paraId="3767C7A3" w14:textId="77777777" w:rsidTr="001A16E7">
        <w:trPr>
          <w:trHeight w:val="224"/>
        </w:trPr>
        <w:tc>
          <w:tcPr>
            <w:tcW w:w="0" w:type="auto"/>
            <w:gridSpan w:val="7"/>
            <w:shd w:val="clear" w:color="auto" w:fill="auto"/>
            <w:vAlign w:val="bottom"/>
          </w:tcPr>
          <w:p w14:paraId="159CB210" w14:textId="0B1506D3" w:rsidR="001A16E7" w:rsidRPr="00AF7388" w:rsidRDefault="001A16E7" w:rsidP="001A16E7">
            <w:pPr>
              <w:spacing w:after="0" w:line="240" w:lineRule="auto"/>
              <w:rPr>
                <w:color w:val="000000"/>
                <w:sz w:val="16"/>
                <w:szCs w:val="16"/>
              </w:rPr>
            </w:pPr>
            <w:r w:rsidRPr="00AF7388">
              <w:rPr>
                <w:color w:val="000000"/>
                <w:sz w:val="16"/>
                <w:szCs w:val="16"/>
              </w:rPr>
              <w:t>*Includes 7 Burn Bed licenses/patients that are not M/S</w:t>
            </w:r>
          </w:p>
        </w:tc>
      </w:tr>
      <w:tr w:rsidR="004A5442" w:rsidRPr="00AF7388" w14:paraId="40D47894" w14:textId="77777777" w:rsidTr="00D979A6">
        <w:trPr>
          <w:trHeight w:val="290"/>
        </w:trPr>
        <w:tc>
          <w:tcPr>
            <w:tcW w:w="0" w:type="auto"/>
            <w:tcBorders>
              <w:top w:val="single" w:sz="8" w:space="0" w:color="000000" w:themeColor="text1"/>
              <w:bottom w:val="single" w:sz="8" w:space="0" w:color="000000" w:themeColor="text1"/>
            </w:tcBorders>
            <w:shd w:val="clear" w:color="auto" w:fill="F2F2F2" w:themeFill="background1" w:themeFillShade="F2"/>
            <w:vAlign w:val="bottom"/>
          </w:tcPr>
          <w:p w14:paraId="4D36F375" w14:textId="77777777" w:rsidR="004A5442" w:rsidRPr="00D979A6" w:rsidRDefault="004A5442" w:rsidP="009E2CED">
            <w:pPr>
              <w:spacing w:after="0" w:line="240" w:lineRule="auto"/>
              <w:rPr>
                <w:sz w:val="16"/>
                <w:szCs w:val="16"/>
              </w:rPr>
            </w:pPr>
            <w:r w:rsidRPr="00D979A6">
              <w:rPr>
                <w:sz w:val="16"/>
                <w:szCs w:val="16"/>
              </w:rPr>
              <w:t>Bedded OP Days</w:t>
            </w:r>
          </w:p>
        </w:tc>
        <w:tc>
          <w:tcPr>
            <w:tcW w:w="0" w:type="auto"/>
            <w:tcBorders>
              <w:top w:val="single" w:sz="8" w:space="0" w:color="000000" w:themeColor="text1"/>
              <w:bottom w:val="single" w:sz="8" w:space="0" w:color="000000" w:themeColor="text1"/>
            </w:tcBorders>
            <w:shd w:val="clear" w:color="auto" w:fill="F2F2F2" w:themeFill="background1" w:themeFillShade="F2"/>
            <w:vAlign w:val="bottom"/>
          </w:tcPr>
          <w:p w14:paraId="5026AC6A" w14:textId="77777777" w:rsidR="004A5442" w:rsidRPr="00D979A6" w:rsidRDefault="004A5442" w:rsidP="00C66B22">
            <w:pPr>
              <w:spacing w:after="0" w:line="240" w:lineRule="auto"/>
              <w:jc w:val="right"/>
              <w:rPr>
                <w:sz w:val="16"/>
                <w:szCs w:val="16"/>
              </w:rPr>
            </w:pPr>
          </w:p>
        </w:tc>
        <w:tc>
          <w:tcPr>
            <w:tcW w:w="0" w:type="auto"/>
            <w:tcBorders>
              <w:top w:val="single" w:sz="8" w:space="0" w:color="000000" w:themeColor="text1"/>
              <w:bottom w:val="single" w:sz="8" w:space="0" w:color="000000" w:themeColor="text1"/>
            </w:tcBorders>
            <w:shd w:val="clear" w:color="auto" w:fill="F2F2F2" w:themeFill="background1" w:themeFillShade="F2"/>
            <w:vAlign w:val="bottom"/>
          </w:tcPr>
          <w:p w14:paraId="76B14156" w14:textId="77777777" w:rsidR="004A5442" w:rsidRPr="00D979A6" w:rsidRDefault="004A5442" w:rsidP="00C66B22">
            <w:pPr>
              <w:spacing w:after="0" w:line="240" w:lineRule="auto"/>
              <w:jc w:val="right"/>
              <w:rPr>
                <w:sz w:val="16"/>
                <w:szCs w:val="16"/>
              </w:rPr>
            </w:pPr>
            <w:r w:rsidRPr="00D979A6">
              <w:rPr>
                <w:sz w:val="16"/>
                <w:szCs w:val="16"/>
              </w:rPr>
              <w:t>13,443</w:t>
            </w:r>
          </w:p>
        </w:tc>
        <w:tc>
          <w:tcPr>
            <w:tcW w:w="0" w:type="auto"/>
            <w:tcBorders>
              <w:top w:val="single" w:sz="8" w:space="0" w:color="000000" w:themeColor="text1"/>
              <w:bottom w:val="single" w:sz="8" w:space="0" w:color="000000" w:themeColor="text1"/>
            </w:tcBorders>
            <w:shd w:val="clear" w:color="auto" w:fill="F2F2F2" w:themeFill="background1" w:themeFillShade="F2"/>
            <w:vAlign w:val="bottom"/>
          </w:tcPr>
          <w:p w14:paraId="0924707D" w14:textId="77777777" w:rsidR="004A5442" w:rsidRPr="00D979A6" w:rsidRDefault="004A5442" w:rsidP="00C66B22">
            <w:pPr>
              <w:spacing w:after="0" w:line="240" w:lineRule="auto"/>
              <w:jc w:val="right"/>
              <w:rPr>
                <w:sz w:val="16"/>
                <w:szCs w:val="16"/>
              </w:rPr>
            </w:pPr>
          </w:p>
        </w:tc>
        <w:tc>
          <w:tcPr>
            <w:tcW w:w="0" w:type="auto"/>
            <w:tcBorders>
              <w:top w:val="single" w:sz="8" w:space="0" w:color="000000" w:themeColor="text1"/>
              <w:bottom w:val="single" w:sz="8" w:space="0" w:color="000000" w:themeColor="text1"/>
            </w:tcBorders>
            <w:shd w:val="clear" w:color="auto" w:fill="F2F2F2" w:themeFill="background1" w:themeFillShade="F2"/>
            <w:vAlign w:val="bottom"/>
          </w:tcPr>
          <w:p w14:paraId="55FC22C8" w14:textId="77777777" w:rsidR="004A5442" w:rsidRPr="00D979A6" w:rsidRDefault="004A5442" w:rsidP="00C66B22">
            <w:pPr>
              <w:spacing w:after="0" w:line="240" w:lineRule="auto"/>
              <w:jc w:val="right"/>
              <w:rPr>
                <w:sz w:val="16"/>
                <w:szCs w:val="16"/>
              </w:rPr>
            </w:pPr>
          </w:p>
        </w:tc>
        <w:tc>
          <w:tcPr>
            <w:tcW w:w="0" w:type="auto"/>
            <w:tcBorders>
              <w:top w:val="single" w:sz="8" w:space="0" w:color="000000" w:themeColor="text1"/>
              <w:bottom w:val="single" w:sz="8" w:space="0" w:color="000000" w:themeColor="text1"/>
            </w:tcBorders>
            <w:shd w:val="clear" w:color="auto" w:fill="F2F2F2" w:themeFill="background1" w:themeFillShade="F2"/>
            <w:vAlign w:val="bottom"/>
          </w:tcPr>
          <w:p w14:paraId="44CF3569" w14:textId="77777777" w:rsidR="004A5442" w:rsidRPr="00D979A6" w:rsidRDefault="004A5442" w:rsidP="00C66B22">
            <w:pPr>
              <w:spacing w:after="0" w:line="240" w:lineRule="auto"/>
              <w:jc w:val="right"/>
              <w:rPr>
                <w:sz w:val="16"/>
                <w:szCs w:val="16"/>
              </w:rPr>
            </w:pPr>
          </w:p>
        </w:tc>
        <w:tc>
          <w:tcPr>
            <w:tcW w:w="0" w:type="auto"/>
            <w:tcBorders>
              <w:top w:val="single" w:sz="8" w:space="0" w:color="000000" w:themeColor="text1"/>
              <w:bottom w:val="single" w:sz="8" w:space="0" w:color="000000" w:themeColor="text1"/>
            </w:tcBorders>
            <w:shd w:val="clear" w:color="auto" w:fill="F2F2F2" w:themeFill="background1" w:themeFillShade="F2"/>
            <w:vAlign w:val="bottom"/>
          </w:tcPr>
          <w:p w14:paraId="5C40E66B" w14:textId="77777777" w:rsidR="004A5442" w:rsidRPr="00D979A6" w:rsidRDefault="004A5442" w:rsidP="00C66B22">
            <w:pPr>
              <w:spacing w:after="0" w:line="240" w:lineRule="auto"/>
              <w:jc w:val="right"/>
              <w:rPr>
                <w:sz w:val="16"/>
                <w:szCs w:val="16"/>
              </w:rPr>
            </w:pPr>
          </w:p>
        </w:tc>
      </w:tr>
      <w:tr w:rsidR="004A5442" w:rsidRPr="00AF7388" w14:paraId="30C04F07" w14:textId="77777777" w:rsidTr="2AEAA9ED">
        <w:trPr>
          <w:trHeight w:val="290"/>
        </w:trPr>
        <w:tc>
          <w:tcPr>
            <w:tcW w:w="0" w:type="auto"/>
            <w:tcBorders>
              <w:top w:val="single" w:sz="8" w:space="0" w:color="000000" w:themeColor="text1"/>
            </w:tcBorders>
            <w:shd w:val="clear" w:color="auto" w:fill="auto"/>
            <w:vAlign w:val="bottom"/>
          </w:tcPr>
          <w:p w14:paraId="32229A36" w14:textId="77777777" w:rsidR="004A5442" w:rsidRPr="00AF7388" w:rsidRDefault="004A5442" w:rsidP="009E2CED">
            <w:pPr>
              <w:spacing w:after="0" w:line="240" w:lineRule="auto"/>
              <w:jc w:val="right"/>
              <w:rPr>
                <w:color w:val="000000"/>
                <w:sz w:val="16"/>
                <w:szCs w:val="16"/>
              </w:rPr>
            </w:pPr>
            <w:r w:rsidRPr="00AF7388">
              <w:rPr>
                <w:color w:val="000000"/>
                <w:sz w:val="16"/>
                <w:szCs w:val="16"/>
              </w:rPr>
              <w:t>Total Days</w:t>
            </w:r>
          </w:p>
        </w:tc>
        <w:tc>
          <w:tcPr>
            <w:tcW w:w="0" w:type="auto"/>
            <w:tcBorders>
              <w:top w:val="single" w:sz="8" w:space="0" w:color="000000" w:themeColor="text1"/>
            </w:tcBorders>
            <w:shd w:val="clear" w:color="auto" w:fill="FFFFFF" w:themeFill="background1"/>
            <w:vAlign w:val="bottom"/>
          </w:tcPr>
          <w:p w14:paraId="7482D84A" w14:textId="77777777" w:rsidR="004A5442" w:rsidRPr="00AF7388" w:rsidRDefault="004A5442" w:rsidP="00C66B22">
            <w:pPr>
              <w:spacing w:after="0" w:line="240" w:lineRule="auto"/>
              <w:jc w:val="right"/>
              <w:rPr>
                <w:color w:val="000000"/>
                <w:sz w:val="16"/>
                <w:szCs w:val="16"/>
              </w:rPr>
            </w:pPr>
          </w:p>
        </w:tc>
        <w:tc>
          <w:tcPr>
            <w:tcW w:w="0" w:type="auto"/>
            <w:tcBorders>
              <w:top w:val="single" w:sz="8" w:space="0" w:color="000000" w:themeColor="text1"/>
            </w:tcBorders>
            <w:shd w:val="clear" w:color="auto" w:fill="auto"/>
            <w:vAlign w:val="bottom"/>
          </w:tcPr>
          <w:p w14:paraId="5AB08472" w14:textId="77777777" w:rsidR="004A5442" w:rsidRPr="00AF7388" w:rsidRDefault="004A5442" w:rsidP="00C66B22">
            <w:pPr>
              <w:spacing w:after="0" w:line="240" w:lineRule="auto"/>
              <w:jc w:val="right"/>
              <w:rPr>
                <w:color w:val="000000"/>
                <w:sz w:val="16"/>
                <w:szCs w:val="16"/>
              </w:rPr>
            </w:pPr>
            <w:r w:rsidRPr="00AF7388">
              <w:rPr>
                <w:color w:val="000000"/>
                <w:sz w:val="16"/>
                <w:szCs w:val="16"/>
              </w:rPr>
              <w:t>301,434</w:t>
            </w:r>
          </w:p>
        </w:tc>
        <w:tc>
          <w:tcPr>
            <w:tcW w:w="0" w:type="auto"/>
            <w:tcBorders>
              <w:top w:val="single" w:sz="8" w:space="0" w:color="000000" w:themeColor="text1"/>
            </w:tcBorders>
            <w:shd w:val="clear" w:color="auto" w:fill="auto"/>
            <w:vAlign w:val="bottom"/>
          </w:tcPr>
          <w:p w14:paraId="40D5E31A" w14:textId="77777777" w:rsidR="004A5442" w:rsidRPr="00AF7388" w:rsidRDefault="004A5442" w:rsidP="00C66B22">
            <w:pPr>
              <w:spacing w:after="0" w:line="240" w:lineRule="auto"/>
              <w:jc w:val="right"/>
              <w:rPr>
                <w:color w:val="000000"/>
                <w:sz w:val="16"/>
                <w:szCs w:val="16"/>
              </w:rPr>
            </w:pPr>
          </w:p>
        </w:tc>
        <w:tc>
          <w:tcPr>
            <w:tcW w:w="0" w:type="auto"/>
            <w:tcBorders>
              <w:top w:val="single" w:sz="8" w:space="0" w:color="000000" w:themeColor="text1"/>
            </w:tcBorders>
            <w:shd w:val="clear" w:color="auto" w:fill="auto"/>
            <w:vAlign w:val="bottom"/>
          </w:tcPr>
          <w:p w14:paraId="6876468B" w14:textId="77777777" w:rsidR="004A5442" w:rsidRPr="00AF7388" w:rsidRDefault="004A5442" w:rsidP="00C66B22">
            <w:pPr>
              <w:spacing w:after="0" w:line="240" w:lineRule="auto"/>
              <w:jc w:val="right"/>
              <w:rPr>
                <w:color w:val="000000"/>
                <w:sz w:val="16"/>
                <w:szCs w:val="16"/>
              </w:rPr>
            </w:pPr>
            <w:r w:rsidRPr="00AF7388">
              <w:rPr>
                <w:sz w:val="16"/>
                <w:szCs w:val="16"/>
              </w:rPr>
              <w:t>1,007</w:t>
            </w:r>
          </w:p>
        </w:tc>
        <w:tc>
          <w:tcPr>
            <w:tcW w:w="0" w:type="auto"/>
            <w:tcBorders>
              <w:top w:val="single" w:sz="8" w:space="0" w:color="000000" w:themeColor="text1"/>
            </w:tcBorders>
            <w:shd w:val="clear" w:color="auto" w:fill="auto"/>
            <w:vAlign w:val="bottom"/>
          </w:tcPr>
          <w:p w14:paraId="1C7D2421" w14:textId="77777777" w:rsidR="004A5442" w:rsidRPr="00AF7388" w:rsidRDefault="004A5442" w:rsidP="00C66B22">
            <w:pPr>
              <w:spacing w:after="0" w:line="240" w:lineRule="auto"/>
              <w:jc w:val="right"/>
              <w:rPr>
                <w:color w:val="000000"/>
                <w:sz w:val="16"/>
                <w:szCs w:val="16"/>
              </w:rPr>
            </w:pPr>
            <w:r w:rsidRPr="00AF7388">
              <w:rPr>
                <w:sz w:val="16"/>
                <w:szCs w:val="16"/>
              </w:rPr>
              <w:t>367,555</w:t>
            </w:r>
          </w:p>
        </w:tc>
        <w:tc>
          <w:tcPr>
            <w:tcW w:w="0" w:type="auto"/>
            <w:tcBorders>
              <w:top w:val="single" w:sz="8" w:space="0" w:color="000000" w:themeColor="text1"/>
            </w:tcBorders>
            <w:shd w:val="clear" w:color="auto" w:fill="auto"/>
            <w:vAlign w:val="bottom"/>
          </w:tcPr>
          <w:p w14:paraId="07DFD378" w14:textId="77777777" w:rsidR="004A5442" w:rsidRPr="00AF7388" w:rsidRDefault="004A5442" w:rsidP="00C66B22">
            <w:pPr>
              <w:spacing w:after="0" w:line="240" w:lineRule="auto"/>
              <w:jc w:val="right"/>
              <w:rPr>
                <w:color w:val="000000"/>
                <w:sz w:val="16"/>
                <w:szCs w:val="16"/>
              </w:rPr>
            </w:pPr>
            <w:r w:rsidRPr="00AF7388">
              <w:rPr>
                <w:sz w:val="16"/>
                <w:szCs w:val="16"/>
              </w:rPr>
              <w:t>82%</w:t>
            </w:r>
          </w:p>
        </w:tc>
      </w:tr>
    </w:tbl>
    <w:p w14:paraId="7C8B270F" w14:textId="77777777" w:rsidR="004A5442" w:rsidRDefault="004A5442" w:rsidP="004C05BA">
      <w:pPr>
        <w:spacing w:after="0" w:line="240" w:lineRule="auto"/>
        <w:rPr>
          <w:color w:val="44546A"/>
          <w:sz w:val="24"/>
          <w:szCs w:val="24"/>
        </w:rPr>
      </w:pPr>
    </w:p>
    <w:p w14:paraId="4BDEC744" w14:textId="4B879818" w:rsidR="00BE0D16" w:rsidRDefault="001A16E7" w:rsidP="00BE0D16">
      <w:pPr>
        <w:spacing w:line="240" w:lineRule="auto"/>
        <w:rPr>
          <w:sz w:val="24"/>
          <w:szCs w:val="24"/>
        </w:rPr>
      </w:pPr>
      <w:r>
        <w:rPr>
          <w:sz w:val="24"/>
          <w:szCs w:val="24"/>
        </w:rPr>
        <w:t>To</w:t>
      </w:r>
      <w:r w:rsidR="00BE0D16">
        <w:rPr>
          <w:sz w:val="24"/>
          <w:szCs w:val="24"/>
        </w:rPr>
        <w:t xml:space="preserve"> further demonstrate impact of the Proposed Project on bed need, the Applicant reviewed growth at MGH over a 10-year period. </w:t>
      </w:r>
      <w:r w:rsidR="00BE0D16" w:rsidRPr="47D78798">
        <w:rPr>
          <w:sz w:val="24"/>
          <w:szCs w:val="24"/>
        </w:rPr>
        <w:t>T</w:t>
      </w:r>
      <w:r w:rsidR="00BE0D16">
        <w:rPr>
          <w:sz w:val="24"/>
          <w:szCs w:val="24"/>
        </w:rPr>
        <w:t xml:space="preserve">he Applicant focused on FY29 because it will closely resemble a full year of operation of the facility after project implementation. This is shown in Table </w:t>
      </w:r>
      <w:r w:rsidR="00AC3B69">
        <w:rPr>
          <w:sz w:val="24"/>
          <w:szCs w:val="24"/>
        </w:rPr>
        <w:t>1</w:t>
      </w:r>
      <w:r w:rsidR="00E31F87">
        <w:rPr>
          <w:sz w:val="24"/>
          <w:szCs w:val="24"/>
        </w:rPr>
        <w:t>1</w:t>
      </w:r>
      <w:r w:rsidR="00BE0D16">
        <w:rPr>
          <w:sz w:val="24"/>
          <w:szCs w:val="24"/>
        </w:rPr>
        <w:t xml:space="preserve"> below.</w:t>
      </w:r>
      <w:r w:rsidR="00AC3B69">
        <w:rPr>
          <w:sz w:val="24"/>
          <w:szCs w:val="24"/>
        </w:rPr>
        <w:t xml:space="preserve"> </w:t>
      </w:r>
      <w:r w:rsidR="00BE0D16">
        <w:rPr>
          <w:sz w:val="24"/>
          <w:szCs w:val="24"/>
        </w:rPr>
        <w:t>The Applicant states that the data reflect increases in the areas (patient days, discharges, average LOS) which are the focus of the application (cancer and cardiac) and decreases in other areas (All other, M</w:t>
      </w:r>
      <w:r w:rsidR="001D172B">
        <w:rPr>
          <w:sz w:val="24"/>
          <w:szCs w:val="24"/>
        </w:rPr>
        <w:t>/</w:t>
      </w:r>
      <w:r w:rsidR="00BE0D16">
        <w:rPr>
          <w:sz w:val="24"/>
          <w:szCs w:val="24"/>
        </w:rPr>
        <w:t>S and outpatient). The Applicant also notes that annual growth rates (discharge and patient days)</w:t>
      </w:r>
      <w:r w:rsidR="00520485">
        <w:rPr>
          <w:sz w:val="24"/>
          <w:szCs w:val="24"/>
        </w:rPr>
        <w:t xml:space="preserve"> for cancer and cardiac</w:t>
      </w:r>
      <w:r w:rsidR="00BE0D16">
        <w:rPr>
          <w:sz w:val="24"/>
          <w:szCs w:val="24"/>
        </w:rPr>
        <w:t xml:space="preserve"> </w:t>
      </w:r>
      <w:r w:rsidR="00520485">
        <w:rPr>
          <w:sz w:val="24"/>
          <w:szCs w:val="24"/>
        </w:rPr>
        <w:t>is just under 2% per year</w:t>
      </w:r>
      <w:r w:rsidR="00BE0D16">
        <w:rPr>
          <w:sz w:val="24"/>
          <w:szCs w:val="24"/>
        </w:rPr>
        <w:t xml:space="preserve"> over the 10-year period. </w:t>
      </w:r>
    </w:p>
    <w:p w14:paraId="753E9581" w14:textId="77777777" w:rsidR="00127678" w:rsidRDefault="00127678">
      <w:pPr>
        <w:rPr>
          <w:b/>
          <w:bCs/>
          <w:sz w:val="24"/>
          <w:szCs w:val="24"/>
          <w:u w:val="single"/>
        </w:rPr>
      </w:pPr>
      <w:r>
        <w:rPr>
          <w:b/>
          <w:bCs/>
          <w:sz w:val="24"/>
          <w:szCs w:val="24"/>
          <w:u w:val="single"/>
        </w:rPr>
        <w:br w:type="page"/>
      </w:r>
    </w:p>
    <w:p w14:paraId="3C8F620E" w14:textId="2B36ED69" w:rsidR="00BE0D16" w:rsidRPr="00666DC4" w:rsidRDefault="00BE0D16" w:rsidP="00AC3B69">
      <w:pPr>
        <w:spacing w:after="0" w:line="240" w:lineRule="auto"/>
        <w:rPr>
          <w:b/>
          <w:bCs/>
          <w:sz w:val="24"/>
          <w:szCs w:val="24"/>
          <w:u w:val="single"/>
        </w:rPr>
      </w:pPr>
      <w:r w:rsidRPr="00666DC4">
        <w:rPr>
          <w:b/>
          <w:bCs/>
          <w:sz w:val="24"/>
          <w:szCs w:val="24"/>
          <w:u w:val="single"/>
        </w:rPr>
        <w:t xml:space="preserve">Table </w:t>
      </w:r>
      <w:r w:rsidR="00AC3B69">
        <w:rPr>
          <w:b/>
          <w:bCs/>
          <w:sz w:val="24"/>
          <w:szCs w:val="24"/>
          <w:u w:val="single"/>
        </w:rPr>
        <w:t>1</w:t>
      </w:r>
      <w:r w:rsidR="00E31F87">
        <w:rPr>
          <w:b/>
          <w:bCs/>
          <w:sz w:val="24"/>
          <w:szCs w:val="24"/>
          <w:u w:val="single"/>
        </w:rPr>
        <w:t>1</w:t>
      </w:r>
      <w:r w:rsidRPr="00666DC4">
        <w:rPr>
          <w:b/>
          <w:bCs/>
          <w:sz w:val="24"/>
          <w:szCs w:val="24"/>
        </w:rPr>
        <w:t>: 10-Year Growth Impact</w:t>
      </w:r>
    </w:p>
    <w:p w14:paraId="63B19192" w14:textId="77777777" w:rsidR="00BE0D16" w:rsidRDefault="00BE0D16" w:rsidP="00BE0D16">
      <w:pPr>
        <w:spacing w:after="0" w:line="240" w:lineRule="auto"/>
        <w:rPr>
          <w:color w:val="44546A"/>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1194"/>
        <w:gridCol w:w="1705"/>
        <w:gridCol w:w="2296"/>
        <w:gridCol w:w="1769"/>
        <w:gridCol w:w="2380"/>
      </w:tblGrid>
      <w:tr w:rsidR="00BE0D16" w:rsidRPr="00AF7388" w14:paraId="5F657D4B" w14:textId="77777777" w:rsidTr="00337A88">
        <w:trPr>
          <w:trHeight w:val="530"/>
          <w:jc w:val="center"/>
        </w:trPr>
        <w:tc>
          <w:tcPr>
            <w:tcW w:w="0" w:type="auto"/>
            <w:shd w:val="clear" w:color="auto" w:fill="D9E2F3" w:themeFill="accent1" w:themeFillTint="33"/>
            <w:vAlign w:val="bottom"/>
          </w:tcPr>
          <w:p w14:paraId="2E2A69C1" w14:textId="77777777" w:rsidR="00BE0D16" w:rsidRPr="00AF7388" w:rsidRDefault="00BE0D16" w:rsidP="00D00BE4">
            <w:pPr>
              <w:spacing w:after="0" w:line="240" w:lineRule="auto"/>
              <w:rPr>
                <w:color w:val="000000"/>
                <w:sz w:val="20"/>
                <w:szCs w:val="20"/>
              </w:rPr>
            </w:pPr>
            <w:r w:rsidRPr="00AF7388">
              <w:rPr>
                <w:color w:val="000000"/>
                <w:sz w:val="20"/>
                <w:szCs w:val="20"/>
              </w:rPr>
              <w:t> </w:t>
            </w:r>
          </w:p>
        </w:tc>
        <w:tc>
          <w:tcPr>
            <w:tcW w:w="0" w:type="auto"/>
            <w:shd w:val="clear" w:color="auto" w:fill="D9E2F3" w:themeFill="accent1" w:themeFillTint="33"/>
          </w:tcPr>
          <w:p w14:paraId="2C27D12E" w14:textId="77777777" w:rsidR="00BE0D16" w:rsidRDefault="00BE0D16" w:rsidP="00D00BE4">
            <w:pPr>
              <w:spacing w:after="0" w:line="240" w:lineRule="auto"/>
              <w:jc w:val="center"/>
              <w:rPr>
                <w:b/>
                <w:color w:val="000000"/>
                <w:sz w:val="20"/>
                <w:szCs w:val="20"/>
              </w:rPr>
            </w:pPr>
            <w:r w:rsidRPr="00AF7388">
              <w:rPr>
                <w:b/>
                <w:color w:val="000000"/>
                <w:sz w:val="20"/>
                <w:szCs w:val="20"/>
              </w:rPr>
              <w:t xml:space="preserve">Total Discharge Growth </w:t>
            </w:r>
          </w:p>
          <w:p w14:paraId="0E9090CE" w14:textId="77777777" w:rsidR="00BE0D16" w:rsidRDefault="00BE0D16" w:rsidP="00D00BE4">
            <w:pPr>
              <w:spacing w:after="0" w:line="240" w:lineRule="auto"/>
              <w:jc w:val="center"/>
              <w:rPr>
                <w:b/>
                <w:color w:val="000000"/>
                <w:sz w:val="20"/>
                <w:szCs w:val="20"/>
              </w:rPr>
            </w:pPr>
            <w:r w:rsidRPr="00AF7388">
              <w:rPr>
                <w:b/>
                <w:color w:val="000000"/>
                <w:sz w:val="20"/>
                <w:szCs w:val="20"/>
              </w:rPr>
              <w:t>FY29 vs. FY19</w:t>
            </w:r>
          </w:p>
          <w:p w14:paraId="5B0FE010" w14:textId="77777777" w:rsidR="00BE0D16" w:rsidRPr="00AF7388" w:rsidRDefault="00BE0D16" w:rsidP="00D00BE4">
            <w:pPr>
              <w:spacing w:after="0" w:line="240" w:lineRule="auto"/>
              <w:jc w:val="center"/>
              <w:rPr>
                <w:b/>
                <w:color w:val="000000"/>
                <w:sz w:val="20"/>
                <w:szCs w:val="20"/>
              </w:rPr>
            </w:pPr>
          </w:p>
        </w:tc>
        <w:tc>
          <w:tcPr>
            <w:tcW w:w="0" w:type="auto"/>
            <w:shd w:val="clear" w:color="auto" w:fill="D9E2F3" w:themeFill="accent1" w:themeFillTint="33"/>
          </w:tcPr>
          <w:p w14:paraId="0B13AC9E" w14:textId="77777777" w:rsidR="00BE0D16" w:rsidRDefault="00BE0D16" w:rsidP="00D00BE4">
            <w:pPr>
              <w:spacing w:after="0" w:line="240" w:lineRule="auto"/>
              <w:jc w:val="center"/>
              <w:rPr>
                <w:b/>
                <w:color w:val="000000"/>
                <w:sz w:val="20"/>
                <w:szCs w:val="20"/>
              </w:rPr>
            </w:pPr>
            <w:r w:rsidRPr="00AF7388">
              <w:rPr>
                <w:b/>
                <w:color w:val="000000"/>
                <w:sz w:val="20"/>
                <w:szCs w:val="20"/>
              </w:rPr>
              <w:t>Discharge Average Growth per Year</w:t>
            </w:r>
          </w:p>
          <w:p w14:paraId="0CD1E4F8" w14:textId="77777777" w:rsidR="00BE0D16" w:rsidRPr="00AF7388" w:rsidRDefault="00BE0D16" w:rsidP="00D00BE4">
            <w:pPr>
              <w:spacing w:after="0" w:line="240" w:lineRule="auto"/>
              <w:jc w:val="center"/>
              <w:rPr>
                <w:b/>
                <w:color w:val="000000"/>
                <w:sz w:val="20"/>
                <w:szCs w:val="20"/>
              </w:rPr>
            </w:pPr>
          </w:p>
        </w:tc>
        <w:tc>
          <w:tcPr>
            <w:tcW w:w="0" w:type="auto"/>
            <w:shd w:val="clear" w:color="auto" w:fill="D9E2F3" w:themeFill="accent1" w:themeFillTint="33"/>
          </w:tcPr>
          <w:p w14:paraId="6B49C114" w14:textId="77777777" w:rsidR="00BE0D16" w:rsidRPr="00AF7388" w:rsidRDefault="00BE0D16" w:rsidP="00D00BE4">
            <w:pPr>
              <w:spacing w:after="0" w:line="240" w:lineRule="auto"/>
              <w:jc w:val="center"/>
              <w:rPr>
                <w:b/>
                <w:color w:val="000000"/>
                <w:sz w:val="20"/>
                <w:szCs w:val="20"/>
              </w:rPr>
            </w:pPr>
            <w:r w:rsidRPr="00AF7388">
              <w:rPr>
                <w:b/>
                <w:color w:val="000000"/>
                <w:sz w:val="20"/>
                <w:szCs w:val="20"/>
              </w:rPr>
              <w:t>Total Patient Days Growth</w:t>
            </w:r>
          </w:p>
        </w:tc>
        <w:tc>
          <w:tcPr>
            <w:tcW w:w="0" w:type="auto"/>
            <w:shd w:val="clear" w:color="auto" w:fill="D9E2F3" w:themeFill="accent1" w:themeFillTint="33"/>
          </w:tcPr>
          <w:p w14:paraId="078104F2" w14:textId="77777777" w:rsidR="00BE0D16" w:rsidRDefault="00BE0D16" w:rsidP="00D00BE4">
            <w:pPr>
              <w:spacing w:after="0" w:line="240" w:lineRule="auto"/>
              <w:jc w:val="center"/>
              <w:rPr>
                <w:b/>
                <w:color w:val="000000"/>
                <w:sz w:val="20"/>
                <w:szCs w:val="20"/>
              </w:rPr>
            </w:pPr>
            <w:r w:rsidRPr="00AF7388">
              <w:rPr>
                <w:b/>
                <w:color w:val="000000"/>
                <w:sz w:val="20"/>
                <w:szCs w:val="20"/>
              </w:rPr>
              <w:t xml:space="preserve">Patient Days Average Growth Per Year </w:t>
            </w:r>
          </w:p>
          <w:p w14:paraId="7BA761F2" w14:textId="77777777" w:rsidR="00BE0D16" w:rsidRPr="00AF7388" w:rsidRDefault="00BE0D16" w:rsidP="00D00BE4">
            <w:pPr>
              <w:spacing w:after="0" w:line="240" w:lineRule="auto"/>
              <w:jc w:val="center"/>
              <w:rPr>
                <w:b/>
                <w:color w:val="000000"/>
                <w:sz w:val="20"/>
                <w:szCs w:val="20"/>
              </w:rPr>
            </w:pPr>
            <w:r w:rsidRPr="00AF7388">
              <w:rPr>
                <w:b/>
                <w:color w:val="000000"/>
                <w:sz w:val="20"/>
                <w:szCs w:val="20"/>
              </w:rPr>
              <w:t>FY29 vs. FY19</w:t>
            </w:r>
          </w:p>
        </w:tc>
      </w:tr>
      <w:tr w:rsidR="00BE0D16" w:rsidRPr="00AF7388" w14:paraId="6D18BC4C" w14:textId="77777777" w:rsidTr="00337A88">
        <w:trPr>
          <w:trHeight w:val="290"/>
          <w:jc w:val="center"/>
        </w:trPr>
        <w:tc>
          <w:tcPr>
            <w:tcW w:w="0" w:type="auto"/>
            <w:shd w:val="clear" w:color="auto" w:fill="D9E2F3" w:themeFill="accent1" w:themeFillTint="33"/>
            <w:vAlign w:val="bottom"/>
          </w:tcPr>
          <w:p w14:paraId="5384942A" w14:textId="77777777" w:rsidR="00BE0D16" w:rsidRPr="00AF7388" w:rsidRDefault="00BE0D16" w:rsidP="00D00BE4">
            <w:pPr>
              <w:spacing w:after="0" w:line="240" w:lineRule="auto"/>
              <w:rPr>
                <w:b/>
                <w:color w:val="000000"/>
                <w:sz w:val="20"/>
                <w:szCs w:val="20"/>
              </w:rPr>
            </w:pPr>
            <w:r w:rsidRPr="00AF7388">
              <w:rPr>
                <w:b/>
                <w:color w:val="000000"/>
                <w:sz w:val="20"/>
                <w:szCs w:val="20"/>
              </w:rPr>
              <w:t>Cancer</w:t>
            </w:r>
          </w:p>
        </w:tc>
        <w:tc>
          <w:tcPr>
            <w:tcW w:w="0" w:type="auto"/>
            <w:shd w:val="clear" w:color="auto" w:fill="D9E2F3" w:themeFill="accent1" w:themeFillTint="33"/>
            <w:vAlign w:val="bottom"/>
          </w:tcPr>
          <w:p w14:paraId="2034FB02" w14:textId="77777777" w:rsidR="00BE0D16" w:rsidRPr="00AF7388" w:rsidRDefault="00BE0D16" w:rsidP="00C66B22">
            <w:pPr>
              <w:spacing w:after="0" w:line="240" w:lineRule="auto"/>
              <w:jc w:val="right"/>
              <w:rPr>
                <w:color w:val="000000"/>
                <w:sz w:val="20"/>
                <w:szCs w:val="20"/>
              </w:rPr>
            </w:pPr>
            <w:r w:rsidRPr="00AF7388">
              <w:rPr>
                <w:color w:val="000000"/>
                <w:sz w:val="20"/>
                <w:szCs w:val="20"/>
              </w:rPr>
              <w:t>17.0%</w:t>
            </w:r>
          </w:p>
        </w:tc>
        <w:tc>
          <w:tcPr>
            <w:tcW w:w="0" w:type="auto"/>
            <w:shd w:val="clear" w:color="auto" w:fill="D9E2F3" w:themeFill="accent1" w:themeFillTint="33"/>
            <w:vAlign w:val="bottom"/>
          </w:tcPr>
          <w:p w14:paraId="2B8E36D9" w14:textId="77777777" w:rsidR="00BE0D16" w:rsidRPr="00AF7388" w:rsidRDefault="00BE0D16" w:rsidP="00C66B22">
            <w:pPr>
              <w:spacing w:after="0" w:line="240" w:lineRule="auto"/>
              <w:jc w:val="right"/>
              <w:rPr>
                <w:b/>
                <w:color w:val="000000"/>
                <w:sz w:val="20"/>
                <w:szCs w:val="20"/>
              </w:rPr>
            </w:pPr>
            <w:r w:rsidRPr="00AF7388">
              <w:rPr>
                <w:b/>
                <w:color w:val="000000"/>
                <w:sz w:val="20"/>
                <w:szCs w:val="20"/>
              </w:rPr>
              <w:t>1.7%</w:t>
            </w:r>
          </w:p>
        </w:tc>
        <w:tc>
          <w:tcPr>
            <w:tcW w:w="0" w:type="auto"/>
            <w:shd w:val="clear" w:color="auto" w:fill="D9E2F3" w:themeFill="accent1" w:themeFillTint="33"/>
            <w:vAlign w:val="bottom"/>
          </w:tcPr>
          <w:p w14:paraId="09DAE260" w14:textId="77777777" w:rsidR="00BE0D16" w:rsidRPr="00AF7388" w:rsidRDefault="00BE0D16" w:rsidP="00C66B22">
            <w:pPr>
              <w:spacing w:after="0" w:line="240" w:lineRule="auto"/>
              <w:jc w:val="right"/>
              <w:rPr>
                <w:color w:val="000000"/>
                <w:sz w:val="20"/>
                <w:szCs w:val="20"/>
              </w:rPr>
            </w:pPr>
            <w:r w:rsidRPr="00AF7388">
              <w:rPr>
                <w:color w:val="000000"/>
                <w:sz w:val="20"/>
                <w:szCs w:val="20"/>
              </w:rPr>
              <w:t>18.9%</w:t>
            </w:r>
          </w:p>
        </w:tc>
        <w:tc>
          <w:tcPr>
            <w:tcW w:w="0" w:type="auto"/>
            <w:shd w:val="clear" w:color="auto" w:fill="D9E2F3" w:themeFill="accent1" w:themeFillTint="33"/>
            <w:vAlign w:val="bottom"/>
          </w:tcPr>
          <w:p w14:paraId="2D2B318D"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1.9%</w:t>
            </w:r>
          </w:p>
        </w:tc>
      </w:tr>
      <w:tr w:rsidR="00BE0D16" w:rsidRPr="00AF7388" w14:paraId="310570CD" w14:textId="77777777" w:rsidTr="00337A88">
        <w:trPr>
          <w:trHeight w:val="290"/>
          <w:jc w:val="center"/>
        </w:trPr>
        <w:tc>
          <w:tcPr>
            <w:tcW w:w="0" w:type="auto"/>
            <w:shd w:val="clear" w:color="auto" w:fill="auto"/>
            <w:vAlign w:val="bottom"/>
          </w:tcPr>
          <w:p w14:paraId="68FC93C9" w14:textId="77777777" w:rsidR="00BE0D16" w:rsidRPr="00AF7388" w:rsidRDefault="00BE0D16" w:rsidP="00D00BE4">
            <w:pPr>
              <w:spacing w:after="0" w:line="240" w:lineRule="auto"/>
              <w:ind w:left="144"/>
              <w:rPr>
                <w:i/>
                <w:color w:val="000000"/>
                <w:sz w:val="20"/>
                <w:szCs w:val="20"/>
              </w:rPr>
            </w:pPr>
            <w:r w:rsidRPr="00AF7388">
              <w:rPr>
                <w:i/>
                <w:color w:val="000000"/>
                <w:sz w:val="20"/>
                <w:szCs w:val="20"/>
              </w:rPr>
              <w:t>Routine</w:t>
            </w:r>
          </w:p>
        </w:tc>
        <w:tc>
          <w:tcPr>
            <w:tcW w:w="0" w:type="auto"/>
            <w:shd w:val="clear" w:color="auto" w:fill="auto"/>
            <w:vAlign w:val="bottom"/>
          </w:tcPr>
          <w:p w14:paraId="3CBE80AD" w14:textId="77777777" w:rsidR="00BE0D16" w:rsidRPr="00AF7388" w:rsidRDefault="00BE0D16" w:rsidP="00C66B22">
            <w:pPr>
              <w:spacing w:after="0" w:line="240" w:lineRule="auto"/>
              <w:jc w:val="right"/>
              <w:rPr>
                <w:color w:val="000000"/>
                <w:sz w:val="20"/>
                <w:szCs w:val="20"/>
              </w:rPr>
            </w:pPr>
          </w:p>
        </w:tc>
        <w:tc>
          <w:tcPr>
            <w:tcW w:w="0" w:type="auto"/>
            <w:shd w:val="clear" w:color="auto" w:fill="FFFFFF" w:themeFill="background1"/>
            <w:vAlign w:val="bottom"/>
          </w:tcPr>
          <w:p w14:paraId="735B53F2" w14:textId="77777777" w:rsidR="00BE0D16" w:rsidRPr="00AF7388" w:rsidRDefault="00BE0D16" w:rsidP="00C66B22">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tcPr>
          <w:p w14:paraId="11B068B9" w14:textId="77777777" w:rsidR="00BE0D16" w:rsidRPr="00AF7388" w:rsidRDefault="00BE0D16" w:rsidP="00C66B22">
            <w:pPr>
              <w:spacing w:after="0" w:line="240" w:lineRule="auto"/>
              <w:jc w:val="right"/>
              <w:rPr>
                <w:color w:val="000000"/>
                <w:sz w:val="20"/>
                <w:szCs w:val="20"/>
              </w:rPr>
            </w:pPr>
            <w:r w:rsidRPr="00AF7388">
              <w:rPr>
                <w:color w:val="000000"/>
                <w:sz w:val="20"/>
                <w:szCs w:val="20"/>
              </w:rPr>
              <w:t>18.9%</w:t>
            </w:r>
          </w:p>
        </w:tc>
        <w:tc>
          <w:tcPr>
            <w:tcW w:w="0" w:type="auto"/>
            <w:shd w:val="clear" w:color="auto" w:fill="FFFFFF" w:themeFill="background1"/>
            <w:vAlign w:val="bottom"/>
          </w:tcPr>
          <w:p w14:paraId="37AE33C9"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1.9%</w:t>
            </w:r>
          </w:p>
        </w:tc>
      </w:tr>
      <w:tr w:rsidR="00BE0D16" w:rsidRPr="00AF7388" w14:paraId="7586CF92" w14:textId="77777777" w:rsidTr="00337A88">
        <w:trPr>
          <w:trHeight w:val="290"/>
          <w:jc w:val="center"/>
        </w:trPr>
        <w:tc>
          <w:tcPr>
            <w:tcW w:w="0" w:type="auto"/>
            <w:shd w:val="clear" w:color="auto" w:fill="auto"/>
            <w:vAlign w:val="bottom"/>
          </w:tcPr>
          <w:p w14:paraId="38C52697" w14:textId="77777777" w:rsidR="00BE0D16" w:rsidRPr="00AF7388" w:rsidRDefault="00BE0D16" w:rsidP="00D00BE4">
            <w:pPr>
              <w:spacing w:after="0" w:line="240" w:lineRule="auto"/>
              <w:ind w:left="144"/>
              <w:rPr>
                <w:i/>
                <w:color w:val="000000"/>
                <w:sz w:val="20"/>
                <w:szCs w:val="20"/>
              </w:rPr>
            </w:pPr>
            <w:r w:rsidRPr="00AF7388">
              <w:rPr>
                <w:i/>
                <w:color w:val="000000"/>
                <w:sz w:val="20"/>
                <w:szCs w:val="20"/>
              </w:rPr>
              <w:t>ICU</w:t>
            </w:r>
          </w:p>
        </w:tc>
        <w:tc>
          <w:tcPr>
            <w:tcW w:w="0" w:type="auto"/>
            <w:shd w:val="clear" w:color="auto" w:fill="auto"/>
            <w:vAlign w:val="bottom"/>
          </w:tcPr>
          <w:p w14:paraId="7E663895" w14:textId="77777777" w:rsidR="00BE0D16" w:rsidRPr="00AF7388" w:rsidRDefault="00BE0D16" w:rsidP="00C66B22">
            <w:pPr>
              <w:spacing w:after="0" w:line="240" w:lineRule="auto"/>
              <w:jc w:val="right"/>
              <w:rPr>
                <w:color w:val="000000"/>
                <w:sz w:val="20"/>
                <w:szCs w:val="20"/>
              </w:rPr>
            </w:pPr>
          </w:p>
        </w:tc>
        <w:tc>
          <w:tcPr>
            <w:tcW w:w="0" w:type="auto"/>
            <w:shd w:val="clear" w:color="auto" w:fill="FFFFFF" w:themeFill="background1"/>
            <w:vAlign w:val="bottom"/>
          </w:tcPr>
          <w:p w14:paraId="3295A224" w14:textId="77777777" w:rsidR="00BE0D16" w:rsidRPr="00AF7388" w:rsidRDefault="00BE0D16" w:rsidP="00C66B22">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tcPr>
          <w:p w14:paraId="317A1C37" w14:textId="77777777" w:rsidR="00BE0D16" w:rsidRPr="00AF7388" w:rsidRDefault="00BE0D16" w:rsidP="00C66B22">
            <w:pPr>
              <w:spacing w:after="0" w:line="240" w:lineRule="auto"/>
              <w:jc w:val="right"/>
              <w:rPr>
                <w:color w:val="000000"/>
                <w:sz w:val="20"/>
                <w:szCs w:val="20"/>
              </w:rPr>
            </w:pPr>
            <w:r w:rsidRPr="00AF7388">
              <w:rPr>
                <w:color w:val="000000"/>
                <w:sz w:val="20"/>
                <w:szCs w:val="20"/>
              </w:rPr>
              <w:t>18.9%</w:t>
            </w:r>
          </w:p>
        </w:tc>
        <w:tc>
          <w:tcPr>
            <w:tcW w:w="0" w:type="auto"/>
            <w:shd w:val="clear" w:color="auto" w:fill="FFFFFF" w:themeFill="background1"/>
            <w:vAlign w:val="bottom"/>
          </w:tcPr>
          <w:p w14:paraId="34993B5B"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1.9%</w:t>
            </w:r>
          </w:p>
        </w:tc>
      </w:tr>
      <w:tr w:rsidR="00BE0D16" w:rsidRPr="00AF7388" w14:paraId="5F853752" w14:textId="77777777" w:rsidTr="00337A88">
        <w:trPr>
          <w:trHeight w:val="290"/>
          <w:jc w:val="center"/>
        </w:trPr>
        <w:tc>
          <w:tcPr>
            <w:tcW w:w="0" w:type="auto"/>
            <w:shd w:val="clear" w:color="auto" w:fill="D9E2F3" w:themeFill="accent1" w:themeFillTint="33"/>
            <w:vAlign w:val="bottom"/>
          </w:tcPr>
          <w:p w14:paraId="4FD6191C" w14:textId="77777777" w:rsidR="00BE0D16" w:rsidRPr="00AF7388" w:rsidRDefault="00BE0D16" w:rsidP="00D00BE4">
            <w:pPr>
              <w:spacing w:after="0" w:line="240" w:lineRule="auto"/>
              <w:rPr>
                <w:b/>
                <w:color w:val="000000"/>
                <w:sz w:val="20"/>
                <w:szCs w:val="20"/>
              </w:rPr>
            </w:pPr>
            <w:r w:rsidRPr="00AF7388">
              <w:rPr>
                <w:b/>
                <w:color w:val="000000"/>
                <w:sz w:val="20"/>
                <w:szCs w:val="20"/>
              </w:rPr>
              <w:t>Cardiac</w:t>
            </w:r>
          </w:p>
        </w:tc>
        <w:tc>
          <w:tcPr>
            <w:tcW w:w="0" w:type="auto"/>
            <w:shd w:val="clear" w:color="auto" w:fill="D9E2F3" w:themeFill="accent1" w:themeFillTint="33"/>
            <w:vAlign w:val="bottom"/>
          </w:tcPr>
          <w:p w14:paraId="638E37CA" w14:textId="77777777" w:rsidR="00BE0D16" w:rsidRPr="00AF7388" w:rsidRDefault="00BE0D16" w:rsidP="00C66B22">
            <w:pPr>
              <w:spacing w:after="0" w:line="240" w:lineRule="auto"/>
              <w:jc w:val="right"/>
              <w:rPr>
                <w:color w:val="000000"/>
                <w:sz w:val="20"/>
                <w:szCs w:val="20"/>
              </w:rPr>
            </w:pPr>
            <w:r w:rsidRPr="00AF7388">
              <w:rPr>
                <w:color w:val="000000"/>
                <w:sz w:val="20"/>
                <w:szCs w:val="20"/>
              </w:rPr>
              <w:t>15.0%</w:t>
            </w:r>
          </w:p>
        </w:tc>
        <w:tc>
          <w:tcPr>
            <w:tcW w:w="0" w:type="auto"/>
            <w:shd w:val="clear" w:color="auto" w:fill="D9E2F3" w:themeFill="accent1" w:themeFillTint="33"/>
            <w:vAlign w:val="bottom"/>
          </w:tcPr>
          <w:p w14:paraId="61FF1A72" w14:textId="77777777" w:rsidR="00BE0D16" w:rsidRPr="00AF7388" w:rsidRDefault="00BE0D16" w:rsidP="00C66B22">
            <w:pPr>
              <w:spacing w:after="0" w:line="240" w:lineRule="auto"/>
              <w:jc w:val="right"/>
              <w:rPr>
                <w:b/>
                <w:color w:val="000000"/>
                <w:sz w:val="20"/>
                <w:szCs w:val="20"/>
              </w:rPr>
            </w:pPr>
            <w:r w:rsidRPr="00AF7388">
              <w:rPr>
                <w:b/>
                <w:color w:val="000000"/>
                <w:sz w:val="20"/>
                <w:szCs w:val="20"/>
              </w:rPr>
              <w:t>1.5%</w:t>
            </w:r>
          </w:p>
        </w:tc>
        <w:tc>
          <w:tcPr>
            <w:tcW w:w="0" w:type="auto"/>
            <w:shd w:val="clear" w:color="auto" w:fill="D9E2F3" w:themeFill="accent1" w:themeFillTint="33"/>
            <w:vAlign w:val="bottom"/>
          </w:tcPr>
          <w:p w14:paraId="12A66DFE" w14:textId="77777777" w:rsidR="00BE0D16" w:rsidRPr="00AF7388" w:rsidRDefault="00BE0D16" w:rsidP="00C66B22">
            <w:pPr>
              <w:spacing w:after="0" w:line="240" w:lineRule="auto"/>
              <w:jc w:val="right"/>
              <w:rPr>
                <w:color w:val="000000"/>
                <w:sz w:val="20"/>
                <w:szCs w:val="20"/>
              </w:rPr>
            </w:pPr>
            <w:r w:rsidRPr="00AF7388">
              <w:rPr>
                <w:color w:val="000000"/>
                <w:sz w:val="20"/>
                <w:szCs w:val="20"/>
              </w:rPr>
              <w:t>19.5%</w:t>
            </w:r>
          </w:p>
        </w:tc>
        <w:tc>
          <w:tcPr>
            <w:tcW w:w="0" w:type="auto"/>
            <w:shd w:val="clear" w:color="auto" w:fill="D9E2F3" w:themeFill="accent1" w:themeFillTint="33"/>
            <w:vAlign w:val="bottom"/>
          </w:tcPr>
          <w:p w14:paraId="15D6764D"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1.9%</w:t>
            </w:r>
          </w:p>
        </w:tc>
      </w:tr>
      <w:tr w:rsidR="00BE0D16" w:rsidRPr="00AF7388" w14:paraId="67093FCD" w14:textId="77777777" w:rsidTr="00337A88">
        <w:trPr>
          <w:trHeight w:val="290"/>
          <w:jc w:val="center"/>
        </w:trPr>
        <w:tc>
          <w:tcPr>
            <w:tcW w:w="0" w:type="auto"/>
            <w:shd w:val="clear" w:color="auto" w:fill="auto"/>
            <w:vAlign w:val="bottom"/>
          </w:tcPr>
          <w:p w14:paraId="14A82C58" w14:textId="77777777" w:rsidR="00BE0D16" w:rsidRPr="00AF7388" w:rsidRDefault="00BE0D16" w:rsidP="00D00BE4">
            <w:pPr>
              <w:spacing w:after="0" w:line="240" w:lineRule="auto"/>
              <w:ind w:left="144"/>
              <w:rPr>
                <w:i/>
                <w:color w:val="000000"/>
                <w:sz w:val="20"/>
                <w:szCs w:val="20"/>
              </w:rPr>
            </w:pPr>
            <w:r w:rsidRPr="00AF7388">
              <w:rPr>
                <w:i/>
                <w:color w:val="000000"/>
                <w:sz w:val="20"/>
                <w:szCs w:val="20"/>
              </w:rPr>
              <w:t>Routine</w:t>
            </w:r>
          </w:p>
        </w:tc>
        <w:tc>
          <w:tcPr>
            <w:tcW w:w="0" w:type="auto"/>
            <w:shd w:val="clear" w:color="auto" w:fill="auto"/>
            <w:vAlign w:val="bottom"/>
          </w:tcPr>
          <w:p w14:paraId="12B9E07F" w14:textId="77777777" w:rsidR="00BE0D16" w:rsidRPr="00AF7388" w:rsidRDefault="00BE0D16" w:rsidP="00C66B22">
            <w:pPr>
              <w:spacing w:after="0" w:line="240" w:lineRule="auto"/>
              <w:jc w:val="right"/>
              <w:rPr>
                <w:color w:val="000000"/>
                <w:sz w:val="20"/>
                <w:szCs w:val="20"/>
              </w:rPr>
            </w:pPr>
          </w:p>
        </w:tc>
        <w:tc>
          <w:tcPr>
            <w:tcW w:w="0" w:type="auto"/>
            <w:shd w:val="clear" w:color="auto" w:fill="FFFFFF" w:themeFill="background1"/>
            <w:vAlign w:val="bottom"/>
          </w:tcPr>
          <w:p w14:paraId="7FE62846" w14:textId="77777777" w:rsidR="00BE0D16" w:rsidRPr="00AF7388" w:rsidRDefault="00BE0D16" w:rsidP="00C66B22">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tcPr>
          <w:p w14:paraId="3BA3F1DA" w14:textId="77777777" w:rsidR="00BE0D16" w:rsidRPr="00AF7388" w:rsidRDefault="00BE0D16" w:rsidP="00C66B22">
            <w:pPr>
              <w:spacing w:after="0" w:line="240" w:lineRule="auto"/>
              <w:jc w:val="right"/>
              <w:rPr>
                <w:color w:val="000000"/>
                <w:sz w:val="20"/>
                <w:szCs w:val="20"/>
              </w:rPr>
            </w:pPr>
            <w:r w:rsidRPr="00AF7388">
              <w:rPr>
                <w:color w:val="000000"/>
                <w:sz w:val="20"/>
                <w:szCs w:val="20"/>
              </w:rPr>
              <w:t>19.5%</w:t>
            </w:r>
          </w:p>
        </w:tc>
        <w:tc>
          <w:tcPr>
            <w:tcW w:w="0" w:type="auto"/>
            <w:shd w:val="clear" w:color="auto" w:fill="FFFFFF" w:themeFill="background1"/>
            <w:vAlign w:val="bottom"/>
          </w:tcPr>
          <w:p w14:paraId="1B820BBE"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1.9%</w:t>
            </w:r>
          </w:p>
        </w:tc>
      </w:tr>
      <w:tr w:rsidR="00BE0D16" w:rsidRPr="00AF7388" w14:paraId="1387B19B" w14:textId="77777777" w:rsidTr="00337A88">
        <w:trPr>
          <w:trHeight w:val="290"/>
          <w:jc w:val="center"/>
        </w:trPr>
        <w:tc>
          <w:tcPr>
            <w:tcW w:w="0" w:type="auto"/>
            <w:shd w:val="clear" w:color="auto" w:fill="auto"/>
            <w:vAlign w:val="bottom"/>
          </w:tcPr>
          <w:p w14:paraId="68E19C1F" w14:textId="77777777" w:rsidR="00BE0D16" w:rsidRPr="00AF7388" w:rsidRDefault="00BE0D16" w:rsidP="00D00BE4">
            <w:pPr>
              <w:spacing w:after="0" w:line="240" w:lineRule="auto"/>
              <w:ind w:left="144"/>
              <w:rPr>
                <w:i/>
                <w:color w:val="000000"/>
                <w:sz w:val="20"/>
                <w:szCs w:val="20"/>
              </w:rPr>
            </w:pPr>
            <w:r w:rsidRPr="00AF7388">
              <w:rPr>
                <w:i/>
                <w:color w:val="000000"/>
                <w:sz w:val="20"/>
                <w:szCs w:val="20"/>
              </w:rPr>
              <w:t xml:space="preserve">ICU </w:t>
            </w:r>
          </w:p>
        </w:tc>
        <w:tc>
          <w:tcPr>
            <w:tcW w:w="0" w:type="auto"/>
            <w:shd w:val="clear" w:color="auto" w:fill="auto"/>
            <w:vAlign w:val="bottom"/>
          </w:tcPr>
          <w:p w14:paraId="322F4CBF" w14:textId="77777777" w:rsidR="00BE0D16" w:rsidRPr="00AF7388" w:rsidRDefault="00BE0D16" w:rsidP="00C66B22">
            <w:pPr>
              <w:spacing w:after="0" w:line="240" w:lineRule="auto"/>
              <w:jc w:val="right"/>
              <w:rPr>
                <w:color w:val="000000"/>
                <w:sz w:val="20"/>
                <w:szCs w:val="20"/>
              </w:rPr>
            </w:pPr>
          </w:p>
        </w:tc>
        <w:tc>
          <w:tcPr>
            <w:tcW w:w="0" w:type="auto"/>
            <w:shd w:val="clear" w:color="auto" w:fill="FFFFFF" w:themeFill="background1"/>
            <w:vAlign w:val="bottom"/>
          </w:tcPr>
          <w:p w14:paraId="5B9FFC0C" w14:textId="77777777" w:rsidR="00BE0D16" w:rsidRPr="00AF7388" w:rsidRDefault="00BE0D16" w:rsidP="00C66B22">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tcPr>
          <w:p w14:paraId="23954F33" w14:textId="77777777" w:rsidR="00BE0D16" w:rsidRPr="00AF7388" w:rsidRDefault="00BE0D16" w:rsidP="00C66B22">
            <w:pPr>
              <w:spacing w:after="0" w:line="240" w:lineRule="auto"/>
              <w:jc w:val="right"/>
              <w:rPr>
                <w:color w:val="000000"/>
                <w:sz w:val="20"/>
                <w:szCs w:val="20"/>
              </w:rPr>
            </w:pPr>
            <w:r w:rsidRPr="00AF7388">
              <w:rPr>
                <w:color w:val="000000"/>
                <w:sz w:val="20"/>
                <w:szCs w:val="20"/>
              </w:rPr>
              <w:t>19.5%</w:t>
            </w:r>
          </w:p>
        </w:tc>
        <w:tc>
          <w:tcPr>
            <w:tcW w:w="0" w:type="auto"/>
            <w:shd w:val="clear" w:color="auto" w:fill="FFFFFF" w:themeFill="background1"/>
            <w:vAlign w:val="bottom"/>
          </w:tcPr>
          <w:p w14:paraId="320C0E27"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1.9%</w:t>
            </w:r>
          </w:p>
        </w:tc>
      </w:tr>
      <w:tr w:rsidR="00BE0D16" w:rsidRPr="00AF7388" w14:paraId="2664C243" w14:textId="77777777" w:rsidTr="00337A88">
        <w:trPr>
          <w:trHeight w:val="290"/>
          <w:jc w:val="center"/>
        </w:trPr>
        <w:tc>
          <w:tcPr>
            <w:tcW w:w="0" w:type="auto"/>
            <w:shd w:val="clear" w:color="auto" w:fill="D9E2F3" w:themeFill="accent1" w:themeFillTint="33"/>
            <w:vAlign w:val="bottom"/>
          </w:tcPr>
          <w:p w14:paraId="57B54D11" w14:textId="5E6225BE" w:rsidR="00BE0D16" w:rsidRPr="00AF7388" w:rsidRDefault="00BE0D16" w:rsidP="00D00BE4">
            <w:pPr>
              <w:spacing w:after="0" w:line="240" w:lineRule="auto"/>
              <w:rPr>
                <w:b/>
                <w:color w:val="000000"/>
                <w:sz w:val="20"/>
                <w:szCs w:val="20"/>
              </w:rPr>
            </w:pPr>
            <w:r w:rsidRPr="00AF7388">
              <w:rPr>
                <w:b/>
                <w:color w:val="000000"/>
                <w:sz w:val="20"/>
                <w:szCs w:val="20"/>
              </w:rPr>
              <w:t>All other M</w:t>
            </w:r>
            <w:r w:rsidR="00D961E3">
              <w:rPr>
                <w:b/>
                <w:color w:val="000000"/>
                <w:sz w:val="20"/>
                <w:szCs w:val="20"/>
              </w:rPr>
              <w:t>/S</w:t>
            </w:r>
          </w:p>
        </w:tc>
        <w:tc>
          <w:tcPr>
            <w:tcW w:w="0" w:type="auto"/>
            <w:shd w:val="clear" w:color="auto" w:fill="D9E2F3" w:themeFill="accent1" w:themeFillTint="33"/>
            <w:vAlign w:val="bottom"/>
          </w:tcPr>
          <w:p w14:paraId="615A6322" w14:textId="77777777" w:rsidR="00BE0D16" w:rsidRPr="00AF7388" w:rsidRDefault="00BE0D16" w:rsidP="00C66B22">
            <w:pPr>
              <w:spacing w:after="0" w:line="240" w:lineRule="auto"/>
              <w:jc w:val="right"/>
              <w:rPr>
                <w:color w:val="000000"/>
                <w:sz w:val="20"/>
                <w:szCs w:val="20"/>
              </w:rPr>
            </w:pPr>
            <w:r w:rsidRPr="00AF7388">
              <w:rPr>
                <w:color w:val="000000"/>
                <w:sz w:val="20"/>
                <w:szCs w:val="20"/>
              </w:rPr>
              <w:t>-6.0%</w:t>
            </w:r>
          </w:p>
        </w:tc>
        <w:tc>
          <w:tcPr>
            <w:tcW w:w="0" w:type="auto"/>
            <w:shd w:val="clear" w:color="auto" w:fill="D9E2F3" w:themeFill="accent1" w:themeFillTint="33"/>
            <w:vAlign w:val="bottom"/>
          </w:tcPr>
          <w:p w14:paraId="639A0703" w14:textId="77777777" w:rsidR="00BE0D16" w:rsidRPr="00AF7388" w:rsidRDefault="00BE0D16" w:rsidP="00C66B22">
            <w:pPr>
              <w:spacing w:after="0" w:line="240" w:lineRule="auto"/>
              <w:jc w:val="right"/>
              <w:rPr>
                <w:b/>
                <w:color w:val="000000"/>
                <w:sz w:val="20"/>
                <w:szCs w:val="20"/>
              </w:rPr>
            </w:pPr>
            <w:r w:rsidRPr="00AF7388">
              <w:rPr>
                <w:b/>
                <w:color w:val="000000"/>
                <w:sz w:val="20"/>
                <w:szCs w:val="20"/>
              </w:rPr>
              <w:t>-0.6%</w:t>
            </w:r>
          </w:p>
        </w:tc>
        <w:tc>
          <w:tcPr>
            <w:tcW w:w="0" w:type="auto"/>
            <w:shd w:val="clear" w:color="auto" w:fill="D9E2F3" w:themeFill="accent1" w:themeFillTint="33"/>
            <w:vAlign w:val="bottom"/>
          </w:tcPr>
          <w:p w14:paraId="270BDB01" w14:textId="77777777" w:rsidR="00BE0D16" w:rsidRPr="00AF7388" w:rsidRDefault="00BE0D16" w:rsidP="00C66B22">
            <w:pPr>
              <w:spacing w:after="0" w:line="240" w:lineRule="auto"/>
              <w:jc w:val="right"/>
              <w:rPr>
                <w:color w:val="000000"/>
                <w:sz w:val="20"/>
                <w:szCs w:val="20"/>
              </w:rPr>
            </w:pPr>
            <w:r w:rsidRPr="00AF7388">
              <w:rPr>
                <w:color w:val="000000"/>
                <w:sz w:val="20"/>
                <w:szCs w:val="20"/>
              </w:rPr>
              <w:t>-3.0%</w:t>
            </w:r>
          </w:p>
        </w:tc>
        <w:tc>
          <w:tcPr>
            <w:tcW w:w="0" w:type="auto"/>
            <w:shd w:val="clear" w:color="auto" w:fill="D9E2F3" w:themeFill="accent1" w:themeFillTint="33"/>
            <w:vAlign w:val="bottom"/>
          </w:tcPr>
          <w:p w14:paraId="0CDD71D5"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-0.3%</w:t>
            </w:r>
          </w:p>
        </w:tc>
      </w:tr>
      <w:tr w:rsidR="00BE0D16" w:rsidRPr="00AF7388" w14:paraId="03BE38E4" w14:textId="77777777" w:rsidTr="00337A88">
        <w:trPr>
          <w:trHeight w:val="290"/>
          <w:jc w:val="center"/>
        </w:trPr>
        <w:tc>
          <w:tcPr>
            <w:tcW w:w="0" w:type="auto"/>
            <w:shd w:val="clear" w:color="auto" w:fill="auto"/>
            <w:vAlign w:val="bottom"/>
          </w:tcPr>
          <w:p w14:paraId="027D3B91" w14:textId="77777777" w:rsidR="00BE0D16" w:rsidRPr="00AF7388" w:rsidRDefault="00BE0D16" w:rsidP="00D00BE4">
            <w:pPr>
              <w:spacing w:after="0" w:line="240" w:lineRule="auto"/>
              <w:ind w:left="144"/>
              <w:rPr>
                <w:i/>
                <w:color w:val="000000"/>
                <w:sz w:val="20"/>
                <w:szCs w:val="20"/>
              </w:rPr>
            </w:pPr>
            <w:r w:rsidRPr="00AF7388">
              <w:rPr>
                <w:i/>
                <w:color w:val="000000"/>
                <w:sz w:val="20"/>
                <w:szCs w:val="20"/>
              </w:rPr>
              <w:t>Routine</w:t>
            </w:r>
          </w:p>
        </w:tc>
        <w:tc>
          <w:tcPr>
            <w:tcW w:w="0" w:type="auto"/>
            <w:shd w:val="clear" w:color="auto" w:fill="auto"/>
            <w:vAlign w:val="bottom"/>
          </w:tcPr>
          <w:p w14:paraId="1962D822" w14:textId="77777777" w:rsidR="00BE0D16" w:rsidRPr="00AF7388" w:rsidRDefault="00BE0D16" w:rsidP="00C66B22">
            <w:pPr>
              <w:spacing w:after="0" w:line="240" w:lineRule="auto"/>
              <w:jc w:val="right"/>
              <w:rPr>
                <w:color w:val="000000"/>
                <w:sz w:val="20"/>
                <w:szCs w:val="20"/>
              </w:rPr>
            </w:pPr>
          </w:p>
        </w:tc>
        <w:tc>
          <w:tcPr>
            <w:tcW w:w="0" w:type="auto"/>
            <w:shd w:val="clear" w:color="auto" w:fill="FFFFFF" w:themeFill="background1"/>
            <w:vAlign w:val="bottom"/>
          </w:tcPr>
          <w:p w14:paraId="000A5B83" w14:textId="77777777" w:rsidR="00BE0D16" w:rsidRPr="00AF7388" w:rsidRDefault="00BE0D16" w:rsidP="00C66B22">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tcPr>
          <w:p w14:paraId="28655BD3" w14:textId="77777777" w:rsidR="00BE0D16" w:rsidRPr="00AF7388" w:rsidRDefault="00BE0D16" w:rsidP="00C66B22">
            <w:pPr>
              <w:spacing w:after="0" w:line="240" w:lineRule="auto"/>
              <w:jc w:val="right"/>
              <w:rPr>
                <w:color w:val="000000"/>
                <w:sz w:val="20"/>
                <w:szCs w:val="20"/>
              </w:rPr>
            </w:pPr>
            <w:r w:rsidRPr="00AF7388">
              <w:rPr>
                <w:color w:val="000000"/>
                <w:sz w:val="20"/>
                <w:szCs w:val="20"/>
              </w:rPr>
              <w:t>-3.9%</w:t>
            </w:r>
          </w:p>
        </w:tc>
        <w:tc>
          <w:tcPr>
            <w:tcW w:w="0" w:type="auto"/>
            <w:shd w:val="clear" w:color="auto" w:fill="FFFFFF" w:themeFill="background1"/>
            <w:vAlign w:val="bottom"/>
          </w:tcPr>
          <w:p w14:paraId="53808013"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-0.4%</w:t>
            </w:r>
          </w:p>
        </w:tc>
      </w:tr>
      <w:tr w:rsidR="00BE0D16" w:rsidRPr="00AF7388" w14:paraId="43FBE977" w14:textId="77777777" w:rsidTr="00337A88">
        <w:trPr>
          <w:trHeight w:val="290"/>
          <w:jc w:val="center"/>
        </w:trPr>
        <w:tc>
          <w:tcPr>
            <w:tcW w:w="0" w:type="auto"/>
            <w:shd w:val="clear" w:color="auto" w:fill="auto"/>
            <w:vAlign w:val="bottom"/>
          </w:tcPr>
          <w:p w14:paraId="33992A17" w14:textId="77777777" w:rsidR="00BE0D16" w:rsidRPr="00AF7388" w:rsidRDefault="00BE0D16" w:rsidP="00D00BE4">
            <w:pPr>
              <w:spacing w:after="0" w:line="240" w:lineRule="auto"/>
              <w:ind w:left="144"/>
              <w:rPr>
                <w:i/>
                <w:color w:val="000000"/>
                <w:sz w:val="20"/>
                <w:szCs w:val="20"/>
              </w:rPr>
            </w:pPr>
            <w:r w:rsidRPr="00AF7388">
              <w:rPr>
                <w:i/>
                <w:color w:val="000000"/>
                <w:sz w:val="20"/>
                <w:szCs w:val="20"/>
              </w:rPr>
              <w:t>ICU*</w:t>
            </w:r>
          </w:p>
        </w:tc>
        <w:tc>
          <w:tcPr>
            <w:tcW w:w="0" w:type="auto"/>
            <w:shd w:val="clear" w:color="auto" w:fill="auto"/>
            <w:vAlign w:val="bottom"/>
          </w:tcPr>
          <w:p w14:paraId="15F09517" w14:textId="77777777" w:rsidR="00BE0D16" w:rsidRPr="00AF7388" w:rsidRDefault="00BE0D16" w:rsidP="00C66B22">
            <w:pPr>
              <w:spacing w:after="0" w:line="240" w:lineRule="auto"/>
              <w:jc w:val="right"/>
              <w:rPr>
                <w:color w:val="000000"/>
                <w:sz w:val="20"/>
                <w:szCs w:val="20"/>
              </w:rPr>
            </w:pPr>
          </w:p>
        </w:tc>
        <w:tc>
          <w:tcPr>
            <w:tcW w:w="0" w:type="auto"/>
            <w:shd w:val="clear" w:color="auto" w:fill="FFFFFF" w:themeFill="background1"/>
            <w:vAlign w:val="bottom"/>
          </w:tcPr>
          <w:p w14:paraId="499459F0" w14:textId="77777777" w:rsidR="00BE0D16" w:rsidRPr="00AF7388" w:rsidRDefault="00BE0D16" w:rsidP="00C66B22">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tcPr>
          <w:p w14:paraId="5B4B2A12" w14:textId="77777777" w:rsidR="00BE0D16" w:rsidRPr="00AF7388" w:rsidRDefault="00BE0D16" w:rsidP="00C66B22">
            <w:pPr>
              <w:spacing w:after="0" w:line="240" w:lineRule="auto"/>
              <w:jc w:val="right"/>
              <w:rPr>
                <w:color w:val="000000"/>
                <w:sz w:val="20"/>
                <w:szCs w:val="20"/>
              </w:rPr>
            </w:pPr>
            <w:r w:rsidRPr="00AF7388">
              <w:rPr>
                <w:color w:val="000000"/>
                <w:sz w:val="20"/>
                <w:szCs w:val="20"/>
              </w:rPr>
              <w:t>1.8%</w:t>
            </w:r>
          </w:p>
        </w:tc>
        <w:tc>
          <w:tcPr>
            <w:tcW w:w="0" w:type="auto"/>
            <w:shd w:val="clear" w:color="auto" w:fill="FFFFFF" w:themeFill="background1"/>
            <w:vAlign w:val="bottom"/>
          </w:tcPr>
          <w:p w14:paraId="6D99E53B"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0.2%</w:t>
            </w:r>
          </w:p>
        </w:tc>
      </w:tr>
      <w:tr w:rsidR="00BE0D16" w:rsidRPr="00AF7388" w14:paraId="3DD152E4" w14:textId="77777777" w:rsidTr="00337A88">
        <w:trPr>
          <w:trHeight w:val="290"/>
          <w:jc w:val="center"/>
        </w:trPr>
        <w:tc>
          <w:tcPr>
            <w:tcW w:w="0" w:type="auto"/>
            <w:shd w:val="clear" w:color="auto" w:fill="D9E2F3" w:themeFill="accent1" w:themeFillTint="33"/>
            <w:vAlign w:val="bottom"/>
          </w:tcPr>
          <w:p w14:paraId="32385CC3" w14:textId="764EC2A9" w:rsidR="00BE0D16" w:rsidRPr="00AF7388" w:rsidRDefault="00BE0D16" w:rsidP="00D00BE4">
            <w:pPr>
              <w:spacing w:after="0" w:line="240" w:lineRule="auto"/>
              <w:rPr>
                <w:b/>
                <w:color w:val="000000"/>
                <w:sz w:val="20"/>
                <w:szCs w:val="20"/>
              </w:rPr>
            </w:pPr>
            <w:r w:rsidRPr="00AF7388">
              <w:rPr>
                <w:b/>
                <w:color w:val="000000"/>
                <w:sz w:val="20"/>
                <w:szCs w:val="20"/>
              </w:rPr>
              <w:t>Total M</w:t>
            </w:r>
            <w:r w:rsidR="00D961E3">
              <w:rPr>
                <w:b/>
                <w:color w:val="000000"/>
                <w:sz w:val="20"/>
                <w:szCs w:val="20"/>
              </w:rPr>
              <w:t>/S</w:t>
            </w:r>
          </w:p>
        </w:tc>
        <w:tc>
          <w:tcPr>
            <w:tcW w:w="0" w:type="auto"/>
            <w:shd w:val="clear" w:color="auto" w:fill="D9E2F3" w:themeFill="accent1" w:themeFillTint="33"/>
            <w:vAlign w:val="bottom"/>
          </w:tcPr>
          <w:p w14:paraId="374B7936" w14:textId="77777777" w:rsidR="00BE0D16" w:rsidRPr="00AF7388" w:rsidRDefault="00BE0D16" w:rsidP="00C66B22">
            <w:pPr>
              <w:spacing w:after="0" w:line="240" w:lineRule="auto"/>
              <w:jc w:val="right"/>
              <w:rPr>
                <w:color w:val="000000"/>
                <w:sz w:val="20"/>
                <w:szCs w:val="20"/>
              </w:rPr>
            </w:pPr>
            <w:r w:rsidRPr="00AF7388">
              <w:rPr>
                <w:color w:val="000000"/>
                <w:sz w:val="20"/>
                <w:szCs w:val="20"/>
              </w:rPr>
              <w:t>5%</w:t>
            </w:r>
          </w:p>
        </w:tc>
        <w:tc>
          <w:tcPr>
            <w:tcW w:w="0" w:type="auto"/>
            <w:shd w:val="clear" w:color="auto" w:fill="D9E2F3" w:themeFill="accent1" w:themeFillTint="33"/>
            <w:vAlign w:val="bottom"/>
          </w:tcPr>
          <w:p w14:paraId="6575D452" w14:textId="77777777" w:rsidR="00BE0D16" w:rsidRPr="00AF7388" w:rsidRDefault="00BE0D16" w:rsidP="00C66B22">
            <w:pPr>
              <w:spacing w:after="0" w:line="240" w:lineRule="auto"/>
              <w:jc w:val="right"/>
              <w:rPr>
                <w:b/>
                <w:color w:val="000000"/>
                <w:sz w:val="20"/>
                <w:szCs w:val="20"/>
              </w:rPr>
            </w:pPr>
            <w:r w:rsidRPr="00AF7388">
              <w:rPr>
                <w:b/>
                <w:color w:val="000000"/>
                <w:sz w:val="20"/>
                <w:szCs w:val="20"/>
              </w:rPr>
              <w:t>0.5%</w:t>
            </w:r>
          </w:p>
        </w:tc>
        <w:tc>
          <w:tcPr>
            <w:tcW w:w="0" w:type="auto"/>
            <w:shd w:val="clear" w:color="auto" w:fill="D9E2F3" w:themeFill="accent1" w:themeFillTint="33"/>
            <w:vAlign w:val="bottom"/>
          </w:tcPr>
          <w:p w14:paraId="745F4778" w14:textId="77777777" w:rsidR="00BE0D16" w:rsidRPr="00AF7388" w:rsidRDefault="00BE0D16" w:rsidP="00C66B22">
            <w:pPr>
              <w:spacing w:after="0" w:line="240" w:lineRule="auto"/>
              <w:jc w:val="right"/>
              <w:rPr>
                <w:color w:val="000000"/>
                <w:sz w:val="20"/>
                <w:szCs w:val="20"/>
              </w:rPr>
            </w:pPr>
            <w:r w:rsidRPr="00AF7388">
              <w:rPr>
                <w:color w:val="000000"/>
                <w:sz w:val="20"/>
                <w:szCs w:val="20"/>
              </w:rPr>
              <w:t>6.5%</w:t>
            </w:r>
          </w:p>
        </w:tc>
        <w:tc>
          <w:tcPr>
            <w:tcW w:w="0" w:type="auto"/>
            <w:shd w:val="clear" w:color="auto" w:fill="D9E2F3" w:themeFill="accent1" w:themeFillTint="33"/>
            <w:vAlign w:val="bottom"/>
          </w:tcPr>
          <w:p w14:paraId="0645C633"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0.6%</w:t>
            </w:r>
          </w:p>
        </w:tc>
      </w:tr>
      <w:tr w:rsidR="00BE0D16" w:rsidRPr="00AF7388" w14:paraId="1A99D691" w14:textId="77777777" w:rsidTr="00337A88">
        <w:trPr>
          <w:trHeight w:val="290"/>
          <w:jc w:val="center"/>
        </w:trPr>
        <w:tc>
          <w:tcPr>
            <w:tcW w:w="0" w:type="auto"/>
            <w:shd w:val="clear" w:color="auto" w:fill="auto"/>
            <w:vAlign w:val="bottom"/>
          </w:tcPr>
          <w:p w14:paraId="2265CFCB" w14:textId="77777777" w:rsidR="00BE0D16" w:rsidRPr="00AF7388" w:rsidRDefault="00BE0D16" w:rsidP="00D00BE4">
            <w:pPr>
              <w:spacing w:after="0" w:line="240" w:lineRule="auto"/>
              <w:ind w:left="144"/>
              <w:rPr>
                <w:i/>
                <w:color w:val="000000"/>
                <w:sz w:val="20"/>
                <w:szCs w:val="20"/>
              </w:rPr>
            </w:pPr>
            <w:r w:rsidRPr="00AF7388">
              <w:rPr>
                <w:i/>
                <w:color w:val="000000"/>
                <w:sz w:val="20"/>
                <w:szCs w:val="20"/>
              </w:rPr>
              <w:t>Routine</w:t>
            </w:r>
          </w:p>
        </w:tc>
        <w:tc>
          <w:tcPr>
            <w:tcW w:w="0" w:type="auto"/>
            <w:shd w:val="clear" w:color="auto" w:fill="auto"/>
            <w:vAlign w:val="bottom"/>
          </w:tcPr>
          <w:p w14:paraId="36E165DB" w14:textId="77777777" w:rsidR="00BE0D16" w:rsidRPr="00AF7388" w:rsidRDefault="00BE0D16" w:rsidP="00C66B22">
            <w:pPr>
              <w:spacing w:after="0" w:line="240" w:lineRule="auto"/>
              <w:jc w:val="right"/>
              <w:rPr>
                <w:color w:val="000000"/>
                <w:sz w:val="20"/>
                <w:szCs w:val="20"/>
              </w:rPr>
            </w:pPr>
          </w:p>
        </w:tc>
        <w:tc>
          <w:tcPr>
            <w:tcW w:w="0" w:type="auto"/>
            <w:shd w:val="clear" w:color="auto" w:fill="FFFFFF" w:themeFill="background1"/>
            <w:vAlign w:val="bottom"/>
          </w:tcPr>
          <w:p w14:paraId="000D4480" w14:textId="77777777" w:rsidR="00BE0D16" w:rsidRPr="00AF7388" w:rsidRDefault="00BE0D16" w:rsidP="00C66B22">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tcPr>
          <w:p w14:paraId="18098FFC" w14:textId="77777777" w:rsidR="00BE0D16" w:rsidRPr="00AF7388" w:rsidRDefault="00BE0D16" w:rsidP="00C66B22">
            <w:pPr>
              <w:spacing w:after="0" w:line="240" w:lineRule="auto"/>
              <w:jc w:val="right"/>
              <w:rPr>
                <w:color w:val="000000"/>
                <w:sz w:val="20"/>
                <w:szCs w:val="20"/>
              </w:rPr>
            </w:pPr>
            <w:r w:rsidRPr="00AF7388">
              <w:rPr>
                <w:color w:val="000000"/>
                <w:sz w:val="20"/>
                <w:szCs w:val="20"/>
              </w:rPr>
              <w:t>6.1%</w:t>
            </w:r>
          </w:p>
        </w:tc>
        <w:tc>
          <w:tcPr>
            <w:tcW w:w="0" w:type="auto"/>
            <w:shd w:val="clear" w:color="auto" w:fill="FFFFFF" w:themeFill="background1"/>
            <w:vAlign w:val="bottom"/>
          </w:tcPr>
          <w:p w14:paraId="41E573D7"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0.6%</w:t>
            </w:r>
          </w:p>
        </w:tc>
      </w:tr>
      <w:tr w:rsidR="00BE0D16" w:rsidRPr="00AF7388" w14:paraId="3CEB7240" w14:textId="77777777" w:rsidTr="00337A88">
        <w:trPr>
          <w:trHeight w:val="290"/>
          <w:jc w:val="center"/>
        </w:trPr>
        <w:tc>
          <w:tcPr>
            <w:tcW w:w="0" w:type="auto"/>
            <w:shd w:val="clear" w:color="auto" w:fill="auto"/>
            <w:vAlign w:val="bottom"/>
          </w:tcPr>
          <w:p w14:paraId="1AC949AD" w14:textId="77777777" w:rsidR="00BE0D16" w:rsidRPr="00AF7388" w:rsidRDefault="00BE0D16" w:rsidP="00D00BE4">
            <w:pPr>
              <w:spacing w:after="0" w:line="240" w:lineRule="auto"/>
              <w:ind w:left="144"/>
              <w:rPr>
                <w:i/>
                <w:color w:val="000000"/>
                <w:sz w:val="20"/>
                <w:szCs w:val="20"/>
              </w:rPr>
            </w:pPr>
            <w:r w:rsidRPr="00AF7388">
              <w:rPr>
                <w:i/>
                <w:color w:val="000000"/>
                <w:sz w:val="20"/>
                <w:szCs w:val="20"/>
              </w:rPr>
              <w:t>*ICU</w:t>
            </w:r>
          </w:p>
        </w:tc>
        <w:tc>
          <w:tcPr>
            <w:tcW w:w="0" w:type="auto"/>
            <w:shd w:val="clear" w:color="auto" w:fill="auto"/>
            <w:vAlign w:val="bottom"/>
          </w:tcPr>
          <w:p w14:paraId="371C32E3" w14:textId="77777777" w:rsidR="00BE0D16" w:rsidRPr="00AF7388" w:rsidRDefault="00BE0D16" w:rsidP="00C66B22">
            <w:pPr>
              <w:spacing w:after="0" w:line="240" w:lineRule="auto"/>
              <w:jc w:val="right"/>
              <w:rPr>
                <w:color w:val="000000"/>
                <w:sz w:val="20"/>
                <w:szCs w:val="20"/>
              </w:rPr>
            </w:pPr>
          </w:p>
        </w:tc>
        <w:tc>
          <w:tcPr>
            <w:tcW w:w="0" w:type="auto"/>
            <w:shd w:val="clear" w:color="auto" w:fill="FFFFFF" w:themeFill="background1"/>
            <w:vAlign w:val="bottom"/>
          </w:tcPr>
          <w:p w14:paraId="4FD8FB6A" w14:textId="77777777" w:rsidR="00BE0D16" w:rsidRPr="00AF7388" w:rsidRDefault="00BE0D16" w:rsidP="00C66B22">
            <w:pPr>
              <w:spacing w:after="0" w:line="240" w:lineRule="auto"/>
              <w:jc w:val="right"/>
              <w:rPr>
                <w:rFonts w:ascii="Times New Roman" w:eastAsia="Times New Roman" w:hAnsi="Times New Roman" w:cs="Times New Roman"/>
                <w:sz w:val="20"/>
                <w:szCs w:val="20"/>
              </w:rPr>
            </w:pPr>
          </w:p>
        </w:tc>
        <w:tc>
          <w:tcPr>
            <w:tcW w:w="0" w:type="auto"/>
            <w:shd w:val="clear" w:color="auto" w:fill="auto"/>
            <w:vAlign w:val="bottom"/>
          </w:tcPr>
          <w:p w14:paraId="52320040" w14:textId="77777777" w:rsidR="00BE0D16" w:rsidRPr="00AF7388" w:rsidRDefault="00BE0D16" w:rsidP="00C66B22">
            <w:pPr>
              <w:spacing w:after="0" w:line="240" w:lineRule="auto"/>
              <w:jc w:val="right"/>
              <w:rPr>
                <w:color w:val="000000"/>
                <w:sz w:val="20"/>
                <w:szCs w:val="20"/>
              </w:rPr>
            </w:pPr>
            <w:r w:rsidRPr="00AF7388">
              <w:rPr>
                <w:color w:val="000000"/>
                <w:sz w:val="20"/>
                <w:szCs w:val="20"/>
              </w:rPr>
              <w:t>9.0%</w:t>
            </w:r>
          </w:p>
        </w:tc>
        <w:tc>
          <w:tcPr>
            <w:tcW w:w="0" w:type="auto"/>
            <w:shd w:val="clear" w:color="auto" w:fill="FFFFFF" w:themeFill="background1"/>
            <w:vAlign w:val="bottom"/>
          </w:tcPr>
          <w:p w14:paraId="634082EC" w14:textId="77777777" w:rsidR="00BE0D16" w:rsidRPr="00AF7388" w:rsidRDefault="00BE0D16" w:rsidP="00C66B22">
            <w:pPr>
              <w:spacing w:after="0" w:line="240" w:lineRule="auto"/>
              <w:jc w:val="right"/>
              <w:rPr>
                <w:b/>
                <w:bCs/>
                <w:color w:val="000000"/>
                <w:sz w:val="20"/>
                <w:szCs w:val="20"/>
              </w:rPr>
            </w:pPr>
            <w:r w:rsidRPr="00AF7388">
              <w:rPr>
                <w:b/>
                <w:bCs/>
                <w:color w:val="000000"/>
                <w:sz w:val="20"/>
                <w:szCs w:val="20"/>
              </w:rPr>
              <w:t>0.9%</w:t>
            </w:r>
          </w:p>
        </w:tc>
      </w:tr>
      <w:tr w:rsidR="00064046" w:rsidRPr="00AF7388" w14:paraId="10F1256D" w14:textId="77777777" w:rsidTr="00337A88">
        <w:trPr>
          <w:trHeight w:val="296"/>
          <w:jc w:val="center"/>
        </w:trPr>
        <w:tc>
          <w:tcPr>
            <w:tcW w:w="0" w:type="auto"/>
            <w:gridSpan w:val="5"/>
            <w:shd w:val="clear" w:color="auto" w:fill="auto"/>
          </w:tcPr>
          <w:p w14:paraId="7CA63FF9" w14:textId="08504E7D" w:rsidR="00064046" w:rsidRPr="00AF7388" w:rsidRDefault="00064046" w:rsidP="00064046">
            <w:pPr>
              <w:spacing w:after="0" w:line="240" w:lineRule="auto"/>
              <w:rPr>
                <w:b/>
                <w:bCs/>
                <w:color w:val="000000"/>
                <w:sz w:val="20"/>
                <w:szCs w:val="20"/>
              </w:rPr>
            </w:pPr>
            <w:r w:rsidRPr="00AF7388">
              <w:rPr>
                <w:color w:val="000000"/>
                <w:sz w:val="20"/>
                <w:szCs w:val="20"/>
              </w:rPr>
              <w:t>*Includes 7 Burn Bed licenses/patients that are not M/S</w:t>
            </w:r>
          </w:p>
        </w:tc>
      </w:tr>
    </w:tbl>
    <w:p w14:paraId="00000693" w14:textId="4C4D955C" w:rsidR="00BD7988" w:rsidRDefault="00BD7988" w:rsidP="2AEAA9ED"/>
    <w:p w14:paraId="00000694" w14:textId="4359178D" w:rsidR="00BD7988" w:rsidRDefault="0057326C" w:rsidP="00AC00F8">
      <w:pPr>
        <w:numPr>
          <w:ilvl w:val="0"/>
          <w:numId w:val="52"/>
        </w:numPr>
        <w:spacing w:after="0"/>
        <w:rPr>
          <w:b/>
          <w:sz w:val="24"/>
          <w:szCs w:val="24"/>
        </w:rPr>
      </w:pPr>
      <w:r>
        <w:rPr>
          <w:b/>
          <w:sz w:val="24"/>
          <w:szCs w:val="24"/>
        </w:rPr>
        <w:t xml:space="preserve">Need for </w:t>
      </w:r>
      <w:r w:rsidR="00035E84">
        <w:rPr>
          <w:b/>
          <w:sz w:val="24"/>
          <w:szCs w:val="24"/>
        </w:rPr>
        <w:t>I</w:t>
      </w:r>
      <w:r>
        <w:rPr>
          <w:b/>
          <w:sz w:val="24"/>
          <w:szCs w:val="24"/>
        </w:rPr>
        <w:t xml:space="preserve">ncreased </w:t>
      </w:r>
      <w:r w:rsidR="00035E84">
        <w:rPr>
          <w:b/>
          <w:sz w:val="24"/>
          <w:szCs w:val="24"/>
        </w:rPr>
        <w:t>A</w:t>
      </w:r>
      <w:r>
        <w:rPr>
          <w:b/>
          <w:sz w:val="24"/>
          <w:szCs w:val="24"/>
        </w:rPr>
        <w:t xml:space="preserve">ccess to CT, MRI, PET/CT, and PET/MR </w:t>
      </w:r>
      <w:r w:rsidR="00035E84">
        <w:rPr>
          <w:b/>
          <w:sz w:val="24"/>
          <w:szCs w:val="24"/>
        </w:rPr>
        <w:t>I</w:t>
      </w:r>
      <w:r>
        <w:rPr>
          <w:b/>
          <w:sz w:val="24"/>
          <w:szCs w:val="24"/>
        </w:rPr>
        <w:t xml:space="preserve">maging.  </w:t>
      </w:r>
    </w:p>
    <w:p w14:paraId="00000695" w14:textId="5C0EA29F" w:rsidR="00BD7988" w:rsidRDefault="0057326C">
      <w:pPr>
        <w:spacing w:after="0" w:line="240" w:lineRule="auto"/>
        <w:rPr>
          <w:sz w:val="24"/>
          <w:szCs w:val="24"/>
        </w:rPr>
      </w:pPr>
      <w:r>
        <w:rPr>
          <w:sz w:val="24"/>
          <w:szCs w:val="24"/>
        </w:rPr>
        <w:t xml:space="preserve">The Applicant states that the MGH </w:t>
      </w:r>
      <w:r w:rsidR="007A349D">
        <w:rPr>
          <w:sz w:val="24"/>
          <w:szCs w:val="24"/>
        </w:rPr>
        <w:t>Main Campus</w:t>
      </w:r>
      <w:r>
        <w:rPr>
          <w:sz w:val="24"/>
          <w:szCs w:val="24"/>
        </w:rPr>
        <w:t xml:space="preserve"> has limited imaging capacity</w:t>
      </w:r>
      <w:r w:rsidR="00B025C9">
        <w:rPr>
          <w:sz w:val="24"/>
          <w:szCs w:val="24"/>
        </w:rPr>
        <w:t>,</w:t>
      </w:r>
      <w:r>
        <w:rPr>
          <w:sz w:val="24"/>
          <w:szCs w:val="24"/>
        </w:rPr>
        <w:t xml:space="preserve"> and additional imaging units are needed to address the increasing demand for imaging services among the Patient Panel that will occur due to an aging population, increasing disease incidence, and treatment advances. The Applicant states that imaging is a necessary component of cancer and cardiovascular disease (CVD) detection</w:t>
      </w:r>
      <w:r w:rsidR="0022399F">
        <w:rPr>
          <w:sz w:val="24"/>
          <w:szCs w:val="24"/>
        </w:rPr>
        <w:t xml:space="preserve"> and</w:t>
      </w:r>
      <w:r>
        <w:rPr>
          <w:sz w:val="24"/>
          <w:szCs w:val="24"/>
        </w:rPr>
        <w:t xml:space="preserve"> diagnosis, as well as on-going monitoring. Consequently, </w:t>
      </w:r>
      <w:r w:rsidR="00301D9C">
        <w:rPr>
          <w:sz w:val="24"/>
          <w:szCs w:val="24"/>
        </w:rPr>
        <w:t xml:space="preserve">need </w:t>
      </w:r>
      <w:r>
        <w:rPr>
          <w:sz w:val="24"/>
          <w:szCs w:val="24"/>
        </w:rPr>
        <w:t xml:space="preserve">for imaging to diagnose, treat, and monitor cardiac and cancer patients </w:t>
      </w:r>
      <w:r w:rsidR="00C16B2C">
        <w:rPr>
          <w:sz w:val="24"/>
          <w:szCs w:val="24"/>
        </w:rPr>
        <w:t>is expected to</w:t>
      </w:r>
      <w:r>
        <w:rPr>
          <w:sz w:val="24"/>
          <w:szCs w:val="24"/>
        </w:rPr>
        <w:t xml:space="preserve"> increase as incidence of cancer and CVD increases. The new imaging units will primarily serve patients in the new building and support co-located cancer and cardiac care and high acuity patients. The existing imaging units will support the departments remaining at the </w:t>
      </w:r>
      <w:r w:rsidR="00BF022D">
        <w:rPr>
          <w:sz w:val="24"/>
          <w:szCs w:val="24"/>
        </w:rPr>
        <w:t>M</w:t>
      </w:r>
      <w:r>
        <w:rPr>
          <w:sz w:val="24"/>
          <w:szCs w:val="24"/>
        </w:rPr>
        <w:t xml:space="preserve">ain </w:t>
      </w:r>
      <w:r w:rsidR="00BF022D">
        <w:rPr>
          <w:sz w:val="24"/>
          <w:szCs w:val="24"/>
        </w:rPr>
        <w:t>C</w:t>
      </w:r>
      <w:r>
        <w:rPr>
          <w:sz w:val="24"/>
          <w:szCs w:val="24"/>
        </w:rPr>
        <w:t xml:space="preserve">ampus. </w:t>
      </w:r>
    </w:p>
    <w:p w14:paraId="00000696" w14:textId="77777777" w:rsidR="00BD7988" w:rsidRDefault="00BD7988">
      <w:pPr>
        <w:spacing w:after="0" w:line="240" w:lineRule="auto"/>
        <w:rPr>
          <w:sz w:val="24"/>
          <w:szCs w:val="24"/>
        </w:rPr>
      </w:pPr>
    </w:p>
    <w:p w14:paraId="000006A3" w14:textId="47513896" w:rsidR="00BD7988" w:rsidRDefault="0057326C" w:rsidP="003E5F8C">
      <w:pPr>
        <w:spacing w:after="0" w:line="240" w:lineRule="auto"/>
        <w:rPr>
          <w:sz w:val="24"/>
          <w:szCs w:val="24"/>
        </w:rPr>
      </w:pPr>
      <w:r>
        <w:rPr>
          <w:sz w:val="24"/>
          <w:szCs w:val="24"/>
        </w:rPr>
        <w:t>The sections below will detail the Applicant’s stated need for each type of imaging modality and how the Proposed Project will impact it, through an examination of historical and projected utilization of existing imaging units as well as current and projected wait times. When determining how many imaging units were needed to support Patient Panel need for imaging services</w:t>
      </w:r>
      <w:r w:rsidR="00C33AE9">
        <w:rPr>
          <w:sz w:val="24"/>
          <w:szCs w:val="24"/>
        </w:rPr>
        <w:t>,</w:t>
      </w:r>
      <w:r>
        <w:rPr>
          <w:sz w:val="24"/>
          <w:szCs w:val="24"/>
        </w:rPr>
        <w:t xml:space="preserve"> the Applicant considered historical utilization, growth projections for services that utilize MRI as a diagnostic imaging tool, backlog (unmet demand), and imaging throughput (efficiency). The Applicant notes that imaging demand is creating a backlog and increasing wait times, delay</w:t>
      </w:r>
      <w:r w:rsidR="007E0D4F">
        <w:rPr>
          <w:sz w:val="24"/>
          <w:szCs w:val="24"/>
        </w:rPr>
        <w:t>ing</w:t>
      </w:r>
      <w:r>
        <w:rPr>
          <w:sz w:val="24"/>
          <w:szCs w:val="24"/>
        </w:rPr>
        <w:t xml:space="preserve"> treatment and diagnosis, which has been shown to adversely impact health outcomes and patient satisfaction. </w:t>
      </w:r>
    </w:p>
    <w:p w14:paraId="11F4B181" w14:textId="77777777" w:rsidR="003E5F8C" w:rsidRDefault="003E5F8C" w:rsidP="003E5F8C">
      <w:pPr>
        <w:spacing w:after="0" w:line="240" w:lineRule="auto"/>
        <w:rPr>
          <w:sz w:val="24"/>
          <w:szCs w:val="24"/>
        </w:rPr>
      </w:pPr>
    </w:p>
    <w:p w14:paraId="000006A4" w14:textId="77777777" w:rsidR="00BD7988" w:rsidRDefault="0057326C">
      <w:pPr>
        <w:spacing w:after="0" w:line="240" w:lineRule="auto"/>
        <w:rPr>
          <w:sz w:val="24"/>
          <w:szCs w:val="24"/>
        </w:rPr>
      </w:pPr>
      <w:r>
        <w:rPr>
          <w:sz w:val="24"/>
          <w:szCs w:val="24"/>
        </w:rPr>
        <w:t>Through this project the Applicant proposes to add the following imaging capacity:</w:t>
      </w:r>
    </w:p>
    <w:p w14:paraId="000006A5" w14:textId="77777777" w:rsidR="00BD7988" w:rsidRDefault="0057326C" w:rsidP="00AC00F8">
      <w:pPr>
        <w:numPr>
          <w:ilvl w:val="0"/>
          <w:numId w:val="35"/>
        </w:numPr>
        <w:spacing w:after="0" w:line="240" w:lineRule="auto"/>
        <w:rPr>
          <w:sz w:val="24"/>
          <w:szCs w:val="24"/>
        </w:rPr>
      </w:pPr>
      <w:r>
        <w:rPr>
          <w:sz w:val="24"/>
          <w:szCs w:val="24"/>
        </w:rPr>
        <w:t>Computer Tomography (CT) (2 Units)</w:t>
      </w:r>
    </w:p>
    <w:p w14:paraId="000006A6" w14:textId="77777777" w:rsidR="00BD7988" w:rsidRDefault="0057326C" w:rsidP="00AC00F8">
      <w:pPr>
        <w:numPr>
          <w:ilvl w:val="0"/>
          <w:numId w:val="35"/>
        </w:numPr>
        <w:spacing w:after="0" w:line="240" w:lineRule="auto"/>
        <w:rPr>
          <w:sz w:val="24"/>
          <w:szCs w:val="24"/>
        </w:rPr>
      </w:pPr>
      <w:r>
        <w:rPr>
          <w:sz w:val="24"/>
          <w:szCs w:val="24"/>
        </w:rPr>
        <w:t>Magnetic Resonance Imaging (MRI) (2 Units)</w:t>
      </w:r>
    </w:p>
    <w:p w14:paraId="000006A7" w14:textId="77777777" w:rsidR="00BD7988" w:rsidRDefault="0057326C" w:rsidP="00AC00F8">
      <w:pPr>
        <w:numPr>
          <w:ilvl w:val="0"/>
          <w:numId w:val="35"/>
        </w:numPr>
        <w:spacing w:after="0" w:line="240" w:lineRule="auto"/>
        <w:rPr>
          <w:sz w:val="24"/>
          <w:szCs w:val="24"/>
        </w:rPr>
      </w:pPr>
      <w:r>
        <w:rPr>
          <w:sz w:val="24"/>
          <w:szCs w:val="24"/>
        </w:rPr>
        <w:t>Positron emission tomography–computed tomography (PET/CT) (2 Units)</w:t>
      </w:r>
    </w:p>
    <w:p w14:paraId="000006A8" w14:textId="07AC2008" w:rsidR="00BD7988" w:rsidRDefault="498F69DA" w:rsidP="00AC00F8">
      <w:pPr>
        <w:numPr>
          <w:ilvl w:val="0"/>
          <w:numId w:val="35"/>
        </w:numPr>
        <w:spacing w:after="0" w:line="240" w:lineRule="auto"/>
        <w:rPr>
          <w:sz w:val="24"/>
          <w:szCs w:val="24"/>
        </w:rPr>
      </w:pPr>
      <w:r w:rsidRPr="2AEAA9ED">
        <w:rPr>
          <w:sz w:val="24"/>
          <w:szCs w:val="24"/>
        </w:rPr>
        <w:t>Positron emission tomography–magnetic resonance imaging (PET/MR) (1 Unit)</w:t>
      </w:r>
    </w:p>
    <w:p w14:paraId="48DF7A06" w14:textId="10DD3685" w:rsidR="2AEAA9ED" w:rsidRDefault="2AEAA9ED" w:rsidP="2AEAA9ED">
      <w:pPr>
        <w:spacing w:line="240" w:lineRule="auto"/>
        <w:rPr>
          <w:sz w:val="24"/>
          <w:szCs w:val="24"/>
        </w:rPr>
      </w:pPr>
    </w:p>
    <w:p w14:paraId="000006AA" w14:textId="61A01CB5" w:rsidR="00BD7988" w:rsidRDefault="0057326C">
      <w:pPr>
        <w:spacing w:line="240" w:lineRule="auto"/>
        <w:rPr>
          <w:sz w:val="24"/>
          <w:szCs w:val="24"/>
        </w:rPr>
      </w:pPr>
      <w:r>
        <w:rPr>
          <w:sz w:val="24"/>
          <w:szCs w:val="24"/>
        </w:rPr>
        <w:t xml:space="preserve">Table </w:t>
      </w:r>
      <w:r w:rsidR="00C66B22">
        <w:rPr>
          <w:sz w:val="24"/>
          <w:szCs w:val="24"/>
        </w:rPr>
        <w:t>1</w:t>
      </w:r>
      <w:r w:rsidR="00E31F87">
        <w:rPr>
          <w:sz w:val="24"/>
          <w:szCs w:val="24"/>
        </w:rPr>
        <w:t>2</w:t>
      </w:r>
      <w:r>
        <w:rPr>
          <w:sz w:val="24"/>
          <w:szCs w:val="24"/>
        </w:rPr>
        <w:t xml:space="preserve"> below lists current imaging units at MGH, type of utilization, and hours of operation. </w:t>
      </w:r>
      <w:r w:rsidR="00450A17">
        <w:rPr>
          <w:sz w:val="24"/>
          <w:szCs w:val="24"/>
        </w:rPr>
        <w:t xml:space="preserve">Each row represents one imaging unit. </w:t>
      </w:r>
    </w:p>
    <w:p w14:paraId="000006AB" w14:textId="26B64D41" w:rsidR="00BD7988" w:rsidRDefault="0057326C" w:rsidP="00C66B22">
      <w:pPr>
        <w:spacing w:line="240" w:lineRule="auto"/>
        <w:rPr>
          <w:color w:val="44546A"/>
          <w:sz w:val="24"/>
          <w:szCs w:val="24"/>
        </w:rPr>
      </w:pPr>
      <w:r w:rsidRPr="004E4D65">
        <w:rPr>
          <w:b/>
          <w:bCs/>
          <w:sz w:val="24"/>
          <w:szCs w:val="24"/>
          <w:u w:val="single"/>
        </w:rPr>
        <w:t xml:space="preserve">Table </w:t>
      </w:r>
      <w:r w:rsidR="00C66B22">
        <w:rPr>
          <w:b/>
          <w:bCs/>
          <w:sz w:val="24"/>
          <w:szCs w:val="24"/>
          <w:u w:val="single"/>
        </w:rPr>
        <w:t>1</w:t>
      </w:r>
      <w:r w:rsidR="00E31F87">
        <w:rPr>
          <w:b/>
          <w:bCs/>
          <w:sz w:val="24"/>
          <w:szCs w:val="24"/>
          <w:u w:val="single"/>
        </w:rPr>
        <w:t>2</w:t>
      </w:r>
      <w:r w:rsidRPr="004E4D65">
        <w:rPr>
          <w:b/>
          <w:bCs/>
          <w:sz w:val="24"/>
          <w:szCs w:val="24"/>
        </w:rPr>
        <w:t xml:space="preserve">: </w:t>
      </w:r>
      <w:sdt>
        <w:sdtPr>
          <w:rPr>
            <w:b/>
            <w:bCs/>
            <w:shd w:val="clear" w:color="auto" w:fill="E6E6E6"/>
          </w:rPr>
          <w:tag w:val="goog_rdk_67"/>
          <w:id w:val="-904993403"/>
          <w:placeholder>
            <w:docPart w:val="122B75EC2F8E45A1A2742FC91C4D091C"/>
          </w:placeholder>
        </w:sdtPr>
        <w:sdtEndPr>
          <w:rPr>
            <w:shd w:val="clear" w:color="auto" w:fill="auto"/>
          </w:rPr>
        </w:sdtEndPr>
        <w:sdtContent/>
      </w:sdt>
      <w:sdt>
        <w:sdtPr>
          <w:rPr>
            <w:b/>
            <w:bCs/>
            <w:shd w:val="clear" w:color="auto" w:fill="E6E6E6"/>
          </w:rPr>
          <w:tag w:val="goog_rdk_68"/>
          <w:id w:val="2044245693"/>
          <w:placeholder>
            <w:docPart w:val="122B75EC2F8E45A1A2742FC91C4D091C"/>
          </w:placeholder>
        </w:sdtPr>
        <w:sdtEndPr>
          <w:rPr>
            <w:shd w:val="clear" w:color="auto" w:fill="auto"/>
          </w:rPr>
        </w:sdtEndPr>
        <w:sdtContent/>
      </w:sdt>
      <w:r w:rsidRPr="004E4D65">
        <w:rPr>
          <w:b/>
          <w:bCs/>
          <w:sz w:val="24"/>
          <w:szCs w:val="24"/>
        </w:rPr>
        <w:t xml:space="preserve">Hours of Operation for </w:t>
      </w:r>
      <w:r w:rsidR="006B48A0" w:rsidRPr="004E4D65">
        <w:rPr>
          <w:b/>
          <w:bCs/>
          <w:sz w:val="24"/>
          <w:szCs w:val="24"/>
        </w:rPr>
        <w:t>Existing</w:t>
      </w:r>
      <w:r w:rsidRPr="004E4D65">
        <w:rPr>
          <w:b/>
          <w:bCs/>
          <w:sz w:val="24"/>
          <w:szCs w:val="24"/>
        </w:rPr>
        <w:t xml:space="preserve"> Imaging Units at MGH</w:t>
      </w:r>
      <w:r>
        <w:rPr>
          <w:color w:val="44546A"/>
          <w:sz w:val="24"/>
          <w:szCs w:val="24"/>
        </w:rPr>
        <w:t>.</w:t>
      </w:r>
    </w:p>
    <w:tbl>
      <w:tblPr>
        <w:tblW w:w="6580" w:type="dxa"/>
        <w:tblLayout w:type="fixed"/>
        <w:tblCellMar>
          <w:left w:w="115" w:type="dxa"/>
          <w:right w:w="115" w:type="dxa"/>
        </w:tblCellMar>
        <w:tblLook w:val="0400" w:firstRow="0" w:lastRow="0" w:firstColumn="0" w:lastColumn="0" w:noHBand="0" w:noVBand="1"/>
      </w:tblPr>
      <w:tblGrid>
        <w:gridCol w:w="3017"/>
        <w:gridCol w:w="3563"/>
      </w:tblGrid>
      <w:tr w:rsidR="00BD7988" w14:paraId="162E06DC" w14:textId="77777777" w:rsidTr="00127678">
        <w:trPr>
          <w:trHeight w:val="330"/>
        </w:trPr>
        <w:tc>
          <w:tcPr>
            <w:tcW w:w="3017" w:type="dxa"/>
            <w:tcBorders>
              <w:top w:val="single" w:sz="8" w:space="0" w:color="000000"/>
              <w:left w:val="single" w:sz="4" w:space="0" w:color="000000"/>
              <w:bottom w:val="single" w:sz="8" w:space="0" w:color="000000"/>
              <w:right w:val="nil"/>
            </w:tcBorders>
            <w:shd w:val="clear" w:color="auto" w:fill="D9E2F3" w:themeFill="accent1" w:themeFillTint="33"/>
            <w:vAlign w:val="center"/>
          </w:tcPr>
          <w:p w14:paraId="000006AC" w14:textId="77777777" w:rsidR="00BD7988" w:rsidRDefault="0057326C">
            <w:pPr>
              <w:spacing w:after="0" w:line="240" w:lineRule="auto"/>
              <w:rPr>
                <w:b/>
              </w:rPr>
            </w:pPr>
            <w:r>
              <w:rPr>
                <w:b/>
              </w:rPr>
              <w:t>CT</w:t>
            </w:r>
          </w:p>
        </w:tc>
        <w:tc>
          <w:tcPr>
            <w:tcW w:w="356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14:paraId="000006AD" w14:textId="77777777" w:rsidR="00BD7988" w:rsidRDefault="0057326C">
            <w:pPr>
              <w:spacing w:after="0" w:line="240" w:lineRule="auto"/>
              <w:rPr>
                <w:b/>
              </w:rPr>
            </w:pPr>
            <w:r>
              <w:rPr>
                <w:b/>
              </w:rPr>
              <w:t>HOURS OF OPERATION</w:t>
            </w:r>
          </w:p>
        </w:tc>
      </w:tr>
      <w:tr w:rsidR="00BD7988" w14:paraId="7EC9D62C" w14:textId="77777777" w:rsidTr="00127678">
        <w:trPr>
          <w:trHeight w:val="330"/>
        </w:trPr>
        <w:tc>
          <w:tcPr>
            <w:tcW w:w="3017" w:type="dxa"/>
            <w:tcBorders>
              <w:top w:val="nil"/>
              <w:left w:val="single" w:sz="4" w:space="0" w:color="000000"/>
              <w:bottom w:val="single" w:sz="8" w:space="0" w:color="000000"/>
              <w:right w:val="nil"/>
            </w:tcBorders>
            <w:shd w:val="clear" w:color="auto" w:fill="auto"/>
            <w:vAlign w:val="center"/>
          </w:tcPr>
          <w:p w14:paraId="000006AE" w14:textId="77777777" w:rsidR="00BD7988" w:rsidRDefault="0057326C">
            <w:pPr>
              <w:spacing w:after="0" w:line="240" w:lineRule="auto"/>
            </w:pPr>
            <w:r>
              <w:t>ED</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AF" w14:textId="77777777" w:rsidR="00BD7988" w:rsidRDefault="0057326C">
            <w:pPr>
              <w:spacing w:after="0" w:line="240" w:lineRule="auto"/>
            </w:pPr>
            <w:r>
              <w:t>24 X 7</w:t>
            </w:r>
          </w:p>
        </w:tc>
      </w:tr>
      <w:tr w:rsidR="00BD7988" w14:paraId="202A554A" w14:textId="77777777" w:rsidTr="00127678">
        <w:trPr>
          <w:trHeight w:val="330"/>
        </w:trPr>
        <w:tc>
          <w:tcPr>
            <w:tcW w:w="3017" w:type="dxa"/>
            <w:tcBorders>
              <w:top w:val="nil"/>
              <w:left w:val="single" w:sz="4" w:space="0" w:color="000000"/>
              <w:bottom w:val="single" w:sz="8" w:space="0" w:color="000000"/>
              <w:right w:val="nil"/>
            </w:tcBorders>
            <w:shd w:val="clear" w:color="auto" w:fill="auto"/>
            <w:vAlign w:val="center"/>
          </w:tcPr>
          <w:p w14:paraId="000006B0" w14:textId="77777777" w:rsidR="00BD7988" w:rsidRDefault="0057326C">
            <w:pPr>
              <w:spacing w:after="0" w:line="240" w:lineRule="auto"/>
            </w:pPr>
            <w:r>
              <w:t>ED</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B1" w14:textId="77777777" w:rsidR="00BD7988" w:rsidRDefault="0057326C">
            <w:pPr>
              <w:spacing w:after="0" w:line="240" w:lineRule="auto"/>
            </w:pPr>
            <w:r>
              <w:t>24 X 7</w:t>
            </w:r>
          </w:p>
        </w:tc>
      </w:tr>
      <w:tr w:rsidR="00BD7988" w14:paraId="1316C2BD" w14:textId="77777777" w:rsidTr="00127678">
        <w:trPr>
          <w:trHeight w:val="330"/>
        </w:trPr>
        <w:tc>
          <w:tcPr>
            <w:tcW w:w="3017" w:type="dxa"/>
            <w:tcBorders>
              <w:top w:val="nil"/>
              <w:left w:val="single" w:sz="4" w:space="0" w:color="000000"/>
              <w:bottom w:val="single" w:sz="8" w:space="0" w:color="000000"/>
              <w:right w:val="nil"/>
            </w:tcBorders>
            <w:shd w:val="clear" w:color="auto" w:fill="auto"/>
            <w:vAlign w:val="center"/>
          </w:tcPr>
          <w:p w14:paraId="000006B2" w14:textId="77777777" w:rsidR="00BD7988" w:rsidRDefault="0057326C">
            <w:pPr>
              <w:spacing w:after="0" w:line="240" w:lineRule="auto"/>
            </w:pPr>
            <w:r>
              <w:t>Cardiac/Inpatient</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B3" w14:textId="77777777" w:rsidR="00BD7988" w:rsidRDefault="0057326C">
            <w:pPr>
              <w:spacing w:after="0" w:line="240" w:lineRule="auto"/>
            </w:pPr>
            <w:r>
              <w:t>M-F 8a-12a         SS 8a-8p</w:t>
            </w:r>
          </w:p>
        </w:tc>
      </w:tr>
      <w:tr w:rsidR="00BD7988" w14:paraId="6B3991BE" w14:textId="77777777" w:rsidTr="00127678">
        <w:trPr>
          <w:trHeight w:val="330"/>
        </w:trPr>
        <w:tc>
          <w:tcPr>
            <w:tcW w:w="3017" w:type="dxa"/>
            <w:tcBorders>
              <w:top w:val="nil"/>
              <w:left w:val="single" w:sz="4" w:space="0" w:color="000000"/>
              <w:bottom w:val="single" w:sz="8" w:space="0" w:color="000000"/>
              <w:right w:val="nil"/>
            </w:tcBorders>
            <w:shd w:val="clear" w:color="auto" w:fill="auto"/>
            <w:vAlign w:val="center"/>
          </w:tcPr>
          <w:p w14:paraId="000006B4" w14:textId="77777777" w:rsidR="00BD7988" w:rsidRDefault="0057326C">
            <w:pPr>
              <w:spacing w:after="0" w:line="240" w:lineRule="auto"/>
            </w:pPr>
            <w:r>
              <w:t>Inpatient</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B5" w14:textId="77777777" w:rsidR="00BD7988" w:rsidRDefault="0057326C">
            <w:pPr>
              <w:spacing w:after="0" w:line="240" w:lineRule="auto"/>
            </w:pPr>
            <w:r>
              <w:t>M-F 8a-12a         SS 8a-8p</w:t>
            </w:r>
          </w:p>
        </w:tc>
      </w:tr>
      <w:tr w:rsidR="00BD7988" w14:paraId="1A9911FF" w14:textId="77777777" w:rsidTr="00127678">
        <w:trPr>
          <w:trHeight w:val="330"/>
        </w:trPr>
        <w:tc>
          <w:tcPr>
            <w:tcW w:w="3017" w:type="dxa"/>
            <w:tcBorders>
              <w:top w:val="nil"/>
              <w:left w:val="single" w:sz="4" w:space="0" w:color="000000"/>
              <w:bottom w:val="single" w:sz="8" w:space="0" w:color="000000"/>
              <w:right w:val="nil"/>
            </w:tcBorders>
            <w:shd w:val="clear" w:color="auto" w:fill="auto"/>
            <w:vAlign w:val="center"/>
          </w:tcPr>
          <w:p w14:paraId="000006B6" w14:textId="77777777" w:rsidR="00BD7988" w:rsidRDefault="0057326C">
            <w:pPr>
              <w:spacing w:after="0" w:line="240" w:lineRule="auto"/>
            </w:pPr>
            <w:r>
              <w:t>Inpatient/Outpatient</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B7" w14:textId="77777777" w:rsidR="00BD7988" w:rsidRDefault="0057326C">
            <w:pPr>
              <w:spacing w:after="0" w:line="240" w:lineRule="auto"/>
            </w:pPr>
            <w:r>
              <w:t>M-F 8a-12a         SS 8a-8p</w:t>
            </w:r>
          </w:p>
        </w:tc>
      </w:tr>
      <w:tr w:rsidR="00BD7988" w14:paraId="7D5433BB" w14:textId="77777777" w:rsidTr="00127678">
        <w:trPr>
          <w:trHeight w:val="330"/>
        </w:trPr>
        <w:tc>
          <w:tcPr>
            <w:tcW w:w="3017" w:type="dxa"/>
            <w:tcBorders>
              <w:top w:val="nil"/>
              <w:left w:val="single" w:sz="4" w:space="0" w:color="000000"/>
              <w:bottom w:val="single" w:sz="8" w:space="0" w:color="000000"/>
              <w:right w:val="nil"/>
            </w:tcBorders>
            <w:shd w:val="clear" w:color="auto" w:fill="auto"/>
            <w:vAlign w:val="center"/>
          </w:tcPr>
          <w:p w14:paraId="000006B8" w14:textId="77777777" w:rsidR="00BD7988" w:rsidRDefault="0057326C">
            <w:pPr>
              <w:spacing w:after="0" w:line="240" w:lineRule="auto"/>
            </w:pPr>
            <w:r>
              <w:t>Inpatient/Outpatient</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B9" w14:textId="77777777" w:rsidR="00BD7988" w:rsidRDefault="0057326C">
            <w:pPr>
              <w:spacing w:after="0" w:line="240" w:lineRule="auto"/>
            </w:pPr>
            <w:r>
              <w:t>M-F 8a-12a         SS 8a-8p</w:t>
            </w:r>
          </w:p>
        </w:tc>
      </w:tr>
      <w:tr w:rsidR="00BD7988" w14:paraId="225193CF" w14:textId="77777777" w:rsidTr="00127678">
        <w:trPr>
          <w:trHeight w:val="330"/>
        </w:trPr>
        <w:tc>
          <w:tcPr>
            <w:tcW w:w="3017" w:type="dxa"/>
            <w:tcBorders>
              <w:top w:val="nil"/>
              <w:left w:val="single" w:sz="4" w:space="0" w:color="000000"/>
              <w:bottom w:val="single" w:sz="8" w:space="0" w:color="000000"/>
              <w:right w:val="nil"/>
            </w:tcBorders>
            <w:shd w:val="clear" w:color="auto" w:fill="auto"/>
            <w:vAlign w:val="center"/>
          </w:tcPr>
          <w:p w14:paraId="000006BA" w14:textId="77777777" w:rsidR="00BD7988" w:rsidRDefault="0057326C">
            <w:pPr>
              <w:spacing w:after="0" w:line="240" w:lineRule="auto"/>
            </w:pPr>
            <w:r>
              <w:t xml:space="preserve">Outpatient </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BB" w14:textId="77777777" w:rsidR="00BD7988" w:rsidRDefault="0057326C">
            <w:pPr>
              <w:spacing w:after="0" w:line="240" w:lineRule="auto"/>
            </w:pPr>
            <w:r>
              <w:t xml:space="preserve">M-F 8a-8p </w:t>
            </w:r>
          </w:p>
        </w:tc>
      </w:tr>
      <w:tr w:rsidR="00BD7988" w14:paraId="2EA01DE1" w14:textId="77777777" w:rsidTr="00127678">
        <w:trPr>
          <w:trHeight w:val="330"/>
        </w:trPr>
        <w:tc>
          <w:tcPr>
            <w:tcW w:w="3017" w:type="dxa"/>
            <w:tcBorders>
              <w:top w:val="nil"/>
              <w:left w:val="single" w:sz="4" w:space="0" w:color="000000"/>
              <w:bottom w:val="single" w:sz="8" w:space="0" w:color="000000"/>
              <w:right w:val="nil"/>
            </w:tcBorders>
            <w:shd w:val="clear" w:color="auto" w:fill="auto"/>
            <w:vAlign w:val="center"/>
          </w:tcPr>
          <w:p w14:paraId="000006BC" w14:textId="77777777" w:rsidR="00BD7988" w:rsidRDefault="0057326C">
            <w:pPr>
              <w:spacing w:after="0" w:line="240" w:lineRule="auto"/>
            </w:pPr>
            <w:r>
              <w:t>Outpatient</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BD" w14:textId="77777777" w:rsidR="00BD7988" w:rsidRDefault="0057326C">
            <w:pPr>
              <w:spacing w:after="0" w:line="240" w:lineRule="auto"/>
            </w:pPr>
            <w:r>
              <w:t>M-F 8a-8p</w:t>
            </w:r>
          </w:p>
        </w:tc>
      </w:tr>
      <w:tr w:rsidR="00BD7988" w14:paraId="4FA7049F" w14:textId="77777777" w:rsidTr="00127678">
        <w:trPr>
          <w:trHeight w:val="330"/>
        </w:trPr>
        <w:tc>
          <w:tcPr>
            <w:tcW w:w="3017" w:type="dxa"/>
            <w:tcBorders>
              <w:top w:val="nil"/>
              <w:left w:val="single" w:sz="4" w:space="0" w:color="000000"/>
              <w:bottom w:val="single" w:sz="8" w:space="0" w:color="000000"/>
              <w:right w:val="nil"/>
            </w:tcBorders>
            <w:shd w:val="clear" w:color="auto" w:fill="auto"/>
            <w:vAlign w:val="center"/>
          </w:tcPr>
          <w:p w14:paraId="000006BE" w14:textId="77777777" w:rsidR="00BD7988" w:rsidRDefault="0057326C">
            <w:pPr>
              <w:spacing w:after="0" w:line="240" w:lineRule="auto"/>
            </w:pPr>
            <w:r>
              <w:t xml:space="preserve">Inpatient </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BF" w14:textId="77777777" w:rsidR="00BD7988" w:rsidRDefault="0057326C">
            <w:pPr>
              <w:spacing w:after="0" w:line="240" w:lineRule="auto"/>
            </w:pPr>
            <w:r>
              <w:t>M-F 8a-12a         SS 8a-8p</w:t>
            </w:r>
          </w:p>
        </w:tc>
      </w:tr>
      <w:tr w:rsidR="00BD7988" w14:paraId="55693754" w14:textId="77777777" w:rsidTr="00127678">
        <w:trPr>
          <w:trHeight w:val="330"/>
        </w:trPr>
        <w:tc>
          <w:tcPr>
            <w:tcW w:w="3017" w:type="dxa"/>
            <w:tcBorders>
              <w:top w:val="nil"/>
              <w:left w:val="single" w:sz="4" w:space="0" w:color="000000"/>
              <w:bottom w:val="single" w:sz="8" w:space="0" w:color="000000"/>
              <w:right w:val="single" w:sz="8" w:space="0" w:color="000000"/>
            </w:tcBorders>
            <w:shd w:val="clear" w:color="auto" w:fill="auto"/>
            <w:vAlign w:val="center"/>
          </w:tcPr>
          <w:p w14:paraId="000006C0" w14:textId="77777777" w:rsidR="00BD7988" w:rsidRDefault="0057326C">
            <w:pPr>
              <w:spacing w:after="0" w:line="240" w:lineRule="auto"/>
            </w:pPr>
            <w:r>
              <w:t>OR (</w:t>
            </w:r>
            <w:proofErr w:type="spellStart"/>
            <w:r>
              <w:t>IntraOperative</w:t>
            </w:r>
            <w:proofErr w:type="spellEnd"/>
            <w:r>
              <w:t>)</w:t>
            </w:r>
          </w:p>
        </w:tc>
        <w:tc>
          <w:tcPr>
            <w:tcW w:w="3564" w:type="dxa"/>
            <w:tcBorders>
              <w:top w:val="nil"/>
              <w:left w:val="nil"/>
              <w:bottom w:val="single" w:sz="8" w:space="0" w:color="000000"/>
              <w:right w:val="single" w:sz="8" w:space="0" w:color="000000"/>
            </w:tcBorders>
            <w:shd w:val="clear" w:color="auto" w:fill="auto"/>
            <w:vAlign w:val="center"/>
          </w:tcPr>
          <w:p w14:paraId="000006C1" w14:textId="77777777" w:rsidR="00BD7988" w:rsidRDefault="0057326C">
            <w:pPr>
              <w:spacing w:after="0" w:line="240" w:lineRule="auto"/>
            </w:pPr>
            <w:r>
              <w:t xml:space="preserve">M-F 8a-12a </w:t>
            </w:r>
          </w:p>
        </w:tc>
      </w:tr>
      <w:tr w:rsidR="00BD7988" w14:paraId="407C7D1D" w14:textId="77777777" w:rsidTr="00127678">
        <w:trPr>
          <w:trHeight w:val="330"/>
        </w:trPr>
        <w:tc>
          <w:tcPr>
            <w:tcW w:w="3017" w:type="dxa"/>
            <w:tcBorders>
              <w:top w:val="nil"/>
              <w:left w:val="single" w:sz="4" w:space="0" w:color="000000"/>
              <w:bottom w:val="single" w:sz="8" w:space="0" w:color="000000"/>
              <w:right w:val="single" w:sz="8" w:space="0" w:color="000000"/>
            </w:tcBorders>
            <w:shd w:val="clear" w:color="auto" w:fill="auto"/>
            <w:vAlign w:val="center"/>
          </w:tcPr>
          <w:p w14:paraId="000006C2" w14:textId="77777777" w:rsidR="00BD7988" w:rsidRDefault="0057326C">
            <w:pPr>
              <w:spacing w:after="0" w:line="240" w:lineRule="auto"/>
            </w:pPr>
            <w:r>
              <w:t>Portable</w:t>
            </w:r>
          </w:p>
        </w:tc>
        <w:tc>
          <w:tcPr>
            <w:tcW w:w="3564" w:type="dxa"/>
            <w:tcBorders>
              <w:top w:val="nil"/>
              <w:left w:val="nil"/>
              <w:bottom w:val="single" w:sz="8" w:space="0" w:color="000000"/>
              <w:right w:val="single" w:sz="8" w:space="0" w:color="000000"/>
            </w:tcBorders>
            <w:shd w:val="clear" w:color="auto" w:fill="auto"/>
            <w:vAlign w:val="center"/>
          </w:tcPr>
          <w:p w14:paraId="000006C3" w14:textId="77777777" w:rsidR="00BD7988" w:rsidRDefault="0057326C">
            <w:pPr>
              <w:spacing w:after="0" w:line="240" w:lineRule="auto"/>
            </w:pPr>
            <w:r>
              <w:t xml:space="preserve">M-F 8a-5p </w:t>
            </w:r>
          </w:p>
        </w:tc>
      </w:tr>
      <w:tr w:rsidR="00BD7988" w14:paraId="02D89516" w14:textId="77777777" w:rsidTr="00127678">
        <w:trPr>
          <w:trHeight w:val="315"/>
        </w:trPr>
        <w:tc>
          <w:tcPr>
            <w:tcW w:w="3017" w:type="dxa"/>
            <w:tcBorders>
              <w:top w:val="single" w:sz="8" w:space="0" w:color="000000"/>
              <w:left w:val="single" w:sz="4" w:space="0" w:color="000000"/>
              <w:bottom w:val="single" w:sz="4" w:space="0" w:color="000000"/>
              <w:right w:val="nil"/>
            </w:tcBorders>
            <w:shd w:val="clear" w:color="auto" w:fill="D9E2F3" w:themeFill="accent1" w:themeFillTint="33"/>
            <w:vAlign w:val="bottom"/>
          </w:tcPr>
          <w:p w14:paraId="000006C4" w14:textId="77777777" w:rsidR="00BD7988" w:rsidRDefault="0057326C">
            <w:pPr>
              <w:spacing w:after="0" w:line="240" w:lineRule="auto"/>
              <w:rPr>
                <w:b/>
              </w:rPr>
            </w:pPr>
            <w:r>
              <w:rPr>
                <w:b/>
              </w:rPr>
              <w:t xml:space="preserve">PET/CT </w:t>
            </w:r>
          </w:p>
        </w:tc>
        <w:tc>
          <w:tcPr>
            <w:tcW w:w="3564" w:type="dxa"/>
            <w:tcBorders>
              <w:top w:val="single" w:sz="8" w:space="0" w:color="000000"/>
              <w:left w:val="single" w:sz="4" w:space="0" w:color="000000"/>
              <w:bottom w:val="single" w:sz="4" w:space="0" w:color="000000"/>
              <w:right w:val="single" w:sz="8" w:space="0" w:color="000000"/>
            </w:tcBorders>
            <w:shd w:val="clear" w:color="auto" w:fill="D9E2F3" w:themeFill="accent1" w:themeFillTint="33"/>
            <w:vAlign w:val="bottom"/>
          </w:tcPr>
          <w:p w14:paraId="000006C5" w14:textId="77777777" w:rsidR="00BD7988" w:rsidRDefault="0057326C">
            <w:pPr>
              <w:spacing w:after="0" w:line="240" w:lineRule="auto"/>
              <w:rPr>
                <w:b/>
              </w:rPr>
            </w:pPr>
            <w:r>
              <w:rPr>
                <w:b/>
              </w:rPr>
              <w:t>HOURS OF OPERATION</w:t>
            </w:r>
          </w:p>
        </w:tc>
      </w:tr>
      <w:tr w:rsidR="00BD7988" w14:paraId="49DC0E69" w14:textId="77777777" w:rsidTr="00127678">
        <w:trPr>
          <w:trHeight w:val="315"/>
        </w:trPr>
        <w:tc>
          <w:tcPr>
            <w:tcW w:w="3017" w:type="dxa"/>
            <w:tcBorders>
              <w:top w:val="nil"/>
              <w:left w:val="single" w:sz="4" w:space="0" w:color="000000"/>
              <w:bottom w:val="single" w:sz="4" w:space="0" w:color="000000"/>
              <w:right w:val="nil"/>
            </w:tcBorders>
            <w:shd w:val="clear" w:color="auto" w:fill="auto"/>
            <w:vAlign w:val="bottom"/>
          </w:tcPr>
          <w:p w14:paraId="000006C6" w14:textId="77777777" w:rsidR="00BD7988" w:rsidRDefault="0057326C">
            <w:pPr>
              <w:spacing w:after="0" w:line="240" w:lineRule="auto"/>
            </w:pPr>
            <w:r>
              <w:t>Inpatient/Outpatient</w:t>
            </w:r>
          </w:p>
        </w:tc>
        <w:tc>
          <w:tcPr>
            <w:tcW w:w="3564" w:type="dxa"/>
            <w:tcBorders>
              <w:top w:val="nil"/>
              <w:left w:val="single" w:sz="4" w:space="0" w:color="000000"/>
              <w:bottom w:val="single" w:sz="4" w:space="0" w:color="000000"/>
              <w:right w:val="single" w:sz="8" w:space="0" w:color="000000"/>
            </w:tcBorders>
            <w:shd w:val="clear" w:color="auto" w:fill="auto"/>
            <w:vAlign w:val="bottom"/>
          </w:tcPr>
          <w:p w14:paraId="000006C7" w14:textId="77777777" w:rsidR="00BD7988" w:rsidRDefault="0057326C">
            <w:pPr>
              <w:spacing w:after="0" w:line="240" w:lineRule="auto"/>
            </w:pPr>
            <w:r>
              <w:t>M-F 7a-5p</w:t>
            </w:r>
          </w:p>
        </w:tc>
      </w:tr>
      <w:tr w:rsidR="00BD7988" w14:paraId="1A21AC70" w14:textId="77777777" w:rsidTr="00127678">
        <w:trPr>
          <w:trHeight w:val="315"/>
        </w:trPr>
        <w:tc>
          <w:tcPr>
            <w:tcW w:w="3017" w:type="dxa"/>
            <w:tcBorders>
              <w:top w:val="nil"/>
              <w:left w:val="single" w:sz="4" w:space="0" w:color="000000"/>
              <w:bottom w:val="single" w:sz="4" w:space="0" w:color="000000"/>
              <w:right w:val="nil"/>
            </w:tcBorders>
            <w:shd w:val="clear" w:color="auto" w:fill="auto"/>
            <w:vAlign w:val="bottom"/>
          </w:tcPr>
          <w:p w14:paraId="000006C8" w14:textId="77777777" w:rsidR="00BD7988" w:rsidRDefault="0057326C">
            <w:pPr>
              <w:spacing w:after="0" w:line="240" w:lineRule="auto"/>
            </w:pPr>
            <w:r>
              <w:t>Inpatient/Outpatient</w:t>
            </w:r>
          </w:p>
        </w:tc>
        <w:tc>
          <w:tcPr>
            <w:tcW w:w="3564" w:type="dxa"/>
            <w:tcBorders>
              <w:top w:val="nil"/>
              <w:left w:val="single" w:sz="4" w:space="0" w:color="000000"/>
              <w:bottom w:val="single" w:sz="4" w:space="0" w:color="000000"/>
              <w:right w:val="single" w:sz="8" w:space="0" w:color="000000"/>
            </w:tcBorders>
            <w:shd w:val="clear" w:color="auto" w:fill="auto"/>
            <w:vAlign w:val="bottom"/>
          </w:tcPr>
          <w:p w14:paraId="000006C9" w14:textId="77777777" w:rsidR="00BD7988" w:rsidRDefault="0057326C">
            <w:pPr>
              <w:spacing w:after="0" w:line="240" w:lineRule="auto"/>
            </w:pPr>
            <w:r>
              <w:t>M-F 7a-5p</w:t>
            </w:r>
          </w:p>
        </w:tc>
      </w:tr>
      <w:tr w:rsidR="00BD7988" w14:paraId="18E10A73" w14:textId="77777777" w:rsidTr="00127678">
        <w:trPr>
          <w:trHeight w:val="315"/>
        </w:trPr>
        <w:tc>
          <w:tcPr>
            <w:tcW w:w="3017" w:type="dxa"/>
            <w:tcBorders>
              <w:top w:val="single" w:sz="8" w:space="0" w:color="000000"/>
              <w:left w:val="single" w:sz="4" w:space="0" w:color="000000"/>
              <w:bottom w:val="single" w:sz="8" w:space="0" w:color="000000"/>
              <w:right w:val="nil"/>
            </w:tcBorders>
            <w:shd w:val="clear" w:color="auto" w:fill="D9E2F3" w:themeFill="accent1" w:themeFillTint="33"/>
            <w:vAlign w:val="center"/>
          </w:tcPr>
          <w:p w14:paraId="000006CA" w14:textId="77777777" w:rsidR="00BD7988" w:rsidRDefault="0057326C">
            <w:pPr>
              <w:spacing w:after="0" w:line="240" w:lineRule="auto"/>
              <w:rPr>
                <w:b/>
              </w:rPr>
            </w:pPr>
            <w:r>
              <w:rPr>
                <w:b/>
              </w:rPr>
              <w:t>MRI</w:t>
            </w:r>
          </w:p>
        </w:tc>
        <w:tc>
          <w:tcPr>
            <w:tcW w:w="356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14:paraId="000006CB" w14:textId="77777777" w:rsidR="00BD7988" w:rsidRDefault="0057326C">
            <w:pPr>
              <w:spacing w:after="0" w:line="240" w:lineRule="auto"/>
              <w:rPr>
                <w:b/>
              </w:rPr>
            </w:pPr>
            <w:r>
              <w:rPr>
                <w:b/>
              </w:rPr>
              <w:t>HOURS OF OPERATIONS</w:t>
            </w:r>
          </w:p>
        </w:tc>
      </w:tr>
      <w:tr w:rsidR="00BD7988" w14:paraId="0C5A9561" w14:textId="77777777" w:rsidTr="00127678">
        <w:trPr>
          <w:trHeight w:val="315"/>
        </w:trPr>
        <w:tc>
          <w:tcPr>
            <w:tcW w:w="3017" w:type="dxa"/>
            <w:tcBorders>
              <w:top w:val="nil"/>
              <w:left w:val="single" w:sz="4" w:space="0" w:color="000000"/>
              <w:bottom w:val="single" w:sz="8" w:space="0" w:color="000000"/>
              <w:right w:val="nil"/>
            </w:tcBorders>
            <w:shd w:val="clear" w:color="auto" w:fill="auto"/>
            <w:vAlign w:val="center"/>
          </w:tcPr>
          <w:p w14:paraId="000006CC" w14:textId="77777777" w:rsidR="00BD7988" w:rsidRDefault="0057326C">
            <w:pPr>
              <w:spacing w:after="0" w:line="240" w:lineRule="auto"/>
            </w:pPr>
            <w:r>
              <w:t>ED</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CD" w14:textId="77777777" w:rsidR="00BD7988" w:rsidRDefault="0057326C">
            <w:pPr>
              <w:spacing w:after="0" w:line="240" w:lineRule="auto"/>
            </w:pPr>
            <w:r>
              <w:t>24 X 7</w:t>
            </w:r>
          </w:p>
        </w:tc>
      </w:tr>
      <w:tr w:rsidR="00BD7988" w14:paraId="0A21552D" w14:textId="77777777" w:rsidTr="00127678">
        <w:trPr>
          <w:trHeight w:val="315"/>
        </w:trPr>
        <w:tc>
          <w:tcPr>
            <w:tcW w:w="3017" w:type="dxa"/>
            <w:tcBorders>
              <w:top w:val="nil"/>
              <w:left w:val="single" w:sz="4" w:space="0" w:color="000000"/>
              <w:bottom w:val="single" w:sz="8" w:space="0" w:color="000000"/>
              <w:right w:val="nil"/>
            </w:tcBorders>
            <w:shd w:val="clear" w:color="auto" w:fill="auto"/>
            <w:vAlign w:val="center"/>
          </w:tcPr>
          <w:p w14:paraId="000006CE" w14:textId="77777777" w:rsidR="00BD7988" w:rsidRDefault="0057326C">
            <w:pPr>
              <w:spacing w:after="0" w:line="240" w:lineRule="auto"/>
            </w:pPr>
            <w:r>
              <w:t>Inpatient/Outpatient/ER</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CF" w14:textId="77777777" w:rsidR="00BD7988" w:rsidRDefault="0057326C">
            <w:pPr>
              <w:spacing w:after="0" w:line="240" w:lineRule="auto"/>
            </w:pPr>
            <w:r>
              <w:t>M-F 7a-11:30p         SS 7a-730p</w:t>
            </w:r>
          </w:p>
        </w:tc>
      </w:tr>
      <w:tr w:rsidR="00BD7988" w14:paraId="3BCD55E5" w14:textId="77777777" w:rsidTr="00127678">
        <w:trPr>
          <w:trHeight w:val="315"/>
        </w:trPr>
        <w:tc>
          <w:tcPr>
            <w:tcW w:w="3017" w:type="dxa"/>
            <w:tcBorders>
              <w:top w:val="nil"/>
              <w:left w:val="single" w:sz="4" w:space="0" w:color="000000"/>
              <w:bottom w:val="single" w:sz="8" w:space="0" w:color="000000"/>
              <w:right w:val="nil"/>
            </w:tcBorders>
            <w:shd w:val="clear" w:color="auto" w:fill="auto"/>
            <w:vAlign w:val="center"/>
          </w:tcPr>
          <w:p w14:paraId="000006D0" w14:textId="77777777" w:rsidR="00BD7988" w:rsidRDefault="0057326C">
            <w:pPr>
              <w:spacing w:after="0" w:line="240" w:lineRule="auto"/>
            </w:pPr>
            <w:r>
              <w:t>Inpatient/Outpatient/ER</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D1" w14:textId="77777777" w:rsidR="00BD7988" w:rsidRDefault="0057326C">
            <w:pPr>
              <w:spacing w:after="0" w:line="240" w:lineRule="auto"/>
            </w:pPr>
            <w:r>
              <w:t>M-F 7a-11:30p         SS 7a-730p</w:t>
            </w:r>
          </w:p>
        </w:tc>
      </w:tr>
      <w:tr w:rsidR="00BD7988" w14:paraId="4F651505" w14:textId="77777777" w:rsidTr="00127678">
        <w:trPr>
          <w:trHeight w:val="315"/>
        </w:trPr>
        <w:tc>
          <w:tcPr>
            <w:tcW w:w="3017" w:type="dxa"/>
            <w:tcBorders>
              <w:top w:val="nil"/>
              <w:left w:val="single" w:sz="4" w:space="0" w:color="000000"/>
              <w:bottom w:val="single" w:sz="8" w:space="0" w:color="000000"/>
              <w:right w:val="nil"/>
            </w:tcBorders>
            <w:shd w:val="clear" w:color="auto" w:fill="auto"/>
            <w:vAlign w:val="center"/>
          </w:tcPr>
          <w:p w14:paraId="000006D2" w14:textId="77777777" w:rsidR="00BD7988" w:rsidRDefault="0057326C">
            <w:pPr>
              <w:spacing w:after="0" w:line="240" w:lineRule="auto"/>
            </w:pPr>
            <w:r>
              <w:t>Inpatient/Outpatient/ER</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D3" w14:textId="77777777" w:rsidR="00BD7988" w:rsidRDefault="0057326C">
            <w:pPr>
              <w:spacing w:after="0" w:line="240" w:lineRule="auto"/>
            </w:pPr>
            <w:r>
              <w:t>M-F 7a-11:30p         SS 7a-730p</w:t>
            </w:r>
          </w:p>
        </w:tc>
      </w:tr>
      <w:tr w:rsidR="00BD7988" w14:paraId="73E4510E" w14:textId="77777777" w:rsidTr="00127678">
        <w:trPr>
          <w:trHeight w:val="315"/>
        </w:trPr>
        <w:tc>
          <w:tcPr>
            <w:tcW w:w="3017" w:type="dxa"/>
            <w:tcBorders>
              <w:top w:val="nil"/>
              <w:left w:val="single" w:sz="4" w:space="0" w:color="000000"/>
              <w:bottom w:val="single" w:sz="8" w:space="0" w:color="000000"/>
              <w:right w:val="nil"/>
            </w:tcBorders>
            <w:shd w:val="clear" w:color="auto" w:fill="auto"/>
            <w:vAlign w:val="center"/>
          </w:tcPr>
          <w:p w14:paraId="000006D4" w14:textId="77777777" w:rsidR="00BD7988" w:rsidRDefault="0057326C">
            <w:pPr>
              <w:spacing w:after="0" w:line="240" w:lineRule="auto"/>
            </w:pPr>
            <w:r>
              <w:t>Outpatient</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D5" w14:textId="77777777" w:rsidR="00BD7988" w:rsidRDefault="0057326C">
            <w:pPr>
              <w:spacing w:after="0" w:line="240" w:lineRule="auto"/>
            </w:pPr>
            <w:r>
              <w:t>M-F 7a-11:30p         SS 7a-730p</w:t>
            </w:r>
          </w:p>
        </w:tc>
      </w:tr>
      <w:tr w:rsidR="00BD7988" w14:paraId="19068A0A" w14:textId="77777777" w:rsidTr="00127678">
        <w:trPr>
          <w:trHeight w:val="315"/>
        </w:trPr>
        <w:tc>
          <w:tcPr>
            <w:tcW w:w="3017" w:type="dxa"/>
            <w:tcBorders>
              <w:top w:val="nil"/>
              <w:left w:val="single" w:sz="4" w:space="0" w:color="000000"/>
              <w:bottom w:val="single" w:sz="8" w:space="0" w:color="000000"/>
              <w:right w:val="nil"/>
            </w:tcBorders>
            <w:shd w:val="clear" w:color="auto" w:fill="auto"/>
            <w:vAlign w:val="center"/>
          </w:tcPr>
          <w:p w14:paraId="000006D6" w14:textId="77777777" w:rsidR="00BD7988" w:rsidRDefault="0057326C">
            <w:pPr>
              <w:spacing w:after="0" w:line="240" w:lineRule="auto"/>
            </w:pPr>
            <w:r>
              <w:t xml:space="preserve">Outpatient </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D7" w14:textId="77777777" w:rsidR="00BD7988" w:rsidRDefault="0057326C">
            <w:pPr>
              <w:spacing w:after="0" w:line="240" w:lineRule="auto"/>
            </w:pPr>
            <w:r>
              <w:t>M-F 7a-11:30p         SS 7a-1130p</w:t>
            </w:r>
          </w:p>
        </w:tc>
      </w:tr>
      <w:tr w:rsidR="00BD7988" w14:paraId="2AEA502A" w14:textId="77777777" w:rsidTr="00127678">
        <w:trPr>
          <w:trHeight w:val="315"/>
        </w:trPr>
        <w:tc>
          <w:tcPr>
            <w:tcW w:w="3017" w:type="dxa"/>
            <w:tcBorders>
              <w:top w:val="nil"/>
              <w:left w:val="single" w:sz="4" w:space="0" w:color="000000"/>
              <w:bottom w:val="single" w:sz="8" w:space="0" w:color="000000"/>
              <w:right w:val="nil"/>
            </w:tcBorders>
            <w:shd w:val="clear" w:color="auto" w:fill="auto"/>
            <w:vAlign w:val="center"/>
          </w:tcPr>
          <w:p w14:paraId="000006D8" w14:textId="77777777" w:rsidR="00BD7988" w:rsidRDefault="0057326C">
            <w:pPr>
              <w:spacing w:after="0" w:line="240" w:lineRule="auto"/>
            </w:pPr>
            <w:r>
              <w:t>Outpatient</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D9" w14:textId="77777777" w:rsidR="00BD7988" w:rsidRDefault="0057326C">
            <w:pPr>
              <w:spacing w:after="0" w:line="240" w:lineRule="auto"/>
            </w:pPr>
            <w:r>
              <w:t xml:space="preserve">M-F 6a-11:30p </w:t>
            </w:r>
          </w:p>
        </w:tc>
      </w:tr>
      <w:tr w:rsidR="00BD7988" w14:paraId="7A122D60" w14:textId="77777777" w:rsidTr="00127678">
        <w:trPr>
          <w:trHeight w:val="315"/>
        </w:trPr>
        <w:tc>
          <w:tcPr>
            <w:tcW w:w="3017" w:type="dxa"/>
            <w:tcBorders>
              <w:top w:val="nil"/>
              <w:left w:val="single" w:sz="4" w:space="0" w:color="000000"/>
              <w:bottom w:val="single" w:sz="8" w:space="0" w:color="000000"/>
              <w:right w:val="nil"/>
            </w:tcBorders>
            <w:shd w:val="clear" w:color="auto" w:fill="auto"/>
            <w:vAlign w:val="center"/>
          </w:tcPr>
          <w:p w14:paraId="000006DA" w14:textId="77777777" w:rsidR="00BD7988" w:rsidRDefault="0057326C">
            <w:pPr>
              <w:spacing w:after="0" w:line="240" w:lineRule="auto"/>
            </w:pPr>
            <w:r>
              <w:t>Outpatient</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DB" w14:textId="77777777" w:rsidR="00BD7988" w:rsidRDefault="0057326C">
            <w:pPr>
              <w:spacing w:after="0" w:line="240" w:lineRule="auto"/>
            </w:pPr>
            <w:r>
              <w:t>M-F 6a-630p</w:t>
            </w:r>
          </w:p>
        </w:tc>
      </w:tr>
      <w:tr w:rsidR="00BD7988" w14:paraId="2663BF14" w14:textId="77777777" w:rsidTr="00127678">
        <w:trPr>
          <w:trHeight w:val="315"/>
        </w:trPr>
        <w:tc>
          <w:tcPr>
            <w:tcW w:w="3017" w:type="dxa"/>
            <w:tcBorders>
              <w:top w:val="nil"/>
              <w:left w:val="single" w:sz="4" w:space="0" w:color="000000"/>
              <w:bottom w:val="single" w:sz="8" w:space="0" w:color="000000"/>
              <w:right w:val="nil"/>
            </w:tcBorders>
            <w:shd w:val="clear" w:color="auto" w:fill="auto"/>
            <w:vAlign w:val="center"/>
          </w:tcPr>
          <w:p w14:paraId="000006DC" w14:textId="77777777" w:rsidR="00BD7988" w:rsidRDefault="0057326C">
            <w:pPr>
              <w:spacing w:after="0" w:line="240" w:lineRule="auto"/>
            </w:pPr>
            <w:r>
              <w:t>Outpatient</w:t>
            </w:r>
          </w:p>
        </w:tc>
        <w:tc>
          <w:tcPr>
            <w:tcW w:w="3564" w:type="dxa"/>
            <w:tcBorders>
              <w:top w:val="nil"/>
              <w:left w:val="single" w:sz="8" w:space="0" w:color="000000"/>
              <w:bottom w:val="single" w:sz="8" w:space="0" w:color="000000"/>
              <w:right w:val="single" w:sz="8" w:space="0" w:color="000000"/>
            </w:tcBorders>
            <w:shd w:val="clear" w:color="auto" w:fill="auto"/>
            <w:vAlign w:val="center"/>
          </w:tcPr>
          <w:p w14:paraId="000006DD" w14:textId="77777777" w:rsidR="00BD7988" w:rsidRDefault="0057326C">
            <w:pPr>
              <w:spacing w:after="0" w:line="240" w:lineRule="auto"/>
            </w:pPr>
            <w:r>
              <w:t>M-F 6a-630p</w:t>
            </w:r>
          </w:p>
        </w:tc>
      </w:tr>
      <w:tr w:rsidR="00BD7988" w14:paraId="5BA617D7" w14:textId="77777777" w:rsidTr="00127678">
        <w:trPr>
          <w:trHeight w:val="315"/>
        </w:trPr>
        <w:tc>
          <w:tcPr>
            <w:tcW w:w="3017" w:type="dxa"/>
            <w:tcBorders>
              <w:top w:val="nil"/>
              <w:left w:val="single" w:sz="4" w:space="0" w:color="000000"/>
              <w:bottom w:val="single" w:sz="8" w:space="0" w:color="000000"/>
              <w:right w:val="single" w:sz="8" w:space="0" w:color="000000"/>
            </w:tcBorders>
            <w:shd w:val="clear" w:color="auto" w:fill="auto"/>
            <w:vAlign w:val="center"/>
          </w:tcPr>
          <w:p w14:paraId="000006DE" w14:textId="77777777" w:rsidR="00BD7988" w:rsidRDefault="0057326C">
            <w:pPr>
              <w:spacing w:after="0" w:line="240" w:lineRule="auto"/>
            </w:pPr>
            <w:r>
              <w:t>OR (</w:t>
            </w:r>
            <w:proofErr w:type="spellStart"/>
            <w:r>
              <w:t>IntraOperative</w:t>
            </w:r>
            <w:proofErr w:type="spellEnd"/>
            <w:r>
              <w:t>)</w:t>
            </w:r>
          </w:p>
        </w:tc>
        <w:tc>
          <w:tcPr>
            <w:tcW w:w="3564" w:type="dxa"/>
            <w:tcBorders>
              <w:top w:val="nil"/>
              <w:left w:val="nil"/>
              <w:bottom w:val="single" w:sz="8" w:space="0" w:color="000000"/>
              <w:right w:val="single" w:sz="8" w:space="0" w:color="000000"/>
            </w:tcBorders>
            <w:shd w:val="clear" w:color="auto" w:fill="auto"/>
            <w:vAlign w:val="center"/>
          </w:tcPr>
          <w:p w14:paraId="000006DF" w14:textId="77777777" w:rsidR="00BD7988" w:rsidRDefault="0057326C">
            <w:pPr>
              <w:spacing w:after="0" w:line="240" w:lineRule="auto"/>
            </w:pPr>
            <w:r>
              <w:t>M-F 8a-4:30p</w:t>
            </w:r>
          </w:p>
        </w:tc>
      </w:tr>
    </w:tbl>
    <w:p w14:paraId="4755744F" w14:textId="77777777" w:rsidR="00CB2436" w:rsidRDefault="00CB2436" w:rsidP="003E5F8C">
      <w:pPr>
        <w:spacing w:line="240" w:lineRule="auto"/>
        <w:rPr>
          <w:sz w:val="24"/>
          <w:szCs w:val="24"/>
        </w:rPr>
      </w:pPr>
    </w:p>
    <w:p w14:paraId="000006E1" w14:textId="739C1EC6" w:rsidR="00BD7988" w:rsidRDefault="0057326C" w:rsidP="003E5F8C">
      <w:pPr>
        <w:spacing w:line="240" w:lineRule="auto"/>
        <w:rPr>
          <w:sz w:val="24"/>
          <w:szCs w:val="24"/>
        </w:rPr>
      </w:pPr>
      <w:r>
        <w:rPr>
          <w:sz w:val="24"/>
          <w:szCs w:val="24"/>
        </w:rPr>
        <w:t xml:space="preserve">Table </w:t>
      </w:r>
      <w:r w:rsidR="00C66B22">
        <w:rPr>
          <w:sz w:val="24"/>
          <w:szCs w:val="24"/>
        </w:rPr>
        <w:t>1</w:t>
      </w:r>
      <w:r w:rsidR="00E31F87">
        <w:rPr>
          <w:sz w:val="24"/>
          <w:szCs w:val="24"/>
        </w:rPr>
        <w:t>3</w:t>
      </w:r>
      <w:r>
        <w:rPr>
          <w:sz w:val="24"/>
          <w:szCs w:val="24"/>
        </w:rPr>
        <w:t xml:space="preserve"> shows existing number of imaging units at MGH by type of imaging modality, proposed new units, and new totals if the Proposed Project is approved. </w:t>
      </w:r>
      <w:r w:rsidR="005116BC">
        <w:rPr>
          <w:sz w:val="24"/>
          <w:szCs w:val="24"/>
        </w:rPr>
        <w:t xml:space="preserve">Table </w:t>
      </w:r>
      <w:r w:rsidR="00C66B22">
        <w:rPr>
          <w:sz w:val="24"/>
          <w:szCs w:val="24"/>
        </w:rPr>
        <w:t>14</w:t>
      </w:r>
      <w:r w:rsidR="005116BC">
        <w:rPr>
          <w:sz w:val="24"/>
          <w:szCs w:val="24"/>
        </w:rPr>
        <w:t xml:space="preserve"> also presents wait times for existing imaging units and projected reductions in wait times if the Proposed Project is approved. </w:t>
      </w:r>
    </w:p>
    <w:p w14:paraId="000006E2" w14:textId="6AF99727" w:rsidR="00BD7988" w:rsidRPr="004E4D65" w:rsidRDefault="0057326C" w:rsidP="00C66B22">
      <w:pPr>
        <w:rPr>
          <w:b/>
          <w:bCs/>
          <w:sz w:val="24"/>
          <w:szCs w:val="24"/>
        </w:rPr>
      </w:pPr>
      <w:r w:rsidRPr="004E4D65">
        <w:rPr>
          <w:b/>
          <w:bCs/>
          <w:sz w:val="24"/>
          <w:szCs w:val="24"/>
          <w:u w:val="single"/>
        </w:rPr>
        <w:t xml:space="preserve">Table </w:t>
      </w:r>
      <w:r w:rsidR="00C66B22">
        <w:rPr>
          <w:b/>
          <w:bCs/>
          <w:sz w:val="24"/>
          <w:szCs w:val="24"/>
          <w:u w:val="single"/>
        </w:rPr>
        <w:t>1</w:t>
      </w:r>
      <w:r w:rsidR="00E31F87">
        <w:rPr>
          <w:b/>
          <w:bCs/>
          <w:sz w:val="24"/>
          <w:szCs w:val="24"/>
          <w:u w:val="single"/>
        </w:rPr>
        <w:t>3</w:t>
      </w:r>
      <w:r w:rsidRPr="004E4D65">
        <w:rPr>
          <w:b/>
          <w:bCs/>
          <w:sz w:val="24"/>
          <w:szCs w:val="24"/>
        </w:rPr>
        <w:t>: Proposed Imaging</w:t>
      </w:r>
      <w:r w:rsidR="005116BC" w:rsidRPr="004E4D65">
        <w:rPr>
          <w:b/>
          <w:bCs/>
          <w:sz w:val="24"/>
          <w:szCs w:val="24"/>
        </w:rPr>
        <w:t xml:space="preserve"> Units and Wait Times</w:t>
      </w:r>
    </w:p>
    <w:tbl>
      <w:tblPr>
        <w:tblStyle w:val="af8"/>
        <w:tblW w:w="95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19"/>
        <w:gridCol w:w="954"/>
        <w:gridCol w:w="1127"/>
        <w:gridCol w:w="1149"/>
        <w:gridCol w:w="1956"/>
        <w:gridCol w:w="2103"/>
        <w:gridCol w:w="1227"/>
      </w:tblGrid>
      <w:tr w:rsidR="002A3C63" w:rsidRPr="005D5A48" w14:paraId="0FBC1452" w14:textId="77777777" w:rsidTr="00F43D6C">
        <w:trPr>
          <w:jc w:val="center"/>
        </w:trPr>
        <w:tc>
          <w:tcPr>
            <w:tcW w:w="1019" w:type="dxa"/>
            <w:shd w:val="clear" w:color="auto" w:fill="D9E2F3" w:themeFill="accent1" w:themeFillTint="33"/>
          </w:tcPr>
          <w:p w14:paraId="734A86EE" w14:textId="77777777" w:rsidR="002A3C63" w:rsidRPr="005D5A48" w:rsidRDefault="002A3C63" w:rsidP="1AB5B662">
            <w:pPr>
              <w:jc w:val="center"/>
              <w:rPr>
                <w:b/>
                <w:bCs/>
                <w:sz w:val="20"/>
                <w:szCs w:val="20"/>
              </w:rPr>
            </w:pPr>
          </w:p>
        </w:tc>
        <w:tc>
          <w:tcPr>
            <w:tcW w:w="954" w:type="dxa"/>
            <w:shd w:val="clear" w:color="auto" w:fill="D9E2F3" w:themeFill="accent1" w:themeFillTint="33"/>
          </w:tcPr>
          <w:p w14:paraId="0D275046" w14:textId="77777777" w:rsidR="002A3C63" w:rsidRPr="005D5A48" w:rsidRDefault="0742DD21" w:rsidP="1AB5B662">
            <w:pPr>
              <w:jc w:val="center"/>
              <w:rPr>
                <w:b/>
                <w:bCs/>
                <w:sz w:val="20"/>
                <w:szCs w:val="20"/>
              </w:rPr>
            </w:pPr>
            <w:r w:rsidRPr="005D5A48">
              <w:rPr>
                <w:b/>
                <w:bCs/>
                <w:sz w:val="20"/>
                <w:szCs w:val="20"/>
              </w:rPr>
              <w:t xml:space="preserve">Existing Units </w:t>
            </w:r>
          </w:p>
          <w:p w14:paraId="383F51FD" w14:textId="1D58EB8A" w:rsidR="002A3C63" w:rsidRPr="005D5A48" w:rsidRDefault="0742DD21" w:rsidP="1AB5B662">
            <w:pPr>
              <w:jc w:val="center"/>
              <w:rPr>
                <w:b/>
                <w:bCs/>
                <w:sz w:val="20"/>
                <w:szCs w:val="20"/>
              </w:rPr>
            </w:pPr>
            <w:r w:rsidRPr="005D5A48">
              <w:rPr>
                <w:b/>
                <w:bCs/>
                <w:sz w:val="20"/>
                <w:szCs w:val="20"/>
              </w:rPr>
              <w:t>at MGH</w:t>
            </w:r>
            <w:r w:rsidR="00C16B2C">
              <w:rPr>
                <w:b/>
                <w:bCs/>
                <w:sz w:val="20"/>
                <w:szCs w:val="20"/>
              </w:rPr>
              <w:t xml:space="preserve"> </w:t>
            </w:r>
          </w:p>
        </w:tc>
        <w:tc>
          <w:tcPr>
            <w:tcW w:w="1127" w:type="dxa"/>
            <w:shd w:val="clear" w:color="auto" w:fill="D9E2F3" w:themeFill="accent1" w:themeFillTint="33"/>
          </w:tcPr>
          <w:p w14:paraId="70393877" w14:textId="77777777" w:rsidR="002A3C63" w:rsidRPr="005D5A48" w:rsidRDefault="0742DD21" w:rsidP="1AB5B662">
            <w:pPr>
              <w:jc w:val="center"/>
              <w:rPr>
                <w:b/>
                <w:bCs/>
                <w:sz w:val="20"/>
                <w:szCs w:val="20"/>
              </w:rPr>
            </w:pPr>
            <w:r w:rsidRPr="005D5A48">
              <w:rPr>
                <w:b/>
                <w:bCs/>
                <w:sz w:val="20"/>
                <w:szCs w:val="20"/>
              </w:rPr>
              <w:t xml:space="preserve">Proposed </w:t>
            </w:r>
          </w:p>
          <w:p w14:paraId="5E381A1A" w14:textId="73C61111" w:rsidR="002A3C63" w:rsidRPr="005D5A48" w:rsidRDefault="0742DD21" w:rsidP="1AB5B662">
            <w:pPr>
              <w:jc w:val="center"/>
              <w:rPr>
                <w:b/>
                <w:bCs/>
                <w:sz w:val="20"/>
                <w:szCs w:val="20"/>
              </w:rPr>
            </w:pPr>
            <w:r w:rsidRPr="005D5A48">
              <w:rPr>
                <w:b/>
                <w:bCs/>
                <w:sz w:val="20"/>
                <w:szCs w:val="20"/>
              </w:rPr>
              <w:t>(</w:t>
            </w:r>
            <w:proofErr w:type="gramStart"/>
            <w:r w:rsidRPr="005D5A48">
              <w:rPr>
                <w:b/>
                <w:bCs/>
                <w:sz w:val="20"/>
                <w:szCs w:val="20"/>
              </w:rPr>
              <w:t>in</w:t>
            </w:r>
            <w:proofErr w:type="gramEnd"/>
            <w:r w:rsidRPr="005D5A48">
              <w:rPr>
                <w:b/>
                <w:bCs/>
                <w:sz w:val="20"/>
                <w:szCs w:val="20"/>
              </w:rPr>
              <w:t xml:space="preserve"> </w:t>
            </w:r>
            <w:r w:rsidR="00C66B22">
              <w:rPr>
                <w:b/>
                <w:bCs/>
                <w:sz w:val="20"/>
                <w:szCs w:val="20"/>
              </w:rPr>
              <w:t>N</w:t>
            </w:r>
            <w:r w:rsidRPr="005D5A48">
              <w:rPr>
                <w:b/>
                <w:bCs/>
                <w:sz w:val="20"/>
                <w:szCs w:val="20"/>
              </w:rPr>
              <w:t xml:space="preserve">ew </w:t>
            </w:r>
            <w:r w:rsidR="00C66B22">
              <w:rPr>
                <w:b/>
                <w:bCs/>
                <w:sz w:val="20"/>
                <w:szCs w:val="20"/>
              </w:rPr>
              <w:t>B</w:t>
            </w:r>
            <w:r w:rsidRPr="005D5A48">
              <w:rPr>
                <w:b/>
                <w:bCs/>
                <w:sz w:val="20"/>
                <w:szCs w:val="20"/>
              </w:rPr>
              <w:t>uilding)</w:t>
            </w:r>
          </w:p>
        </w:tc>
        <w:tc>
          <w:tcPr>
            <w:tcW w:w="1149" w:type="dxa"/>
            <w:shd w:val="clear" w:color="auto" w:fill="D9E2F3" w:themeFill="accent1" w:themeFillTint="33"/>
          </w:tcPr>
          <w:p w14:paraId="294E2E70" w14:textId="7750E04D" w:rsidR="002A3C63" w:rsidRPr="005D5A48" w:rsidRDefault="0742DD21" w:rsidP="1AB5B662">
            <w:pPr>
              <w:jc w:val="center"/>
              <w:rPr>
                <w:b/>
                <w:bCs/>
                <w:sz w:val="20"/>
                <w:szCs w:val="20"/>
              </w:rPr>
            </w:pPr>
            <w:r w:rsidRPr="005D5A48">
              <w:rPr>
                <w:b/>
                <w:bCs/>
                <w:sz w:val="20"/>
                <w:szCs w:val="20"/>
              </w:rPr>
              <w:t xml:space="preserve">Total at MGH </w:t>
            </w:r>
          </w:p>
          <w:p w14:paraId="3758541B" w14:textId="0980B945" w:rsidR="002A3C63" w:rsidRPr="005D5A48" w:rsidRDefault="0742DD21" w:rsidP="1AB5B662">
            <w:pPr>
              <w:jc w:val="center"/>
              <w:rPr>
                <w:b/>
                <w:bCs/>
                <w:sz w:val="20"/>
                <w:szCs w:val="20"/>
              </w:rPr>
            </w:pPr>
            <w:r w:rsidRPr="005D5A48">
              <w:rPr>
                <w:b/>
                <w:bCs/>
                <w:sz w:val="20"/>
                <w:szCs w:val="20"/>
              </w:rPr>
              <w:t xml:space="preserve">if </w:t>
            </w:r>
            <w:r w:rsidR="00C66B22">
              <w:rPr>
                <w:b/>
                <w:bCs/>
                <w:sz w:val="20"/>
                <w:szCs w:val="20"/>
              </w:rPr>
              <w:t>P</w:t>
            </w:r>
            <w:r w:rsidRPr="005D5A48">
              <w:rPr>
                <w:b/>
                <w:bCs/>
                <w:sz w:val="20"/>
                <w:szCs w:val="20"/>
              </w:rPr>
              <w:t xml:space="preserve">roject </w:t>
            </w:r>
            <w:r w:rsidR="00C66B22">
              <w:rPr>
                <w:b/>
                <w:bCs/>
                <w:sz w:val="20"/>
                <w:szCs w:val="20"/>
              </w:rPr>
              <w:t>A</w:t>
            </w:r>
            <w:r w:rsidRPr="005D5A48">
              <w:rPr>
                <w:b/>
                <w:bCs/>
                <w:sz w:val="20"/>
                <w:szCs w:val="20"/>
              </w:rPr>
              <w:t>pproved</w:t>
            </w:r>
          </w:p>
        </w:tc>
        <w:tc>
          <w:tcPr>
            <w:tcW w:w="1956" w:type="dxa"/>
            <w:shd w:val="clear" w:color="auto" w:fill="D9E2F3" w:themeFill="accent1" w:themeFillTint="33"/>
          </w:tcPr>
          <w:p w14:paraId="78BEF245" w14:textId="3CC9B032" w:rsidR="002A3C63" w:rsidRPr="005D5A48" w:rsidRDefault="0742DD21" w:rsidP="1AB5B662">
            <w:pPr>
              <w:jc w:val="center"/>
              <w:rPr>
                <w:b/>
                <w:bCs/>
                <w:sz w:val="20"/>
                <w:szCs w:val="20"/>
              </w:rPr>
            </w:pPr>
            <w:r w:rsidRPr="005D5A48">
              <w:rPr>
                <w:b/>
                <w:bCs/>
                <w:sz w:val="20"/>
                <w:szCs w:val="20"/>
              </w:rPr>
              <w:t>Current Wait Time</w:t>
            </w:r>
            <w:r w:rsidRPr="005D5A48">
              <w:rPr>
                <w:color w:val="44546A" w:themeColor="text2"/>
                <w:sz w:val="20"/>
                <w:szCs w:val="20"/>
              </w:rPr>
              <w:t xml:space="preserve"> </w:t>
            </w:r>
          </w:p>
        </w:tc>
        <w:tc>
          <w:tcPr>
            <w:tcW w:w="2103" w:type="dxa"/>
            <w:shd w:val="clear" w:color="auto" w:fill="D9E2F3" w:themeFill="accent1" w:themeFillTint="33"/>
          </w:tcPr>
          <w:p w14:paraId="50614324" w14:textId="77777777" w:rsidR="002A3C63" w:rsidRPr="005D5A48" w:rsidDel="007B3746" w:rsidRDefault="0742DD21" w:rsidP="1AB5B662">
            <w:pPr>
              <w:jc w:val="center"/>
              <w:rPr>
                <w:b/>
                <w:bCs/>
                <w:sz w:val="20"/>
                <w:szCs w:val="20"/>
              </w:rPr>
            </w:pPr>
            <w:r w:rsidRPr="005D5A48">
              <w:rPr>
                <w:b/>
                <w:bCs/>
                <w:sz w:val="20"/>
                <w:szCs w:val="20"/>
              </w:rPr>
              <w:t>Projected Wait Time</w:t>
            </w:r>
          </w:p>
        </w:tc>
        <w:tc>
          <w:tcPr>
            <w:tcW w:w="1227" w:type="dxa"/>
            <w:shd w:val="clear" w:color="auto" w:fill="D9E2F3" w:themeFill="accent1" w:themeFillTint="33"/>
          </w:tcPr>
          <w:p w14:paraId="3E59A281" w14:textId="6EC07CC8" w:rsidR="002A3C63" w:rsidRPr="005D5A48" w:rsidRDefault="22CAC9D5" w:rsidP="1AB5B662">
            <w:pPr>
              <w:jc w:val="center"/>
              <w:rPr>
                <w:b/>
                <w:bCs/>
                <w:sz w:val="20"/>
                <w:szCs w:val="20"/>
              </w:rPr>
            </w:pPr>
            <w:r w:rsidRPr="2AEAA9ED">
              <w:rPr>
                <w:b/>
                <w:bCs/>
                <w:sz w:val="20"/>
                <w:szCs w:val="20"/>
              </w:rPr>
              <w:t xml:space="preserve">Percent Change Wait </w:t>
            </w:r>
            <w:proofErr w:type="gramStart"/>
            <w:r w:rsidRPr="2AEAA9ED">
              <w:rPr>
                <w:b/>
                <w:bCs/>
                <w:sz w:val="20"/>
                <w:szCs w:val="20"/>
              </w:rPr>
              <w:t xml:space="preserve">Time  </w:t>
            </w:r>
            <w:r w:rsidR="004E4D65">
              <w:rPr>
                <w:b/>
                <w:bCs/>
                <w:sz w:val="20"/>
                <w:szCs w:val="20"/>
              </w:rPr>
              <w:t>(</w:t>
            </w:r>
            <w:proofErr w:type="gramEnd"/>
            <w:r w:rsidRPr="2AEAA9ED">
              <w:rPr>
                <w:b/>
                <w:bCs/>
                <w:sz w:val="20"/>
                <w:szCs w:val="20"/>
              </w:rPr>
              <w:t>Current vs. Projected)</w:t>
            </w:r>
          </w:p>
        </w:tc>
      </w:tr>
      <w:tr w:rsidR="002A3C63" w:rsidRPr="005D5A48" w14:paraId="7BC08A20" w14:textId="77777777" w:rsidTr="00F43D6C">
        <w:trPr>
          <w:jc w:val="center"/>
        </w:trPr>
        <w:tc>
          <w:tcPr>
            <w:tcW w:w="1019" w:type="dxa"/>
          </w:tcPr>
          <w:p w14:paraId="3D643F04" w14:textId="77777777" w:rsidR="002A3C63" w:rsidRPr="005D5A48" w:rsidRDefault="0742DD21" w:rsidP="1AB5B662">
            <w:pPr>
              <w:rPr>
                <w:b/>
                <w:bCs/>
                <w:sz w:val="20"/>
                <w:szCs w:val="20"/>
              </w:rPr>
            </w:pPr>
            <w:r w:rsidRPr="005D5A48">
              <w:rPr>
                <w:b/>
                <w:bCs/>
                <w:sz w:val="20"/>
                <w:szCs w:val="20"/>
              </w:rPr>
              <w:t>CT</w:t>
            </w:r>
          </w:p>
        </w:tc>
        <w:tc>
          <w:tcPr>
            <w:tcW w:w="954" w:type="dxa"/>
          </w:tcPr>
          <w:p w14:paraId="49D26341" w14:textId="77777777" w:rsidR="002A3C63" w:rsidRPr="005D5A48" w:rsidRDefault="0742DD21" w:rsidP="00C66B22">
            <w:pPr>
              <w:jc w:val="right"/>
              <w:rPr>
                <w:sz w:val="20"/>
                <w:szCs w:val="20"/>
              </w:rPr>
            </w:pPr>
            <w:r w:rsidRPr="005D5A48">
              <w:rPr>
                <w:sz w:val="20"/>
                <w:szCs w:val="20"/>
              </w:rPr>
              <w:t>14</w:t>
            </w:r>
          </w:p>
        </w:tc>
        <w:tc>
          <w:tcPr>
            <w:tcW w:w="1127" w:type="dxa"/>
          </w:tcPr>
          <w:p w14:paraId="2736968C" w14:textId="77777777" w:rsidR="002A3C63" w:rsidRPr="005D5A48" w:rsidRDefault="0742DD21" w:rsidP="00C66B22">
            <w:pPr>
              <w:jc w:val="right"/>
              <w:rPr>
                <w:sz w:val="20"/>
                <w:szCs w:val="20"/>
              </w:rPr>
            </w:pPr>
            <w:r w:rsidRPr="005D5A48">
              <w:rPr>
                <w:sz w:val="20"/>
                <w:szCs w:val="20"/>
              </w:rPr>
              <w:t>2</w:t>
            </w:r>
          </w:p>
        </w:tc>
        <w:tc>
          <w:tcPr>
            <w:tcW w:w="1149" w:type="dxa"/>
          </w:tcPr>
          <w:p w14:paraId="743A3BD8" w14:textId="77777777" w:rsidR="002A3C63" w:rsidRPr="005D5A48" w:rsidRDefault="0742DD21" w:rsidP="00C66B22">
            <w:pPr>
              <w:jc w:val="right"/>
              <w:rPr>
                <w:sz w:val="20"/>
                <w:szCs w:val="20"/>
              </w:rPr>
            </w:pPr>
            <w:r w:rsidRPr="005D5A48">
              <w:rPr>
                <w:sz w:val="20"/>
                <w:szCs w:val="20"/>
              </w:rPr>
              <w:t>16</w:t>
            </w:r>
          </w:p>
        </w:tc>
        <w:tc>
          <w:tcPr>
            <w:tcW w:w="1956" w:type="dxa"/>
          </w:tcPr>
          <w:p w14:paraId="7916B624" w14:textId="20793439" w:rsidR="002A3C63" w:rsidRPr="005D5A48" w:rsidRDefault="0742DD21" w:rsidP="00C66B22">
            <w:pPr>
              <w:jc w:val="right"/>
              <w:rPr>
                <w:sz w:val="20"/>
                <w:szCs w:val="20"/>
              </w:rPr>
            </w:pPr>
            <w:r w:rsidRPr="005D5A48">
              <w:rPr>
                <w:sz w:val="20"/>
                <w:szCs w:val="20"/>
              </w:rPr>
              <w:t>23 days (outpatient)</w:t>
            </w:r>
          </w:p>
        </w:tc>
        <w:tc>
          <w:tcPr>
            <w:tcW w:w="2103" w:type="dxa"/>
          </w:tcPr>
          <w:p w14:paraId="775679D6" w14:textId="77777777" w:rsidR="002A3C63" w:rsidRPr="005D5A48" w:rsidDel="007B3746" w:rsidRDefault="0742DD21" w:rsidP="00C66B22">
            <w:pPr>
              <w:jc w:val="right"/>
              <w:rPr>
                <w:sz w:val="20"/>
                <w:szCs w:val="20"/>
              </w:rPr>
            </w:pPr>
            <w:r w:rsidRPr="005D5A48">
              <w:rPr>
                <w:sz w:val="20"/>
                <w:szCs w:val="20"/>
              </w:rPr>
              <w:t xml:space="preserve">10 days </w:t>
            </w:r>
          </w:p>
        </w:tc>
        <w:tc>
          <w:tcPr>
            <w:tcW w:w="1227" w:type="dxa"/>
          </w:tcPr>
          <w:p w14:paraId="4B8D0333" w14:textId="5BF9CE36" w:rsidR="002A3C63" w:rsidRPr="005D5A48" w:rsidDel="007B3746" w:rsidRDefault="0590F97D" w:rsidP="00C66B22">
            <w:pPr>
              <w:jc w:val="right"/>
              <w:rPr>
                <w:sz w:val="20"/>
                <w:szCs w:val="20"/>
              </w:rPr>
            </w:pPr>
            <w:r w:rsidRPr="005D5A48">
              <w:rPr>
                <w:sz w:val="20"/>
                <w:szCs w:val="20"/>
              </w:rPr>
              <w:t>-</w:t>
            </w:r>
            <w:r w:rsidR="0742DD21" w:rsidRPr="005D5A48">
              <w:rPr>
                <w:sz w:val="20"/>
                <w:szCs w:val="20"/>
              </w:rPr>
              <w:t>56.5%</w:t>
            </w:r>
          </w:p>
        </w:tc>
      </w:tr>
      <w:tr w:rsidR="002A3C63" w:rsidRPr="005D5A48" w14:paraId="496F5EDE" w14:textId="77777777" w:rsidTr="00F43D6C">
        <w:trPr>
          <w:jc w:val="center"/>
        </w:trPr>
        <w:tc>
          <w:tcPr>
            <w:tcW w:w="1019" w:type="dxa"/>
          </w:tcPr>
          <w:p w14:paraId="247FDC39" w14:textId="77777777" w:rsidR="002A3C63" w:rsidRPr="005D5A48" w:rsidRDefault="0742DD21" w:rsidP="1AB5B662">
            <w:pPr>
              <w:rPr>
                <w:b/>
                <w:bCs/>
                <w:sz w:val="20"/>
                <w:szCs w:val="20"/>
              </w:rPr>
            </w:pPr>
            <w:r w:rsidRPr="005D5A48">
              <w:rPr>
                <w:b/>
                <w:bCs/>
                <w:sz w:val="20"/>
                <w:szCs w:val="20"/>
              </w:rPr>
              <w:t>MRI</w:t>
            </w:r>
          </w:p>
        </w:tc>
        <w:tc>
          <w:tcPr>
            <w:tcW w:w="954" w:type="dxa"/>
          </w:tcPr>
          <w:p w14:paraId="58302E14" w14:textId="77777777" w:rsidR="002A3C63" w:rsidRPr="005D5A48" w:rsidRDefault="0742DD21" w:rsidP="00C66B22">
            <w:pPr>
              <w:jc w:val="right"/>
              <w:rPr>
                <w:sz w:val="20"/>
                <w:szCs w:val="20"/>
              </w:rPr>
            </w:pPr>
            <w:r w:rsidRPr="005D5A48">
              <w:rPr>
                <w:sz w:val="20"/>
                <w:szCs w:val="20"/>
              </w:rPr>
              <w:t>10</w:t>
            </w:r>
          </w:p>
        </w:tc>
        <w:tc>
          <w:tcPr>
            <w:tcW w:w="1127" w:type="dxa"/>
          </w:tcPr>
          <w:p w14:paraId="4B649805" w14:textId="77777777" w:rsidR="002A3C63" w:rsidRPr="005D5A48" w:rsidRDefault="0742DD21" w:rsidP="00C66B22">
            <w:pPr>
              <w:jc w:val="right"/>
              <w:rPr>
                <w:sz w:val="20"/>
                <w:szCs w:val="20"/>
              </w:rPr>
            </w:pPr>
            <w:r w:rsidRPr="005D5A48">
              <w:rPr>
                <w:sz w:val="20"/>
                <w:szCs w:val="20"/>
              </w:rPr>
              <w:t>2</w:t>
            </w:r>
          </w:p>
        </w:tc>
        <w:tc>
          <w:tcPr>
            <w:tcW w:w="1149" w:type="dxa"/>
          </w:tcPr>
          <w:p w14:paraId="6D28E117" w14:textId="77777777" w:rsidR="002A3C63" w:rsidRPr="005D5A48" w:rsidRDefault="0742DD21" w:rsidP="00C66B22">
            <w:pPr>
              <w:jc w:val="right"/>
              <w:rPr>
                <w:sz w:val="20"/>
                <w:szCs w:val="20"/>
              </w:rPr>
            </w:pPr>
            <w:r w:rsidRPr="005D5A48">
              <w:rPr>
                <w:sz w:val="20"/>
                <w:szCs w:val="20"/>
              </w:rPr>
              <w:t>12</w:t>
            </w:r>
          </w:p>
        </w:tc>
        <w:tc>
          <w:tcPr>
            <w:tcW w:w="1956" w:type="dxa"/>
          </w:tcPr>
          <w:p w14:paraId="54501110" w14:textId="64D5422D" w:rsidR="002A3C63" w:rsidRPr="005D5A48" w:rsidRDefault="0742DD21" w:rsidP="00C66B22">
            <w:pPr>
              <w:jc w:val="right"/>
              <w:rPr>
                <w:sz w:val="20"/>
                <w:szCs w:val="20"/>
              </w:rPr>
            </w:pPr>
            <w:r w:rsidRPr="005D5A48">
              <w:rPr>
                <w:sz w:val="20"/>
                <w:szCs w:val="20"/>
              </w:rPr>
              <w:t>40 days (outpatient)</w:t>
            </w:r>
          </w:p>
        </w:tc>
        <w:tc>
          <w:tcPr>
            <w:tcW w:w="2103" w:type="dxa"/>
          </w:tcPr>
          <w:p w14:paraId="1EAB6742" w14:textId="77777777" w:rsidR="002A3C63" w:rsidRPr="005D5A48" w:rsidDel="007B3746" w:rsidRDefault="0742DD21" w:rsidP="00C66B22">
            <w:pPr>
              <w:jc w:val="right"/>
              <w:rPr>
                <w:sz w:val="20"/>
                <w:szCs w:val="20"/>
              </w:rPr>
            </w:pPr>
            <w:r w:rsidRPr="005D5A48">
              <w:rPr>
                <w:sz w:val="20"/>
                <w:szCs w:val="20"/>
              </w:rPr>
              <w:t xml:space="preserve">7 days </w:t>
            </w:r>
          </w:p>
        </w:tc>
        <w:tc>
          <w:tcPr>
            <w:tcW w:w="1227" w:type="dxa"/>
          </w:tcPr>
          <w:p w14:paraId="30A51DA7" w14:textId="579988E3" w:rsidR="002A3C63" w:rsidRPr="005D5A48" w:rsidDel="007B3746" w:rsidRDefault="2AF92B0C" w:rsidP="00C66B22">
            <w:pPr>
              <w:jc w:val="right"/>
              <w:rPr>
                <w:sz w:val="20"/>
                <w:szCs w:val="20"/>
              </w:rPr>
            </w:pPr>
            <w:r w:rsidRPr="005D5A48">
              <w:rPr>
                <w:sz w:val="20"/>
                <w:szCs w:val="20"/>
              </w:rPr>
              <w:t>-</w:t>
            </w:r>
            <w:r w:rsidR="0742DD21" w:rsidRPr="005D5A48">
              <w:rPr>
                <w:sz w:val="20"/>
                <w:szCs w:val="20"/>
              </w:rPr>
              <w:t>82.5%</w:t>
            </w:r>
          </w:p>
        </w:tc>
      </w:tr>
      <w:tr w:rsidR="002A3C63" w:rsidRPr="005D5A48" w14:paraId="16A5F371" w14:textId="77777777" w:rsidTr="00F43D6C">
        <w:trPr>
          <w:jc w:val="center"/>
        </w:trPr>
        <w:tc>
          <w:tcPr>
            <w:tcW w:w="1019" w:type="dxa"/>
          </w:tcPr>
          <w:p w14:paraId="6854A925" w14:textId="77777777" w:rsidR="002A3C63" w:rsidRPr="005D5A48" w:rsidRDefault="0742DD21" w:rsidP="1AB5B662">
            <w:pPr>
              <w:rPr>
                <w:b/>
                <w:bCs/>
                <w:sz w:val="20"/>
                <w:szCs w:val="20"/>
              </w:rPr>
            </w:pPr>
            <w:r w:rsidRPr="005D5A48">
              <w:rPr>
                <w:b/>
                <w:bCs/>
                <w:sz w:val="20"/>
                <w:szCs w:val="20"/>
              </w:rPr>
              <w:t>PET/CT</w:t>
            </w:r>
          </w:p>
        </w:tc>
        <w:tc>
          <w:tcPr>
            <w:tcW w:w="954" w:type="dxa"/>
          </w:tcPr>
          <w:p w14:paraId="12E9D470" w14:textId="77777777" w:rsidR="002A3C63" w:rsidRPr="005D5A48" w:rsidRDefault="02ECFA34" w:rsidP="00C66B22">
            <w:pPr>
              <w:jc w:val="right"/>
              <w:rPr>
                <w:sz w:val="20"/>
                <w:szCs w:val="20"/>
              </w:rPr>
            </w:pPr>
            <w:r w:rsidRPr="005D5A48">
              <w:rPr>
                <w:sz w:val="20"/>
                <w:szCs w:val="20"/>
              </w:rPr>
              <w:t>2</w:t>
            </w:r>
          </w:p>
        </w:tc>
        <w:tc>
          <w:tcPr>
            <w:tcW w:w="1127" w:type="dxa"/>
          </w:tcPr>
          <w:p w14:paraId="2F877C58" w14:textId="77777777" w:rsidR="002A3C63" w:rsidRPr="005D5A48" w:rsidRDefault="0742DD21" w:rsidP="00C66B22">
            <w:pPr>
              <w:jc w:val="right"/>
              <w:rPr>
                <w:sz w:val="20"/>
                <w:szCs w:val="20"/>
              </w:rPr>
            </w:pPr>
            <w:r w:rsidRPr="005D5A48">
              <w:rPr>
                <w:sz w:val="20"/>
                <w:szCs w:val="20"/>
              </w:rPr>
              <w:t>2</w:t>
            </w:r>
          </w:p>
        </w:tc>
        <w:tc>
          <w:tcPr>
            <w:tcW w:w="1149" w:type="dxa"/>
          </w:tcPr>
          <w:p w14:paraId="7BBA0386" w14:textId="77777777" w:rsidR="002A3C63" w:rsidRPr="005D5A48" w:rsidRDefault="0742DD21" w:rsidP="00C66B22">
            <w:pPr>
              <w:jc w:val="right"/>
              <w:rPr>
                <w:sz w:val="20"/>
                <w:szCs w:val="20"/>
              </w:rPr>
            </w:pPr>
            <w:r w:rsidRPr="005D5A48">
              <w:rPr>
                <w:sz w:val="20"/>
                <w:szCs w:val="20"/>
              </w:rPr>
              <w:t>4</w:t>
            </w:r>
          </w:p>
        </w:tc>
        <w:tc>
          <w:tcPr>
            <w:tcW w:w="1956" w:type="dxa"/>
          </w:tcPr>
          <w:p w14:paraId="7151FFAA" w14:textId="51067C2E" w:rsidR="0E67754D" w:rsidRPr="005D5A48" w:rsidRDefault="0E67754D" w:rsidP="00C66B22">
            <w:pPr>
              <w:jc w:val="right"/>
              <w:rPr>
                <w:sz w:val="20"/>
                <w:szCs w:val="20"/>
              </w:rPr>
            </w:pPr>
            <w:r w:rsidRPr="005D5A48">
              <w:rPr>
                <w:sz w:val="20"/>
                <w:szCs w:val="20"/>
              </w:rPr>
              <w:t>6 days</w:t>
            </w:r>
          </w:p>
          <w:p w14:paraId="249CB77C" w14:textId="7A5A68E3" w:rsidR="0E67754D" w:rsidRPr="005D5A48" w:rsidRDefault="0E67754D" w:rsidP="00C66B22">
            <w:pPr>
              <w:jc w:val="right"/>
              <w:rPr>
                <w:sz w:val="20"/>
                <w:szCs w:val="20"/>
              </w:rPr>
            </w:pPr>
            <w:r w:rsidRPr="005D5A48">
              <w:rPr>
                <w:sz w:val="20"/>
                <w:szCs w:val="20"/>
              </w:rPr>
              <w:t>(outpatient)</w:t>
            </w:r>
          </w:p>
          <w:p w14:paraId="2A26176E" w14:textId="06BD5AA2" w:rsidR="002A3C63" w:rsidRPr="005D5A48" w:rsidRDefault="002A3C63" w:rsidP="00C66B22">
            <w:pPr>
              <w:jc w:val="right"/>
              <w:rPr>
                <w:sz w:val="20"/>
                <w:szCs w:val="20"/>
              </w:rPr>
            </w:pPr>
          </w:p>
        </w:tc>
        <w:tc>
          <w:tcPr>
            <w:tcW w:w="2103" w:type="dxa"/>
          </w:tcPr>
          <w:p w14:paraId="6205EB75" w14:textId="2F52A766" w:rsidR="002A3C63" w:rsidRPr="005D5A48" w:rsidDel="007B3746" w:rsidRDefault="38920A4B" w:rsidP="00C66B22">
            <w:pPr>
              <w:jc w:val="right"/>
              <w:rPr>
                <w:sz w:val="20"/>
                <w:szCs w:val="20"/>
              </w:rPr>
            </w:pPr>
            <w:r w:rsidRPr="005D5A48">
              <w:rPr>
                <w:sz w:val="20"/>
                <w:szCs w:val="20"/>
              </w:rPr>
              <w:t xml:space="preserve">As soon as possible after order </w:t>
            </w:r>
            <w:r w:rsidR="00EA53BC" w:rsidRPr="005D5A48">
              <w:rPr>
                <w:sz w:val="20"/>
                <w:szCs w:val="20"/>
              </w:rPr>
              <w:t>received</w:t>
            </w:r>
            <w:r w:rsidR="00EA53BC">
              <w:rPr>
                <w:sz w:val="20"/>
                <w:szCs w:val="20"/>
              </w:rPr>
              <w:t xml:space="preserve">; </w:t>
            </w:r>
            <w:r w:rsidR="00EA53BC" w:rsidRPr="005D5A48">
              <w:rPr>
                <w:sz w:val="20"/>
                <w:szCs w:val="20"/>
              </w:rPr>
              <w:t>wait</w:t>
            </w:r>
            <w:r w:rsidRPr="005D5A48">
              <w:rPr>
                <w:sz w:val="20"/>
                <w:szCs w:val="20"/>
              </w:rPr>
              <w:t xml:space="preserve"> time of fourteen days may be medically acceptable</w:t>
            </w:r>
          </w:p>
          <w:p w14:paraId="125D923B" w14:textId="31B89AF1" w:rsidR="002A3C63" w:rsidRPr="005D5A48" w:rsidDel="007B3746" w:rsidRDefault="002A3C63" w:rsidP="00C66B22">
            <w:pPr>
              <w:jc w:val="right"/>
              <w:rPr>
                <w:sz w:val="20"/>
                <w:szCs w:val="20"/>
              </w:rPr>
            </w:pPr>
          </w:p>
        </w:tc>
        <w:tc>
          <w:tcPr>
            <w:tcW w:w="1227" w:type="dxa"/>
          </w:tcPr>
          <w:p w14:paraId="3892BCC5" w14:textId="7F50014C" w:rsidR="002A3C63" w:rsidRPr="005D5A48" w:rsidDel="007B3746" w:rsidRDefault="38920A4B" w:rsidP="00C66B22">
            <w:pPr>
              <w:jc w:val="right"/>
              <w:rPr>
                <w:sz w:val="20"/>
                <w:szCs w:val="20"/>
              </w:rPr>
            </w:pPr>
            <w:r w:rsidRPr="005D5A48">
              <w:rPr>
                <w:sz w:val="20"/>
                <w:szCs w:val="20"/>
              </w:rPr>
              <w:t>Not enough information to calculate</w:t>
            </w:r>
          </w:p>
          <w:p w14:paraId="2ABFAEE9" w14:textId="01D9AB04" w:rsidR="002A3C63" w:rsidRPr="005D5A48" w:rsidDel="007B3746" w:rsidRDefault="002A3C63" w:rsidP="00C66B22">
            <w:pPr>
              <w:jc w:val="right"/>
              <w:rPr>
                <w:sz w:val="20"/>
                <w:szCs w:val="20"/>
              </w:rPr>
            </w:pPr>
          </w:p>
        </w:tc>
      </w:tr>
      <w:tr w:rsidR="00FA09CC" w:rsidRPr="005D5A48" w14:paraId="57D29331" w14:textId="77777777" w:rsidTr="00F43D6C">
        <w:trPr>
          <w:trHeight w:val="602"/>
          <w:jc w:val="center"/>
        </w:trPr>
        <w:tc>
          <w:tcPr>
            <w:tcW w:w="1019" w:type="dxa"/>
          </w:tcPr>
          <w:p w14:paraId="58542D3C" w14:textId="641EFF87" w:rsidR="00FA09CC" w:rsidRPr="005D5A48" w:rsidRDefault="00FA09CC" w:rsidP="00FA09CC">
            <w:pPr>
              <w:rPr>
                <w:b/>
                <w:bCs/>
                <w:sz w:val="20"/>
                <w:szCs w:val="20"/>
              </w:rPr>
            </w:pPr>
            <w:r w:rsidRPr="005D5A48">
              <w:rPr>
                <w:b/>
                <w:bCs/>
                <w:sz w:val="20"/>
                <w:szCs w:val="20"/>
              </w:rPr>
              <w:t>PET/MR</w:t>
            </w:r>
          </w:p>
        </w:tc>
        <w:tc>
          <w:tcPr>
            <w:tcW w:w="954" w:type="dxa"/>
          </w:tcPr>
          <w:p w14:paraId="30583DC0" w14:textId="143DDD59" w:rsidR="00FA09CC" w:rsidRPr="005D5A48" w:rsidRDefault="00FA09CC" w:rsidP="00C66B22">
            <w:pPr>
              <w:jc w:val="right"/>
              <w:rPr>
                <w:sz w:val="20"/>
                <w:szCs w:val="20"/>
              </w:rPr>
            </w:pPr>
            <w:r w:rsidRPr="005D5A48">
              <w:rPr>
                <w:sz w:val="20"/>
                <w:szCs w:val="20"/>
              </w:rPr>
              <w:t>1</w:t>
            </w:r>
          </w:p>
        </w:tc>
        <w:tc>
          <w:tcPr>
            <w:tcW w:w="1127" w:type="dxa"/>
          </w:tcPr>
          <w:p w14:paraId="4445B841" w14:textId="24616A1D" w:rsidR="00FA09CC" w:rsidRPr="005D5A48" w:rsidRDefault="00FA09CC" w:rsidP="00C66B22">
            <w:pPr>
              <w:jc w:val="right"/>
              <w:rPr>
                <w:sz w:val="20"/>
                <w:szCs w:val="20"/>
              </w:rPr>
            </w:pPr>
            <w:r w:rsidRPr="005D5A48">
              <w:rPr>
                <w:sz w:val="20"/>
                <w:szCs w:val="20"/>
              </w:rPr>
              <w:t>1</w:t>
            </w:r>
          </w:p>
        </w:tc>
        <w:tc>
          <w:tcPr>
            <w:tcW w:w="1149" w:type="dxa"/>
          </w:tcPr>
          <w:p w14:paraId="41BA76B8" w14:textId="483098A7" w:rsidR="00FA09CC" w:rsidRPr="005D5A48" w:rsidRDefault="00FA09CC" w:rsidP="00C66B22">
            <w:pPr>
              <w:jc w:val="right"/>
              <w:rPr>
                <w:sz w:val="20"/>
                <w:szCs w:val="20"/>
              </w:rPr>
            </w:pPr>
            <w:r w:rsidRPr="005D5A48">
              <w:rPr>
                <w:sz w:val="20"/>
                <w:szCs w:val="20"/>
              </w:rPr>
              <w:t>2</w:t>
            </w:r>
          </w:p>
        </w:tc>
        <w:tc>
          <w:tcPr>
            <w:tcW w:w="1956" w:type="dxa"/>
          </w:tcPr>
          <w:p w14:paraId="29695A45" w14:textId="7960E1D1" w:rsidR="00FA09CC" w:rsidRPr="005D5A48" w:rsidRDefault="00FA09CC" w:rsidP="00C66B22">
            <w:pPr>
              <w:jc w:val="right"/>
              <w:rPr>
                <w:sz w:val="20"/>
                <w:szCs w:val="20"/>
              </w:rPr>
            </w:pPr>
            <w:r w:rsidRPr="005D5A48">
              <w:rPr>
                <w:sz w:val="20"/>
                <w:szCs w:val="20"/>
              </w:rPr>
              <w:t>New imaging modality</w:t>
            </w:r>
            <w:r w:rsidR="00381DD6">
              <w:rPr>
                <w:sz w:val="20"/>
                <w:szCs w:val="20"/>
              </w:rPr>
              <w:t xml:space="preserve"> not yet in service.</w:t>
            </w:r>
          </w:p>
        </w:tc>
        <w:tc>
          <w:tcPr>
            <w:tcW w:w="2103" w:type="dxa"/>
          </w:tcPr>
          <w:p w14:paraId="49B8D259" w14:textId="7B7C1AA6" w:rsidR="00FA09CC" w:rsidRPr="005D5A48" w:rsidRDefault="00FA09CC" w:rsidP="00C66B22">
            <w:pPr>
              <w:jc w:val="right"/>
              <w:rPr>
                <w:sz w:val="20"/>
                <w:szCs w:val="20"/>
              </w:rPr>
            </w:pPr>
            <w:r w:rsidRPr="005D5A48">
              <w:rPr>
                <w:sz w:val="20"/>
                <w:szCs w:val="20"/>
              </w:rPr>
              <w:t>N/A</w:t>
            </w:r>
          </w:p>
        </w:tc>
        <w:tc>
          <w:tcPr>
            <w:tcW w:w="1227" w:type="dxa"/>
          </w:tcPr>
          <w:p w14:paraId="70BEC1BB" w14:textId="77777777" w:rsidR="00FA09CC" w:rsidRPr="005D5A48" w:rsidRDefault="00FA09CC" w:rsidP="00C66B22">
            <w:pPr>
              <w:jc w:val="right"/>
              <w:rPr>
                <w:sz w:val="20"/>
                <w:szCs w:val="20"/>
              </w:rPr>
            </w:pPr>
            <w:r w:rsidRPr="005D5A48">
              <w:rPr>
                <w:sz w:val="20"/>
                <w:szCs w:val="20"/>
              </w:rPr>
              <w:t>N/A</w:t>
            </w:r>
          </w:p>
          <w:p w14:paraId="611B108D" w14:textId="2EFD4558" w:rsidR="00FA09CC" w:rsidRPr="005D5A48" w:rsidRDefault="00FA09CC" w:rsidP="00C66B22">
            <w:pPr>
              <w:jc w:val="right"/>
              <w:rPr>
                <w:sz w:val="20"/>
                <w:szCs w:val="20"/>
              </w:rPr>
            </w:pPr>
          </w:p>
          <w:p w14:paraId="526A6C89" w14:textId="77777777" w:rsidR="00FA09CC" w:rsidRPr="005D5A48" w:rsidRDefault="00FA09CC" w:rsidP="00C66B22">
            <w:pPr>
              <w:jc w:val="right"/>
              <w:rPr>
                <w:sz w:val="20"/>
                <w:szCs w:val="20"/>
              </w:rPr>
            </w:pPr>
          </w:p>
        </w:tc>
      </w:tr>
    </w:tbl>
    <w:p w14:paraId="00000717" w14:textId="77777777" w:rsidR="00BD7988" w:rsidRDefault="00BD7988">
      <w:pPr>
        <w:spacing w:after="0" w:line="240" w:lineRule="auto"/>
        <w:ind w:left="720"/>
        <w:rPr>
          <w:sz w:val="24"/>
          <w:szCs w:val="24"/>
        </w:rPr>
      </w:pPr>
    </w:p>
    <w:p w14:paraId="00000718" w14:textId="77777777" w:rsidR="00BD7988" w:rsidRDefault="0057326C" w:rsidP="00AC00F8">
      <w:pPr>
        <w:numPr>
          <w:ilvl w:val="0"/>
          <w:numId w:val="54"/>
        </w:numPr>
        <w:spacing w:after="0"/>
        <w:rPr>
          <w:b/>
          <w:i/>
          <w:sz w:val="24"/>
          <w:szCs w:val="24"/>
        </w:rPr>
      </w:pPr>
      <w:r>
        <w:rPr>
          <w:b/>
          <w:i/>
          <w:sz w:val="24"/>
          <w:szCs w:val="24"/>
        </w:rPr>
        <w:t>CT</w:t>
      </w:r>
    </w:p>
    <w:p w14:paraId="00000719" w14:textId="6C1915C5" w:rsidR="00BD7988" w:rsidRDefault="5BC1D441">
      <w:pPr>
        <w:spacing w:line="240" w:lineRule="auto"/>
        <w:rPr>
          <w:sz w:val="24"/>
          <w:szCs w:val="24"/>
        </w:rPr>
      </w:pPr>
      <w:r>
        <w:rPr>
          <w:sz w:val="24"/>
          <w:szCs w:val="24"/>
        </w:rPr>
        <w:t>CT is a well-established, non-invasive imaging technique that is employed in a variety of clinical and research settings for diagnos</w:t>
      </w:r>
      <w:r w:rsidR="006024FA">
        <w:rPr>
          <w:sz w:val="24"/>
          <w:szCs w:val="24"/>
        </w:rPr>
        <w:t>is</w:t>
      </w:r>
      <w:r>
        <w:rPr>
          <w:sz w:val="24"/>
          <w:szCs w:val="24"/>
        </w:rPr>
        <w:t xml:space="preserve">, planning or guiding interventional or therapeutic procedures, and for monitoring the effectiveness of therapy. The Applicant states that two new CT units are needed to address growing demand for CT services and increasing wait times among the Patient Panel. The new CTs will primarily support cancer and cardiac patients presenting to the new building. </w:t>
      </w:r>
    </w:p>
    <w:p w14:paraId="0000071A" w14:textId="66090309" w:rsidR="00BD7988" w:rsidRDefault="0057326C">
      <w:pPr>
        <w:spacing w:line="240" w:lineRule="auto"/>
        <w:rPr>
          <w:sz w:val="24"/>
          <w:szCs w:val="24"/>
        </w:rPr>
      </w:pPr>
      <w:r>
        <w:rPr>
          <w:sz w:val="24"/>
          <w:szCs w:val="24"/>
        </w:rPr>
        <w:t>The Applicant provided historical CT volume and unique patients for FY17-19</w:t>
      </w:r>
      <w:r w:rsidR="008236FC">
        <w:rPr>
          <w:sz w:val="24"/>
          <w:szCs w:val="24"/>
        </w:rPr>
        <w:t xml:space="preserve"> shown in Table </w:t>
      </w:r>
      <w:r w:rsidR="005F4483">
        <w:rPr>
          <w:sz w:val="24"/>
          <w:szCs w:val="24"/>
        </w:rPr>
        <w:t>1</w:t>
      </w:r>
      <w:r w:rsidR="00E31F87">
        <w:rPr>
          <w:sz w:val="24"/>
          <w:szCs w:val="24"/>
        </w:rPr>
        <w:t>4</w:t>
      </w:r>
      <w:r w:rsidR="008236FC">
        <w:rPr>
          <w:sz w:val="24"/>
          <w:szCs w:val="24"/>
        </w:rPr>
        <w:t>.</w:t>
      </w:r>
      <w:r>
        <w:rPr>
          <w:sz w:val="24"/>
          <w:szCs w:val="24"/>
        </w:rPr>
        <w:t xml:space="preserve"> CT scan volume increased by 17.6% during this period </w:t>
      </w:r>
      <w:r w:rsidR="008236FC">
        <w:rPr>
          <w:sz w:val="24"/>
          <w:szCs w:val="24"/>
        </w:rPr>
        <w:t>and</w:t>
      </w:r>
      <w:r>
        <w:rPr>
          <w:sz w:val="24"/>
          <w:szCs w:val="24"/>
        </w:rPr>
        <w:t xml:space="preserve"> the number of unique patients increased by 9.5%.</w:t>
      </w:r>
    </w:p>
    <w:p w14:paraId="02C8D1EC" w14:textId="0D7D4CAF" w:rsidR="000E1876" w:rsidRPr="00381DD6" w:rsidRDefault="000E1876" w:rsidP="005F4483">
      <w:pPr>
        <w:spacing w:line="240" w:lineRule="auto"/>
        <w:rPr>
          <w:b/>
          <w:bCs/>
          <w:sz w:val="24"/>
          <w:szCs w:val="24"/>
        </w:rPr>
      </w:pPr>
      <w:r w:rsidRPr="00381DD6">
        <w:rPr>
          <w:b/>
          <w:bCs/>
          <w:sz w:val="24"/>
          <w:szCs w:val="24"/>
          <w:u w:val="single"/>
        </w:rPr>
        <w:t xml:space="preserve">Table </w:t>
      </w:r>
      <w:r w:rsidR="005F4483">
        <w:rPr>
          <w:b/>
          <w:bCs/>
          <w:sz w:val="24"/>
          <w:szCs w:val="24"/>
          <w:u w:val="single"/>
        </w:rPr>
        <w:t>1</w:t>
      </w:r>
      <w:r w:rsidR="00E31F87">
        <w:rPr>
          <w:b/>
          <w:bCs/>
          <w:sz w:val="24"/>
          <w:szCs w:val="24"/>
          <w:u w:val="single"/>
        </w:rPr>
        <w:t>4</w:t>
      </w:r>
      <w:r w:rsidRPr="00381DD6">
        <w:rPr>
          <w:b/>
          <w:bCs/>
          <w:sz w:val="24"/>
          <w:szCs w:val="24"/>
        </w:rPr>
        <w:t>: Historical CT Scan Volume and Unique Patients</w:t>
      </w:r>
    </w:p>
    <w:tbl>
      <w:tblPr>
        <w:tblW w:w="5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678"/>
        <w:gridCol w:w="829"/>
        <w:gridCol w:w="829"/>
        <w:gridCol w:w="940"/>
        <w:gridCol w:w="1160"/>
      </w:tblGrid>
      <w:tr w:rsidR="000E1876" w14:paraId="421833A3" w14:textId="77777777" w:rsidTr="00127678">
        <w:tc>
          <w:tcPr>
            <w:tcW w:w="1678" w:type="dxa"/>
            <w:shd w:val="clear" w:color="auto" w:fill="D9E2F3" w:themeFill="accent1" w:themeFillTint="33"/>
          </w:tcPr>
          <w:p w14:paraId="035C8A30" w14:textId="77777777" w:rsidR="000E1876" w:rsidRDefault="000E1876" w:rsidP="004102ED"/>
        </w:tc>
        <w:tc>
          <w:tcPr>
            <w:tcW w:w="829" w:type="dxa"/>
            <w:shd w:val="clear" w:color="auto" w:fill="D9E2F3" w:themeFill="accent1" w:themeFillTint="33"/>
          </w:tcPr>
          <w:p w14:paraId="102E06EB" w14:textId="77777777" w:rsidR="000E1876" w:rsidRDefault="20BC081E" w:rsidP="004102ED">
            <w:pPr>
              <w:rPr>
                <w:b/>
              </w:rPr>
            </w:pPr>
            <w:r w:rsidRPr="488314EE">
              <w:rPr>
                <w:b/>
                <w:bCs/>
              </w:rPr>
              <w:t>FY17</w:t>
            </w:r>
            <w:r w:rsidR="000E1876" w:rsidRPr="488314EE">
              <w:rPr>
                <w:b/>
                <w:bCs/>
                <w:vertAlign w:val="superscript"/>
              </w:rPr>
              <w:footnoteReference w:id="30"/>
            </w:r>
          </w:p>
        </w:tc>
        <w:tc>
          <w:tcPr>
            <w:tcW w:w="829" w:type="dxa"/>
            <w:shd w:val="clear" w:color="auto" w:fill="D9E2F3" w:themeFill="accent1" w:themeFillTint="33"/>
          </w:tcPr>
          <w:p w14:paraId="50CC10AE" w14:textId="77777777" w:rsidR="000E1876" w:rsidRDefault="000E1876" w:rsidP="004102ED">
            <w:pPr>
              <w:rPr>
                <w:b/>
              </w:rPr>
            </w:pPr>
            <w:r>
              <w:rPr>
                <w:b/>
              </w:rPr>
              <w:t>FY18</w:t>
            </w:r>
          </w:p>
        </w:tc>
        <w:tc>
          <w:tcPr>
            <w:tcW w:w="940" w:type="dxa"/>
            <w:shd w:val="clear" w:color="auto" w:fill="D9E2F3" w:themeFill="accent1" w:themeFillTint="33"/>
          </w:tcPr>
          <w:p w14:paraId="3FA8BC9A" w14:textId="77777777" w:rsidR="000E1876" w:rsidRDefault="000E1876" w:rsidP="004102ED">
            <w:pPr>
              <w:rPr>
                <w:b/>
              </w:rPr>
            </w:pPr>
            <w:r>
              <w:rPr>
                <w:b/>
              </w:rPr>
              <w:t>FY19</w:t>
            </w:r>
          </w:p>
        </w:tc>
        <w:tc>
          <w:tcPr>
            <w:tcW w:w="1160" w:type="dxa"/>
            <w:shd w:val="clear" w:color="auto" w:fill="D9E2F3" w:themeFill="accent1" w:themeFillTint="33"/>
          </w:tcPr>
          <w:p w14:paraId="1CF019BD" w14:textId="4BA25787" w:rsidR="000E1876" w:rsidRDefault="000E1876" w:rsidP="004102ED">
            <w:pPr>
              <w:rPr>
                <w:b/>
              </w:rPr>
            </w:pPr>
            <w:r>
              <w:rPr>
                <w:b/>
              </w:rPr>
              <w:t>% Change</w:t>
            </w:r>
            <w:r w:rsidR="0003485D">
              <w:rPr>
                <w:b/>
              </w:rPr>
              <w:t xml:space="preserve"> </w:t>
            </w:r>
            <w:r>
              <w:rPr>
                <w:b/>
              </w:rPr>
              <w:t xml:space="preserve">FY17-FY19 </w:t>
            </w:r>
          </w:p>
        </w:tc>
      </w:tr>
      <w:tr w:rsidR="000E1876" w14:paraId="6AEA913E" w14:textId="77777777" w:rsidTr="00127678">
        <w:tc>
          <w:tcPr>
            <w:tcW w:w="1678" w:type="dxa"/>
          </w:tcPr>
          <w:p w14:paraId="3581D519" w14:textId="77777777" w:rsidR="000E1876" w:rsidRDefault="000E1876" w:rsidP="004102ED">
            <w:pPr>
              <w:rPr>
                <w:b/>
              </w:rPr>
            </w:pPr>
            <w:r>
              <w:rPr>
                <w:b/>
              </w:rPr>
              <w:t>Unique Patients</w:t>
            </w:r>
          </w:p>
        </w:tc>
        <w:tc>
          <w:tcPr>
            <w:tcW w:w="829" w:type="dxa"/>
          </w:tcPr>
          <w:p w14:paraId="50D8F49A" w14:textId="77777777" w:rsidR="000E1876" w:rsidRDefault="000E1876" w:rsidP="005F4483">
            <w:pPr>
              <w:jc w:val="right"/>
            </w:pPr>
            <w:r>
              <w:t>45,518</w:t>
            </w:r>
          </w:p>
        </w:tc>
        <w:tc>
          <w:tcPr>
            <w:tcW w:w="829" w:type="dxa"/>
          </w:tcPr>
          <w:p w14:paraId="2E2C8D97" w14:textId="77777777" w:rsidR="000E1876" w:rsidRDefault="000E1876" w:rsidP="005F4483">
            <w:pPr>
              <w:jc w:val="right"/>
            </w:pPr>
            <w:r>
              <w:t>46,150</w:t>
            </w:r>
          </w:p>
        </w:tc>
        <w:tc>
          <w:tcPr>
            <w:tcW w:w="940" w:type="dxa"/>
          </w:tcPr>
          <w:p w14:paraId="7E40A4EE" w14:textId="77777777" w:rsidR="000E1876" w:rsidRDefault="000E1876" w:rsidP="005F4483">
            <w:pPr>
              <w:jc w:val="right"/>
            </w:pPr>
            <w:r>
              <w:t>49,841</w:t>
            </w:r>
          </w:p>
        </w:tc>
        <w:tc>
          <w:tcPr>
            <w:tcW w:w="1160" w:type="dxa"/>
          </w:tcPr>
          <w:p w14:paraId="11043ED1" w14:textId="77777777" w:rsidR="000E1876" w:rsidRDefault="000E1876" w:rsidP="005F4483">
            <w:pPr>
              <w:jc w:val="right"/>
            </w:pPr>
            <w:r>
              <w:t>9.5%</w:t>
            </w:r>
          </w:p>
        </w:tc>
      </w:tr>
      <w:tr w:rsidR="000E1876" w14:paraId="2ED3E15A" w14:textId="77777777" w:rsidTr="00127678">
        <w:tc>
          <w:tcPr>
            <w:tcW w:w="1678" w:type="dxa"/>
          </w:tcPr>
          <w:p w14:paraId="43D2F601" w14:textId="77777777" w:rsidR="000E1876" w:rsidRDefault="000E1876" w:rsidP="004102ED">
            <w:pPr>
              <w:rPr>
                <w:b/>
              </w:rPr>
            </w:pPr>
            <w:r>
              <w:rPr>
                <w:b/>
              </w:rPr>
              <w:t xml:space="preserve">CT Scan Volume </w:t>
            </w:r>
          </w:p>
        </w:tc>
        <w:tc>
          <w:tcPr>
            <w:tcW w:w="829" w:type="dxa"/>
          </w:tcPr>
          <w:p w14:paraId="0F344F38" w14:textId="77777777" w:rsidR="000E1876" w:rsidRDefault="000E1876" w:rsidP="005F4483">
            <w:pPr>
              <w:jc w:val="right"/>
            </w:pPr>
            <w:r>
              <w:t>90,227</w:t>
            </w:r>
          </w:p>
        </w:tc>
        <w:tc>
          <w:tcPr>
            <w:tcW w:w="829" w:type="dxa"/>
          </w:tcPr>
          <w:p w14:paraId="64CFDC6D" w14:textId="77777777" w:rsidR="000E1876" w:rsidRDefault="000E1876" w:rsidP="005F4483">
            <w:pPr>
              <w:jc w:val="right"/>
            </w:pPr>
            <w:r>
              <w:t>97,873</w:t>
            </w:r>
          </w:p>
        </w:tc>
        <w:tc>
          <w:tcPr>
            <w:tcW w:w="940" w:type="dxa"/>
          </w:tcPr>
          <w:p w14:paraId="15482D92" w14:textId="77777777" w:rsidR="000E1876" w:rsidRDefault="000E1876" w:rsidP="005F4483">
            <w:pPr>
              <w:jc w:val="right"/>
            </w:pPr>
            <w:r>
              <w:t>106,087</w:t>
            </w:r>
          </w:p>
        </w:tc>
        <w:tc>
          <w:tcPr>
            <w:tcW w:w="1160" w:type="dxa"/>
          </w:tcPr>
          <w:p w14:paraId="0D090A11" w14:textId="77777777" w:rsidR="000E1876" w:rsidRDefault="000E1876" w:rsidP="005F4483">
            <w:pPr>
              <w:jc w:val="right"/>
            </w:pPr>
            <w:r>
              <w:t>17.6%</w:t>
            </w:r>
          </w:p>
        </w:tc>
      </w:tr>
    </w:tbl>
    <w:p w14:paraId="7A896109" w14:textId="77777777" w:rsidR="000E1876" w:rsidRDefault="000E1876">
      <w:pPr>
        <w:spacing w:line="240" w:lineRule="auto"/>
        <w:rPr>
          <w:sz w:val="24"/>
          <w:szCs w:val="24"/>
        </w:rPr>
      </w:pPr>
    </w:p>
    <w:p w14:paraId="00000777" w14:textId="1BC1DDF4" w:rsidR="00BD7988" w:rsidRDefault="008236FC">
      <w:pPr>
        <w:rPr>
          <w:sz w:val="24"/>
          <w:szCs w:val="24"/>
        </w:rPr>
      </w:pPr>
      <w:r w:rsidRPr="68ED6566">
        <w:rPr>
          <w:sz w:val="24"/>
          <w:szCs w:val="24"/>
        </w:rPr>
        <w:t xml:space="preserve">Table </w:t>
      </w:r>
      <w:r w:rsidR="00144EC6">
        <w:rPr>
          <w:sz w:val="24"/>
          <w:szCs w:val="24"/>
        </w:rPr>
        <w:t>15</w:t>
      </w:r>
      <w:r w:rsidRPr="68ED6566">
        <w:rPr>
          <w:sz w:val="24"/>
          <w:szCs w:val="24"/>
        </w:rPr>
        <w:t xml:space="preserve"> shows t</w:t>
      </w:r>
      <w:r w:rsidR="0057326C" w:rsidRPr="68ED6566">
        <w:rPr>
          <w:sz w:val="24"/>
          <w:szCs w:val="24"/>
        </w:rPr>
        <w:t>he Applicant</w:t>
      </w:r>
      <w:r w:rsidRPr="68ED6566">
        <w:rPr>
          <w:sz w:val="24"/>
          <w:szCs w:val="24"/>
        </w:rPr>
        <w:t>’s</w:t>
      </w:r>
      <w:r w:rsidR="0057326C" w:rsidRPr="68ED6566">
        <w:rPr>
          <w:sz w:val="24"/>
          <w:szCs w:val="24"/>
        </w:rPr>
        <w:t xml:space="preserve"> project</w:t>
      </w:r>
      <w:r w:rsidRPr="68ED6566">
        <w:rPr>
          <w:sz w:val="24"/>
          <w:szCs w:val="24"/>
        </w:rPr>
        <w:t xml:space="preserve">ions for </w:t>
      </w:r>
      <w:r w:rsidR="0057326C" w:rsidRPr="68ED6566">
        <w:rPr>
          <w:sz w:val="24"/>
          <w:szCs w:val="24"/>
        </w:rPr>
        <w:t xml:space="preserve">a ~20% increase in CT scan volume after project implementation. </w:t>
      </w:r>
    </w:p>
    <w:p w14:paraId="00000778" w14:textId="19AB125E" w:rsidR="00BD7988" w:rsidRPr="00381DD6" w:rsidRDefault="0057326C" w:rsidP="005F4483">
      <w:pPr>
        <w:rPr>
          <w:b/>
          <w:bCs/>
          <w:sz w:val="24"/>
          <w:szCs w:val="24"/>
        </w:rPr>
      </w:pPr>
      <w:r w:rsidRPr="00381DD6">
        <w:rPr>
          <w:b/>
          <w:bCs/>
          <w:sz w:val="24"/>
          <w:szCs w:val="24"/>
          <w:u w:val="single"/>
        </w:rPr>
        <w:t xml:space="preserve">Table </w:t>
      </w:r>
      <w:r w:rsidR="005F4483">
        <w:rPr>
          <w:b/>
          <w:bCs/>
          <w:sz w:val="24"/>
          <w:szCs w:val="24"/>
          <w:u w:val="single"/>
        </w:rPr>
        <w:t>1</w:t>
      </w:r>
      <w:r w:rsidR="00144EC6">
        <w:rPr>
          <w:b/>
          <w:bCs/>
          <w:sz w:val="24"/>
          <w:szCs w:val="24"/>
          <w:u w:val="single"/>
        </w:rPr>
        <w:t>5</w:t>
      </w:r>
      <w:r w:rsidRPr="00381DD6">
        <w:rPr>
          <w:b/>
          <w:bCs/>
          <w:sz w:val="24"/>
          <w:szCs w:val="24"/>
        </w:rPr>
        <w:t>: Projected CT Scan Volume</w:t>
      </w:r>
    </w:p>
    <w:tbl>
      <w:tblPr>
        <w:tblW w:w="8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02"/>
        <w:gridCol w:w="940"/>
        <w:gridCol w:w="940"/>
        <w:gridCol w:w="940"/>
        <w:gridCol w:w="940"/>
        <w:gridCol w:w="940"/>
        <w:gridCol w:w="1160"/>
      </w:tblGrid>
      <w:tr w:rsidR="00BD7988" w14:paraId="3B4CCE2D" w14:textId="77777777" w:rsidTr="003006D6">
        <w:tc>
          <w:tcPr>
            <w:tcW w:w="2602" w:type="dxa"/>
            <w:shd w:val="clear" w:color="auto" w:fill="D9E2F3" w:themeFill="accent1" w:themeFillTint="33"/>
          </w:tcPr>
          <w:p w14:paraId="00000779" w14:textId="77777777" w:rsidR="00BD7988" w:rsidRDefault="00BD7988"/>
        </w:tc>
        <w:tc>
          <w:tcPr>
            <w:tcW w:w="940" w:type="dxa"/>
            <w:shd w:val="clear" w:color="auto" w:fill="D9E2F3" w:themeFill="accent1" w:themeFillTint="33"/>
          </w:tcPr>
          <w:p w14:paraId="0000077A" w14:textId="77777777" w:rsidR="00BD7988" w:rsidRDefault="0057326C">
            <w:pPr>
              <w:rPr>
                <w:b/>
              </w:rPr>
            </w:pPr>
            <w:r>
              <w:rPr>
                <w:b/>
              </w:rPr>
              <w:t>FY25</w:t>
            </w:r>
          </w:p>
        </w:tc>
        <w:tc>
          <w:tcPr>
            <w:tcW w:w="940" w:type="dxa"/>
            <w:shd w:val="clear" w:color="auto" w:fill="D9E2F3" w:themeFill="accent1" w:themeFillTint="33"/>
          </w:tcPr>
          <w:p w14:paraId="0000077B" w14:textId="77777777" w:rsidR="00BD7988" w:rsidRDefault="0057326C">
            <w:pPr>
              <w:rPr>
                <w:b/>
              </w:rPr>
            </w:pPr>
            <w:r>
              <w:rPr>
                <w:b/>
              </w:rPr>
              <w:t>FY26</w:t>
            </w:r>
          </w:p>
        </w:tc>
        <w:tc>
          <w:tcPr>
            <w:tcW w:w="940" w:type="dxa"/>
            <w:shd w:val="clear" w:color="auto" w:fill="D9E2F3" w:themeFill="accent1" w:themeFillTint="33"/>
          </w:tcPr>
          <w:p w14:paraId="0000077C" w14:textId="77777777" w:rsidR="00BD7988" w:rsidRDefault="0057326C">
            <w:pPr>
              <w:rPr>
                <w:b/>
              </w:rPr>
            </w:pPr>
            <w:r>
              <w:rPr>
                <w:b/>
              </w:rPr>
              <w:t>FY27</w:t>
            </w:r>
          </w:p>
        </w:tc>
        <w:tc>
          <w:tcPr>
            <w:tcW w:w="940" w:type="dxa"/>
            <w:shd w:val="clear" w:color="auto" w:fill="D9E2F3" w:themeFill="accent1" w:themeFillTint="33"/>
          </w:tcPr>
          <w:p w14:paraId="0000077D" w14:textId="77777777" w:rsidR="00BD7988" w:rsidRDefault="0057326C">
            <w:pPr>
              <w:rPr>
                <w:b/>
              </w:rPr>
            </w:pPr>
            <w:r>
              <w:rPr>
                <w:b/>
              </w:rPr>
              <w:t>FY28</w:t>
            </w:r>
          </w:p>
        </w:tc>
        <w:tc>
          <w:tcPr>
            <w:tcW w:w="940" w:type="dxa"/>
            <w:shd w:val="clear" w:color="auto" w:fill="D9E2F3" w:themeFill="accent1" w:themeFillTint="33"/>
          </w:tcPr>
          <w:p w14:paraId="0000077E" w14:textId="77777777" w:rsidR="00BD7988" w:rsidRDefault="0057326C">
            <w:pPr>
              <w:rPr>
                <w:b/>
              </w:rPr>
            </w:pPr>
            <w:r>
              <w:rPr>
                <w:b/>
              </w:rPr>
              <w:t>FY29</w:t>
            </w:r>
          </w:p>
        </w:tc>
        <w:tc>
          <w:tcPr>
            <w:tcW w:w="1160" w:type="dxa"/>
            <w:shd w:val="clear" w:color="auto" w:fill="D9E2F3" w:themeFill="accent1" w:themeFillTint="33"/>
          </w:tcPr>
          <w:p w14:paraId="00000780" w14:textId="082967D1" w:rsidR="00BD7988" w:rsidRDefault="0057326C">
            <w:pPr>
              <w:rPr>
                <w:b/>
              </w:rPr>
            </w:pPr>
            <w:r>
              <w:rPr>
                <w:b/>
              </w:rPr>
              <w:t>% Change</w:t>
            </w:r>
            <w:r w:rsidR="0055687C">
              <w:rPr>
                <w:b/>
              </w:rPr>
              <w:t xml:space="preserve"> </w:t>
            </w:r>
            <w:r>
              <w:rPr>
                <w:b/>
              </w:rPr>
              <w:t>FY25-FY29</w:t>
            </w:r>
          </w:p>
        </w:tc>
      </w:tr>
      <w:tr w:rsidR="00BD7988" w14:paraId="0C8E6C51" w14:textId="77777777" w:rsidTr="003006D6">
        <w:tc>
          <w:tcPr>
            <w:tcW w:w="2602" w:type="dxa"/>
          </w:tcPr>
          <w:p w14:paraId="00000781" w14:textId="77777777" w:rsidR="00BD7988" w:rsidRDefault="0057326C">
            <w:pPr>
              <w:rPr>
                <w:b/>
              </w:rPr>
            </w:pPr>
            <w:r>
              <w:rPr>
                <w:b/>
              </w:rPr>
              <w:t>Projected CT Scan Volume</w:t>
            </w:r>
          </w:p>
        </w:tc>
        <w:tc>
          <w:tcPr>
            <w:tcW w:w="940" w:type="dxa"/>
          </w:tcPr>
          <w:p w14:paraId="00000782" w14:textId="77777777" w:rsidR="00BD7988" w:rsidRDefault="0057326C" w:rsidP="005F4483">
            <w:pPr>
              <w:jc w:val="right"/>
            </w:pPr>
            <w:r>
              <w:t>144,716</w:t>
            </w:r>
          </w:p>
        </w:tc>
        <w:tc>
          <w:tcPr>
            <w:tcW w:w="940" w:type="dxa"/>
          </w:tcPr>
          <w:p w14:paraId="00000783" w14:textId="77777777" w:rsidR="00BD7988" w:rsidRDefault="0057326C" w:rsidP="005F4483">
            <w:pPr>
              <w:jc w:val="right"/>
            </w:pPr>
            <w:r>
              <w:t>150,652</w:t>
            </w:r>
          </w:p>
        </w:tc>
        <w:tc>
          <w:tcPr>
            <w:tcW w:w="940" w:type="dxa"/>
          </w:tcPr>
          <w:p w14:paraId="00000784" w14:textId="77777777" w:rsidR="00BD7988" w:rsidRDefault="0057326C" w:rsidP="005F4483">
            <w:pPr>
              <w:jc w:val="right"/>
            </w:pPr>
            <w:r>
              <w:t>152,743</w:t>
            </w:r>
          </w:p>
        </w:tc>
        <w:tc>
          <w:tcPr>
            <w:tcW w:w="940" w:type="dxa"/>
          </w:tcPr>
          <w:p w14:paraId="00000785" w14:textId="77777777" w:rsidR="00BD7988" w:rsidRDefault="0057326C" w:rsidP="005F4483">
            <w:pPr>
              <w:jc w:val="right"/>
            </w:pPr>
            <w:r>
              <w:t>162,906</w:t>
            </w:r>
          </w:p>
        </w:tc>
        <w:tc>
          <w:tcPr>
            <w:tcW w:w="940" w:type="dxa"/>
          </w:tcPr>
          <w:p w14:paraId="00000786" w14:textId="77777777" w:rsidR="00BD7988" w:rsidRDefault="0057326C" w:rsidP="005F4483">
            <w:pPr>
              <w:jc w:val="right"/>
            </w:pPr>
            <w:r>
              <w:t>172,972</w:t>
            </w:r>
          </w:p>
        </w:tc>
        <w:tc>
          <w:tcPr>
            <w:tcW w:w="1160" w:type="dxa"/>
          </w:tcPr>
          <w:p w14:paraId="00000787" w14:textId="77777777" w:rsidR="00BD7988" w:rsidRDefault="0057326C" w:rsidP="005F4483">
            <w:pPr>
              <w:jc w:val="right"/>
            </w:pPr>
            <w:r>
              <w:t>19.5%</w:t>
            </w:r>
          </w:p>
        </w:tc>
      </w:tr>
    </w:tbl>
    <w:p w14:paraId="00000788" w14:textId="1F04589F" w:rsidR="00BD7988" w:rsidRDefault="00BD7988">
      <w:pPr>
        <w:spacing w:after="0" w:line="240" w:lineRule="auto"/>
        <w:ind w:left="720"/>
        <w:rPr>
          <w:b/>
          <w:i/>
          <w:sz w:val="24"/>
          <w:szCs w:val="24"/>
        </w:rPr>
      </w:pPr>
    </w:p>
    <w:p w14:paraId="0589BAA4" w14:textId="1965201A" w:rsidR="00E945DD" w:rsidRDefault="4A3DF81F" w:rsidP="0043645A">
      <w:pPr>
        <w:spacing w:after="120" w:line="240" w:lineRule="auto"/>
        <w:rPr>
          <w:sz w:val="24"/>
          <w:szCs w:val="24"/>
        </w:rPr>
      </w:pPr>
      <w:r>
        <w:rPr>
          <w:sz w:val="24"/>
          <w:szCs w:val="24"/>
        </w:rPr>
        <w:t xml:space="preserve">The Applicant states that due to capacity constraints, the current wait time for outpatient CT imaging services at the </w:t>
      </w:r>
      <w:r w:rsidR="31094C8D">
        <w:rPr>
          <w:sz w:val="24"/>
          <w:szCs w:val="24"/>
        </w:rPr>
        <w:t>Main Campus</w:t>
      </w:r>
      <w:r>
        <w:rPr>
          <w:sz w:val="24"/>
          <w:szCs w:val="24"/>
        </w:rPr>
        <w:t xml:space="preserve"> is 23 days. The Applicant expects that the addition of two CT units will reduce wait times for outpatients at the </w:t>
      </w:r>
      <w:r w:rsidR="31094C8D">
        <w:rPr>
          <w:sz w:val="24"/>
          <w:szCs w:val="24"/>
        </w:rPr>
        <w:t>Main Campus</w:t>
      </w:r>
      <w:r>
        <w:rPr>
          <w:sz w:val="24"/>
          <w:szCs w:val="24"/>
        </w:rPr>
        <w:t xml:space="preserve"> from 23 days to 10 days.</w:t>
      </w:r>
      <w:r w:rsidR="00E945DD">
        <w:rPr>
          <w:sz w:val="24"/>
          <w:szCs w:val="24"/>
          <w:vertAlign w:val="superscript"/>
        </w:rPr>
        <w:footnoteReference w:id="31"/>
      </w:r>
    </w:p>
    <w:p w14:paraId="350520E0" w14:textId="77777777" w:rsidR="000A44E3" w:rsidRDefault="000A44E3">
      <w:pPr>
        <w:spacing w:after="0" w:line="240" w:lineRule="auto"/>
        <w:ind w:left="720"/>
        <w:rPr>
          <w:b/>
          <w:i/>
          <w:sz w:val="24"/>
          <w:szCs w:val="24"/>
        </w:rPr>
      </w:pPr>
    </w:p>
    <w:p w14:paraId="00000789" w14:textId="77777777" w:rsidR="00BD7988" w:rsidRDefault="0057326C" w:rsidP="00AC00F8">
      <w:pPr>
        <w:numPr>
          <w:ilvl w:val="0"/>
          <w:numId w:val="54"/>
        </w:numPr>
        <w:spacing w:after="0" w:line="240" w:lineRule="auto"/>
        <w:rPr>
          <w:b/>
          <w:i/>
          <w:sz w:val="24"/>
          <w:szCs w:val="24"/>
        </w:rPr>
      </w:pPr>
      <w:r>
        <w:rPr>
          <w:b/>
          <w:i/>
          <w:sz w:val="24"/>
          <w:szCs w:val="24"/>
        </w:rPr>
        <w:t xml:space="preserve">MRI </w:t>
      </w:r>
    </w:p>
    <w:p w14:paraId="0000078A" w14:textId="578D50E6" w:rsidR="00BD7988" w:rsidRDefault="5BC1D441">
      <w:pPr>
        <w:spacing w:line="240" w:lineRule="auto"/>
        <w:rPr>
          <w:sz w:val="24"/>
          <w:szCs w:val="24"/>
        </w:rPr>
      </w:pPr>
      <w:r>
        <w:rPr>
          <w:sz w:val="24"/>
          <w:szCs w:val="24"/>
        </w:rPr>
        <w:t xml:space="preserve">MRI is a well-established, non-invasive imaging modality that is used to visualize internal, and anatomical structures, without the use of </w:t>
      </w:r>
      <w:r w:rsidR="009C6FDA">
        <w:rPr>
          <w:sz w:val="24"/>
          <w:szCs w:val="24"/>
        </w:rPr>
        <w:t>ionizi</w:t>
      </w:r>
      <w:r>
        <w:rPr>
          <w:sz w:val="24"/>
          <w:szCs w:val="24"/>
        </w:rPr>
        <w:t xml:space="preserve">ng radiation. The Applicant states that MRI is the highest-demand imaging modality at MGH, and that patients </w:t>
      </w:r>
      <w:r w:rsidR="7AB7FAE9">
        <w:rPr>
          <w:sz w:val="24"/>
          <w:szCs w:val="24"/>
        </w:rPr>
        <w:t xml:space="preserve">who </w:t>
      </w:r>
      <w:r>
        <w:rPr>
          <w:sz w:val="24"/>
          <w:szCs w:val="24"/>
        </w:rPr>
        <w:t>requir</w:t>
      </w:r>
      <w:r w:rsidR="7AB7FAE9">
        <w:rPr>
          <w:sz w:val="24"/>
          <w:szCs w:val="24"/>
        </w:rPr>
        <w:t>e</w:t>
      </w:r>
      <w:r>
        <w:rPr>
          <w:sz w:val="24"/>
          <w:szCs w:val="24"/>
        </w:rPr>
        <w:t xml:space="preserve"> an MRI experience the longest wait times </w:t>
      </w:r>
      <w:r w:rsidR="57082ED7">
        <w:rPr>
          <w:sz w:val="24"/>
          <w:szCs w:val="24"/>
        </w:rPr>
        <w:t xml:space="preserve">as </w:t>
      </w:r>
      <w:r>
        <w:rPr>
          <w:sz w:val="24"/>
          <w:szCs w:val="24"/>
        </w:rPr>
        <w:t xml:space="preserve">compared to CT and PET/CT. The Applicant states that two new MRI units are needed to address growing demand for MRI services among the Patient Panel which the Applicant attributes to growth for services that utilize MRI as a diagnostic imaging tool, backlog (unmet demand), and imaging throughput (efficiency). </w:t>
      </w:r>
    </w:p>
    <w:p w14:paraId="0000078B" w14:textId="5105DF23" w:rsidR="00BD7988" w:rsidRDefault="5BC1D441">
      <w:pPr>
        <w:spacing w:line="240" w:lineRule="auto"/>
        <w:rPr>
          <w:sz w:val="24"/>
          <w:szCs w:val="24"/>
        </w:rPr>
      </w:pPr>
      <w:r>
        <w:rPr>
          <w:sz w:val="24"/>
          <w:szCs w:val="24"/>
        </w:rPr>
        <w:t xml:space="preserve">The Applicant provided historical MRI volume and unique patients for FY17-19. This is shown in Table </w:t>
      </w:r>
      <w:r w:rsidR="005F4483">
        <w:rPr>
          <w:sz w:val="24"/>
          <w:szCs w:val="24"/>
        </w:rPr>
        <w:t>1</w:t>
      </w:r>
      <w:r w:rsidR="00144EC6">
        <w:rPr>
          <w:sz w:val="24"/>
          <w:szCs w:val="24"/>
        </w:rPr>
        <w:t>6</w:t>
      </w:r>
      <w:r>
        <w:rPr>
          <w:sz w:val="24"/>
          <w:szCs w:val="24"/>
        </w:rPr>
        <w:t xml:space="preserve"> below.</w:t>
      </w:r>
      <w:r w:rsidR="0057326C">
        <w:rPr>
          <w:sz w:val="24"/>
          <w:szCs w:val="24"/>
          <w:vertAlign w:val="superscript"/>
        </w:rPr>
        <w:footnoteReference w:id="32"/>
      </w:r>
      <w:r>
        <w:rPr>
          <w:sz w:val="24"/>
          <w:szCs w:val="24"/>
          <w:vertAlign w:val="superscript"/>
        </w:rPr>
        <w:t xml:space="preserve"> </w:t>
      </w:r>
      <w:r>
        <w:rPr>
          <w:sz w:val="24"/>
          <w:szCs w:val="24"/>
        </w:rPr>
        <w:t>MRI scan volume increased by 14.8% during this period and the number of unique patients increased by 14.9%.</w:t>
      </w:r>
    </w:p>
    <w:p w14:paraId="0000078C" w14:textId="784F7C8B" w:rsidR="00BD7988" w:rsidRPr="00D14B7B" w:rsidRDefault="0057326C" w:rsidP="005F4483">
      <w:pPr>
        <w:rPr>
          <w:b/>
          <w:bCs/>
          <w:sz w:val="24"/>
          <w:szCs w:val="24"/>
        </w:rPr>
      </w:pPr>
      <w:r w:rsidRPr="00D14B7B">
        <w:rPr>
          <w:b/>
          <w:bCs/>
          <w:sz w:val="24"/>
          <w:szCs w:val="24"/>
          <w:u w:val="single"/>
        </w:rPr>
        <w:t xml:space="preserve">Table </w:t>
      </w:r>
      <w:r w:rsidR="005F4483">
        <w:rPr>
          <w:b/>
          <w:bCs/>
          <w:sz w:val="24"/>
          <w:szCs w:val="24"/>
          <w:u w:val="single"/>
        </w:rPr>
        <w:t>1</w:t>
      </w:r>
      <w:r w:rsidR="00144EC6">
        <w:rPr>
          <w:b/>
          <w:bCs/>
          <w:sz w:val="24"/>
          <w:szCs w:val="24"/>
          <w:u w:val="single"/>
        </w:rPr>
        <w:t>6</w:t>
      </w:r>
      <w:r w:rsidRPr="00D14B7B">
        <w:rPr>
          <w:b/>
          <w:bCs/>
          <w:sz w:val="24"/>
          <w:szCs w:val="24"/>
        </w:rPr>
        <w:t>: MRI Scan Volume and Unique Patients</w:t>
      </w:r>
    </w:p>
    <w:tbl>
      <w:tblPr>
        <w:tblW w:w="5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4"/>
        <w:gridCol w:w="829"/>
        <w:gridCol w:w="829"/>
        <w:gridCol w:w="829"/>
        <w:gridCol w:w="1160"/>
      </w:tblGrid>
      <w:tr w:rsidR="00BD7988" w14:paraId="1A270D79" w14:textId="77777777" w:rsidTr="003006D6">
        <w:tc>
          <w:tcPr>
            <w:tcW w:w="1824" w:type="dxa"/>
            <w:shd w:val="clear" w:color="auto" w:fill="D9E2F3" w:themeFill="accent1" w:themeFillTint="33"/>
          </w:tcPr>
          <w:p w14:paraId="0000078D" w14:textId="77777777" w:rsidR="00BD7988" w:rsidRDefault="00BD7988"/>
        </w:tc>
        <w:tc>
          <w:tcPr>
            <w:tcW w:w="829" w:type="dxa"/>
            <w:shd w:val="clear" w:color="auto" w:fill="D9E2F3" w:themeFill="accent1" w:themeFillTint="33"/>
          </w:tcPr>
          <w:p w14:paraId="0000078E" w14:textId="77777777" w:rsidR="00BD7988" w:rsidRDefault="0057326C">
            <w:pPr>
              <w:jc w:val="center"/>
              <w:rPr>
                <w:b/>
              </w:rPr>
            </w:pPr>
            <w:r>
              <w:rPr>
                <w:b/>
              </w:rPr>
              <w:t>FY17</w:t>
            </w:r>
          </w:p>
        </w:tc>
        <w:tc>
          <w:tcPr>
            <w:tcW w:w="829" w:type="dxa"/>
            <w:shd w:val="clear" w:color="auto" w:fill="D9E2F3" w:themeFill="accent1" w:themeFillTint="33"/>
          </w:tcPr>
          <w:p w14:paraId="0000078F" w14:textId="77777777" w:rsidR="00BD7988" w:rsidRDefault="0057326C">
            <w:pPr>
              <w:jc w:val="center"/>
              <w:rPr>
                <w:b/>
              </w:rPr>
            </w:pPr>
            <w:r>
              <w:rPr>
                <w:b/>
              </w:rPr>
              <w:t>FY18</w:t>
            </w:r>
          </w:p>
        </w:tc>
        <w:tc>
          <w:tcPr>
            <w:tcW w:w="829" w:type="dxa"/>
            <w:shd w:val="clear" w:color="auto" w:fill="D9E2F3" w:themeFill="accent1" w:themeFillTint="33"/>
          </w:tcPr>
          <w:p w14:paraId="00000790" w14:textId="77777777" w:rsidR="00BD7988" w:rsidRDefault="0057326C">
            <w:pPr>
              <w:jc w:val="center"/>
              <w:rPr>
                <w:b/>
              </w:rPr>
            </w:pPr>
            <w:r>
              <w:rPr>
                <w:b/>
              </w:rPr>
              <w:t>FY19</w:t>
            </w:r>
          </w:p>
        </w:tc>
        <w:tc>
          <w:tcPr>
            <w:tcW w:w="1160" w:type="dxa"/>
            <w:shd w:val="clear" w:color="auto" w:fill="D9E2F3" w:themeFill="accent1" w:themeFillTint="33"/>
          </w:tcPr>
          <w:p w14:paraId="00000792" w14:textId="598DD874" w:rsidR="00BD7988" w:rsidRDefault="0057326C">
            <w:pPr>
              <w:jc w:val="center"/>
              <w:rPr>
                <w:b/>
              </w:rPr>
            </w:pPr>
            <w:r>
              <w:rPr>
                <w:b/>
              </w:rPr>
              <w:t>% Change</w:t>
            </w:r>
            <w:r w:rsidR="0055687C">
              <w:rPr>
                <w:b/>
              </w:rPr>
              <w:t xml:space="preserve"> </w:t>
            </w:r>
            <w:r>
              <w:rPr>
                <w:b/>
              </w:rPr>
              <w:t>FY17-FY19</w:t>
            </w:r>
          </w:p>
        </w:tc>
      </w:tr>
      <w:tr w:rsidR="00BD7988" w14:paraId="673C8BA9" w14:textId="77777777" w:rsidTr="003006D6">
        <w:tc>
          <w:tcPr>
            <w:tcW w:w="1824" w:type="dxa"/>
          </w:tcPr>
          <w:p w14:paraId="00000793" w14:textId="77777777" w:rsidR="00BD7988" w:rsidRDefault="0057326C">
            <w:pPr>
              <w:rPr>
                <w:b/>
              </w:rPr>
            </w:pPr>
            <w:r>
              <w:rPr>
                <w:b/>
              </w:rPr>
              <w:t>Unique Patients</w:t>
            </w:r>
          </w:p>
        </w:tc>
        <w:tc>
          <w:tcPr>
            <w:tcW w:w="829" w:type="dxa"/>
          </w:tcPr>
          <w:p w14:paraId="00000794" w14:textId="77777777" w:rsidR="00BD7988" w:rsidRDefault="0057326C">
            <w:pPr>
              <w:jc w:val="center"/>
            </w:pPr>
            <w:r>
              <w:t>24,435</w:t>
            </w:r>
          </w:p>
        </w:tc>
        <w:tc>
          <w:tcPr>
            <w:tcW w:w="829" w:type="dxa"/>
          </w:tcPr>
          <w:p w14:paraId="00000795" w14:textId="77777777" w:rsidR="00BD7988" w:rsidRDefault="0057326C">
            <w:pPr>
              <w:jc w:val="center"/>
            </w:pPr>
            <w:r>
              <w:t>26,732</w:t>
            </w:r>
          </w:p>
        </w:tc>
        <w:tc>
          <w:tcPr>
            <w:tcW w:w="829" w:type="dxa"/>
          </w:tcPr>
          <w:p w14:paraId="00000796" w14:textId="77777777" w:rsidR="00BD7988" w:rsidRDefault="0057326C">
            <w:pPr>
              <w:jc w:val="center"/>
            </w:pPr>
            <w:r>
              <w:t>28,061</w:t>
            </w:r>
          </w:p>
        </w:tc>
        <w:tc>
          <w:tcPr>
            <w:tcW w:w="1160" w:type="dxa"/>
          </w:tcPr>
          <w:p w14:paraId="00000797" w14:textId="77777777" w:rsidR="00BD7988" w:rsidRDefault="0057326C">
            <w:pPr>
              <w:jc w:val="center"/>
            </w:pPr>
            <w:r>
              <w:t>14.8%</w:t>
            </w:r>
          </w:p>
        </w:tc>
      </w:tr>
      <w:tr w:rsidR="00BD7988" w14:paraId="18C6AEC9" w14:textId="77777777" w:rsidTr="003006D6">
        <w:tc>
          <w:tcPr>
            <w:tcW w:w="1824" w:type="dxa"/>
          </w:tcPr>
          <w:p w14:paraId="00000798" w14:textId="77777777" w:rsidR="00BD7988" w:rsidRDefault="0057326C">
            <w:pPr>
              <w:rPr>
                <w:b/>
              </w:rPr>
            </w:pPr>
            <w:r>
              <w:rPr>
                <w:b/>
              </w:rPr>
              <w:t>MRI Scan Volume</w:t>
            </w:r>
          </w:p>
        </w:tc>
        <w:tc>
          <w:tcPr>
            <w:tcW w:w="829" w:type="dxa"/>
          </w:tcPr>
          <w:p w14:paraId="00000799" w14:textId="77777777" w:rsidR="00BD7988" w:rsidRDefault="0057326C">
            <w:pPr>
              <w:jc w:val="center"/>
            </w:pPr>
            <w:r>
              <w:t>39,237</w:t>
            </w:r>
          </w:p>
        </w:tc>
        <w:tc>
          <w:tcPr>
            <w:tcW w:w="829" w:type="dxa"/>
          </w:tcPr>
          <w:p w14:paraId="0000079A" w14:textId="77777777" w:rsidR="00BD7988" w:rsidRDefault="0057326C">
            <w:pPr>
              <w:jc w:val="center"/>
            </w:pPr>
            <w:r>
              <w:t>42,486</w:t>
            </w:r>
          </w:p>
        </w:tc>
        <w:tc>
          <w:tcPr>
            <w:tcW w:w="829" w:type="dxa"/>
          </w:tcPr>
          <w:p w14:paraId="0000079B" w14:textId="77777777" w:rsidR="00BD7988" w:rsidRDefault="0057326C">
            <w:pPr>
              <w:jc w:val="center"/>
            </w:pPr>
            <w:r>
              <w:t>45,080</w:t>
            </w:r>
          </w:p>
        </w:tc>
        <w:tc>
          <w:tcPr>
            <w:tcW w:w="1160" w:type="dxa"/>
          </w:tcPr>
          <w:p w14:paraId="0000079C" w14:textId="77777777" w:rsidR="00BD7988" w:rsidRDefault="0057326C">
            <w:pPr>
              <w:jc w:val="center"/>
            </w:pPr>
            <w:r>
              <w:t>14.9%</w:t>
            </w:r>
          </w:p>
        </w:tc>
      </w:tr>
    </w:tbl>
    <w:p w14:paraId="0000079D" w14:textId="00A80A1D" w:rsidR="00BD7988" w:rsidRDefault="00BD7988">
      <w:pPr>
        <w:rPr>
          <w:sz w:val="24"/>
          <w:szCs w:val="24"/>
        </w:rPr>
      </w:pPr>
    </w:p>
    <w:p w14:paraId="7360C19E" w14:textId="39D48054" w:rsidR="00C8038E" w:rsidRDefault="00C8038E" w:rsidP="00C8038E">
      <w:pPr>
        <w:rPr>
          <w:sz w:val="24"/>
          <w:szCs w:val="24"/>
        </w:rPr>
      </w:pPr>
      <w:r>
        <w:rPr>
          <w:sz w:val="24"/>
          <w:szCs w:val="24"/>
        </w:rPr>
        <w:t xml:space="preserve">The Applicant projects a ~8.5% increase in MRI scan volume after project implementation. This is shown in Table </w:t>
      </w:r>
      <w:r w:rsidR="00580B76">
        <w:rPr>
          <w:sz w:val="24"/>
          <w:szCs w:val="24"/>
        </w:rPr>
        <w:t>1</w:t>
      </w:r>
      <w:r w:rsidR="00D31FDA">
        <w:rPr>
          <w:sz w:val="24"/>
          <w:szCs w:val="24"/>
        </w:rPr>
        <w:t>7</w:t>
      </w:r>
      <w:r>
        <w:rPr>
          <w:sz w:val="24"/>
          <w:szCs w:val="24"/>
        </w:rPr>
        <w:t xml:space="preserve"> below.</w:t>
      </w:r>
    </w:p>
    <w:p w14:paraId="61F0C368" w14:textId="04EEBD9F" w:rsidR="00C8038E" w:rsidRPr="00D14B7B" w:rsidRDefault="00C8038E" w:rsidP="00580B76">
      <w:pPr>
        <w:rPr>
          <w:b/>
          <w:bCs/>
          <w:sz w:val="24"/>
          <w:szCs w:val="24"/>
        </w:rPr>
      </w:pPr>
      <w:r w:rsidRPr="00D14B7B">
        <w:rPr>
          <w:b/>
          <w:bCs/>
          <w:sz w:val="24"/>
          <w:szCs w:val="24"/>
          <w:u w:val="single"/>
        </w:rPr>
        <w:t xml:space="preserve">Table </w:t>
      </w:r>
      <w:r w:rsidR="00580B76">
        <w:rPr>
          <w:b/>
          <w:bCs/>
          <w:sz w:val="24"/>
          <w:szCs w:val="24"/>
          <w:u w:val="single"/>
        </w:rPr>
        <w:t>1</w:t>
      </w:r>
      <w:r w:rsidR="00D31FDA">
        <w:rPr>
          <w:b/>
          <w:bCs/>
          <w:sz w:val="24"/>
          <w:szCs w:val="24"/>
          <w:u w:val="single"/>
        </w:rPr>
        <w:t>7</w:t>
      </w:r>
      <w:r w:rsidRPr="00D14B7B">
        <w:rPr>
          <w:b/>
          <w:bCs/>
          <w:sz w:val="24"/>
          <w:szCs w:val="24"/>
        </w:rPr>
        <w:t>: Projected MRI Scan Volume</w:t>
      </w:r>
    </w:p>
    <w:tbl>
      <w:tblPr>
        <w:tblW w:w="8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1"/>
        <w:gridCol w:w="829"/>
        <w:gridCol w:w="829"/>
        <w:gridCol w:w="829"/>
        <w:gridCol w:w="829"/>
        <w:gridCol w:w="829"/>
        <w:gridCol w:w="1300"/>
      </w:tblGrid>
      <w:tr w:rsidR="00C8038E" w14:paraId="07348156" w14:textId="77777777" w:rsidTr="003006D6">
        <w:tc>
          <w:tcPr>
            <w:tcW w:w="2751" w:type="dxa"/>
            <w:shd w:val="clear" w:color="auto" w:fill="D9E2F3" w:themeFill="accent1" w:themeFillTint="33"/>
          </w:tcPr>
          <w:p w14:paraId="6C85541B" w14:textId="77777777" w:rsidR="00C8038E" w:rsidRDefault="00C8038E" w:rsidP="00D00BE4"/>
        </w:tc>
        <w:tc>
          <w:tcPr>
            <w:tcW w:w="829" w:type="dxa"/>
            <w:shd w:val="clear" w:color="auto" w:fill="D9E2F3" w:themeFill="accent1" w:themeFillTint="33"/>
          </w:tcPr>
          <w:p w14:paraId="51F87C27" w14:textId="77777777" w:rsidR="00C8038E" w:rsidRDefault="00C8038E" w:rsidP="00D00BE4">
            <w:pPr>
              <w:rPr>
                <w:b/>
              </w:rPr>
            </w:pPr>
            <w:r>
              <w:rPr>
                <w:b/>
              </w:rPr>
              <w:t>FY25</w:t>
            </w:r>
          </w:p>
        </w:tc>
        <w:tc>
          <w:tcPr>
            <w:tcW w:w="829" w:type="dxa"/>
            <w:shd w:val="clear" w:color="auto" w:fill="D9E2F3" w:themeFill="accent1" w:themeFillTint="33"/>
          </w:tcPr>
          <w:p w14:paraId="44BFD72F" w14:textId="77777777" w:rsidR="00C8038E" w:rsidRDefault="00C8038E" w:rsidP="00D00BE4">
            <w:pPr>
              <w:rPr>
                <w:b/>
              </w:rPr>
            </w:pPr>
            <w:r>
              <w:rPr>
                <w:b/>
              </w:rPr>
              <w:t>FY26</w:t>
            </w:r>
          </w:p>
        </w:tc>
        <w:tc>
          <w:tcPr>
            <w:tcW w:w="829" w:type="dxa"/>
            <w:shd w:val="clear" w:color="auto" w:fill="D9E2F3" w:themeFill="accent1" w:themeFillTint="33"/>
          </w:tcPr>
          <w:p w14:paraId="0EAEF8F3" w14:textId="77777777" w:rsidR="00C8038E" w:rsidRDefault="00C8038E" w:rsidP="00D00BE4">
            <w:pPr>
              <w:rPr>
                <w:b/>
              </w:rPr>
            </w:pPr>
            <w:r>
              <w:rPr>
                <w:b/>
              </w:rPr>
              <w:t>FY27</w:t>
            </w:r>
          </w:p>
        </w:tc>
        <w:tc>
          <w:tcPr>
            <w:tcW w:w="829" w:type="dxa"/>
            <w:shd w:val="clear" w:color="auto" w:fill="D9E2F3" w:themeFill="accent1" w:themeFillTint="33"/>
          </w:tcPr>
          <w:p w14:paraId="699131B4" w14:textId="77777777" w:rsidR="00C8038E" w:rsidRDefault="00C8038E" w:rsidP="00D00BE4">
            <w:pPr>
              <w:rPr>
                <w:b/>
              </w:rPr>
            </w:pPr>
            <w:r>
              <w:rPr>
                <w:b/>
              </w:rPr>
              <w:t>FY28</w:t>
            </w:r>
          </w:p>
        </w:tc>
        <w:tc>
          <w:tcPr>
            <w:tcW w:w="829" w:type="dxa"/>
            <w:shd w:val="clear" w:color="auto" w:fill="D9E2F3" w:themeFill="accent1" w:themeFillTint="33"/>
          </w:tcPr>
          <w:p w14:paraId="022CC5C6" w14:textId="77777777" w:rsidR="00C8038E" w:rsidRDefault="00C8038E" w:rsidP="00D00BE4">
            <w:pPr>
              <w:rPr>
                <w:b/>
              </w:rPr>
            </w:pPr>
            <w:r>
              <w:rPr>
                <w:b/>
              </w:rPr>
              <w:t>FY29</w:t>
            </w:r>
          </w:p>
        </w:tc>
        <w:tc>
          <w:tcPr>
            <w:tcW w:w="1300" w:type="dxa"/>
            <w:shd w:val="clear" w:color="auto" w:fill="D9E2F3" w:themeFill="accent1" w:themeFillTint="33"/>
          </w:tcPr>
          <w:p w14:paraId="7FFC256B" w14:textId="0074A323" w:rsidR="00C8038E" w:rsidRDefault="00C8038E" w:rsidP="00D00BE4">
            <w:pPr>
              <w:rPr>
                <w:b/>
              </w:rPr>
            </w:pPr>
            <w:r>
              <w:rPr>
                <w:b/>
              </w:rPr>
              <w:t>% Change</w:t>
            </w:r>
            <w:r w:rsidR="0055687C">
              <w:rPr>
                <w:b/>
              </w:rPr>
              <w:t xml:space="preserve"> </w:t>
            </w:r>
            <w:r>
              <w:rPr>
                <w:b/>
              </w:rPr>
              <w:t xml:space="preserve">FY25-FY29   </w:t>
            </w:r>
          </w:p>
        </w:tc>
      </w:tr>
      <w:tr w:rsidR="00C8038E" w14:paraId="3CC7811D" w14:textId="77777777" w:rsidTr="003006D6">
        <w:tc>
          <w:tcPr>
            <w:tcW w:w="2751" w:type="dxa"/>
          </w:tcPr>
          <w:p w14:paraId="0452742C" w14:textId="77777777" w:rsidR="00C8038E" w:rsidRDefault="00C8038E" w:rsidP="00D00BE4">
            <w:pPr>
              <w:rPr>
                <w:b/>
              </w:rPr>
            </w:pPr>
            <w:r>
              <w:rPr>
                <w:b/>
              </w:rPr>
              <w:t xml:space="preserve">Projected MRI Scan Volume </w:t>
            </w:r>
          </w:p>
        </w:tc>
        <w:tc>
          <w:tcPr>
            <w:tcW w:w="829" w:type="dxa"/>
          </w:tcPr>
          <w:p w14:paraId="6A3F6ABD" w14:textId="77777777" w:rsidR="00C8038E" w:rsidRDefault="00C8038E" w:rsidP="00580B76">
            <w:pPr>
              <w:jc w:val="right"/>
            </w:pPr>
            <w:r>
              <w:t>48,390</w:t>
            </w:r>
          </w:p>
        </w:tc>
        <w:tc>
          <w:tcPr>
            <w:tcW w:w="829" w:type="dxa"/>
          </w:tcPr>
          <w:p w14:paraId="1DEEBBB0" w14:textId="77777777" w:rsidR="00C8038E" w:rsidRDefault="00C8038E" w:rsidP="00580B76">
            <w:pPr>
              <w:jc w:val="right"/>
            </w:pPr>
            <w:r>
              <w:t>49,451</w:t>
            </w:r>
          </w:p>
        </w:tc>
        <w:tc>
          <w:tcPr>
            <w:tcW w:w="829" w:type="dxa"/>
          </w:tcPr>
          <w:p w14:paraId="6AA31F69" w14:textId="77777777" w:rsidR="00C8038E" w:rsidRDefault="00C8038E" w:rsidP="00580B76">
            <w:pPr>
              <w:jc w:val="right"/>
            </w:pPr>
            <w:r>
              <w:t>50,460</w:t>
            </w:r>
          </w:p>
        </w:tc>
        <w:tc>
          <w:tcPr>
            <w:tcW w:w="829" w:type="dxa"/>
          </w:tcPr>
          <w:p w14:paraId="0EF8DC22" w14:textId="77777777" w:rsidR="00C8038E" w:rsidRDefault="00C8038E" w:rsidP="00580B76">
            <w:pPr>
              <w:jc w:val="right"/>
            </w:pPr>
            <w:r>
              <w:t>51,450</w:t>
            </w:r>
          </w:p>
        </w:tc>
        <w:tc>
          <w:tcPr>
            <w:tcW w:w="829" w:type="dxa"/>
          </w:tcPr>
          <w:p w14:paraId="7C21C7C9" w14:textId="77777777" w:rsidR="00C8038E" w:rsidRDefault="00C8038E" w:rsidP="00580B76">
            <w:pPr>
              <w:jc w:val="right"/>
            </w:pPr>
            <w:r>
              <w:t>52,496</w:t>
            </w:r>
          </w:p>
        </w:tc>
        <w:tc>
          <w:tcPr>
            <w:tcW w:w="1300" w:type="dxa"/>
          </w:tcPr>
          <w:p w14:paraId="36FA5624" w14:textId="77777777" w:rsidR="00C8038E" w:rsidRDefault="00C8038E" w:rsidP="00580B76">
            <w:pPr>
              <w:jc w:val="right"/>
            </w:pPr>
            <w:r>
              <w:t>8.5%</w:t>
            </w:r>
          </w:p>
        </w:tc>
      </w:tr>
    </w:tbl>
    <w:p w14:paraId="4998A398" w14:textId="77777777" w:rsidR="00C8038E" w:rsidRDefault="00C8038E">
      <w:pPr>
        <w:rPr>
          <w:sz w:val="24"/>
          <w:szCs w:val="24"/>
        </w:rPr>
      </w:pPr>
    </w:p>
    <w:p w14:paraId="000007E7" w14:textId="4951F21F" w:rsidR="00BD7988" w:rsidRDefault="00C8038E">
      <w:pPr>
        <w:rPr>
          <w:sz w:val="24"/>
          <w:szCs w:val="24"/>
        </w:rPr>
      </w:pPr>
      <w:r>
        <w:rPr>
          <w:sz w:val="24"/>
          <w:szCs w:val="24"/>
        </w:rPr>
        <w:t>T</w:t>
      </w:r>
      <w:r w:rsidR="0057326C">
        <w:rPr>
          <w:sz w:val="24"/>
          <w:szCs w:val="24"/>
        </w:rPr>
        <w:t xml:space="preserve">he Applicant </w:t>
      </w:r>
      <w:r>
        <w:rPr>
          <w:sz w:val="24"/>
          <w:szCs w:val="24"/>
        </w:rPr>
        <w:t>states that o</w:t>
      </w:r>
      <w:r w:rsidR="0057326C">
        <w:rPr>
          <w:sz w:val="24"/>
          <w:szCs w:val="24"/>
        </w:rPr>
        <w:t xml:space="preserve">ncology and cardiac volume together made up a total of </w:t>
      </w:r>
      <w:r w:rsidR="00D41052">
        <w:rPr>
          <w:sz w:val="24"/>
          <w:szCs w:val="24"/>
        </w:rPr>
        <w:t>18.3</w:t>
      </w:r>
      <w:r w:rsidR="0057326C">
        <w:rPr>
          <w:sz w:val="24"/>
          <w:szCs w:val="24"/>
        </w:rPr>
        <w:t xml:space="preserve">% of MRI scan volume in FY20.  </w:t>
      </w:r>
    </w:p>
    <w:p w14:paraId="000007E8" w14:textId="1A0ED0C2" w:rsidR="00BD7988" w:rsidRDefault="5CA6E759">
      <w:pPr>
        <w:spacing w:line="240" w:lineRule="auto"/>
      </w:pPr>
      <w:r>
        <w:rPr>
          <w:sz w:val="24"/>
          <w:szCs w:val="24"/>
        </w:rPr>
        <w:t xml:space="preserve">The Applicant states that due to current capacity constraints, the wait time for MRI at the MGH </w:t>
      </w:r>
      <w:r w:rsidR="27CECF47">
        <w:rPr>
          <w:sz w:val="24"/>
          <w:szCs w:val="24"/>
        </w:rPr>
        <w:t>Main Campus</w:t>
      </w:r>
      <w:r>
        <w:rPr>
          <w:sz w:val="24"/>
          <w:szCs w:val="24"/>
        </w:rPr>
        <w:t xml:space="preserve"> is 40 days and the wait for an outpatient cardiac MRI is three weeks.</w:t>
      </w:r>
      <w:r w:rsidR="0057326C">
        <w:rPr>
          <w:sz w:val="24"/>
          <w:szCs w:val="24"/>
          <w:vertAlign w:val="superscript"/>
        </w:rPr>
        <w:footnoteReference w:id="33"/>
      </w:r>
      <w:r>
        <w:rPr>
          <w:sz w:val="24"/>
          <w:szCs w:val="24"/>
        </w:rPr>
        <w:t xml:space="preserve"> </w:t>
      </w:r>
      <w:sdt>
        <w:sdtPr>
          <w:rPr>
            <w:color w:val="2B579A"/>
            <w:shd w:val="clear" w:color="auto" w:fill="E6E6E6"/>
          </w:rPr>
          <w:tag w:val="goog_rdk_74"/>
          <w:id w:val="1224031957"/>
        </w:sdtPr>
        <w:sdtEndPr>
          <w:rPr>
            <w:color w:val="auto"/>
            <w:shd w:val="clear" w:color="auto" w:fill="auto"/>
          </w:rPr>
        </w:sdtEndPr>
        <w:sdtContent/>
      </w:sdt>
      <w:sdt>
        <w:sdtPr>
          <w:rPr>
            <w:color w:val="2B579A"/>
            <w:shd w:val="clear" w:color="auto" w:fill="E6E6E6"/>
          </w:rPr>
          <w:tag w:val="goog_rdk_75"/>
          <w:id w:val="-1138035265"/>
        </w:sdtPr>
        <w:sdtEndPr>
          <w:rPr>
            <w:color w:val="auto"/>
            <w:shd w:val="clear" w:color="auto" w:fill="auto"/>
          </w:rPr>
        </w:sdtEndPr>
        <w:sdtContent/>
      </w:sdt>
      <w:r>
        <w:rPr>
          <w:sz w:val="24"/>
          <w:szCs w:val="24"/>
        </w:rPr>
        <w:t xml:space="preserve">The Applicant expects </w:t>
      </w:r>
      <w:r w:rsidR="4A2A08C8">
        <w:rPr>
          <w:sz w:val="24"/>
          <w:szCs w:val="24"/>
        </w:rPr>
        <w:t xml:space="preserve">overall </w:t>
      </w:r>
      <w:r>
        <w:rPr>
          <w:sz w:val="24"/>
          <w:szCs w:val="24"/>
        </w:rPr>
        <w:t>wait times for MRI to decrease to seven days after project implementation.</w:t>
      </w:r>
    </w:p>
    <w:p w14:paraId="000007E9" w14:textId="76FEAD1A" w:rsidR="00BD7988" w:rsidRDefault="498F69DA">
      <w:pPr>
        <w:spacing w:line="240" w:lineRule="auto"/>
        <w:rPr>
          <w:sz w:val="24"/>
          <w:szCs w:val="24"/>
        </w:rPr>
      </w:pPr>
      <w:r w:rsidRPr="2AEAA9ED">
        <w:rPr>
          <w:sz w:val="24"/>
          <w:szCs w:val="24"/>
        </w:rPr>
        <w:t xml:space="preserve">The Applicant also provided data on MRI access for inpatients and emergency patients. As shown in Table </w:t>
      </w:r>
      <w:r w:rsidR="00580B76">
        <w:rPr>
          <w:sz w:val="24"/>
          <w:szCs w:val="24"/>
        </w:rPr>
        <w:t>1</w:t>
      </w:r>
      <w:r w:rsidR="00D31FDA">
        <w:rPr>
          <w:sz w:val="24"/>
          <w:szCs w:val="24"/>
        </w:rPr>
        <w:t>8</w:t>
      </w:r>
      <w:r w:rsidRPr="2AEAA9ED">
        <w:rPr>
          <w:sz w:val="24"/>
          <w:szCs w:val="24"/>
        </w:rPr>
        <w:t>, since 2018, 10% or fewer ED patients have accessed an MRI within 2 hours and over 20% have waited 6 hours or more. Wait time for MRI among inpatients is grouped differently, but notably, for all three years &gt;30% of inpatients have waited over 24 hours for an MRI.</w:t>
      </w:r>
    </w:p>
    <w:p w14:paraId="000007EA" w14:textId="07D64089" w:rsidR="00BD7988" w:rsidRPr="00D14B7B" w:rsidRDefault="0057326C" w:rsidP="00580B76">
      <w:pPr>
        <w:rPr>
          <w:b/>
          <w:bCs/>
          <w:sz w:val="24"/>
          <w:szCs w:val="24"/>
        </w:rPr>
      </w:pPr>
      <w:r w:rsidRPr="00D14B7B">
        <w:rPr>
          <w:b/>
          <w:bCs/>
          <w:sz w:val="24"/>
          <w:szCs w:val="24"/>
          <w:u w:val="single"/>
        </w:rPr>
        <w:t xml:space="preserve">Table </w:t>
      </w:r>
      <w:r w:rsidR="00580B76">
        <w:rPr>
          <w:b/>
          <w:bCs/>
          <w:sz w:val="24"/>
          <w:szCs w:val="24"/>
          <w:u w:val="single"/>
        </w:rPr>
        <w:t>1</w:t>
      </w:r>
      <w:r w:rsidR="00D31FDA">
        <w:rPr>
          <w:b/>
          <w:bCs/>
          <w:sz w:val="24"/>
          <w:szCs w:val="24"/>
          <w:u w:val="single"/>
        </w:rPr>
        <w:t>8</w:t>
      </w:r>
      <w:r w:rsidRPr="00D14B7B">
        <w:rPr>
          <w:b/>
          <w:bCs/>
          <w:sz w:val="24"/>
          <w:szCs w:val="24"/>
        </w:rPr>
        <w:t xml:space="preserve">: Wait </w:t>
      </w:r>
      <w:r w:rsidR="00035E84">
        <w:rPr>
          <w:b/>
          <w:bCs/>
          <w:sz w:val="24"/>
          <w:szCs w:val="24"/>
        </w:rPr>
        <w:t>T</w:t>
      </w:r>
      <w:r w:rsidRPr="00D14B7B">
        <w:rPr>
          <w:b/>
          <w:bCs/>
          <w:sz w:val="24"/>
          <w:szCs w:val="24"/>
        </w:rPr>
        <w:t>ime for MRI for Inpatients and Emergency Patients</w:t>
      </w:r>
    </w:p>
    <w:tbl>
      <w:tblPr>
        <w:tblW w:w="8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2296"/>
        <w:gridCol w:w="990"/>
        <w:gridCol w:w="915"/>
        <w:gridCol w:w="918"/>
        <w:gridCol w:w="915"/>
        <w:gridCol w:w="918"/>
        <w:gridCol w:w="1372"/>
      </w:tblGrid>
      <w:tr w:rsidR="00BD7988" w14:paraId="7B22A0D4" w14:textId="77777777" w:rsidTr="001E6824">
        <w:trPr>
          <w:trHeight w:val="301"/>
        </w:trPr>
        <w:tc>
          <w:tcPr>
            <w:tcW w:w="2296" w:type="dxa"/>
            <w:shd w:val="clear" w:color="auto" w:fill="D9E2F3" w:themeFill="accent1" w:themeFillTint="33"/>
            <w:vAlign w:val="center"/>
          </w:tcPr>
          <w:p w14:paraId="000007EB" w14:textId="77777777" w:rsidR="00BD7988" w:rsidRDefault="0057326C">
            <w:pPr>
              <w:spacing w:after="0" w:line="240" w:lineRule="auto"/>
              <w:rPr>
                <w:b/>
              </w:rPr>
            </w:pPr>
            <w:r>
              <w:rPr>
                <w:b/>
              </w:rPr>
              <w:t>ED Turn Around Time</w:t>
            </w:r>
          </w:p>
        </w:tc>
        <w:tc>
          <w:tcPr>
            <w:tcW w:w="1905" w:type="dxa"/>
            <w:gridSpan w:val="2"/>
            <w:shd w:val="clear" w:color="auto" w:fill="D9E2F3" w:themeFill="accent1" w:themeFillTint="33"/>
            <w:vAlign w:val="center"/>
          </w:tcPr>
          <w:p w14:paraId="000007EC" w14:textId="77777777" w:rsidR="00BD7988" w:rsidRDefault="0057326C">
            <w:pPr>
              <w:spacing w:after="0" w:line="240" w:lineRule="auto"/>
              <w:jc w:val="center"/>
              <w:rPr>
                <w:b/>
                <w:color w:val="000000"/>
              </w:rPr>
            </w:pPr>
            <w:r>
              <w:rPr>
                <w:b/>
                <w:color w:val="000000"/>
              </w:rPr>
              <w:t>2018</w:t>
            </w:r>
          </w:p>
        </w:tc>
        <w:tc>
          <w:tcPr>
            <w:tcW w:w="1833" w:type="dxa"/>
            <w:gridSpan w:val="2"/>
            <w:shd w:val="clear" w:color="auto" w:fill="D9E2F3" w:themeFill="accent1" w:themeFillTint="33"/>
            <w:vAlign w:val="center"/>
          </w:tcPr>
          <w:p w14:paraId="000007EF" w14:textId="77777777" w:rsidR="00BD7988" w:rsidRDefault="0057326C">
            <w:pPr>
              <w:spacing w:after="0" w:line="240" w:lineRule="auto"/>
              <w:jc w:val="center"/>
              <w:rPr>
                <w:b/>
                <w:color w:val="000000"/>
              </w:rPr>
            </w:pPr>
            <w:r>
              <w:rPr>
                <w:b/>
                <w:color w:val="000000"/>
              </w:rPr>
              <w:t>2019</w:t>
            </w:r>
          </w:p>
        </w:tc>
        <w:tc>
          <w:tcPr>
            <w:tcW w:w="2290" w:type="dxa"/>
            <w:gridSpan w:val="2"/>
            <w:shd w:val="clear" w:color="auto" w:fill="D9E2F3" w:themeFill="accent1" w:themeFillTint="33"/>
            <w:vAlign w:val="center"/>
          </w:tcPr>
          <w:p w14:paraId="000007F3" w14:textId="77777777" w:rsidR="00BD7988" w:rsidRDefault="0057326C">
            <w:pPr>
              <w:spacing w:after="0" w:line="240" w:lineRule="auto"/>
              <w:jc w:val="center"/>
              <w:rPr>
                <w:b/>
                <w:color w:val="000000"/>
              </w:rPr>
            </w:pPr>
            <w:r>
              <w:rPr>
                <w:b/>
                <w:color w:val="000000"/>
              </w:rPr>
              <w:t>2020</w:t>
            </w:r>
          </w:p>
        </w:tc>
      </w:tr>
      <w:tr w:rsidR="00BD7988" w14:paraId="7A80D3AE" w14:textId="77777777" w:rsidTr="001E6824">
        <w:trPr>
          <w:trHeight w:val="301"/>
        </w:trPr>
        <w:tc>
          <w:tcPr>
            <w:tcW w:w="2296" w:type="dxa"/>
            <w:shd w:val="clear" w:color="auto" w:fill="D9E2F3" w:themeFill="accent1" w:themeFillTint="33"/>
            <w:vAlign w:val="center"/>
          </w:tcPr>
          <w:p w14:paraId="000007F7" w14:textId="77777777" w:rsidR="00BD7988" w:rsidRDefault="00BD7988">
            <w:pPr>
              <w:spacing w:after="0" w:line="240" w:lineRule="auto"/>
              <w:rPr>
                <w:b/>
              </w:rPr>
            </w:pPr>
          </w:p>
        </w:tc>
        <w:tc>
          <w:tcPr>
            <w:tcW w:w="990" w:type="dxa"/>
            <w:shd w:val="clear" w:color="auto" w:fill="D9E2F3" w:themeFill="accent1" w:themeFillTint="33"/>
            <w:vAlign w:val="center"/>
          </w:tcPr>
          <w:p w14:paraId="000007F8" w14:textId="77777777" w:rsidR="00BD7988" w:rsidRPr="006320E5" w:rsidRDefault="0057326C" w:rsidP="006320E5">
            <w:pPr>
              <w:spacing w:after="0" w:line="240" w:lineRule="auto"/>
              <w:jc w:val="center"/>
              <w:rPr>
                <w:iCs/>
                <w:color w:val="000000"/>
                <w:sz w:val="20"/>
                <w:szCs w:val="20"/>
              </w:rPr>
            </w:pPr>
            <w:r w:rsidRPr="006320E5">
              <w:rPr>
                <w:iCs/>
                <w:color w:val="000000"/>
                <w:sz w:val="20"/>
                <w:szCs w:val="20"/>
              </w:rPr>
              <w:t>Volume</w:t>
            </w:r>
          </w:p>
        </w:tc>
        <w:tc>
          <w:tcPr>
            <w:tcW w:w="915" w:type="dxa"/>
            <w:shd w:val="clear" w:color="auto" w:fill="D9E2F3" w:themeFill="accent1" w:themeFillTint="33"/>
            <w:vAlign w:val="center"/>
          </w:tcPr>
          <w:p w14:paraId="000007F9" w14:textId="6E01D374" w:rsidR="00BD7988" w:rsidRPr="006320E5" w:rsidRDefault="00ED1621" w:rsidP="006320E5">
            <w:pPr>
              <w:spacing w:after="0" w:line="240" w:lineRule="auto"/>
              <w:jc w:val="center"/>
              <w:rPr>
                <w:iCs/>
                <w:color w:val="000000"/>
                <w:sz w:val="20"/>
                <w:szCs w:val="20"/>
              </w:rPr>
            </w:pPr>
            <w:r w:rsidRPr="006320E5">
              <w:rPr>
                <w:iCs/>
                <w:color w:val="000000"/>
                <w:sz w:val="20"/>
                <w:szCs w:val="20"/>
              </w:rPr>
              <w:t>%</w:t>
            </w:r>
          </w:p>
        </w:tc>
        <w:tc>
          <w:tcPr>
            <w:tcW w:w="918" w:type="dxa"/>
            <w:shd w:val="clear" w:color="auto" w:fill="D9E2F3" w:themeFill="accent1" w:themeFillTint="33"/>
            <w:vAlign w:val="center"/>
          </w:tcPr>
          <w:p w14:paraId="000007FB" w14:textId="77777777" w:rsidR="00BD7988" w:rsidRPr="006320E5" w:rsidRDefault="0057326C" w:rsidP="006320E5">
            <w:pPr>
              <w:spacing w:after="0" w:line="240" w:lineRule="auto"/>
              <w:jc w:val="center"/>
              <w:rPr>
                <w:iCs/>
                <w:sz w:val="20"/>
                <w:szCs w:val="20"/>
              </w:rPr>
            </w:pPr>
            <w:r w:rsidRPr="006320E5">
              <w:rPr>
                <w:iCs/>
                <w:color w:val="000000"/>
                <w:sz w:val="20"/>
                <w:szCs w:val="20"/>
              </w:rPr>
              <w:t>Volume</w:t>
            </w:r>
          </w:p>
        </w:tc>
        <w:tc>
          <w:tcPr>
            <w:tcW w:w="915" w:type="dxa"/>
            <w:shd w:val="clear" w:color="auto" w:fill="D9E2F3" w:themeFill="accent1" w:themeFillTint="33"/>
            <w:vAlign w:val="center"/>
          </w:tcPr>
          <w:p w14:paraId="000007FD" w14:textId="5719F0EA" w:rsidR="00BD7988" w:rsidRPr="006320E5" w:rsidRDefault="00DA4BFE" w:rsidP="006320E5">
            <w:pPr>
              <w:spacing w:after="0" w:line="240" w:lineRule="auto"/>
              <w:jc w:val="center"/>
              <w:rPr>
                <w:iCs/>
                <w:sz w:val="20"/>
                <w:szCs w:val="20"/>
              </w:rPr>
            </w:pPr>
            <w:r>
              <w:rPr>
                <w:iCs/>
                <w:color w:val="000000"/>
                <w:sz w:val="20"/>
                <w:szCs w:val="20"/>
              </w:rPr>
              <w:t>%</w:t>
            </w:r>
          </w:p>
        </w:tc>
        <w:tc>
          <w:tcPr>
            <w:tcW w:w="918" w:type="dxa"/>
            <w:shd w:val="clear" w:color="auto" w:fill="D9E2F3" w:themeFill="accent1" w:themeFillTint="33"/>
            <w:vAlign w:val="center"/>
          </w:tcPr>
          <w:p w14:paraId="000007FF" w14:textId="77777777" w:rsidR="00BD7988" w:rsidRPr="006320E5" w:rsidRDefault="0057326C" w:rsidP="006320E5">
            <w:pPr>
              <w:spacing w:after="0" w:line="240" w:lineRule="auto"/>
              <w:jc w:val="center"/>
              <w:rPr>
                <w:iCs/>
                <w:sz w:val="20"/>
                <w:szCs w:val="20"/>
              </w:rPr>
            </w:pPr>
            <w:r w:rsidRPr="006320E5">
              <w:rPr>
                <w:iCs/>
                <w:color w:val="000000"/>
                <w:sz w:val="20"/>
                <w:szCs w:val="20"/>
              </w:rPr>
              <w:t>Volume</w:t>
            </w:r>
          </w:p>
        </w:tc>
        <w:tc>
          <w:tcPr>
            <w:tcW w:w="1372" w:type="dxa"/>
            <w:shd w:val="clear" w:color="auto" w:fill="D9E2F3" w:themeFill="accent1" w:themeFillTint="33"/>
            <w:vAlign w:val="center"/>
          </w:tcPr>
          <w:p w14:paraId="00000801" w14:textId="193C30E1" w:rsidR="00BD7988" w:rsidRPr="006320E5" w:rsidRDefault="00DA4BFE" w:rsidP="006320E5">
            <w:pPr>
              <w:spacing w:after="0" w:line="240" w:lineRule="auto"/>
              <w:jc w:val="center"/>
              <w:rPr>
                <w:iCs/>
                <w:sz w:val="20"/>
                <w:szCs w:val="20"/>
              </w:rPr>
            </w:pPr>
            <w:r>
              <w:rPr>
                <w:iCs/>
                <w:color w:val="000000"/>
                <w:sz w:val="20"/>
                <w:szCs w:val="20"/>
              </w:rPr>
              <w:t>%</w:t>
            </w:r>
          </w:p>
        </w:tc>
      </w:tr>
      <w:tr w:rsidR="00BD7988" w14:paraId="3B45C55A" w14:textId="77777777" w:rsidTr="001E6824">
        <w:trPr>
          <w:trHeight w:val="301"/>
        </w:trPr>
        <w:tc>
          <w:tcPr>
            <w:tcW w:w="2296" w:type="dxa"/>
            <w:shd w:val="clear" w:color="auto" w:fill="auto"/>
            <w:vAlign w:val="center"/>
          </w:tcPr>
          <w:p w14:paraId="00000803" w14:textId="77777777" w:rsidR="00BD7988" w:rsidRDefault="0057326C">
            <w:pPr>
              <w:spacing w:after="0" w:line="240" w:lineRule="auto"/>
            </w:pPr>
            <w:r>
              <w:t>0 - 2 Hours</w:t>
            </w:r>
          </w:p>
        </w:tc>
        <w:tc>
          <w:tcPr>
            <w:tcW w:w="990" w:type="dxa"/>
            <w:shd w:val="clear" w:color="auto" w:fill="auto"/>
            <w:vAlign w:val="center"/>
          </w:tcPr>
          <w:p w14:paraId="00000804" w14:textId="77777777" w:rsidR="00BD7988" w:rsidRDefault="0057326C" w:rsidP="00580B76">
            <w:pPr>
              <w:spacing w:after="0" w:line="240" w:lineRule="auto"/>
              <w:jc w:val="right"/>
              <w:rPr>
                <w:color w:val="000000"/>
              </w:rPr>
            </w:pPr>
            <w:r>
              <w:rPr>
                <w:color w:val="000000"/>
              </w:rPr>
              <w:t>755</w:t>
            </w:r>
          </w:p>
        </w:tc>
        <w:tc>
          <w:tcPr>
            <w:tcW w:w="915" w:type="dxa"/>
            <w:shd w:val="clear" w:color="auto" w:fill="auto"/>
            <w:vAlign w:val="center"/>
          </w:tcPr>
          <w:p w14:paraId="00000805" w14:textId="77777777" w:rsidR="00BD7988" w:rsidRDefault="0057326C" w:rsidP="00580B76">
            <w:pPr>
              <w:spacing w:after="0" w:line="240" w:lineRule="auto"/>
              <w:jc w:val="right"/>
              <w:rPr>
                <w:color w:val="000000"/>
              </w:rPr>
            </w:pPr>
            <w:r>
              <w:t>10.4%</w:t>
            </w:r>
          </w:p>
        </w:tc>
        <w:tc>
          <w:tcPr>
            <w:tcW w:w="918" w:type="dxa"/>
            <w:shd w:val="clear" w:color="auto" w:fill="auto"/>
            <w:vAlign w:val="center"/>
          </w:tcPr>
          <w:p w14:paraId="00000807" w14:textId="77777777" w:rsidR="00BD7988" w:rsidRDefault="0057326C" w:rsidP="00580B76">
            <w:pPr>
              <w:spacing w:after="0" w:line="240" w:lineRule="auto"/>
              <w:jc w:val="right"/>
            </w:pPr>
            <w:r>
              <w:rPr>
                <w:color w:val="000000"/>
              </w:rPr>
              <w:t>881</w:t>
            </w:r>
          </w:p>
        </w:tc>
        <w:tc>
          <w:tcPr>
            <w:tcW w:w="915" w:type="dxa"/>
            <w:shd w:val="clear" w:color="auto" w:fill="auto"/>
            <w:vAlign w:val="center"/>
          </w:tcPr>
          <w:p w14:paraId="00000809" w14:textId="77777777" w:rsidR="00BD7988" w:rsidRDefault="0057326C" w:rsidP="00580B76">
            <w:pPr>
              <w:spacing w:after="0" w:line="240" w:lineRule="auto"/>
              <w:jc w:val="right"/>
            </w:pPr>
            <w:r>
              <w:t>10.0%</w:t>
            </w:r>
          </w:p>
        </w:tc>
        <w:tc>
          <w:tcPr>
            <w:tcW w:w="918" w:type="dxa"/>
            <w:shd w:val="clear" w:color="auto" w:fill="auto"/>
            <w:vAlign w:val="center"/>
          </w:tcPr>
          <w:p w14:paraId="0000080B" w14:textId="77777777" w:rsidR="00BD7988" w:rsidRDefault="0057326C" w:rsidP="00580B76">
            <w:pPr>
              <w:spacing w:after="0" w:line="240" w:lineRule="auto"/>
              <w:jc w:val="right"/>
            </w:pPr>
            <w:r>
              <w:rPr>
                <w:color w:val="000000"/>
              </w:rPr>
              <w:t>590</w:t>
            </w:r>
          </w:p>
        </w:tc>
        <w:tc>
          <w:tcPr>
            <w:tcW w:w="1372" w:type="dxa"/>
            <w:shd w:val="clear" w:color="auto" w:fill="auto"/>
            <w:vAlign w:val="center"/>
          </w:tcPr>
          <w:p w14:paraId="0000080D" w14:textId="77777777" w:rsidR="00BD7988" w:rsidRDefault="0057326C" w:rsidP="00580B76">
            <w:pPr>
              <w:spacing w:after="0" w:line="240" w:lineRule="auto"/>
              <w:jc w:val="right"/>
            </w:pPr>
            <w:r>
              <w:t>8.7%</w:t>
            </w:r>
          </w:p>
        </w:tc>
      </w:tr>
      <w:tr w:rsidR="00BD7988" w14:paraId="7EB0F35F" w14:textId="77777777" w:rsidTr="001E6824">
        <w:trPr>
          <w:trHeight w:val="301"/>
        </w:trPr>
        <w:tc>
          <w:tcPr>
            <w:tcW w:w="2296" w:type="dxa"/>
            <w:shd w:val="clear" w:color="auto" w:fill="auto"/>
            <w:vAlign w:val="center"/>
          </w:tcPr>
          <w:p w14:paraId="0000080F" w14:textId="77777777" w:rsidR="00BD7988" w:rsidRDefault="0057326C">
            <w:pPr>
              <w:spacing w:after="0" w:line="240" w:lineRule="auto"/>
            </w:pPr>
            <w:r>
              <w:t>2 - 4 Hours</w:t>
            </w:r>
          </w:p>
        </w:tc>
        <w:tc>
          <w:tcPr>
            <w:tcW w:w="990" w:type="dxa"/>
            <w:shd w:val="clear" w:color="auto" w:fill="auto"/>
            <w:vAlign w:val="center"/>
          </w:tcPr>
          <w:p w14:paraId="00000810" w14:textId="381D0308" w:rsidR="00BD7988" w:rsidRDefault="0057326C" w:rsidP="00580B76">
            <w:pPr>
              <w:spacing w:after="0" w:line="240" w:lineRule="auto"/>
              <w:jc w:val="right"/>
              <w:rPr>
                <w:color w:val="000000"/>
              </w:rPr>
            </w:pPr>
            <w:r>
              <w:rPr>
                <w:color w:val="000000"/>
              </w:rPr>
              <w:t>2</w:t>
            </w:r>
            <w:r w:rsidR="006364EF">
              <w:rPr>
                <w:color w:val="000000"/>
              </w:rPr>
              <w:t>,</w:t>
            </w:r>
            <w:r>
              <w:rPr>
                <w:color w:val="000000"/>
              </w:rPr>
              <w:t>890</w:t>
            </w:r>
          </w:p>
        </w:tc>
        <w:tc>
          <w:tcPr>
            <w:tcW w:w="915" w:type="dxa"/>
            <w:shd w:val="clear" w:color="auto" w:fill="auto"/>
            <w:vAlign w:val="center"/>
          </w:tcPr>
          <w:p w14:paraId="00000811" w14:textId="77777777" w:rsidR="00BD7988" w:rsidRDefault="0057326C" w:rsidP="00580B76">
            <w:pPr>
              <w:spacing w:after="0" w:line="240" w:lineRule="auto"/>
              <w:jc w:val="right"/>
              <w:rPr>
                <w:color w:val="000000"/>
              </w:rPr>
            </w:pPr>
            <w:r>
              <w:t>39.6%</w:t>
            </w:r>
          </w:p>
        </w:tc>
        <w:tc>
          <w:tcPr>
            <w:tcW w:w="918" w:type="dxa"/>
            <w:shd w:val="clear" w:color="auto" w:fill="auto"/>
            <w:vAlign w:val="center"/>
          </w:tcPr>
          <w:p w14:paraId="00000813" w14:textId="34126DB4" w:rsidR="00BD7988" w:rsidRDefault="0057326C" w:rsidP="00580B76">
            <w:pPr>
              <w:spacing w:after="0" w:line="240" w:lineRule="auto"/>
              <w:jc w:val="right"/>
            </w:pPr>
            <w:r>
              <w:rPr>
                <w:color w:val="000000"/>
              </w:rPr>
              <w:t>3</w:t>
            </w:r>
            <w:r w:rsidR="006364EF">
              <w:rPr>
                <w:color w:val="000000"/>
              </w:rPr>
              <w:t>,</w:t>
            </w:r>
            <w:r>
              <w:rPr>
                <w:color w:val="000000"/>
              </w:rPr>
              <w:t>021</w:t>
            </w:r>
          </w:p>
        </w:tc>
        <w:tc>
          <w:tcPr>
            <w:tcW w:w="915" w:type="dxa"/>
            <w:shd w:val="clear" w:color="auto" w:fill="auto"/>
            <w:vAlign w:val="center"/>
          </w:tcPr>
          <w:p w14:paraId="00000815" w14:textId="77777777" w:rsidR="00BD7988" w:rsidRDefault="0057326C" w:rsidP="00580B76">
            <w:pPr>
              <w:spacing w:after="0" w:line="240" w:lineRule="auto"/>
              <w:jc w:val="right"/>
            </w:pPr>
            <w:r>
              <w:t>34.5%</w:t>
            </w:r>
          </w:p>
        </w:tc>
        <w:tc>
          <w:tcPr>
            <w:tcW w:w="918" w:type="dxa"/>
            <w:shd w:val="clear" w:color="auto" w:fill="auto"/>
            <w:vAlign w:val="center"/>
          </w:tcPr>
          <w:p w14:paraId="00000817" w14:textId="565C5187" w:rsidR="00BD7988" w:rsidRDefault="0057326C" w:rsidP="00580B76">
            <w:pPr>
              <w:spacing w:after="0" w:line="240" w:lineRule="auto"/>
              <w:jc w:val="right"/>
            </w:pPr>
            <w:r>
              <w:rPr>
                <w:color w:val="000000"/>
              </w:rPr>
              <w:t>2</w:t>
            </w:r>
            <w:r w:rsidR="006364EF">
              <w:rPr>
                <w:color w:val="000000"/>
              </w:rPr>
              <w:t>,</w:t>
            </w:r>
            <w:r>
              <w:rPr>
                <w:color w:val="000000"/>
              </w:rPr>
              <w:t>403</w:t>
            </w:r>
          </w:p>
        </w:tc>
        <w:tc>
          <w:tcPr>
            <w:tcW w:w="1372" w:type="dxa"/>
            <w:shd w:val="clear" w:color="auto" w:fill="auto"/>
            <w:vAlign w:val="center"/>
          </w:tcPr>
          <w:p w14:paraId="00000819" w14:textId="77777777" w:rsidR="00BD7988" w:rsidRDefault="0057326C" w:rsidP="00580B76">
            <w:pPr>
              <w:spacing w:after="0" w:line="240" w:lineRule="auto"/>
              <w:jc w:val="right"/>
            </w:pPr>
            <w:r>
              <w:t>35.5%</w:t>
            </w:r>
          </w:p>
        </w:tc>
      </w:tr>
      <w:tr w:rsidR="00BD7988" w14:paraId="65757002" w14:textId="77777777" w:rsidTr="001E6824">
        <w:trPr>
          <w:trHeight w:val="301"/>
        </w:trPr>
        <w:tc>
          <w:tcPr>
            <w:tcW w:w="2296" w:type="dxa"/>
            <w:shd w:val="clear" w:color="auto" w:fill="auto"/>
            <w:vAlign w:val="center"/>
          </w:tcPr>
          <w:p w14:paraId="0000081B" w14:textId="77777777" w:rsidR="00BD7988" w:rsidRDefault="0057326C">
            <w:pPr>
              <w:spacing w:after="0" w:line="240" w:lineRule="auto"/>
            </w:pPr>
            <w:r>
              <w:t>4 - 6 Hours</w:t>
            </w:r>
          </w:p>
        </w:tc>
        <w:tc>
          <w:tcPr>
            <w:tcW w:w="990" w:type="dxa"/>
            <w:shd w:val="clear" w:color="auto" w:fill="auto"/>
            <w:vAlign w:val="center"/>
          </w:tcPr>
          <w:p w14:paraId="0000081C" w14:textId="4C0A0FF7" w:rsidR="00BD7988" w:rsidRDefault="0057326C" w:rsidP="00580B76">
            <w:pPr>
              <w:spacing w:after="0" w:line="240" w:lineRule="auto"/>
              <w:jc w:val="right"/>
              <w:rPr>
                <w:color w:val="000000"/>
              </w:rPr>
            </w:pPr>
            <w:r>
              <w:rPr>
                <w:color w:val="000000"/>
              </w:rPr>
              <w:t>2</w:t>
            </w:r>
            <w:r w:rsidR="006364EF">
              <w:rPr>
                <w:color w:val="000000"/>
              </w:rPr>
              <w:t>,</w:t>
            </w:r>
            <w:r>
              <w:rPr>
                <w:color w:val="000000"/>
              </w:rPr>
              <w:t>137</w:t>
            </w:r>
          </w:p>
        </w:tc>
        <w:tc>
          <w:tcPr>
            <w:tcW w:w="915" w:type="dxa"/>
            <w:shd w:val="clear" w:color="auto" w:fill="auto"/>
            <w:vAlign w:val="center"/>
          </w:tcPr>
          <w:p w14:paraId="0000081D" w14:textId="77777777" w:rsidR="00BD7988" w:rsidRDefault="0057326C" w:rsidP="00580B76">
            <w:pPr>
              <w:spacing w:after="0" w:line="240" w:lineRule="auto"/>
              <w:jc w:val="right"/>
              <w:rPr>
                <w:color w:val="000000"/>
              </w:rPr>
            </w:pPr>
            <w:r>
              <w:t>29.3%</w:t>
            </w:r>
          </w:p>
        </w:tc>
        <w:tc>
          <w:tcPr>
            <w:tcW w:w="918" w:type="dxa"/>
            <w:shd w:val="clear" w:color="auto" w:fill="auto"/>
            <w:vAlign w:val="center"/>
          </w:tcPr>
          <w:p w14:paraId="0000081F" w14:textId="420770CD" w:rsidR="00BD7988" w:rsidRDefault="0057326C" w:rsidP="00580B76">
            <w:pPr>
              <w:spacing w:after="0" w:line="240" w:lineRule="auto"/>
              <w:jc w:val="right"/>
            </w:pPr>
            <w:r>
              <w:rPr>
                <w:color w:val="000000"/>
              </w:rPr>
              <w:t>2</w:t>
            </w:r>
            <w:r w:rsidR="006364EF">
              <w:rPr>
                <w:color w:val="000000"/>
              </w:rPr>
              <w:t>,</w:t>
            </w:r>
            <w:r>
              <w:rPr>
                <w:color w:val="000000"/>
              </w:rPr>
              <w:t>549</w:t>
            </w:r>
          </w:p>
        </w:tc>
        <w:tc>
          <w:tcPr>
            <w:tcW w:w="915" w:type="dxa"/>
            <w:shd w:val="clear" w:color="auto" w:fill="auto"/>
            <w:vAlign w:val="center"/>
          </w:tcPr>
          <w:p w14:paraId="00000821" w14:textId="77777777" w:rsidR="00BD7988" w:rsidRDefault="0057326C" w:rsidP="00580B76">
            <w:pPr>
              <w:spacing w:after="0" w:line="240" w:lineRule="auto"/>
              <w:jc w:val="right"/>
            </w:pPr>
            <w:r>
              <w:t>29.1%</w:t>
            </w:r>
          </w:p>
        </w:tc>
        <w:tc>
          <w:tcPr>
            <w:tcW w:w="918" w:type="dxa"/>
            <w:shd w:val="clear" w:color="auto" w:fill="auto"/>
            <w:vAlign w:val="center"/>
          </w:tcPr>
          <w:p w14:paraId="00000823" w14:textId="2EB08D1F" w:rsidR="00BD7988" w:rsidRDefault="0057326C" w:rsidP="00580B76">
            <w:pPr>
              <w:spacing w:after="0" w:line="240" w:lineRule="auto"/>
              <w:jc w:val="right"/>
            </w:pPr>
            <w:r>
              <w:rPr>
                <w:color w:val="000000"/>
              </w:rPr>
              <w:t>1</w:t>
            </w:r>
            <w:r w:rsidR="006364EF">
              <w:rPr>
                <w:color w:val="000000"/>
              </w:rPr>
              <w:t>,</w:t>
            </w:r>
            <w:r>
              <w:rPr>
                <w:color w:val="000000"/>
              </w:rPr>
              <w:t>916</w:t>
            </w:r>
          </w:p>
        </w:tc>
        <w:tc>
          <w:tcPr>
            <w:tcW w:w="1372" w:type="dxa"/>
            <w:shd w:val="clear" w:color="auto" w:fill="auto"/>
            <w:vAlign w:val="center"/>
          </w:tcPr>
          <w:p w14:paraId="00000825" w14:textId="77777777" w:rsidR="00BD7988" w:rsidRDefault="0057326C" w:rsidP="00580B76">
            <w:pPr>
              <w:spacing w:after="0" w:line="240" w:lineRule="auto"/>
              <w:jc w:val="right"/>
            </w:pPr>
            <w:r>
              <w:t>28.3%</w:t>
            </w:r>
          </w:p>
        </w:tc>
      </w:tr>
      <w:tr w:rsidR="00BD7988" w14:paraId="6556D72A" w14:textId="77777777" w:rsidTr="001E6824">
        <w:trPr>
          <w:trHeight w:val="301"/>
        </w:trPr>
        <w:tc>
          <w:tcPr>
            <w:tcW w:w="2296" w:type="dxa"/>
            <w:shd w:val="clear" w:color="auto" w:fill="auto"/>
            <w:vAlign w:val="center"/>
          </w:tcPr>
          <w:p w14:paraId="00000827" w14:textId="77777777" w:rsidR="00BD7988" w:rsidRDefault="0057326C">
            <w:pPr>
              <w:spacing w:after="0" w:line="240" w:lineRule="auto"/>
            </w:pPr>
            <w:r>
              <w:t>6+    Hours</w:t>
            </w:r>
          </w:p>
        </w:tc>
        <w:tc>
          <w:tcPr>
            <w:tcW w:w="990" w:type="dxa"/>
            <w:shd w:val="clear" w:color="auto" w:fill="auto"/>
            <w:vAlign w:val="center"/>
          </w:tcPr>
          <w:p w14:paraId="00000828" w14:textId="39134A34" w:rsidR="00BD7988" w:rsidRDefault="0057326C" w:rsidP="00580B76">
            <w:pPr>
              <w:spacing w:after="0" w:line="240" w:lineRule="auto"/>
              <w:jc w:val="right"/>
              <w:rPr>
                <w:color w:val="000000"/>
              </w:rPr>
            </w:pPr>
            <w:r>
              <w:rPr>
                <w:color w:val="000000"/>
              </w:rPr>
              <w:t>1</w:t>
            </w:r>
            <w:r w:rsidR="006364EF">
              <w:rPr>
                <w:color w:val="000000"/>
              </w:rPr>
              <w:t>,</w:t>
            </w:r>
            <w:r>
              <w:rPr>
                <w:color w:val="000000"/>
              </w:rPr>
              <w:t>510</w:t>
            </w:r>
          </w:p>
        </w:tc>
        <w:tc>
          <w:tcPr>
            <w:tcW w:w="915" w:type="dxa"/>
            <w:shd w:val="clear" w:color="auto" w:fill="auto"/>
            <w:vAlign w:val="center"/>
          </w:tcPr>
          <w:p w14:paraId="00000829" w14:textId="77777777" w:rsidR="00BD7988" w:rsidRDefault="0057326C" w:rsidP="00580B76">
            <w:pPr>
              <w:spacing w:after="0" w:line="240" w:lineRule="auto"/>
              <w:jc w:val="right"/>
              <w:rPr>
                <w:color w:val="000000"/>
              </w:rPr>
            </w:pPr>
            <w:r>
              <w:t>20.7%</w:t>
            </w:r>
          </w:p>
        </w:tc>
        <w:tc>
          <w:tcPr>
            <w:tcW w:w="918" w:type="dxa"/>
            <w:shd w:val="clear" w:color="auto" w:fill="auto"/>
            <w:vAlign w:val="center"/>
          </w:tcPr>
          <w:p w14:paraId="0000082B" w14:textId="327F3D38" w:rsidR="00BD7988" w:rsidRDefault="0057326C" w:rsidP="00580B76">
            <w:pPr>
              <w:spacing w:after="0" w:line="240" w:lineRule="auto"/>
              <w:jc w:val="right"/>
            </w:pPr>
            <w:r>
              <w:rPr>
                <w:color w:val="000000"/>
              </w:rPr>
              <w:t>2</w:t>
            </w:r>
            <w:r w:rsidR="006364EF">
              <w:rPr>
                <w:color w:val="000000"/>
              </w:rPr>
              <w:t>,</w:t>
            </w:r>
            <w:r>
              <w:rPr>
                <w:color w:val="000000"/>
              </w:rPr>
              <w:t>316</w:t>
            </w:r>
          </w:p>
        </w:tc>
        <w:tc>
          <w:tcPr>
            <w:tcW w:w="915" w:type="dxa"/>
            <w:shd w:val="clear" w:color="auto" w:fill="auto"/>
            <w:vAlign w:val="center"/>
          </w:tcPr>
          <w:p w14:paraId="0000082D" w14:textId="77777777" w:rsidR="00BD7988" w:rsidRDefault="0057326C" w:rsidP="00580B76">
            <w:pPr>
              <w:spacing w:after="0" w:line="240" w:lineRule="auto"/>
              <w:jc w:val="right"/>
            </w:pPr>
            <w:r>
              <w:t>26.4%</w:t>
            </w:r>
          </w:p>
        </w:tc>
        <w:tc>
          <w:tcPr>
            <w:tcW w:w="918" w:type="dxa"/>
            <w:shd w:val="clear" w:color="auto" w:fill="auto"/>
            <w:vAlign w:val="center"/>
          </w:tcPr>
          <w:p w14:paraId="0000082F" w14:textId="4622B960" w:rsidR="00BD7988" w:rsidRDefault="0057326C" w:rsidP="00580B76">
            <w:pPr>
              <w:spacing w:after="0" w:line="240" w:lineRule="auto"/>
              <w:jc w:val="right"/>
            </w:pPr>
            <w:r>
              <w:rPr>
                <w:color w:val="000000"/>
              </w:rPr>
              <w:t>1</w:t>
            </w:r>
            <w:r w:rsidR="006364EF">
              <w:rPr>
                <w:color w:val="000000"/>
              </w:rPr>
              <w:t>,</w:t>
            </w:r>
            <w:r>
              <w:rPr>
                <w:color w:val="000000"/>
              </w:rPr>
              <w:t>864</w:t>
            </w:r>
          </w:p>
        </w:tc>
        <w:tc>
          <w:tcPr>
            <w:tcW w:w="1372" w:type="dxa"/>
            <w:shd w:val="clear" w:color="auto" w:fill="auto"/>
            <w:vAlign w:val="center"/>
          </w:tcPr>
          <w:p w14:paraId="00000831" w14:textId="77777777" w:rsidR="00BD7988" w:rsidRDefault="0057326C" w:rsidP="00580B76">
            <w:pPr>
              <w:spacing w:after="0" w:line="240" w:lineRule="auto"/>
              <w:jc w:val="right"/>
            </w:pPr>
            <w:r>
              <w:t>27.5%</w:t>
            </w:r>
          </w:p>
        </w:tc>
      </w:tr>
      <w:tr w:rsidR="00BD7988" w14:paraId="4F894950" w14:textId="77777777" w:rsidTr="001E6824">
        <w:trPr>
          <w:trHeight w:val="301"/>
        </w:trPr>
        <w:tc>
          <w:tcPr>
            <w:tcW w:w="2296" w:type="dxa"/>
            <w:shd w:val="clear" w:color="auto" w:fill="auto"/>
            <w:vAlign w:val="center"/>
          </w:tcPr>
          <w:p w14:paraId="00000833" w14:textId="77777777" w:rsidR="00BD7988" w:rsidRPr="0043645A" w:rsidRDefault="0057326C">
            <w:pPr>
              <w:spacing w:after="0" w:line="240" w:lineRule="auto"/>
              <w:rPr>
                <w:b/>
                <w:bCs/>
              </w:rPr>
            </w:pPr>
            <w:r w:rsidRPr="0043645A">
              <w:rPr>
                <w:b/>
                <w:bCs/>
              </w:rPr>
              <w:t>Total</w:t>
            </w:r>
          </w:p>
        </w:tc>
        <w:tc>
          <w:tcPr>
            <w:tcW w:w="990" w:type="dxa"/>
            <w:shd w:val="clear" w:color="auto" w:fill="auto"/>
            <w:vAlign w:val="center"/>
          </w:tcPr>
          <w:p w14:paraId="00000834" w14:textId="58805EA9" w:rsidR="00BD7988" w:rsidRPr="0043645A" w:rsidRDefault="0057326C" w:rsidP="00580B76">
            <w:pPr>
              <w:spacing w:after="0" w:line="240" w:lineRule="auto"/>
              <w:jc w:val="right"/>
              <w:rPr>
                <w:b/>
                <w:bCs/>
                <w:color w:val="000000"/>
              </w:rPr>
            </w:pPr>
            <w:r w:rsidRPr="0043645A">
              <w:rPr>
                <w:b/>
                <w:bCs/>
                <w:color w:val="000000"/>
              </w:rPr>
              <w:t>7</w:t>
            </w:r>
            <w:r w:rsidR="00F81B13">
              <w:rPr>
                <w:b/>
                <w:bCs/>
                <w:color w:val="000000"/>
              </w:rPr>
              <w:t>,</w:t>
            </w:r>
            <w:r w:rsidRPr="0043645A">
              <w:rPr>
                <w:b/>
                <w:bCs/>
                <w:color w:val="000000"/>
              </w:rPr>
              <w:t>292</w:t>
            </w:r>
          </w:p>
        </w:tc>
        <w:tc>
          <w:tcPr>
            <w:tcW w:w="915" w:type="dxa"/>
            <w:shd w:val="clear" w:color="auto" w:fill="auto"/>
            <w:vAlign w:val="center"/>
          </w:tcPr>
          <w:p w14:paraId="00000835" w14:textId="77777777" w:rsidR="00BD7988" w:rsidRPr="0043645A" w:rsidRDefault="0057326C" w:rsidP="00580B76">
            <w:pPr>
              <w:spacing w:after="0" w:line="240" w:lineRule="auto"/>
              <w:jc w:val="right"/>
              <w:rPr>
                <w:b/>
                <w:bCs/>
                <w:color w:val="000000"/>
              </w:rPr>
            </w:pPr>
            <w:r w:rsidRPr="0043645A">
              <w:rPr>
                <w:b/>
                <w:bCs/>
              </w:rPr>
              <w:t>100.0%</w:t>
            </w:r>
          </w:p>
        </w:tc>
        <w:tc>
          <w:tcPr>
            <w:tcW w:w="918" w:type="dxa"/>
            <w:shd w:val="clear" w:color="auto" w:fill="auto"/>
            <w:vAlign w:val="center"/>
          </w:tcPr>
          <w:p w14:paraId="00000837" w14:textId="3915536E" w:rsidR="00BD7988" w:rsidRPr="0043645A" w:rsidRDefault="0057326C" w:rsidP="00580B76">
            <w:pPr>
              <w:spacing w:after="0" w:line="240" w:lineRule="auto"/>
              <w:jc w:val="right"/>
              <w:rPr>
                <w:b/>
                <w:bCs/>
                <w:color w:val="000000"/>
              </w:rPr>
            </w:pPr>
            <w:r w:rsidRPr="0043645A">
              <w:rPr>
                <w:b/>
                <w:bCs/>
                <w:color w:val="000000"/>
              </w:rPr>
              <w:t>8</w:t>
            </w:r>
            <w:r w:rsidR="006364EF">
              <w:rPr>
                <w:b/>
                <w:bCs/>
                <w:color w:val="000000"/>
              </w:rPr>
              <w:t>,</w:t>
            </w:r>
            <w:r w:rsidRPr="0043645A">
              <w:rPr>
                <w:b/>
                <w:bCs/>
                <w:color w:val="000000"/>
              </w:rPr>
              <w:t>767</w:t>
            </w:r>
          </w:p>
        </w:tc>
        <w:tc>
          <w:tcPr>
            <w:tcW w:w="915" w:type="dxa"/>
            <w:shd w:val="clear" w:color="auto" w:fill="auto"/>
            <w:vAlign w:val="center"/>
          </w:tcPr>
          <w:p w14:paraId="00000839" w14:textId="77777777" w:rsidR="00BD7988" w:rsidRPr="0043645A" w:rsidRDefault="0057326C" w:rsidP="00580B76">
            <w:pPr>
              <w:spacing w:after="0" w:line="240" w:lineRule="auto"/>
              <w:jc w:val="right"/>
              <w:rPr>
                <w:b/>
                <w:bCs/>
                <w:color w:val="000000"/>
              </w:rPr>
            </w:pPr>
            <w:r w:rsidRPr="0043645A">
              <w:rPr>
                <w:b/>
                <w:bCs/>
              </w:rPr>
              <w:t>100.0%</w:t>
            </w:r>
          </w:p>
        </w:tc>
        <w:tc>
          <w:tcPr>
            <w:tcW w:w="918" w:type="dxa"/>
            <w:shd w:val="clear" w:color="auto" w:fill="auto"/>
            <w:vAlign w:val="center"/>
          </w:tcPr>
          <w:p w14:paraId="0000083B" w14:textId="3D2E6CEB" w:rsidR="00BD7988" w:rsidRPr="0043645A" w:rsidRDefault="0057326C" w:rsidP="00580B76">
            <w:pPr>
              <w:spacing w:after="0" w:line="240" w:lineRule="auto"/>
              <w:jc w:val="right"/>
              <w:rPr>
                <w:b/>
                <w:bCs/>
                <w:color w:val="000000"/>
              </w:rPr>
            </w:pPr>
            <w:r w:rsidRPr="0043645A">
              <w:rPr>
                <w:b/>
                <w:bCs/>
                <w:color w:val="000000"/>
              </w:rPr>
              <w:t>6</w:t>
            </w:r>
            <w:r w:rsidR="006364EF">
              <w:rPr>
                <w:b/>
                <w:bCs/>
                <w:color w:val="000000"/>
              </w:rPr>
              <w:t>,</w:t>
            </w:r>
            <w:r w:rsidRPr="0043645A">
              <w:rPr>
                <w:b/>
                <w:bCs/>
                <w:color w:val="000000"/>
              </w:rPr>
              <w:t>773</w:t>
            </w:r>
          </w:p>
        </w:tc>
        <w:tc>
          <w:tcPr>
            <w:tcW w:w="1372" w:type="dxa"/>
            <w:shd w:val="clear" w:color="auto" w:fill="auto"/>
            <w:vAlign w:val="center"/>
          </w:tcPr>
          <w:p w14:paraId="0000083D" w14:textId="77777777" w:rsidR="00BD7988" w:rsidRPr="0043645A" w:rsidRDefault="0057326C" w:rsidP="00580B76">
            <w:pPr>
              <w:spacing w:after="0" w:line="240" w:lineRule="auto"/>
              <w:jc w:val="right"/>
              <w:rPr>
                <w:b/>
                <w:bCs/>
                <w:color w:val="000000"/>
              </w:rPr>
            </w:pPr>
            <w:r w:rsidRPr="0043645A">
              <w:rPr>
                <w:b/>
                <w:bCs/>
              </w:rPr>
              <w:t>100.0%</w:t>
            </w:r>
          </w:p>
        </w:tc>
      </w:tr>
      <w:tr w:rsidR="00A924AA" w14:paraId="5CAA2143" w14:textId="77777777" w:rsidTr="001E6824">
        <w:trPr>
          <w:trHeight w:val="301"/>
        </w:trPr>
        <w:tc>
          <w:tcPr>
            <w:tcW w:w="2296" w:type="dxa"/>
            <w:shd w:val="clear" w:color="auto" w:fill="D9E2F3" w:themeFill="accent1" w:themeFillTint="33"/>
            <w:vAlign w:val="center"/>
          </w:tcPr>
          <w:p w14:paraId="63F51C96" w14:textId="77097064" w:rsidR="00A924AA" w:rsidRPr="00337A88" w:rsidRDefault="00A924AA" w:rsidP="00A924AA">
            <w:pPr>
              <w:spacing w:after="0" w:line="240" w:lineRule="auto"/>
              <w:rPr>
                <w:b/>
                <w:bCs/>
              </w:rPr>
            </w:pPr>
            <w:r w:rsidRPr="00337A88">
              <w:rPr>
                <w:b/>
                <w:bCs/>
              </w:rPr>
              <w:t>Inpatient Turnaround Time</w:t>
            </w:r>
          </w:p>
        </w:tc>
        <w:tc>
          <w:tcPr>
            <w:tcW w:w="1905" w:type="dxa"/>
            <w:gridSpan w:val="2"/>
            <w:shd w:val="clear" w:color="auto" w:fill="D9E2F3" w:themeFill="accent1" w:themeFillTint="33"/>
            <w:vAlign w:val="center"/>
          </w:tcPr>
          <w:p w14:paraId="0F3A785E" w14:textId="1D8401D2" w:rsidR="00A924AA" w:rsidRDefault="00A924AA" w:rsidP="00A924AA">
            <w:pPr>
              <w:spacing w:after="0" w:line="240" w:lineRule="auto"/>
              <w:jc w:val="center"/>
            </w:pPr>
            <w:r>
              <w:rPr>
                <w:b/>
                <w:color w:val="000000"/>
              </w:rPr>
              <w:t>2018</w:t>
            </w:r>
          </w:p>
        </w:tc>
        <w:tc>
          <w:tcPr>
            <w:tcW w:w="1833" w:type="dxa"/>
            <w:gridSpan w:val="2"/>
            <w:shd w:val="clear" w:color="auto" w:fill="D9E2F3" w:themeFill="accent1" w:themeFillTint="33"/>
            <w:vAlign w:val="center"/>
          </w:tcPr>
          <w:p w14:paraId="15166A39" w14:textId="6C469919" w:rsidR="00A924AA" w:rsidRDefault="00A924AA" w:rsidP="00A924AA">
            <w:pPr>
              <w:spacing w:after="0" w:line="240" w:lineRule="auto"/>
              <w:jc w:val="center"/>
            </w:pPr>
            <w:r>
              <w:rPr>
                <w:b/>
                <w:color w:val="000000"/>
              </w:rPr>
              <w:t>2019</w:t>
            </w:r>
          </w:p>
        </w:tc>
        <w:tc>
          <w:tcPr>
            <w:tcW w:w="2290" w:type="dxa"/>
            <w:gridSpan w:val="2"/>
            <w:shd w:val="clear" w:color="auto" w:fill="D9E2F3" w:themeFill="accent1" w:themeFillTint="33"/>
            <w:vAlign w:val="center"/>
          </w:tcPr>
          <w:p w14:paraId="4AD4B17F" w14:textId="6B6C3CAE" w:rsidR="00A924AA" w:rsidRDefault="00A924AA" w:rsidP="00A924AA">
            <w:pPr>
              <w:spacing w:after="0" w:line="240" w:lineRule="auto"/>
              <w:jc w:val="center"/>
            </w:pPr>
            <w:r>
              <w:rPr>
                <w:b/>
                <w:color w:val="000000"/>
              </w:rPr>
              <w:t>2020</w:t>
            </w:r>
          </w:p>
        </w:tc>
      </w:tr>
      <w:tr w:rsidR="00A924AA" w14:paraId="5B06BEC6" w14:textId="77777777" w:rsidTr="001E6824">
        <w:trPr>
          <w:trHeight w:val="301"/>
        </w:trPr>
        <w:tc>
          <w:tcPr>
            <w:tcW w:w="2296" w:type="dxa"/>
            <w:shd w:val="clear" w:color="auto" w:fill="auto"/>
            <w:vAlign w:val="center"/>
          </w:tcPr>
          <w:p w14:paraId="32E538B8" w14:textId="34CA5A13" w:rsidR="00A924AA" w:rsidRPr="0043645A" w:rsidRDefault="00A924AA" w:rsidP="00A924AA">
            <w:pPr>
              <w:spacing w:after="0" w:line="240" w:lineRule="auto"/>
              <w:rPr>
                <w:b/>
                <w:bCs/>
              </w:rPr>
            </w:pPr>
            <w:r>
              <w:t>0-6 hours</w:t>
            </w:r>
          </w:p>
        </w:tc>
        <w:tc>
          <w:tcPr>
            <w:tcW w:w="990" w:type="dxa"/>
            <w:shd w:val="clear" w:color="auto" w:fill="auto"/>
            <w:vAlign w:val="center"/>
          </w:tcPr>
          <w:p w14:paraId="1EBDC549" w14:textId="51EE5648" w:rsidR="00A924AA" w:rsidRPr="0043645A" w:rsidRDefault="00A924AA" w:rsidP="00A924AA">
            <w:pPr>
              <w:spacing w:after="0" w:line="240" w:lineRule="auto"/>
              <w:jc w:val="right"/>
              <w:rPr>
                <w:b/>
                <w:bCs/>
                <w:color w:val="000000"/>
              </w:rPr>
            </w:pPr>
            <w:r>
              <w:rPr>
                <w:color w:val="000000"/>
              </w:rPr>
              <w:t>3,311</w:t>
            </w:r>
          </w:p>
        </w:tc>
        <w:tc>
          <w:tcPr>
            <w:tcW w:w="915" w:type="dxa"/>
            <w:shd w:val="clear" w:color="auto" w:fill="auto"/>
            <w:vAlign w:val="center"/>
          </w:tcPr>
          <w:p w14:paraId="71463E35" w14:textId="3F70D7A8" w:rsidR="00A924AA" w:rsidRPr="0043645A" w:rsidRDefault="00A924AA" w:rsidP="00A924AA">
            <w:pPr>
              <w:spacing w:after="0" w:line="240" w:lineRule="auto"/>
              <w:jc w:val="right"/>
              <w:rPr>
                <w:b/>
                <w:bCs/>
              </w:rPr>
            </w:pPr>
            <w:r>
              <w:t>30.5%</w:t>
            </w:r>
          </w:p>
        </w:tc>
        <w:tc>
          <w:tcPr>
            <w:tcW w:w="918" w:type="dxa"/>
            <w:shd w:val="clear" w:color="auto" w:fill="auto"/>
            <w:vAlign w:val="center"/>
          </w:tcPr>
          <w:p w14:paraId="2ECD7C67" w14:textId="670E1727" w:rsidR="00A924AA" w:rsidRPr="0043645A" w:rsidRDefault="00A924AA" w:rsidP="00A924AA">
            <w:pPr>
              <w:spacing w:after="0" w:line="240" w:lineRule="auto"/>
              <w:jc w:val="right"/>
              <w:rPr>
                <w:b/>
                <w:bCs/>
                <w:color w:val="000000"/>
              </w:rPr>
            </w:pPr>
            <w:r>
              <w:rPr>
                <w:color w:val="000000"/>
              </w:rPr>
              <w:t>2,371</w:t>
            </w:r>
          </w:p>
        </w:tc>
        <w:tc>
          <w:tcPr>
            <w:tcW w:w="915" w:type="dxa"/>
            <w:shd w:val="clear" w:color="auto" w:fill="auto"/>
            <w:vAlign w:val="center"/>
          </w:tcPr>
          <w:p w14:paraId="1C2A4CB8" w14:textId="229B2C2E" w:rsidR="00A924AA" w:rsidRPr="0043645A" w:rsidRDefault="00A924AA" w:rsidP="00A924AA">
            <w:pPr>
              <w:spacing w:after="0" w:line="240" w:lineRule="auto"/>
              <w:jc w:val="right"/>
              <w:rPr>
                <w:b/>
                <w:bCs/>
              </w:rPr>
            </w:pPr>
            <w:r>
              <w:t>25.4%</w:t>
            </w:r>
          </w:p>
        </w:tc>
        <w:tc>
          <w:tcPr>
            <w:tcW w:w="918" w:type="dxa"/>
            <w:shd w:val="clear" w:color="auto" w:fill="auto"/>
            <w:vAlign w:val="center"/>
          </w:tcPr>
          <w:p w14:paraId="1DCDE565" w14:textId="35FAA19A" w:rsidR="00A924AA" w:rsidRPr="0043645A" w:rsidRDefault="00A924AA" w:rsidP="00A924AA">
            <w:pPr>
              <w:spacing w:after="0" w:line="240" w:lineRule="auto"/>
              <w:jc w:val="right"/>
              <w:rPr>
                <w:b/>
                <w:bCs/>
                <w:color w:val="000000"/>
              </w:rPr>
            </w:pPr>
            <w:r>
              <w:rPr>
                <w:color w:val="000000"/>
              </w:rPr>
              <w:t>3,246</w:t>
            </w:r>
          </w:p>
        </w:tc>
        <w:tc>
          <w:tcPr>
            <w:tcW w:w="1372" w:type="dxa"/>
            <w:shd w:val="clear" w:color="auto" w:fill="auto"/>
            <w:vAlign w:val="center"/>
          </w:tcPr>
          <w:p w14:paraId="7EE61028" w14:textId="6B164FF5" w:rsidR="00A924AA" w:rsidRPr="0043645A" w:rsidRDefault="00A924AA" w:rsidP="00A924AA">
            <w:pPr>
              <w:spacing w:after="0" w:line="240" w:lineRule="auto"/>
              <w:jc w:val="right"/>
              <w:rPr>
                <w:b/>
                <w:bCs/>
              </w:rPr>
            </w:pPr>
            <w:r>
              <w:t>28.6%</w:t>
            </w:r>
          </w:p>
        </w:tc>
      </w:tr>
      <w:tr w:rsidR="00A924AA" w14:paraId="46F3F231" w14:textId="77777777" w:rsidTr="001E6824">
        <w:trPr>
          <w:trHeight w:val="301"/>
        </w:trPr>
        <w:tc>
          <w:tcPr>
            <w:tcW w:w="2296" w:type="dxa"/>
            <w:shd w:val="clear" w:color="auto" w:fill="auto"/>
            <w:vAlign w:val="center"/>
          </w:tcPr>
          <w:p w14:paraId="29C73326" w14:textId="520660FD" w:rsidR="00A924AA" w:rsidRPr="0043645A" w:rsidRDefault="00A924AA" w:rsidP="00A924AA">
            <w:pPr>
              <w:spacing w:after="0" w:line="240" w:lineRule="auto"/>
              <w:rPr>
                <w:b/>
                <w:bCs/>
              </w:rPr>
            </w:pPr>
            <w:r>
              <w:t>6-12 hours</w:t>
            </w:r>
          </w:p>
        </w:tc>
        <w:tc>
          <w:tcPr>
            <w:tcW w:w="990" w:type="dxa"/>
            <w:shd w:val="clear" w:color="auto" w:fill="auto"/>
            <w:vAlign w:val="center"/>
          </w:tcPr>
          <w:p w14:paraId="5A0210D8" w14:textId="59C3B4D5" w:rsidR="00A924AA" w:rsidRPr="0043645A" w:rsidRDefault="00A924AA" w:rsidP="00A924AA">
            <w:pPr>
              <w:spacing w:after="0" w:line="240" w:lineRule="auto"/>
              <w:jc w:val="right"/>
              <w:rPr>
                <w:b/>
                <w:bCs/>
                <w:color w:val="000000"/>
              </w:rPr>
            </w:pPr>
            <w:r>
              <w:rPr>
                <w:color w:val="000000"/>
              </w:rPr>
              <w:t>2,132</w:t>
            </w:r>
          </w:p>
        </w:tc>
        <w:tc>
          <w:tcPr>
            <w:tcW w:w="915" w:type="dxa"/>
            <w:shd w:val="clear" w:color="auto" w:fill="auto"/>
            <w:vAlign w:val="center"/>
          </w:tcPr>
          <w:p w14:paraId="1C4D18B8" w14:textId="43FD30F0" w:rsidR="00A924AA" w:rsidRPr="0043645A" w:rsidRDefault="00A924AA" w:rsidP="00A924AA">
            <w:pPr>
              <w:spacing w:after="0" w:line="240" w:lineRule="auto"/>
              <w:jc w:val="right"/>
              <w:rPr>
                <w:b/>
                <w:bCs/>
              </w:rPr>
            </w:pPr>
            <w:r>
              <w:t>19.7%</w:t>
            </w:r>
          </w:p>
        </w:tc>
        <w:tc>
          <w:tcPr>
            <w:tcW w:w="918" w:type="dxa"/>
            <w:shd w:val="clear" w:color="auto" w:fill="auto"/>
            <w:vAlign w:val="center"/>
          </w:tcPr>
          <w:p w14:paraId="54BA140C" w14:textId="634B2DB1" w:rsidR="00A924AA" w:rsidRPr="0043645A" w:rsidRDefault="00A924AA" w:rsidP="00A924AA">
            <w:pPr>
              <w:spacing w:after="0" w:line="240" w:lineRule="auto"/>
              <w:jc w:val="right"/>
              <w:rPr>
                <w:b/>
                <w:bCs/>
                <w:color w:val="000000"/>
              </w:rPr>
            </w:pPr>
            <w:r>
              <w:rPr>
                <w:color w:val="000000"/>
              </w:rPr>
              <w:t>1,812</w:t>
            </w:r>
          </w:p>
        </w:tc>
        <w:tc>
          <w:tcPr>
            <w:tcW w:w="915" w:type="dxa"/>
            <w:shd w:val="clear" w:color="auto" w:fill="auto"/>
            <w:vAlign w:val="center"/>
          </w:tcPr>
          <w:p w14:paraId="019FFBF6" w14:textId="5624DC94" w:rsidR="00A924AA" w:rsidRPr="0043645A" w:rsidRDefault="00A924AA" w:rsidP="00A924AA">
            <w:pPr>
              <w:spacing w:after="0" w:line="240" w:lineRule="auto"/>
              <w:jc w:val="right"/>
              <w:rPr>
                <w:b/>
                <w:bCs/>
              </w:rPr>
            </w:pPr>
            <w:r>
              <w:t>19.4%</w:t>
            </w:r>
          </w:p>
        </w:tc>
        <w:tc>
          <w:tcPr>
            <w:tcW w:w="918" w:type="dxa"/>
            <w:shd w:val="clear" w:color="auto" w:fill="auto"/>
            <w:vAlign w:val="center"/>
          </w:tcPr>
          <w:p w14:paraId="7191B98C" w14:textId="5F2F0E94" w:rsidR="00A924AA" w:rsidRPr="0043645A" w:rsidRDefault="00A924AA" w:rsidP="00A924AA">
            <w:pPr>
              <w:spacing w:after="0" w:line="240" w:lineRule="auto"/>
              <w:jc w:val="right"/>
              <w:rPr>
                <w:b/>
                <w:bCs/>
                <w:color w:val="000000"/>
              </w:rPr>
            </w:pPr>
            <w:r>
              <w:rPr>
                <w:color w:val="000000"/>
              </w:rPr>
              <w:t>2,577</w:t>
            </w:r>
          </w:p>
        </w:tc>
        <w:tc>
          <w:tcPr>
            <w:tcW w:w="1372" w:type="dxa"/>
            <w:shd w:val="clear" w:color="auto" w:fill="auto"/>
            <w:vAlign w:val="center"/>
          </w:tcPr>
          <w:p w14:paraId="7E881E00" w14:textId="2B4F246D" w:rsidR="00A924AA" w:rsidRPr="0043645A" w:rsidRDefault="00A924AA" w:rsidP="00A924AA">
            <w:pPr>
              <w:spacing w:after="0" w:line="240" w:lineRule="auto"/>
              <w:jc w:val="right"/>
              <w:rPr>
                <w:b/>
                <w:bCs/>
              </w:rPr>
            </w:pPr>
            <w:r>
              <w:t>22.7%</w:t>
            </w:r>
          </w:p>
        </w:tc>
      </w:tr>
      <w:tr w:rsidR="00A924AA" w14:paraId="03A2DC60" w14:textId="77777777" w:rsidTr="001E6824">
        <w:trPr>
          <w:trHeight w:val="301"/>
        </w:trPr>
        <w:tc>
          <w:tcPr>
            <w:tcW w:w="2296" w:type="dxa"/>
            <w:shd w:val="clear" w:color="auto" w:fill="auto"/>
            <w:vAlign w:val="center"/>
          </w:tcPr>
          <w:p w14:paraId="7C90236E" w14:textId="16352937" w:rsidR="00A924AA" w:rsidRPr="0043645A" w:rsidRDefault="00A924AA" w:rsidP="00A924AA">
            <w:pPr>
              <w:spacing w:after="0" w:line="240" w:lineRule="auto"/>
              <w:rPr>
                <w:b/>
                <w:bCs/>
              </w:rPr>
            </w:pPr>
            <w:r>
              <w:t>12-18 hours</w:t>
            </w:r>
          </w:p>
        </w:tc>
        <w:tc>
          <w:tcPr>
            <w:tcW w:w="990" w:type="dxa"/>
            <w:shd w:val="clear" w:color="auto" w:fill="auto"/>
            <w:vAlign w:val="center"/>
          </w:tcPr>
          <w:p w14:paraId="40AC302B" w14:textId="107ADEA0" w:rsidR="00A924AA" w:rsidRPr="0043645A" w:rsidRDefault="00A924AA" w:rsidP="00A924AA">
            <w:pPr>
              <w:spacing w:after="0" w:line="240" w:lineRule="auto"/>
              <w:jc w:val="right"/>
              <w:rPr>
                <w:b/>
                <w:bCs/>
                <w:color w:val="000000"/>
              </w:rPr>
            </w:pPr>
            <w:r>
              <w:rPr>
                <w:color w:val="000000"/>
              </w:rPr>
              <w:t>723</w:t>
            </w:r>
          </w:p>
        </w:tc>
        <w:tc>
          <w:tcPr>
            <w:tcW w:w="915" w:type="dxa"/>
            <w:shd w:val="clear" w:color="auto" w:fill="auto"/>
            <w:vAlign w:val="center"/>
          </w:tcPr>
          <w:p w14:paraId="28C0A92E" w14:textId="54BB6A14" w:rsidR="00A924AA" w:rsidRPr="0043645A" w:rsidRDefault="00A924AA" w:rsidP="00A924AA">
            <w:pPr>
              <w:spacing w:after="0" w:line="240" w:lineRule="auto"/>
              <w:jc w:val="right"/>
              <w:rPr>
                <w:b/>
                <w:bCs/>
              </w:rPr>
            </w:pPr>
            <w:r>
              <w:t>6.7%</w:t>
            </w:r>
          </w:p>
        </w:tc>
        <w:tc>
          <w:tcPr>
            <w:tcW w:w="918" w:type="dxa"/>
            <w:shd w:val="clear" w:color="auto" w:fill="auto"/>
            <w:vAlign w:val="center"/>
          </w:tcPr>
          <w:p w14:paraId="02270F19" w14:textId="34E165D2" w:rsidR="00A924AA" w:rsidRPr="0043645A" w:rsidRDefault="00A924AA" w:rsidP="00A924AA">
            <w:pPr>
              <w:spacing w:after="0" w:line="240" w:lineRule="auto"/>
              <w:jc w:val="right"/>
              <w:rPr>
                <w:b/>
                <w:bCs/>
                <w:color w:val="000000"/>
              </w:rPr>
            </w:pPr>
            <w:r>
              <w:rPr>
                <w:color w:val="000000"/>
              </w:rPr>
              <w:t>721</w:t>
            </w:r>
          </w:p>
        </w:tc>
        <w:tc>
          <w:tcPr>
            <w:tcW w:w="915" w:type="dxa"/>
            <w:shd w:val="clear" w:color="auto" w:fill="auto"/>
            <w:vAlign w:val="center"/>
          </w:tcPr>
          <w:p w14:paraId="2F7AED34" w14:textId="460BF9FD" w:rsidR="00A924AA" w:rsidRPr="0043645A" w:rsidRDefault="00A924AA" w:rsidP="00A924AA">
            <w:pPr>
              <w:spacing w:after="0" w:line="240" w:lineRule="auto"/>
              <w:jc w:val="right"/>
              <w:rPr>
                <w:b/>
                <w:bCs/>
              </w:rPr>
            </w:pPr>
            <w:r>
              <w:t>7.7%</w:t>
            </w:r>
          </w:p>
        </w:tc>
        <w:tc>
          <w:tcPr>
            <w:tcW w:w="918" w:type="dxa"/>
            <w:shd w:val="clear" w:color="auto" w:fill="auto"/>
            <w:vAlign w:val="center"/>
          </w:tcPr>
          <w:p w14:paraId="19EAA36F" w14:textId="54822A70" w:rsidR="00A924AA" w:rsidRPr="0043645A" w:rsidRDefault="00A924AA" w:rsidP="00A924AA">
            <w:pPr>
              <w:spacing w:after="0" w:line="240" w:lineRule="auto"/>
              <w:jc w:val="right"/>
              <w:rPr>
                <w:b/>
                <w:bCs/>
                <w:color w:val="000000"/>
              </w:rPr>
            </w:pPr>
            <w:r>
              <w:rPr>
                <w:color w:val="000000"/>
              </w:rPr>
              <w:t>855</w:t>
            </w:r>
          </w:p>
        </w:tc>
        <w:tc>
          <w:tcPr>
            <w:tcW w:w="1372" w:type="dxa"/>
            <w:shd w:val="clear" w:color="auto" w:fill="auto"/>
            <w:vAlign w:val="center"/>
          </w:tcPr>
          <w:p w14:paraId="598CA500" w14:textId="20A2E820" w:rsidR="00A924AA" w:rsidRPr="0043645A" w:rsidRDefault="00A924AA" w:rsidP="00A924AA">
            <w:pPr>
              <w:spacing w:after="0" w:line="240" w:lineRule="auto"/>
              <w:jc w:val="right"/>
              <w:rPr>
                <w:b/>
                <w:bCs/>
              </w:rPr>
            </w:pPr>
            <w:r>
              <w:t>7.5%</w:t>
            </w:r>
          </w:p>
        </w:tc>
      </w:tr>
      <w:tr w:rsidR="00A924AA" w14:paraId="6060EAFF" w14:textId="77777777" w:rsidTr="001E6824">
        <w:trPr>
          <w:trHeight w:val="301"/>
        </w:trPr>
        <w:tc>
          <w:tcPr>
            <w:tcW w:w="2296" w:type="dxa"/>
            <w:shd w:val="clear" w:color="auto" w:fill="auto"/>
            <w:vAlign w:val="center"/>
          </w:tcPr>
          <w:p w14:paraId="0CF95977" w14:textId="24AFDA82" w:rsidR="00A924AA" w:rsidRPr="0043645A" w:rsidRDefault="00A924AA" w:rsidP="00A924AA">
            <w:pPr>
              <w:spacing w:after="0" w:line="240" w:lineRule="auto"/>
              <w:rPr>
                <w:b/>
                <w:bCs/>
              </w:rPr>
            </w:pPr>
            <w:r>
              <w:t>18-24 hours</w:t>
            </w:r>
          </w:p>
        </w:tc>
        <w:tc>
          <w:tcPr>
            <w:tcW w:w="990" w:type="dxa"/>
            <w:shd w:val="clear" w:color="auto" w:fill="auto"/>
            <w:vAlign w:val="center"/>
          </w:tcPr>
          <w:p w14:paraId="54E9D40A" w14:textId="095E80A0" w:rsidR="00A924AA" w:rsidRPr="0043645A" w:rsidRDefault="00A924AA" w:rsidP="00A924AA">
            <w:pPr>
              <w:spacing w:after="0" w:line="240" w:lineRule="auto"/>
              <w:jc w:val="right"/>
              <w:rPr>
                <w:b/>
                <w:bCs/>
                <w:color w:val="000000"/>
              </w:rPr>
            </w:pPr>
            <w:r>
              <w:rPr>
                <w:color w:val="000000"/>
              </w:rPr>
              <w:t>895</w:t>
            </w:r>
          </w:p>
        </w:tc>
        <w:tc>
          <w:tcPr>
            <w:tcW w:w="915" w:type="dxa"/>
            <w:shd w:val="clear" w:color="auto" w:fill="auto"/>
            <w:vAlign w:val="center"/>
          </w:tcPr>
          <w:p w14:paraId="29786B1C" w14:textId="097933F9" w:rsidR="00A924AA" w:rsidRPr="0043645A" w:rsidRDefault="00A924AA" w:rsidP="00A924AA">
            <w:pPr>
              <w:spacing w:after="0" w:line="240" w:lineRule="auto"/>
              <w:jc w:val="right"/>
              <w:rPr>
                <w:b/>
                <w:bCs/>
              </w:rPr>
            </w:pPr>
            <w:r>
              <w:t>8.3%</w:t>
            </w:r>
          </w:p>
        </w:tc>
        <w:tc>
          <w:tcPr>
            <w:tcW w:w="918" w:type="dxa"/>
            <w:shd w:val="clear" w:color="auto" w:fill="auto"/>
            <w:vAlign w:val="center"/>
          </w:tcPr>
          <w:p w14:paraId="0BB1E518" w14:textId="09CB93A1" w:rsidR="00A924AA" w:rsidRPr="0043645A" w:rsidRDefault="00A924AA" w:rsidP="00A924AA">
            <w:pPr>
              <w:spacing w:after="0" w:line="240" w:lineRule="auto"/>
              <w:jc w:val="right"/>
              <w:rPr>
                <w:b/>
                <w:bCs/>
                <w:color w:val="000000"/>
              </w:rPr>
            </w:pPr>
            <w:r>
              <w:rPr>
                <w:color w:val="000000"/>
              </w:rPr>
              <w:t>768</w:t>
            </w:r>
          </w:p>
        </w:tc>
        <w:tc>
          <w:tcPr>
            <w:tcW w:w="915" w:type="dxa"/>
            <w:shd w:val="clear" w:color="auto" w:fill="auto"/>
            <w:vAlign w:val="center"/>
          </w:tcPr>
          <w:p w14:paraId="42AE8DFB" w14:textId="61EB357E" w:rsidR="00A924AA" w:rsidRPr="0043645A" w:rsidRDefault="00A924AA" w:rsidP="00A924AA">
            <w:pPr>
              <w:spacing w:after="0" w:line="240" w:lineRule="auto"/>
              <w:jc w:val="right"/>
              <w:rPr>
                <w:b/>
                <w:bCs/>
              </w:rPr>
            </w:pPr>
            <w:r>
              <w:t>8.2%</w:t>
            </w:r>
          </w:p>
        </w:tc>
        <w:tc>
          <w:tcPr>
            <w:tcW w:w="918" w:type="dxa"/>
            <w:shd w:val="clear" w:color="auto" w:fill="auto"/>
            <w:vAlign w:val="center"/>
          </w:tcPr>
          <w:p w14:paraId="3D899BDE" w14:textId="177010D9" w:rsidR="00A924AA" w:rsidRPr="0043645A" w:rsidRDefault="00A924AA" w:rsidP="00A924AA">
            <w:pPr>
              <w:spacing w:after="0" w:line="240" w:lineRule="auto"/>
              <w:jc w:val="right"/>
              <w:rPr>
                <w:b/>
                <w:bCs/>
                <w:color w:val="000000"/>
              </w:rPr>
            </w:pPr>
            <w:r>
              <w:rPr>
                <w:color w:val="000000"/>
              </w:rPr>
              <w:t>860</w:t>
            </w:r>
          </w:p>
        </w:tc>
        <w:tc>
          <w:tcPr>
            <w:tcW w:w="1372" w:type="dxa"/>
            <w:shd w:val="clear" w:color="auto" w:fill="auto"/>
            <w:vAlign w:val="center"/>
          </w:tcPr>
          <w:p w14:paraId="632D6AA3" w14:textId="414301CA" w:rsidR="00A924AA" w:rsidRPr="0043645A" w:rsidRDefault="00A924AA" w:rsidP="00A924AA">
            <w:pPr>
              <w:spacing w:after="0" w:line="240" w:lineRule="auto"/>
              <w:jc w:val="right"/>
              <w:rPr>
                <w:b/>
                <w:bCs/>
              </w:rPr>
            </w:pPr>
            <w:r>
              <w:t>7.6%</w:t>
            </w:r>
          </w:p>
        </w:tc>
      </w:tr>
      <w:tr w:rsidR="00A924AA" w14:paraId="7FC844AA" w14:textId="77777777" w:rsidTr="001E6824">
        <w:trPr>
          <w:trHeight w:val="301"/>
        </w:trPr>
        <w:tc>
          <w:tcPr>
            <w:tcW w:w="2296" w:type="dxa"/>
            <w:shd w:val="clear" w:color="auto" w:fill="auto"/>
            <w:vAlign w:val="center"/>
          </w:tcPr>
          <w:p w14:paraId="380B762E" w14:textId="42A87B9F" w:rsidR="00A924AA" w:rsidRPr="0043645A" w:rsidRDefault="00A924AA" w:rsidP="00A924AA">
            <w:pPr>
              <w:spacing w:after="0" w:line="240" w:lineRule="auto"/>
              <w:rPr>
                <w:b/>
                <w:bCs/>
              </w:rPr>
            </w:pPr>
            <w:r>
              <w:t>Greater than 24 hours</w:t>
            </w:r>
          </w:p>
        </w:tc>
        <w:tc>
          <w:tcPr>
            <w:tcW w:w="990" w:type="dxa"/>
            <w:shd w:val="clear" w:color="auto" w:fill="auto"/>
            <w:vAlign w:val="center"/>
          </w:tcPr>
          <w:p w14:paraId="2AC18E51" w14:textId="549B696A" w:rsidR="00A924AA" w:rsidRPr="0043645A" w:rsidRDefault="00A924AA" w:rsidP="00A924AA">
            <w:pPr>
              <w:spacing w:after="0" w:line="240" w:lineRule="auto"/>
              <w:jc w:val="right"/>
              <w:rPr>
                <w:b/>
                <w:bCs/>
                <w:color w:val="000000"/>
              </w:rPr>
            </w:pPr>
            <w:r>
              <w:rPr>
                <w:color w:val="000000"/>
              </w:rPr>
              <w:t>3,780</w:t>
            </w:r>
          </w:p>
        </w:tc>
        <w:tc>
          <w:tcPr>
            <w:tcW w:w="915" w:type="dxa"/>
            <w:shd w:val="clear" w:color="auto" w:fill="auto"/>
            <w:vAlign w:val="center"/>
          </w:tcPr>
          <w:p w14:paraId="5E7D7777" w14:textId="6927DB80" w:rsidR="00A924AA" w:rsidRPr="0043645A" w:rsidRDefault="00A924AA" w:rsidP="00A924AA">
            <w:pPr>
              <w:spacing w:after="0" w:line="240" w:lineRule="auto"/>
              <w:jc w:val="right"/>
              <w:rPr>
                <w:b/>
                <w:bCs/>
              </w:rPr>
            </w:pPr>
            <w:r>
              <w:t>34.9%</w:t>
            </w:r>
          </w:p>
        </w:tc>
        <w:tc>
          <w:tcPr>
            <w:tcW w:w="918" w:type="dxa"/>
            <w:shd w:val="clear" w:color="auto" w:fill="auto"/>
            <w:vAlign w:val="center"/>
          </w:tcPr>
          <w:p w14:paraId="0E5CF95C" w14:textId="391CAF18" w:rsidR="00A924AA" w:rsidRPr="0043645A" w:rsidRDefault="00A924AA" w:rsidP="00A924AA">
            <w:pPr>
              <w:spacing w:after="0" w:line="240" w:lineRule="auto"/>
              <w:jc w:val="right"/>
              <w:rPr>
                <w:b/>
                <w:bCs/>
                <w:color w:val="000000"/>
              </w:rPr>
            </w:pPr>
            <w:r>
              <w:rPr>
                <w:color w:val="000000"/>
              </w:rPr>
              <w:t>3,678</w:t>
            </w:r>
          </w:p>
        </w:tc>
        <w:tc>
          <w:tcPr>
            <w:tcW w:w="915" w:type="dxa"/>
            <w:shd w:val="clear" w:color="auto" w:fill="auto"/>
            <w:vAlign w:val="center"/>
          </w:tcPr>
          <w:p w14:paraId="1FD6EBD5" w14:textId="1C75ED49" w:rsidR="00A924AA" w:rsidRPr="0043645A" w:rsidRDefault="00A924AA" w:rsidP="00A924AA">
            <w:pPr>
              <w:spacing w:after="0" w:line="240" w:lineRule="auto"/>
              <w:jc w:val="right"/>
              <w:rPr>
                <w:b/>
                <w:bCs/>
              </w:rPr>
            </w:pPr>
            <w:r>
              <w:t>39.3%</w:t>
            </w:r>
          </w:p>
        </w:tc>
        <w:tc>
          <w:tcPr>
            <w:tcW w:w="918" w:type="dxa"/>
            <w:shd w:val="clear" w:color="auto" w:fill="auto"/>
            <w:vAlign w:val="center"/>
          </w:tcPr>
          <w:p w14:paraId="132200B4" w14:textId="731CBA85" w:rsidR="00A924AA" w:rsidRPr="0043645A" w:rsidRDefault="00A924AA" w:rsidP="00A924AA">
            <w:pPr>
              <w:spacing w:after="0" w:line="240" w:lineRule="auto"/>
              <w:jc w:val="right"/>
              <w:rPr>
                <w:b/>
                <w:bCs/>
                <w:color w:val="000000"/>
              </w:rPr>
            </w:pPr>
            <w:r>
              <w:rPr>
                <w:color w:val="000000"/>
              </w:rPr>
              <w:t>3,824</w:t>
            </w:r>
          </w:p>
        </w:tc>
        <w:tc>
          <w:tcPr>
            <w:tcW w:w="1372" w:type="dxa"/>
            <w:shd w:val="clear" w:color="auto" w:fill="auto"/>
            <w:vAlign w:val="center"/>
          </w:tcPr>
          <w:p w14:paraId="1A81C752" w14:textId="302C7894" w:rsidR="00A924AA" w:rsidRPr="0043645A" w:rsidRDefault="00A924AA" w:rsidP="00A924AA">
            <w:pPr>
              <w:spacing w:after="0" w:line="240" w:lineRule="auto"/>
              <w:jc w:val="right"/>
              <w:rPr>
                <w:b/>
                <w:bCs/>
              </w:rPr>
            </w:pPr>
            <w:r>
              <w:t>33.7%</w:t>
            </w:r>
          </w:p>
        </w:tc>
      </w:tr>
      <w:tr w:rsidR="00A924AA" w14:paraId="271A28AF" w14:textId="77777777" w:rsidTr="001E6824">
        <w:trPr>
          <w:trHeight w:val="301"/>
        </w:trPr>
        <w:tc>
          <w:tcPr>
            <w:tcW w:w="2296" w:type="dxa"/>
            <w:shd w:val="clear" w:color="auto" w:fill="auto"/>
            <w:vAlign w:val="center"/>
          </w:tcPr>
          <w:p w14:paraId="6EAEB9A7" w14:textId="351A8DC6" w:rsidR="00A924AA" w:rsidRPr="0043645A" w:rsidRDefault="00A924AA" w:rsidP="00A924AA">
            <w:pPr>
              <w:spacing w:after="0" w:line="240" w:lineRule="auto"/>
              <w:rPr>
                <w:b/>
                <w:bCs/>
              </w:rPr>
            </w:pPr>
            <w:r w:rsidRPr="0043645A">
              <w:rPr>
                <w:b/>
                <w:bCs/>
              </w:rPr>
              <w:t>Total</w:t>
            </w:r>
          </w:p>
        </w:tc>
        <w:tc>
          <w:tcPr>
            <w:tcW w:w="990" w:type="dxa"/>
            <w:shd w:val="clear" w:color="auto" w:fill="auto"/>
            <w:vAlign w:val="center"/>
          </w:tcPr>
          <w:p w14:paraId="401526E4" w14:textId="56BDADC2" w:rsidR="00A924AA" w:rsidRPr="0043645A" w:rsidRDefault="00A924AA" w:rsidP="00A924AA">
            <w:pPr>
              <w:spacing w:after="0" w:line="240" w:lineRule="auto"/>
              <w:jc w:val="right"/>
              <w:rPr>
                <w:b/>
                <w:bCs/>
                <w:color w:val="000000"/>
              </w:rPr>
            </w:pPr>
            <w:r w:rsidRPr="0043645A">
              <w:rPr>
                <w:b/>
                <w:bCs/>
                <w:color w:val="000000"/>
              </w:rPr>
              <w:t>10</w:t>
            </w:r>
            <w:r>
              <w:rPr>
                <w:b/>
                <w:bCs/>
                <w:color w:val="000000"/>
              </w:rPr>
              <w:t>,</w:t>
            </w:r>
            <w:r w:rsidRPr="0043645A">
              <w:rPr>
                <w:b/>
                <w:bCs/>
                <w:color w:val="000000"/>
              </w:rPr>
              <w:t>841</w:t>
            </w:r>
          </w:p>
        </w:tc>
        <w:tc>
          <w:tcPr>
            <w:tcW w:w="915" w:type="dxa"/>
            <w:shd w:val="clear" w:color="auto" w:fill="auto"/>
            <w:vAlign w:val="center"/>
          </w:tcPr>
          <w:p w14:paraId="0681CFF9" w14:textId="45BFDA98" w:rsidR="00A924AA" w:rsidRPr="0043645A" w:rsidRDefault="00A924AA" w:rsidP="00A924AA">
            <w:pPr>
              <w:spacing w:after="0" w:line="240" w:lineRule="auto"/>
              <w:jc w:val="right"/>
              <w:rPr>
                <w:b/>
                <w:bCs/>
              </w:rPr>
            </w:pPr>
            <w:r w:rsidRPr="0043645A">
              <w:rPr>
                <w:b/>
                <w:bCs/>
              </w:rPr>
              <w:t>100.0%</w:t>
            </w:r>
          </w:p>
        </w:tc>
        <w:tc>
          <w:tcPr>
            <w:tcW w:w="918" w:type="dxa"/>
            <w:shd w:val="clear" w:color="auto" w:fill="auto"/>
            <w:vAlign w:val="center"/>
          </w:tcPr>
          <w:p w14:paraId="3D144073" w14:textId="6C31E15E" w:rsidR="00A924AA" w:rsidRPr="0043645A" w:rsidRDefault="00A924AA" w:rsidP="00A924AA">
            <w:pPr>
              <w:spacing w:after="0" w:line="240" w:lineRule="auto"/>
              <w:jc w:val="right"/>
              <w:rPr>
                <w:b/>
                <w:bCs/>
                <w:color w:val="000000"/>
              </w:rPr>
            </w:pPr>
            <w:r w:rsidRPr="0043645A">
              <w:rPr>
                <w:b/>
                <w:bCs/>
                <w:color w:val="000000"/>
              </w:rPr>
              <w:t>9350</w:t>
            </w:r>
          </w:p>
        </w:tc>
        <w:tc>
          <w:tcPr>
            <w:tcW w:w="915" w:type="dxa"/>
            <w:shd w:val="clear" w:color="auto" w:fill="auto"/>
            <w:vAlign w:val="center"/>
          </w:tcPr>
          <w:p w14:paraId="4CF95012" w14:textId="509FBF6B" w:rsidR="00A924AA" w:rsidRPr="0043645A" w:rsidRDefault="00A924AA" w:rsidP="00A924AA">
            <w:pPr>
              <w:spacing w:after="0" w:line="240" w:lineRule="auto"/>
              <w:jc w:val="right"/>
              <w:rPr>
                <w:b/>
                <w:bCs/>
              </w:rPr>
            </w:pPr>
            <w:r w:rsidRPr="0043645A">
              <w:rPr>
                <w:b/>
                <w:bCs/>
              </w:rPr>
              <w:t>100.0%</w:t>
            </w:r>
          </w:p>
        </w:tc>
        <w:tc>
          <w:tcPr>
            <w:tcW w:w="918" w:type="dxa"/>
            <w:shd w:val="clear" w:color="auto" w:fill="auto"/>
            <w:vAlign w:val="center"/>
          </w:tcPr>
          <w:p w14:paraId="1381A9A5" w14:textId="1B7F57D8" w:rsidR="00A924AA" w:rsidRPr="0043645A" w:rsidRDefault="00A924AA" w:rsidP="00A924AA">
            <w:pPr>
              <w:spacing w:after="0" w:line="240" w:lineRule="auto"/>
              <w:jc w:val="right"/>
              <w:rPr>
                <w:b/>
                <w:bCs/>
                <w:color w:val="000000"/>
              </w:rPr>
            </w:pPr>
            <w:r w:rsidRPr="0043645A">
              <w:rPr>
                <w:b/>
                <w:bCs/>
                <w:color w:val="000000"/>
              </w:rPr>
              <w:t>11</w:t>
            </w:r>
            <w:r>
              <w:rPr>
                <w:b/>
                <w:bCs/>
                <w:color w:val="000000"/>
              </w:rPr>
              <w:t>,</w:t>
            </w:r>
            <w:r w:rsidRPr="0043645A">
              <w:rPr>
                <w:b/>
                <w:bCs/>
                <w:color w:val="000000"/>
              </w:rPr>
              <w:t>362</w:t>
            </w:r>
          </w:p>
        </w:tc>
        <w:tc>
          <w:tcPr>
            <w:tcW w:w="1372" w:type="dxa"/>
            <w:shd w:val="clear" w:color="auto" w:fill="auto"/>
            <w:vAlign w:val="center"/>
          </w:tcPr>
          <w:p w14:paraId="7055D004" w14:textId="7F59C97D" w:rsidR="00A924AA" w:rsidRPr="0043645A" w:rsidRDefault="00A924AA" w:rsidP="00A924AA">
            <w:pPr>
              <w:spacing w:after="0" w:line="240" w:lineRule="auto"/>
              <w:jc w:val="right"/>
              <w:rPr>
                <w:b/>
                <w:bCs/>
              </w:rPr>
            </w:pPr>
            <w:r w:rsidRPr="0043645A">
              <w:rPr>
                <w:b/>
                <w:bCs/>
              </w:rPr>
              <w:t>100.0%</w:t>
            </w:r>
          </w:p>
        </w:tc>
      </w:tr>
    </w:tbl>
    <w:p w14:paraId="00000895" w14:textId="77777777" w:rsidR="00BD7988" w:rsidRDefault="00BD7988">
      <w:pPr>
        <w:rPr>
          <w:b/>
          <w:sz w:val="24"/>
          <w:szCs w:val="24"/>
        </w:rPr>
      </w:pPr>
    </w:p>
    <w:p w14:paraId="00000896" w14:textId="77777777" w:rsidR="00BD7988" w:rsidRDefault="0057326C" w:rsidP="00AC00F8">
      <w:pPr>
        <w:numPr>
          <w:ilvl w:val="0"/>
          <w:numId w:val="54"/>
        </w:numPr>
        <w:spacing w:after="0"/>
        <w:rPr>
          <w:b/>
          <w:bCs/>
          <w:i/>
          <w:iCs/>
          <w:sz w:val="24"/>
          <w:szCs w:val="24"/>
        </w:rPr>
      </w:pPr>
      <w:r w:rsidRPr="488314EE">
        <w:rPr>
          <w:b/>
          <w:bCs/>
          <w:i/>
          <w:iCs/>
          <w:sz w:val="24"/>
          <w:szCs w:val="24"/>
        </w:rPr>
        <w:t>PET/CT</w:t>
      </w:r>
    </w:p>
    <w:p w14:paraId="00000897" w14:textId="143AC584" w:rsidR="00BD7988" w:rsidRDefault="5BC1D441">
      <w:pPr>
        <w:spacing w:after="0" w:line="240" w:lineRule="auto"/>
        <w:rPr>
          <w:sz w:val="24"/>
          <w:szCs w:val="24"/>
        </w:rPr>
      </w:pPr>
      <w:r>
        <w:rPr>
          <w:sz w:val="24"/>
          <w:szCs w:val="24"/>
        </w:rPr>
        <w:t xml:space="preserve">Combined PET/CT is a dual-modality diagnostic imaging technology. Clinicians use PET/CT imaging to better understand disease processes and to make treatment decisions. The Applicant states that an additional PET/CT unit is needed to address growing demand for PET/CT services among the Patient Panel. </w:t>
      </w:r>
    </w:p>
    <w:p w14:paraId="00000898" w14:textId="77777777" w:rsidR="00BD7988" w:rsidRDefault="00BD7988">
      <w:pPr>
        <w:spacing w:after="0"/>
        <w:ind w:left="360"/>
        <w:rPr>
          <w:sz w:val="24"/>
          <w:szCs w:val="24"/>
        </w:rPr>
      </w:pPr>
    </w:p>
    <w:p w14:paraId="00000899" w14:textId="014AA769" w:rsidR="00BD7988" w:rsidRDefault="5CA6E759">
      <w:pPr>
        <w:spacing w:after="0"/>
        <w:rPr>
          <w:sz w:val="24"/>
          <w:szCs w:val="24"/>
        </w:rPr>
      </w:pPr>
      <w:r>
        <w:rPr>
          <w:sz w:val="24"/>
          <w:szCs w:val="24"/>
        </w:rPr>
        <w:t>The Applicant provided historical PET/CT volume and unique patients for FY17-19.</w:t>
      </w:r>
      <w:r w:rsidR="0057326C">
        <w:rPr>
          <w:sz w:val="24"/>
          <w:szCs w:val="24"/>
          <w:vertAlign w:val="superscript"/>
        </w:rPr>
        <w:footnoteReference w:id="34"/>
      </w:r>
      <w:r>
        <w:rPr>
          <w:sz w:val="24"/>
          <w:szCs w:val="24"/>
        </w:rPr>
        <w:t xml:space="preserve"> This is shown in Table </w:t>
      </w:r>
      <w:r w:rsidR="00D31FDA">
        <w:rPr>
          <w:sz w:val="24"/>
          <w:szCs w:val="24"/>
        </w:rPr>
        <w:t>19</w:t>
      </w:r>
      <w:r>
        <w:rPr>
          <w:sz w:val="24"/>
          <w:szCs w:val="24"/>
        </w:rPr>
        <w:t xml:space="preserve"> below.</w:t>
      </w:r>
    </w:p>
    <w:p w14:paraId="0000089A" w14:textId="77777777" w:rsidR="00BD7988" w:rsidRDefault="00BD7988">
      <w:pPr>
        <w:spacing w:after="0" w:line="240" w:lineRule="auto"/>
        <w:rPr>
          <w:b/>
        </w:rPr>
      </w:pPr>
    </w:p>
    <w:p w14:paraId="0000089B" w14:textId="0970F859" w:rsidR="00BD7988" w:rsidRPr="00D14B7B" w:rsidRDefault="0057326C" w:rsidP="003D41AE">
      <w:pPr>
        <w:rPr>
          <w:b/>
          <w:bCs/>
          <w:sz w:val="24"/>
          <w:szCs w:val="24"/>
        </w:rPr>
      </w:pPr>
      <w:r w:rsidRPr="00D14B7B">
        <w:rPr>
          <w:b/>
          <w:bCs/>
          <w:sz w:val="24"/>
          <w:szCs w:val="24"/>
          <w:u w:val="single"/>
        </w:rPr>
        <w:t xml:space="preserve">Table </w:t>
      </w:r>
      <w:r w:rsidR="00D31FDA">
        <w:rPr>
          <w:b/>
          <w:bCs/>
          <w:sz w:val="24"/>
          <w:szCs w:val="24"/>
          <w:u w:val="single"/>
        </w:rPr>
        <w:t>19</w:t>
      </w:r>
      <w:r w:rsidRPr="00D14B7B">
        <w:rPr>
          <w:b/>
          <w:bCs/>
          <w:sz w:val="24"/>
          <w:szCs w:val="24"/>
        </w:rPr>
        <w:t>: Historical PET/CT Scan Volume and Unique Patients</w:t>
      </w:r>
    </w:p>
    <w:tbl>
      <w:tblPr>
        <w:tblW w:w="55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061"/>
        <w:gridCol w:w="717"/>
        <w:gridCol w:w="829"/>
        <w:gridCol w:w="829"/>
        <w:gridCol w:w="1160"/>
      </w:tblGrid>
      <w:tr w:rsidR="00BD7988" w14:paraId="074A13DA" w14:textId="77777777" w:rsidTr="00CB2436">
        <w:tc>
          <w:tcPr>
            <w:tcW w:w="2061" w:type="dxa"/>
            <w:shd w:val="clear" w:color="auto" w:fill="D9E2F3" w:themeFill="accent1" w:themeFillTint="33"/>
          </w:tcPr>
          <w:p w14:paraId="0000089C" w14:textId="77777777" w:rsidR="00BD7988" w:rsidRDefault="00BD7988" w:rsidP="00CB2436">
            <w:pPr>
              <w:jc w:val="both"/>
            </w:pPr>
          </w:p>
        </w:tc>
        <w:tc>
          <w:tcPr>
            <w:tcW w:w="717" w:type="dxa"/>
            <w:shd w:val="clear" w:color="auto" w:fill="D9E2F3" w:themeFill="accent1" w:themeFillTint="33"/>
          </w:tcPr>
          <w:p w14:paraId="0000089D" w14:textId="77777777" w:rsidR="00BD7988" w:rsidRDefault="0057326C">
            <w:pPr>
              <w:rPr>
                <w:b/>
              </w:rPr>
            </w:pPr>
            <w:r>
              <w:rPr>
                <w:b/>
              </w:rPr>
              <w:t>FY17</w:t>
            </w:r>
          </w:p>
        </w:tc>
        <w:tc>
          <w:tcPr>
            <w:tcW w:w="829" w:type="dxa"/>
            <w:shd w:val="clear" w:color="auto" w:fill="D9E2F3" w:themeFill="accent1" w:themeFillTint="33"/>
          </w:tcPr>
          <w:p w14:paraId="0000089E" w14:textId="77777777" w:rsidR="00BD7988" w:rsidRDefault="0057326C">
            <w:pPr>
              <w:rPr>
                <w:b/>
              </w:rPr>
            </w:pPr>
            <w:r>
              <w:rPr>
                <w:b/>
              </w:rPr>
              <w:t>FY18</w:t>
            </w:r>
          </w:p>
        </w:tc>
        <w:tc>
          <w:tcPr>
            <w:tcW w:w="829" w:type="dxa"/>
            <w:shd w:val="clear" w:color="auto" w:fill="D9E2F3" w:themeFill="accent1" w:themeFillTint="33"/>
          </w:tcPr>
          <w:p w14:paraId="0000089F" w14:textId="77777777" w:rsidR="00BD7988" w:rsidRDefault="0057326C">
            <w:pPr>
              <w:rPr>
                <w:b/>
              </w:rPr>
            </w:pPr>
            <w:r>
              <w:rPr>
                <w:b/>
              </w:rPr>
              <w:t>FY19</w:t>
            </w:r>
          </w:p>
        </w:tc>
        <w:tc>
          <w:tcPr>
            <w:tcW w:w="1160" w:type="dxa"/>
            <w:shd w:val="clear" w:color="auto" w:fill="D9E2F3" w:themeFill="accent1" w:themeFillTint="33"/>
          </w:tcPr>
          <w:p w14:paraId="000008A1" w14:textId="6918D728" w:rsidR="00BD7988" w:rsidRDefault="0057326C">
            <w:pPr>
              <w:rPr>
                <w:b/>
              </w:rPr>
            </w:pPr>
            <w:r>
              <w:rPr>
                <w:b/>
              </w:rPr>
              <w:t>% Change</w:t>
            </w:r>
            <w:r w:rsidR="009C0960">
              <w:rPr>
                <w:b/>
              </w:rPr>
              <w:t xml:space="preserve"> </w:t>
            </w:r>
            <w:r>
              <w:rPr>
                <w:b/>
              </w:rPr>
              <w:t>FY17-FY19</w:t>
            </w:r>
          </w:p>
        </w:tc>
      </w:tr>
      <w:tr w:rsidR="00BD7988" w14:paraId="3FE833FD" w14:textId="77777777" w:rsidTr="00CB2436">
        <w:tc>
          <w:tcPr>
            <w:tcW w:w="2061" w:type="dxa"/>
          </w:tcPr>
          <w:p w14:paraId="000008A2" w14:textId="77777777" w:rsidR="00BD7988" w:rsidRDefault="0057326C">
            <w:r>
              <w:t>Unique Patients</w:t>
            </w:r>
          </w:p>
        </w:tc>
        <w:tc>
          <w:tcPr>
            <w:tcW w:w="717" w:type="dxa"/>
          </w:tcPr>
          <w:p w14:paraId="000008A3" w14:textId="77777777" w:rsidR="00BD7988" w:rsidRDefault="0057326C" w:rsidP="00DE688B">
            <w:pPr>
              <w:jc w:val="right"/>
            </w:pPr>
            <w:r>
              <w:t>3,134</w:t>
            </w:r>
          </w:p>
        </w:tc>
        <w:tc>
          <w:tcPr>
            <w:tcW w:w="829" w:type="dxa"/>
          </w:tcPr>
          <w:p w14:paraId="000008A4" w14:textId="77777777" w:rsidR="00BD7988" w:rsidRDefault="0057326C" w:rsidP="00DE688B">
            <w:pPr>
              <w:jc w:val="right"/>
            </w:pPr>
            <w:r>
              <w:t>3,088</w:t>
            </w:r>
          </w:p>
        </w:tc>
        <w:tc>
          <w:tcPr>
            <w:tcW w:w="829" w:type="dxa"/>
          </w:tcPr>
          <w:p w14:paraId="000008A5" w14:textId="77777777" w:rsidR="00BD7988" w:rsidRDefault="0057326C" w:rsidP="00DE688B">
            <w:pPr>
              <w:jc w:val="right"/>
            </w:pPr>
            <w:r>
              <w:t>3,624</w:t>
            </w:r>
          </w:p>
        </w:tc>
        <w:tc>
          <w:tcPr>
            <w:tcW w:w="1160" w:type="dxa"/>
          </w:tcPr>
          <w:p w14:paraId="000008A6" w14:textId="77777777" w:rsidR="00BD7988" w:rsidRDefault="0057326C" w:rsidP="00DE688B">
            <w:pPr>
              <w:jc w:val="right"/>
            </w:pPr>
            <w:r>
              <w:t>15.6%</w:t>
            </w:r>
          </w:p>
        </w:tc>
      </w:tr>
      <w:tr w:rsidR="00BD7988" w14:paraId="4A1F47AD" w14:textId="77777777" w:rsidTr="00CB2436">
        <w:tc>
          <w:tcPr>
            <w:tcW w:w="2061" w:type="dxa"/>
          </w:tcPr>
          <w:p w14:paraId="000008A7" w14:textId="77777777" w:rsidR="00BD7988" w:rsidRDefault="0057326C">
            <w:r>
              <w:t>PET/CT Scan Volume</w:t>
            </w:r>
          </w:p>
        </w:tc>
        <w:tc>
          <w:tcPr>
            <w:tcW w:w="717" w:type="dxa"/>
          </w:tcPr>
          <w:p w14:paraId="000008A8" w14:textId="77777777" w:rsidR="00BD7988" w:rsidRDefault="0057326C" w:rsidP="00DE688B">
            <w:pPr>
              <w:jc w:val="right"/>
            </w:pPr>
            <w:r>
              <w:t>9,621</w:t>
            </w:r>
          </w:p>
        </w:tc>
        <w:tc>
          <w:tcPr>
            <w:tcW w:w="829" w:type="dxa"/>
          </w:tcPr>
          <w:p w14:paraId="000008A9" w14:textId="77777777" w:rsidR="00BD7988" w:rsidRDefault="0057326C" w:rsidP="00DE688B">
            <w:pPr>
              <w:jc w:val="right"/>
            </w:pPr>
            <w:r>
              <w:t>10,311</w:t>
            </w:r>
          </w:p>
        </w:tc>
        <w:tc>
          <w:tcPr>
            <w:tcW w:w="829" w:type="dxa"/>
          </w:tcPr>
          <w:p w14:paraId="000008AA" w14:textId="77777777" w:rsidR="00BD7988" w:rsidRDefault="0057326C" w:rsidP="00DE688B">
            <w:pPr>
              <w:jc w:val="right"/>
            </w:pPr>
            <w:r>
              <w:t>12,343</w:t>
            </w:r>
          </w:p>
        </w:tc>
        <w:tc>
          <w:tcPr>
            <w:tcW w:w="1160" w:type="dxa"/>
          </w:tcPr>
          <w:p w14:paraId="000008AB" w14:textId="77777777" w:rsidR="00BD7988" w:rsidRDefault="0057326C" w:rsidP="00DE688B">
            <w:pPr>
              <w:jc w:val="right"/>
            </w:pPr>
            <w:r>
              <w:t>28.3%</w:t>
            </w:r>
          </w:p>
        </w:tc>
      </w:tr>
    </w:tbl>
    <w:p w14:paraId="610B8229" w14:textId="77777777" w:rsidR="00BF154E" w:rsidRDefault="00BF154E">
      <w:pPr>
        <w:spacing w:line="240" w:lineRule="auto"/>
        <w:rPr>
          <w:sz w:val="24"/>
          <w:szCs w:val="24"/>
        </w:rPr>
      </w:pPr>
    </w:p>
    <w:p w14:paraId="7B007CD1" w14:textId="2006F4D1" w:rsidR="004E45F9" w:rsidRDefault="0057326C">
      <w:pPr>
        <w:spacing w:line="240" w:lineRule="auto"/>
        <w:rPr>
          <w:sz w:val="24"/>
          <w:szCs w:val="24"/>
        </w:rPr>
      </w:pPr>
      <w:r>
        <w:rPr>
          <w:sz w:val="24"/>
          <w:szCs w:val="24"/>
        </w:rPr>
        <w:t>The Applicant st</w:t>
      </w:r>
      <w:r w:rsidR="1CF099E8">
        <w:rPr>
          <w:sz w:val="24"/>
          <w:szCs w:val="24"/>
        </w:rPr>
        <w:t>a</w:t>
      </w:r>
      <w:r>
        <w:rPr>
          <w:sz w:val="24"/>
          <w:szCs w:val="24"/>
        </w:rPr>
        <w:t>tes that prostate cancer screening accounts for a large portion of PET/CT scan volume</w:t>
      </w:r>
      <w:r w:rsidR="1CF099E8">
        <w:rPr>
          <w:sz w:val="24"/>
          <w:szCs w:val="24"/>
        </w:rPr>
        <w:t>, and that d</w:t>
      </w:r>
      <w:r>
        <w:rPr>
          <w:sz w:val="24"/>
          <w:szCs w:val="24"/>
        </w:rPr>
        <w:t>emand for PET/CT is increasing because, at a</w:t>
      </w:r>
      <w:r w:rsidR="234B206D">
        <w:rPr>
          <w:sz w:val="24"/>
          <w:szCs w:val="24"/>
        </w:rPr>
        <w:t>ny</w:t>
      </w:r>
      <w:r>
        <w:rPr>
          <w:sz w:val="24"/>
          <w:szCs w:val="24"/>
        </w:rPr>
        <w:t xml:space="preserve"> given time there are approximately 82,950 prostate cancer patients in Massachusetts. According to new modeling data, approximately 54% of </w:t>
      </w:r>
      <w:r w:rsidR="003D41AE">
        <w:rPr>
          <w:sz w:val="24"/>
          <w:szCs w:val="24"/>
        </w:rPr>
        <w:t xml:space="preserve">these </w:t>
      </w:r>
      <w:r>
        <w:rPr>
          <w:sz w:val="24"/>
          <w:szCs w:val="24"/>
        </w:rPr>
        <w:t xml:space="preserve">patients benefit from prostate-specific membrane antigen (PSMA) based imaging (i.e., 44,793 patients annually). Patients require PET/CT imaging for staging, re-staging, and peptide receptor radionuclide therapy (PRRT) planning for PSMA therapies, which may lead to multiple scans per patient. </w:t>
      </w:r>
    </w:p>
    <w:p w14:paraId="1493786B" w14:textId="1E09C546" w:rsidR="00FB098D" w:rsidRDefault="00FB098D">
      <w:pPr>
        <w:spacing w:line="240" w:lineRule="auto"/>
        <w:rPr>
          <w:sz w:val="24"/>
          <w:szCs w:val="24"/>
        </w:rPr>
      </w:pPr>
      <w:r w:rsidRPr="488314EE">
        <w:rPr>
          <w:sz w:val="24"/>
          <w:szCs w:val="24"/>
        </w:rPr>
        <w:t xml:space="preserve">The PSMA </w:t>
      </w:r>
      <w:r w:rsidR="00325106">
        <w:rPr>
          <w:sz w:val="24"/>
          <w:szCs w:val="24"/>
        </w:rPr>
        <w:t xml:space="preserve">routine, annual </w:t>
      </w:r>
      <w:r w:rsidRPr="488314EE">
        <w:rPr>
          <w:sz w:val="24"/>
          <w:szCs w:val="24"/>
        </w:rPr>
        <w:t xml:space="preserve">exam was approved by Medicare in January 2022. </w:t>
      </w:r>
      <w:r w:rsidR="008F74F9">
        <w:rPr>
          <w:sz w:val="24"/>
          <w:szCs w:val="24"/>
        </w:rPr>
        <w:t xml:space="preserve">The Applicant states that </w:t>
      </w:r>
      <w:r w:rsidR="00325106">
        <w:rPr>
          <w:sz w:val="24"/>
          <w:szCs w:val="24"/>
        </w:rPr>
        <w:t xml:space="preserve">routine </w:t>
      </w:r>
      <w:r w:rsidRPr="488314EE">
        <w:rPr>
          <w:sz w:val="24"/>
          <w:szCs w:val="24"/>
        </w:rPr>
        <w:t>scans are performed at MGH (</w:t>
      </w:r>
      <w:r w:rsidR="007A349D" w:rsidRPr="488314EE">
        <w:rPr>
          <w:sz w:val="24"/>
          <w:szCs w:val="24"/>
        </w:rPr>
        <w:t>Main Campus</w:t>
      </w:r>
      <w:r w:rsidRPr="488314EE">
        <w:rPr>
          <w:sz w:val="24"/>
          <w:szCs w:val="24"/>
        </w:rPr>
        <w:t xml:space="preserve"> and Chelsea</w:t>
      </w:r>
      <w:proofErr w:type="gramStart"/>
      <w:r w:rsidRPr="488314EE">
        <w:rPr>
          <w:sz w:val="24"/>
          <w:szCs w:val="24"/>
        </w:rPr>
        <w:t>)</w:t>
      </w:r>
      <w:proofErr w:type="gramEnd"/>
      <w:r w:rsidRPr="488314EE">
        <w:rPr>
          <w:sz w:val="24"/>
          <w:szCs w:val="24"/>
        </w:rPr>
        <w:t xml:space="preserve"> and the goal is for them to be available at all </w:t>
      </w:r>
      <w:r w:rsidR="00214CBB" w:rsidRPr="488314EE">
        <w:rPr>
          <w:sz w:val="24"/>
          <w:szCs w:val="24"/>
        </w:rPr>
        <w:t>MGB facilities</w:t>
      </w:r>
      <w:r w:rsidR="00214CBB">
        <w:rPr>
          <w:sz w:val="24"/>
          <w:szCs w:val="24"/>
        </w:rPr>
        <w:t xml:space="preserve"> with </w:t>
      </w:r>
      <w:r w:rsidRPr="488314EE">
        <w:rPr>
          <w:sz w:val="24"/>
          <w:szCs w:val="24"/>
        </w:rPr>
        <w:t xml:space="preserve">PET/CTs. </w:t>
      </w:r>
      <w:r w:rsidR="00DE337E" w:rsidRPr="488314EE">
        <w:rPr>
          <w:sz w:val="24"/>
          <w:szCs w:val="24"/>
        </w:rPr>
        <w:t>The Applicant notes that w</w:t>
      </w:r>
      <w:r w:rsidRPr="488314EE">
        <w:rPr>
          <w:sz w:val="24"/>
          <w:szCs w:val="24"/>
        </w:rPr>
        <w:t>hile MG</w:t>
      </w:r>
      <w:r w:rsidR="026DC234" w:rsidRPr="488314EE">
        <w:rPr>
          <w:sz w:val="24"/>
          <w:szCs w:val="24"/>
        </w:rPr>
        <w:t>H</w:t>
      </w:r>
      <w:r w:rsidRPr="488314EE">
        <w:rPr>
          <w:sz w:val="24"/>
          <w:szCs w:val="24"/>
        </w:rPr>
        <w:t xml:space="preserve"> will not be the exclusive location for PSMA scans for the MGB Patient Panel, not all (MGB) community providers have PET capabilities and staff to operate. </w:t>
      </w:r>
    </w:p>
    <w:p w14:paraId="000008CD" w14:textId="770CE3F6" w:rsidR="00BD7988" w:rsidRDefault="5BC1D441">
      <w:r>
        <w:rPr>
          <w:sz w:val="24"/>
          <w:szCs w:val="24"/>
        </w:rPr>
        <w:t xml:space="preserve">The Applicant states that the current wait time for PET/CT imaging services is six days at the </w:t>
      </w:r>
      <w:r w:rsidR="31094C8D">
        <w:rPr>
          <w:sz w:val="24"/>
          <w:szCs w:val="24"/>
        </w:rPr>
        <w:t>Main Campus</w:t>
      </w:r>
      <w:r>
        <w:rPr>
          <w:sz w:val="24"/>
          <w:szCs w:val="24"/>
        </w:rPr>
        <w:t xml:space="preserve"> and this is projected to increase as </w:t>
      </w:r>
      <w:sdt>
        <w:sdtPr>
          <w:rPr>
            <w:color w:val="2B579A"/>
            <w:shd w:val="clear" w:color="auto" w:fill="E6E6E6"/>
          </w:rPr>
          <w:tag w:val="goog_rdk_79"/>
          <w:id w:val="-1965724452"/>
        </w:sdtPr>
        <w:sdtEndPr>
          <w:rPr>
            <w:color w:val="auto"/>
            <w:shd w:val="clear" w:color="auto" w:fill="auto"/>
          </w:rPr>
        </w:sdtEndPr>
        <w:sdtContent/>
      </w:sdt>
      <w:r>
        <w:rPr>
          <w:sz w:val="24"/>
          <w:szCs w:val="24"/>
        </w:rPr>
        <w:t>demand for PET/CT services increases.</w:t>
      </w:r>
      <w:r w:rsidR="0057326C">
        <w:rPr>
          <w:sz w:val="24"/>
          <w:szCs w:val="24"/>
          <w:vertAlign w:val="superscript"/>
        </w:rPr>
        <w:footnoteReference w:id="35"/>
      </w:r>
      <w:r>
        <w:rPr>
          <w:sz w:val="24"/>
          <w:szCs w:val="24"/>
          <w:vertAlign w:val="superscript"/>
        </w:rPr>
        <w:t>,</w:t>
      </w:r>
      <w:r w:rsidR="0057326C">
        <w:rPr>
          <w:sz w:val="24"/>
          <w:szCs w:val="24"/>
          <w:vertAlign w:val="superscript"/>
        </w:rPr>
        <w:footnoteReference w:id="36"/>
      </w:r>
    </w:p>
    <w:p w14:paraId="000008CE" w14:textId="532D9B29" w:rsidR="00BD7988" w:rsidRDefault="0057326C">
      <w:r>
        <w:rPr>
          <w:sz w:val="24"/>
          <w:szCs w:val="24"/>
        </w:rPr>
        <w:t xml:space="preserve">The Applicant projects a 7.6% </w:t>
      </w:r>
      <w:sdt>
        <w:sdtPr>
          <w:rPr>
            <w:color w:val="2B579A"/>
            <w:shd w:val="clear" w:color="auto" w:fill="E6E6E6"/>
          </w:rPr>
          <w:tag w:val="goog_rdk_81"/>
          <w:id w:val="-1375452770"/>
        </w:sdtPr>
        <w:sdtEndPr>
          <w:rPr>
            <w:color w:val="auto"/>
            <w:shd w:val="clear" w:color="auto" w:fill="auto"/>
          </w:rPr>
        </w:sdtEndPr>
        <w:sdtContent/>
      </w:sdt>
      <w:sdt>
        <w:sdtPr>
          <w:rPr>
            <w:color w:val="2B579A"/>
            <w:shd w:val="clear" w:color="auto" w:fill="E6E6E6"/>
          </w:rPr>
          <w:tag w:val="goog_rdk_82"/>
          <w:id w:val="-1819181888"/>
        </w:sdtPr>
        <w:sdtEndPr>
          <w:rPr>
            <w:color w:val="auto"/>
            <w:shd w:val="clear" w:color="auto" w:fill="auto"/>
          </w:rPr>
        </w:sdtEndPr>
        <w:sdtContent/>
      </w:sdt>
      <w:sdt>
        <w:sdtPr>
          <w:rPr>
            <w:color w:val="2B579A"/>
            <w:shd w:val="clear" w:color="auto" w:fill="E6E6E6"/>
          </w:rPr>
          <w:tag w:val="goog_rdk_83"/>
          <w:id w:val="600995217"/>
        </w:sdtPr>
        <w:sdtEndPr>
          <w:rPr>
            <w:color w:val="auto"/>
            <w:shd w:val="clear" w:color="auto" w:fill="auto"/>
          </w:rPr>
        </w:sdtEndPr>
        <w:sdtContent/>
      </w:sdt>
      <w:r>
        <w:rPr>
          <w:sz w:val="24"/>
          <w:szCs w:val="24"/>
        </w:rPr>
        <w:t xml:space="preserve">increase in PET/CT scan volume after project implementation. This is shown in Table </w:t>
      </w:r>
      <w:r w:rsidR="003D41AE">
        <w:rPr>
          <w:sz w:val="24"/>
          <w:szCs w:val="24"/>
        </w:rPr>
        <w:t>2</w:t>
      </w:r>
      <w:r w:rsidR="00D31FDA">
        <w:rPr>
          <w:sz w:val="24"/>
          <w:szCs w:val="24"/>
        </w:rPr>
        <w:t>0</w:t>
      </w:r>
      <w:r>
        <w:rPr>
          <w:sz w:val="24"/>
          <w:szCs w:val="24"/>
        </w:rPr>
        <w:t xml:space="preserve"> below.</w:t>
      </w:r>
    </w:p>
    <w:p w14:paraId="000008CF" w14:textId="6096C743" w:rsidR="00BD7988" w:rsidRPr="003D4650" w:rsidRDefault="0057326C" w:rsidP="003D41AE">
      <w:pPr>
        <w:rPr>
          <w:b/>
          <w:bCs/>
          <w:sz w:val="24"/>
          <w:szCs w:val="24"/>
        </w:rPr>
      </w:pPr>
      <w:bookmarkStart w:id="12" w:name="_heading=h.tyjcwt" w:colFirst="0" w:colLast="0"/>
      <w:bookmarkEnd w:id="12"/>
      <w:r w:rsidRPr="003D4650">
        <w:rPr>
          <w:b/>
          <w:bCs/>
          <w:sz w:val="24"/>
          <w:szCs w:val="24"/>
          <w:u w:val="single"/>
        </w:rPr>
        <w:t xml:space="preserve">Table </w:t>
      </w:r>
      <w:r w:rsidR="003D41AE">
        <w:rPr>
          <w:b/>
          <w:bCs/>
          <w:sz w:val="24"/>
          <w:szCs w:val="24"/>
          <w:u w:val="single"/>
        </w:rPr>
        <w:t>2</w:t>
      </w:r>
      <w:r w:rsidR="00D31FDA">
        <w:rPr>
          <w:b/>
          <w:bCs/>
          <w:sz w:val="24"/>
          <w:szCs w:val="24"/>
          <w:u w:val="single"/>
        </w:rPr>
        <w:t>0</w:t>
      </w:r>
      <w:r w:rsidRPr="003D4650">
        <w:rPr>
          <w:b/>
          <w:bCs/>
          <w:sz w:val="24"/>
          <w:szCs w:val="24"/>
        </w:rPr>
        <w:t>: Projected PET/CT Scan Volume</w:t>
      </w:r>
    </w:p>
    <w:tbl>
      <w:tblPr>
        <w:tblW w:w="8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829"/>
        <w:gridCol w:w="829"/>
        <w:gridCol w:w="829"/>
        <w:gridCol w:w="829"/>
        <w:gridCol w:w="829"/>
        <w:gridCol w:w="1160"/>
      </w:tblGrid>
      <w:tr w:rsidR="004D7E96" w14:paraId="15451F77" w14:textId="77777777" w:rsidTr="00CB2436">
        <w:tc>
          <w:tcPr>
            <w:tcW w:w="2971" w:type="dxa"/>
            <w:shd w:val="clear" w:color="auto" w:fill="D9E2F3" w:themeFill="accent1" w:themeFillTint="33"/>
          </w:tcPr>
          <w:p w14:paraId="000008D0" w14:textId="77777777" w:rsidR="00BD7988" w:rsidRDefault="00BD7988"/>
        </w:tc>
        <w:tc>
          <w:tcPr>
            <w:tcW w:w="829" w:type="dxa"/>
            <w:shd w:val="clear" w:color="auto" w:fill="D9E2F3" w:themeFill="accent1" w:themeFillTint="33"/>
          </w:tcPr>
          <w:p w14:paraId="000008D1" w14:textId="77777777" w:rsidR="00BD7988" w:rsidRDefault="0057326C">
            <w:pPr>
              <w:rPr>
                <w:b/>
              </w:rPr>
            </w:pPr>
            <w:r>
              <w:rPr>
                <w:b/>
              </w:rPr>
              <w:t>FY25</w:t>
            </w:r>
          </w:p>
        </w:tc>
        <w:tc>
          <w:tcPr>
            <w:tcW w:w="829" w:type="dxa"/>
            <w:shd w:val="clear" w:color="auto" w:fill="D9E2F3" w:themeFill="accent1" w:themeFillTint="33"/>
          </w:tcPr>
          <w:p w14:paraId="000008D2" w14:textId="77777777" w:rsidR="00BD7988" w:rsidRDefault="0057326C">
            <w:pPr>
              <w:rPr>
                <w:b/>
              </w:rPr>
            </w:pPr>
            <w:r>
              <w:rPr>
                <w:b/>
              </w:rPr>
              <w:t>FY26</w:t>
            </w:r>
          </w:p>
        </w:tc>
        <w:tc>
          <w:tcPr>
            <w:tcW w:w="829" w:type="dxa"/>
            <w:shd w:val="clear" w:color="auto" w:fill="D9E2F3" w:themeFill="accent1" w:themeFillTint="33"/>
          </w:tcPr>
          <w:p w14:paraId="000008D3" w14:textId="77777777" w:rsidR="00BD7988" w:rsidRDefault="0057326C">
            <w:pPr>
              <w:rPr>
                <w:b/>
              </w:rPr>
            </w:pPr>
            <w:r>
              <w:rPr>
                <w:b/>
              </w:rPr>
              <w:t>FY27</w:t>
            </w:r>
          </w:p>
        </w:tc>
        <w:tc>
          <w:tcPr>
            <w:tcW w:w="829" w:type="dxa"/>
            <w:shd w:val="clear" w:color="auto" w:fill="D9E2F3" w:themeFill="accent1" w:themeFillTint="33"/>
          </w:tcPr>
          <w:p w14:paraId="000008D4" w14:textId="77777777" w:rsidR="00BD7988" w:rsidRDefault="0057326C">
            <w:pPr>
              <w:rPr>
                <w:b/>
              </w:rPr>
            </w:pPr>
            <w:r>
              <w:rPr>
                <w:b/>
              </w:rPr>
              <w:t>FY28</w:t>
            </w:r>
          </w:p>
        </w:tc>
        <w:tc>
          <w:tcPr>
            <w:tcW w:w="829" w:type="dxa"/>
            <w:shd w:val="clear" w:color="auto" w:fill="D9E2F3" w:themeFill="accent1" w:themeFillTint="33"/>
          </w:tcPr>
          <w:p w14:paraId="000008D5" w14:textId="77777777" w:rsidR="00BD7988" w:rsidRDefault="0057326C">
            <w:pPr>
              <w:rPr>
                <w:b/>
              </w:rPr>
            </w:pPr>
            <w:r>
              <w:rPr>
                <w:b/>
              </w:rPr>
              <w:t>FY29</w:t>
            </w:r>
          </w:p>
        </w:tc>
        <w:tc>
          <w:tcPr>
            <w:tcW w:w="1160" w:type="dxa"/>
            <w:shd w:val="clear" w:color="auto" w:fill="D9E2F3" w:themeFill="accent1" w:themeFillTint="33"/>
          </w:tcPr>
          <w:p w14:paraId="000008D7" w14:textId="661225CE" w:rsidR="00BD7988" w:rsidRDefault="0057326C">
            <w:pPr>
              <w:rPr>
                <w:b/>
              </w:rPr>
            </w:pPr>
            <w:r>
              <w:rPr>
                <w:b/>
              </w:rPr>
              <w:t>% Change</w:t>
            </w:r>
            <w:r w:rsidR="009C0960">
              <w:rPr>
                <w:b/>
              </w:rPr>
              <w:t xml:space="preserve"> </w:t>
            </w:r>
            <w:r>
              <w:rPr>
                <w:b/>
              </w:rPr>
              <w:t>FY25-FY29</w:t>
            </w:r>
          </w:p>
        </w:tc>
      </w:tr>
      <w:tr w:rsidR="00BD7988" w14:paraId="17D4CB2F" w14:textId="77777777" w:rsidTr="00CB2436">
        <w:tc>
          <w:tcPr>
            <w:tcW w:w="2971" w:type="dxa"/>
          </w:tcPr>
          <w:p w14:paraId="000008D8" w14:textId="34A1457A" w:rsidR="00BD7988" w:rsidRDefault="009C0960">
            <w:r>
              <w:t>Proj</w:t>
            </w:r>
            <w:r w:rsidR="0057326C">
              <w:t>ected PET/CT Scan Volume</w:t>
            </w:r>
          </w:p>
        </w:tc>
        <w:tc>
          <w:tcPr>
            <w:tcW w:w="829" w:type="dxa"/>
          </w:tcPr>
          <w:p w14:paraId="000008D9" w14:textId="77777777" w:rsidR="00BD7988" w:rsidRDefault="0057326C" w:rsidP="00DE688B">
            <w:pPr>
              <w:jc w:val="right"/>
            </w:pPr>
            <w:r>
              <w:t>20,327</w:t>
            </w:r>
          </w:p>
        </w:tc>
        <w:tc>
          <w:tcPr>
            <w:tcW w:w="829" w:type="dxa"/>
          </w:tcPr>
          <w:p w14:paraId="000008DA" w14:textId="77777777" w:rsidR="00BD7988" w:rsidRDefault="0057326C" w:rsidP="00DE688B">
            <w:pPr>
              <w:jc w:val="right"/>
            </w:pPr>
            <w:r>
              <w:t>20,758</w:t>
            </w:r>
          </w:p>
        </w:tc>
        <w:tc>
          <w:tcPr>
            <w:tcW w:w="829" w:type="dxa"/>
          </w:tcPr>
          <w:p w14:paraId="000008DB" w14:textId="77777777" w:rsidR="00BD7988" w:rsidRDefault="0057326C" w:rsidP="00DE688B">
            <w:pPr>
              <w:jc w:val="right"/>
            </w:pPr>
            <w:r>
              <w:t>21,216</w:t>
            </w:r>
          </w:p>
        </w:tc>
        <w:tc>
          <w:tcPr>
            <w:tcW w:w="829" w:type="dxa"/>
          </w:tcPr>
          <w:p w14:paraId="000008DC" w14:textId="77777777" w:rsidR="00BD7988" w:rsidRDefault="0057326C" w:rsidP="00DE688B">
            <w:pPr>
              <w:jc w:val="right"/>
            </w:pPr>
            <w:r>
              <w:t>21,547</w:t>
            </w:r>
          </w:p>
        </w:tc>
        <w:tc>
          <w:tcPr>
            <w:tcW w:w="829" w:type="dxa"/>
          </w:tcPr>
          <w:p w14:paraId="000008DD" w14:textId="77777777" w:rsidR="00BD7988" w:rsidRDefault="0057326C" w:rsidP="00DE688B">
            <w:pPr>
              <w:jc w:val="right"/>
            </w:pPr>
            <w:r>
              <w:t>21,875</w:t>
            </w:r>
          </w:p>
        </w:tc>
        <w:tc>
          <w:tcPr>
            <w:tcW w:w="1160" w:type="dxa"/>
          </w:tcPr>
          <w:p w14:paraId="000008DE" w14:textId="77777777" w:rsidR="00BD7988" w:rsidRDefault="0057326C" w:rsidP="00DE688B">
            <w:pPr>
              <w:jc w:val="right"/>
            </w:pPr>
            <w:r>
              <w:t>7.6%</w:t>
            </w:r>
          </w:p>
        </w:tc>
      </w:tr>
    </w:tbl>
    <w:p w14:paraId="000008DF" w14:textId="77777777" w:rsidR="00BD7988" w:rsidRDefault="00BD7988"/>
    <w:p w14:paraId="000008E0" w14:textId="04954511" w:rsidR="00BD7988" w:rsidRDefault="0057326C">
      <w:pPr>
        <w:rPr>
          <w:b/>
          <w:i/>
          <w:sz w:val="24"/>
          <w:szCs w:val="24"/>
        </w:rPr>
      </w:pPr>
      <w:r>
        <w:rPr>
          <w:b/>
          <w:i/>
          <w:sz w:val="24"/>
          <w:szCs w:val="24"/>
        </w:rPr>
        <w:t>PET/MR</w:t>
      </w:r>
    </w:p>
    <w:p w14:paraId="3B69CB6D" w14:textId="400BC36C" w:rsidR="00F6472F" w:rsidRDefault="5BC1D441">
      <w:pPr>
        <w:spacing w:line="240" w:lineRule="auto"/>
        <w:rPr>
          <w:sz w:val="24"/>
          <w:szCs w:val="24"/>
        </w:rPr>
      </w:pPr>
      <w:r>
        <w:rPr>
          <w:sz w:val="24"/>
          <w:szCs w:val="24"/>
        </w:rPr>
        <w:t xml:space="preserve">PET/MR combines two established technologies into one new integrated unit, allowing for two different types </w:t>
      </w:r>
      <w:r w:rsidR="7AB7FAE9">
        <w:rPr>
          <w:sz w:val="24"/>
          <w:szCs w:val="24"/>
        </w:rPr>
        <w:t xml:space="preserve">of </w:t>
      </w:r>
      <w:r>
        <w:rPr>
          <w:sz w:val="24"/>
          <w:szCs w:val="24"/>
        </w:rPr>
        <w:t xml:space="preserve">scans to be performed in sequence while the patient is in the same position. The Applicant states that the PET/MR unit in the Proposed Project is needed to provide access for the inpatient cancer and cardiac services in the new facility. </w:t>
      </w:r>
    </w:p>
    <w:p w14:paraId="7FA59E59" w14:textId="08F958B4" w:rsidR="00D91267" w:rsidRDefault="498F69DA">
      <w:pPr>
        <w:spacing w:line="240" w:lineRule="auto"/>
        <w:rPr>
          <w:sz w:val="24"/>
          <w:szCs w:val="24"/>
        </w:rPr>
      </w:pPr>
      <w:r>
        <w:rPr>
          <w:sz w:val="24"/>
          <w:szCs w:val="24"/>
        </w:rPr>
        <w:t>The Applicant received approval for the first PET/MR in Massachusetts in 2019</w:t>
      </w:r>
      <w:r w:rsidR="117217BE">
        <w:rPr>
          <w:sz w:val="24"/>
          <w:szCs w:val="24"/>
        </w:rPr>
        <w:t>. The unit was approved for part-time clinical PET/MR use, part-time research</w:t>
      </w:r>
      <w:r w:rsidR="31348148">
        <w:rPr>
          <w:sz w:val="24"/>
          <w:szCs w:val="24"/>
        </w:rPr>
        <w:t xml:space="preserve"> (to advance the potential use of the technology)</w:t>
      </w:r>
      <w:r w:rsidR="117217BE">
        <w:rPr>
          <w:sz w:val="24"/>
          <w:szCs w:val="24"/>
        </w:rPr>
        <w:t>, and part-time MR only use</w:t>
      </w:r>
      <w:r w:rsidR="31348148">
        <w:rPr>
          <w:sz w:val="24"/>
          <w:szCs w:val="24"/>
        </w:rPr>
        <w:t xml:space="preserve"> (for MRI imaging to address excess demand for MRI at MGH)</w:t>
      </w:r>
      <w:r w:rsidR="117217BE">
        <w:rPr>
          <w:sz w:val="24"/>
          <w:szCs w:val="24"/>
        </w:rPr>
        <w:t xml:space="preserve">. The unit </w:t>
      </w:r>
      <w:r>
        <w:rPr>
          <w:sz w:val="24"/>
          <w:szCs w:val="24"/>
        </w:rPr>
        <w:t xml:space="preserve">is </w:t>
      </w:r>
      <w:r w:rsidR="03952CEA">
        <w:rPr>
          <w:sz w:val="24"/>
          <w:szCs w:val="24"/>
        </w:rPr>
        <w:t xml:space="preserve">currently </w:t>
      </w:r>
      <w:r w:rsidR="6B2A023A">
        <w:rPr>
          <w:sz w:val="24"/>
          <w:szCs w:val="24"/>
        </w:rPr>
        <w:t xml:space="preserve">in the process of being implemented </w:t>
      </w:r>
      <w:r w:rsidR="03952CEA">
        <w:rPr>
          <w:sz w:val="24"/>
          <w:szCs w:val="24"/>
        </w:rPr>
        <w:t>and</w:t>
      </w:r>
      <w:r w:rsidR="6B2A023A">
        <w:rPr>
          <w:sz w:val="24"/>
          <w:szCs w:val="24"/>
        </w:rPr>
        <w:t xml:space="preserve"> </w:t>
      </w:r>
      <w:sdt>
        <w:sdtPr>
          <w:rPr>
            <w:color w:val="2B579A"/>
            <w:shd w:val="clear" w:color="auto" w:fill="E6E6E6"/>
          </w:rPr>
          <w:tag w:val="goog_rdk_85"/>
          <w:id w:val="-1686354849"/>
        </w:sdtPr>
        <w:sdtEndPr>
          <w:rPr>
            <w:color w:val="auto"/>
            <w:shd w:val="clear" w:color="auto" w:fill="auto"/>
          </w:rPr>
        </w:sdtEndPr>
        <w:sdtContent/>
      </w:sdt>
      <w:r>
        <w:rPr>
          <w:sz w:val="24"/>
          <w:szCs w:val="24"/>
        </w:rPr>
        <w:t>not yet operational</w:t>
      </w:r>
      <w:r w:rsidR="03952CEA">
        <w:rPr>
          <w:sz w:val="24"/>
          <w:szCs w:val="24"/>
        </w:rPr>
        <w:t>. I</w:t>
      </w:r>
      <w:r w:rsidR="7DF3887F">
        <w:rPr>
          <w:sz w:val="24"/>
          <w:szCs w:val="24"/>
        </w:rPr>
        <w:t xml:space="preserve">mplementation </w:t>
      </w:r>
      <w:r w:rsidR="03952CEA">
        <w:rPr>
          <w:sz w:val="24"/>
          <w:szCs w:val="24"/>
        </w:rPr>
        <w:t>was</w:t>
      </w:r>
      <w:r w:rsidR="7DF3887F">
        <w:rPr>
          <w:sz w:val="24"/>
          <w:szCs w:val="24"/>
        </w:rPr>
        <w:t xml:space="preserve"> delayed due to the COVID-19 pandemic. T</w:t>
      </w:r>
      <w:r w:rsidR="7DF3887F" w:rsidRPr="00F6472F">
        <w:rPr>
          <w:sz w:val="24"/>
          <w:szCs w:val="24"/>
        </w:rPr>
        <w:t>herefore,</w:t>
      </w:r>
      <w:r w:rsidR="6B2A023A" w:rsidRPr="00F6472F">
        <w:rPr>
          <w:sz w:val="24"/>
          <w:szCs w:val="24"/>
        </w:rPr>
        <w:t xml:space="preserve"> there is no historical volume data</w:t>
      </w:r>
      <w:r w:rsidR="31348148">
        <w:rPr>
          <w:sz w:val="24"/>
          <w:szCs w:val="24"/>
        </w:rPr>
        <w:t xml:space="preserve">. </w:t>
      </w:r>
      <w:r w:rsidR="7DF3887F">
        <w:rPr>
          <w:sz w:val="24"/>
          <w:szCs w:val="24"/>
        </w:rPr>
        <w:t xml:space="preserve">The Applicant’s timeline is to license the unit and begin scanning patients in the summer of 2023. </w:t>
      </w:r>
      <w:r w:rsidR="00EE6959">
        <w:rPr>
          <w:sz w:val="24"/>
          <w:szCs w:val="24"/>
        </w:rPr>
        <w:t>The Applicant states t</w:t>
      </w:r>
      <w:r w:rsidR="00EE6959" w:rsidRPr="00EE6959">
        <w:rPr>
          <w:sz w:val="24"/>
          <w:szCs w:val="24"/>
        </w:rPr>
        <w:t xml:space="preserve">he PET/MR unit in the Proposed Project is needed to provide </w:t>
      </w:r>
      <w:r w:rsidR="00DE688B">
        <w:rPr>
          <w:sz w:val="24"/>
          <w:szCs w:val="24"/>
        </w:rPr>
        <w:t>this service</w:t>
      </w:r>
      <w:r w:rsidR="00EE6959" w:rsidRPr="00EE6959">
        <w:rPr>
          <w:sz w:val="24"/>
          <w:szCs w:val="24"/>
        </w:rPr>
        <w:t xml:space="preserve"> to the inpatient cancer and cardiac services in the new facility</w:t>
      </w:r>
      <w:r w:rsidR="00EE6959">
        <w:rPr>
          <w:sz w:val="24"/>
          <w:szCs w:val="24"/>
        </w:rPr>
        <w:t xml:space="preserve">. </w:t>
      </w:r>
      <w:r w:rsidR="22D245BA" w:rsidRPr="00EE6959">
        <w:rPr>
          <w:sz w:val="24"/>
          <w:szCs w:val="24"/>
        </w:rPr>
        <w:t>Currently</w:t>
      </w:r>
      <w:r w:rsidR="22D245BA">
        <w:rPr>
          <w:sz w:val="24"/>
          <w:szCs w:val="24"/>
        </w:rPr>
        <w:t>, patients are receiving conventional imaging from CT</w:t>
      </w:r>
      <w:r w:rsidR="21F60697">
        <w:rPr>
          <w:sz w:val="24"/>
          <w:szCs w:val="24"/>
        </w:rPr>
        <w:t>,</w:t>
      </w:r>
      <w:r w:rsidR="22D245BA">
        <w:rPr>
          <w:sz w:val="24"/>
          <w:szCs w:val="24"/>
        </w:rPr>
        <w:t xml:space="preserve"> MRI, or PET/CT but PET</w:t>
      </w:r>
      <w:r w:rsidR="00DE688B">
        <w:rPr>
          <w:sz w:val="24"/>
          <w:szCs w:val="24"/>
        </w:rPr>
        <w:t>/</w:t>
      </w:r>
      <w:r w:rsidR="22D245BA">
        <w:rPr>
          <w:sz w:val="24"/>
          <w:szCs w:val="24"/>
        </w:rPr>
        <w:t>MR</w:t>
      </w:r>
      <w:r w:rsidR="1D226979">
        <w:rPr>
          <w:sz w:val="24"/>
          <w:szCs w:val="24"/>
        </w:rPr>
        <w:t>I</w:t>
      </w:r>
      <w:r w:rsidR="22D245BA">
        <w:rPr>
          <w:sz w:val="24"/>
          <w:szCs w:val="24"/>
        </w:rPr>
        <w:t xml:space="preserve"> has been shown to be valuable for diagnosis, staging, and treatment, and shows findings not seen on PET/CT. </w:t>
      </w:r>
    </w:p>
    <w:p w14:paraId="19C18A7F" w14:textId="7B8C26B8" w:rsidR="00EE3545" w:rsidRDefault="7861E7C8" w:rsidP="00EE3545">
      <w:pPr>
        <w:spacing w:line="240" w:lineRule="auto"/>
        <w:rPr>
          <w:sz w:val="24"/>
          <w:szCs w:val="24"/>
        </w:rPr>
      </w:pPr>
      <w:r>
        <w:rPr>
          <w:sz w:val="24"/>
          <w:szCs w:val="24"/>
        </w:rPr>
        <w:t xml:space="preserve">Table </w:t>
      </w:r>
      <w:r w:rsidR="00DE688B">
        <w:rPr>
          <w:sz w:val="24"/>
          <w:szCs w:val="24"/>
        </w:rPr>
        <w:t>2</w:t>
      </w:r>
      <w:r w:rsidR="00D31FDA">
        <w:rPr>
          <w:sz w:val="24"/>
          <w:szCs w:val="24"/>
        </w:rPr>
        <w:t>1</w:t>
      </w:r>
      <w:r>
        <w:rPr>
          <w:sz w:val="24"/>
          <w:szCs w:val="24"/>
        </w:rPr>
        <w:t xml:space="preserve"> shows t</w:t>
      </w:r>
      <w:r w:rsidR="31348148">
        <w:rPr>
          <w:sz w:val="24"/>
          <w:szCs w:val="24"/>
        </w:rPr>
        <w:t>he Applicant</w:t>
      </w:r>
      <w:r>
        <w:rPr>
          <w:sz w:val="24"/>
          <w:szCs w:val="24"/>
        </w:rPr>
        <w:t>’s</w:t>
      </w:r>
      <w:r w:rsidR="31348148">
        <w:rPr>
          <w:sz w:val="24"/>
          <w:szCs w:val="24"/>
        </w:rPr>
        <w:t xml:space="preserve"> project</w:t>
      </w:r>
      <w:r>
        <w:rPr>
          <w:sz w:val="24"/>
          <w:szCs w:val="24"/>
        </w:rPr>
        <w:t>ions of</w:t>
      </w:r>
      <w:r w:rsidR="31348148">
        <w:rPr>
          <w:sz w:val="24"/>
          <w:szCs w:val="24"/>
        </w:rPr>
        <w:t xml:space="preserve"> PET/MR scans based on forecasted volume of patients within the Patient Panel that will have cancers </w:t>
      </w:r>
      <w:sdt>
        <w:sdtPr>
          <w:rPr>
            <w:color w:val="2B579A"/>
            <w:shd w:val="clear" w:color="auto" w:fill="E6E6E6"/>
          </w:rPr>
          <w:tag w:val="goog_rdk_88"/>
          <w:id w:val="-656999436"/>
        </w:sdtPr>
        <w:sdtEndPr>
          <w:rPr>
            <w:color w:val="auto"/>
            <w:shd w:val="clear" w:color="auto" w:fill="auto"/>
          </w:rPr>
        </w:sdtEndPr>
        <w:sdtContent/>
      </w:sdt>
      <w:r w:rsidR="31348148">
        <w:rPr>
          <w:sz w:val="24"/>
          <w:szCs w:val="24"/>
        </w:rPr>
        <w:t xml:space="preserve">for which </w:t>
      </w:r>
      <w:r w:rsidR="242B85F1">
        <w:rPr>
          <w:sz w:val="24"/>
          <w:szCs w:val="24"/>
        </w:rPr>
        <w:t>PET/MR</w:t>
      </w:r>
      <w:r w:rsidR="31348148">
        <w:rPr>
          <w:sz w:val="24"/>
          <w:szCs w:val="24"/>
        </w:rPr>
        <w:t xml:space="preserve"> has </w:t>
      </w:r>
      <w:r>
        <w:rPr>
          <w:sz w:val="24"/>
          <w:szCs w:val="24"/>
        </w:rPr>
        <w:t>historically been utilized</w:t>
      </w:r>
      <w:r w:rsidR="3DB390A4">
        <w:rPr>
          <w:sz w:val="24"/>
          <w:szCs w:val="24"/>
        </w:rPr>
        <w:t xml:space="preserve">. </w:t>
      </w:r>
      <w:r w:rsidR="31348148">
        <w:rPr>
          <w:sz w:val="24"/>
          <w:szCs w:val="24"/>
        </w:rPr>
        <w:t>The Applicant is projecting a 66.7% increase in scan volume after project implementation.</w:t>
      </w:r>
      <w:r w:rsidR="31348148">
        <w:rPr>
          <w:rFonts w:ascii="Times New Roman" w:eastAsia="Times New Roman" w:hAnsi="Times New Roman" w:cs="Times New Roman"/>
        </w:rPr>
        <w:t xml:space="preserve"> </w:t>
      </w:r>
      <w:r w:rsidR="31348148">
        <w:rPr>
          <w:sz w:val="24"/>
          <w:szCs w:val="24"/>
        </w:rPr>
        <w:t xml:space="preserve">In terms of wait times for </w:t>
      </w:r>
      <w:r>
        <w:rPr>
          <w:sz w:val="24"/>
          <w:szCs w:val="24"/>
        </w:rPr>
        <w:t>PET/MR</w:t>
      </w:r>
      <w:r w:rsidR="31348148">
        <w:rPr>
          <w:sz w:val="24"/>
          <w:szCs w:val="24"/>
        </w:rPr>
        <w:t>, the Applicant states that as a new imaging modality, not only at MGH, but nationally, an optimal wait time has not been established.</w:t>
      </w:r>
    </w:p>
    <w:p w14:paraId="30EAF5E4" w14:textId="52DB0DEA" w:rsidR="00EE3545" w:rsidRPr="000D7CB6" w:rsidRDefault="00EE3545" w:rsidP="00DE688B">
      <w:pPr>
        <w:rPr>
          <w:b/>
          <w:bCs/>
          <w:sz w:val="24"/>
          <w:szCs w:val="24"/>
        </w:rPr>
      </w:pPr>
      <w:r w:rsidRPr="000D7CB6">
        <w:rPr>
          <w:b/>
          <w:bCs/>
          <w:sz w:val="24"/>
          <w:szCs w:val="24"/>
          <w:u w:val="single"/>
        </w:rPr>
        <w:t xml:space="preserve">Table </w:t>
      </w:r>
      <w:r w:rsidR="00DE688B">
        <w:rPr>
          <w:b/>
          <w:bCs/>
          <w:sz w:val="24"/>
          <w:szCs w:val="24"/>
          <w:u w:val="single"/>
        </w:rPr>
        <w:t>2</w:t>
      </w:r>
      <w:r w:rsidR="00D31FDA">
        <w:rPr>
          <w:b/>
          <w:bCs/>
          <w:sz w:val="24"/>
          <w:szCs w:val="24"/>
          <w:u w:val="single"/>
        </w:rPr>
        <w:t>1</w:t>
      </w:r>
      <w:r w:rsidRPr="000D7CB6">
        <w:rPr>
          <w:b/>
          <w:bCs/>
          <w:sz w:val="24"/>
          <w:szCs w:val="24"/>
        </w:rPr>
        <w:t xml:space="preserve">: Projected PET/MR </w:t>
      </w:r>
      <w:r w:rsidR="000D7CB6">
        <w:rPr>
          <w:b/>
          <w:bCs/>
          <w:sz w:val="24"/>
          <w:szCs w:val="24"/>
        </w:rPr>
        <w:t>S</w:t>
      </w:r>
      <w:r w:rsidRPr="000D7CB6">
        <w:rPr>
          <w:b/>
          <w:bCs/>
          <w:sz w:val="24"/>
          <w:szCs w:val="24"/>
        </w:rPr>
        <w:t>cans</w:t>
      </w:r>
    </w:p>
    <w:tbl>
      <w:tblPr>
        <w:tblW w:w="79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44"/>
        <w:gridCol w:w="786"/>
        <w:gridCol w:w="786"/>
        <w:gridCol w:w="786"/>
        <w:gridCol w:w="786"/>
        <w:gridCol w:w="786"/>
        <w:gridCol w:w="1392"/>
      </w:tblGrid>
      <w:tr w:rsidR="00EE3545" w14:paraId="1DB063BE" w14:textId="77777777" w:rsidTr="00CB2436">
        <w:trPr>
          <w:trHeight w:val="865"/>
        </w:trPr>
        <w:tc>
          <w:tcPr>
            <w:tcW w:w="2644" w:type="dxa"/>
            <w:shd w:val="clear" w:color="auto" w:fill="D9E2F3" w:themeFill="accent1" w:themeFillTint="33"/>
          </w:tcPr>
          <w:p w14:paraId="40E7F7CE" w14:textId="77777777" w:rsidR="00EE3545" w:rsidRDefault="00EE3545" w:rsidP="00D00BE4"/>
        </w:tc>
        <w:tc>
          <w:tcPr>
            <w:tcW w:w="786" w:type="dxa"/>
            <w:shd w:val="clear" w:color="auto" w:fill="D9E2F3" w:themeFill="accent1" w:themeFillTint="33"/>
          </w:tcPr>
          <w:p w14:paraId="1E1A7AB8" w14:textId="77777777" w:rsidR="00EE3545" w:rsidRDefault="00EE3545" w:rsidP="00D00BE4">
            <w:pPr>
              <w:rPr>
                <w:b/>
              </w:rPr>
            </w:pPr>
            <w:r>
              <w:rPr>
                <w:b/>
              </w:rPr>
              <w:t>FY25</w:t>
            </w:r>
          </w:p>
        </w:tc>
        <w:tc>
          <w:tcPr>
            <w:tcW w:w="786" w:type="dxa"/>
            <w:shd w:val="clear" w:color="auto" w:fill="D9E2F3" w:themeFill="accent1" w:themeFillTint="33"/>
          </w:tcPr>
          <w:p w14:paraId="78E2B95C" w14:textId="77777777" w:rsidR="00EE3545" w:rsidRDefault="00EE3545" w:rsidP="00D00BE4">
            <w:pPr>
              <w:rPr>
                <w:b/>
              </w:rPr>
            </w:pPr>
            <w:r>
              <w:rPr>
                <w:b/>
              </w:rPr>
              <w:t>FY26</w:t>
            </w:r>
          </w:p>
        </w:tc>
        <w:tc>
          <w:tcPr>
            <w:tcW w:w="786" w:type="dxa"/>
            <w:shd w:val="clear" w:color="auto" w:fill="D9E2F3" w:themeFill="accent1" w:themeFillTint="33"/>
          </w:tcPr>
          <w:p w14:paraId="2CEDFA6E" w14:textId="77777777" w:rsidR="00EE3545" w:rsidRDefault="00EE3545" w:rsidP="00D00BE4">
            <w:pPr>
              <w:rPr>
                <w:b/>
              </w:rPr>
            </w:pPr>
            <w:r>
              <w:rPr>
                <w:b/>
              </w:rPr>
              <w:t>FY27</w:t>
            </w:r>
          </w:p>
        </w:tc>
        <w:tc>
          <w:tcPr>
            <w:tcW w:w="786" w:type="dxa"/>
            <w:shd w:val="clear" w:color="auto" w:fill="D9E2F3" w:themeFill="accent1" w:themeFillTint="33"/>
          </w:tcPr>
          <w:p w14:paraId="40AD191D" w14:textId="77777777" w:rsidR="00EE3545" w:rsidRDefault="00EE3545" w:rsidP="00D00BE4">
            <w:pPr>
              <w:rPr>
                <w:b/>
              </w:rPr>
            </w:pPr>
            <w:r>
              <w:rPr>
                <w:b/>
              </w:rPr>
              <w:t>FY28</w:t>
            </w:r>
          </w:p>
        </w:tc>
        <w:tc>
          <w:tcPr>
            <w:tcW w:w="786" w:type="dxa"/>
            <w:shd w:val="clear" w:color="auto" w:fill="D9E2F3" w:themeFill="accent1" w:themeFillTint="33"/>
          </w:tcPr>
          <w:p w14:paraId="4BA94E7E" w14:textId="77777777" w:rsidR="00EE3545" w:rsidRDefault="00EE3545" w:rsidP="00D00BE4">
            <w:pPr>
              <w:rPr>
                <w:b/>
              </w:rPr>
            </w:pPr>
            <w:r>
              <w:rPr>
                <w:b/>
              </w:rPr>
              <w:t>FY29</w:t>
            </w:r>
          </w:p>
        </w:tc>
        <w:tc>
          <w:tcPr>
            <w:tcW w:w="1392" w:type="dxa"/>
            <w:shd w:val="clear" w:color="auto" w:fill="D9E2F3" w:themeFill="accent1" w:themeFillTint="33"/>
          </w:tcPr>
          <w:p w14:paraId="4430C2DD" w14:textId="744C4C71" w:rsidR="00EE3545" w:rsidRDefault="00EE3545" w:rsidP="00D00BE4">
            <w:pPr>
              <w:rPr>
                <w:b/>
              </w:rPr>
            </w:pPr>
            <w:r>
              <w:rPr>
                <w:b/>
              </w:rPr>
              <w:t>% Change</w:t>
            </w:r>
            <w:r w:rsidR="009C0960">
              <w:rPr>
                <w:b/>
              </w:rPr>
              <w:t xml:space="preserve"> </w:t>
            </w:r>
            <w:r>
              <w:rPr>
                <w:b/>
              </w:rPr>
              <w:t>FY25-FY29</w:t>
            </w:r>
          </w:p>
        </w:tc>
      </w:tr>
      <w:tr w:rsidR="00EE3545" w14:paraId="41C1315E" w14:textId="77777777" w:rsidTr="00CB2436">
        <w:trPr>
          <w:trHeight w:val="440"/>
        </w:trPr>
        <w:tc>
          <w:tcPr>
            <w:tcW w:w="2644" w:type="dxa"/>
          </w:tcPr>
          <w:p w14:paraId="12EF2021" w14:textId="77777777" w:rsidR="00EE3545" w:rsidRDefault="00EE3545" w:rsidP="00D00BE4">
            <w:pPr>
              <w:rPr>
                <w:b/>
              </w:rPr>
            </w:pPr>
            <w:r>
              <w:rPr>
                <w:b/>
              </w:rPr>
              <w:t>Annual PET/MR scans</w:t>
            </w:r>
          </w:p>
        </w:tc>
        <w:tc>
          <w:tcPr>
            <w:tcW w:w="786" w:type="dxa"/>
          </w:tcPr>
          <w:p w14:paraId="7AB05CFD" w14:textId="77777777" w:rsidR="00EE3545" w:rsidRDefault="00EE3545" w:rsidP="00F54403">
            <w:pPr>
              <w:jc w:val="right"/>
            </w:pPr>
            <w:r>
              <w:t>468</w:t>
            </w:r>
          </w:p>
        </w:tc>
        <w:tc>
          <w:tcPr>
            <w:tcW w:w="786" w:type="dxa"/>
          </w:tcPr>
          <w:p w14:paraId="5AEC4F4B" w14:textId="77777777" w:rsidR="00EE3545" w:rsidRDefault="00EE3545" w:rsidP="00F54403">
            <w:pPr>
              <w:jc w:val="right"/>
            </w:pPr>
            <w:r>
              <w:t>546</w:t>
            </w:r>
          </w:p>
        </w:tc>
        <w:tc>
          <w:tcPr>
            <w:tcW w:w="786" w:type="dxa"/>
          </w:tcPr>
          <w:p w14:paraId="36AAD3FA" w14:textId="77777777" w:rsidR="00EE3545" w:rsidRDefault="00EE3545" w:rsidP="00F54403">
            <w:pPr>
              <w:jc w:val="right"/>
            </w:pPr>
            <w:r>
              <w:t>624</w:t>
            </w:r>
          </w:p>
        </w:tc>
        <w:tc>
          <w:tcPr>
            <w:tcW w:w="786" w:type="dxa"/>
          </w:tcPr>
          <w:p w14:paraId="5292EE98" w14:textId="77777777" w:rsidR="00EE3545" w:rsidRDefault="00EE3545" w:rsidP="00F54403">
            <w:pPr>
              <w:jc w:val="right"/>
            </w:pPr>
            <w:r>
              <w:t>702</w:t>
            </w:r>
          </w:p>
        </w:tc>
        <w:tc>
          <w:tcPr>
            <w:tcW w:w="786" w:type="dxa"/>
          </w:tcPr>
          <w:p w14:paraId="69D80FB6" w14:textId="77777777" w:rsidR="00EE3545" w:rsidRDefault="00EE3545" w:rsidP="00F54403">
            <w:pPr>
              <w:jc w:val="right"/>
            </w:pPr>
            <w:r>
              <w:t>780</w:t>
            </w:r>
          </w:p>
        </w:tc>
        <w:tc>
          <w:tcPr>
            <w:tcW w:w="1392" w:type="dxa"/>
          </w:tcPr>
          <w:p w14:paraId="20DFB8CC" w14:textId="77777777" w:rsidR="00EE3545" w:rsidRDefault="00EE3545" w:rsidP="00F54403">
            <w:pPr>
              <w:jc w:val="right"/>
            </w:pPr>
            <w:r>
              <w:t>66.7%</w:t>
            </w:r>
          </w:p>
        </w:tc>
      </w:tr>
    </w:tbl>
    <w:p w14:paraId="49934621" w14:textId="77777777" w:rsidR="00EE3545" w:rsidRDefault="00EE3545">
      <w:pPr>
        <w:spacing w:line="240" w:lineRule="auto"/>
        <w:rPr>
          <w:sz w:val="24"/>
          <w:szCs w:val="24"/>
        </w:rPr>
      </w:pPr>
    </w:p>
    <w:p w14:paraId="000008E1" w14:textId="09D7FD83" w:rsidR="00BD7988" w:rsidRDefault="0057326C">
      <w:pPr>
        <w:spacing w:line="240" w:lineRule="auto"/>
        <w:rPr>
          <w:sz w:val="24"/>
          <w:szCs w:val="24"/>
        </w:rPr>
      </w:pPr>
      <w:r>
        <w:rPr>
          <w:sz w:val="24"/>
          <w:szCs w:val="24"/>
        </w:rPr>
        <w:t xml:space="preserve">If the Proposed Project is approved, the </w:t>
      </w:r>
      <w:r w:rsidR="00972446">
        <w:rPr>
          <w:sz w:val="24"/>
          <w:szCs w:val="24"/>
        </w:rPr>
        <w:t xml:space="preserve">second </w:t>
      </w:r>
      <w:r w:rsidR="00AD1D09">
        <w:rPr>
          <w:sz w:val="24"/>
          <w:szCs w:val="24"/>
        </w:rPr>
        <w:t>PET/MR</w:t>
      </w:r>
      <w:r>
        <w:rPr>
          <w:sz w:val="24"/>
          <w:szCs w:val="24"/>
        </w:rPr>
        <w:t xml:space="preserve"> will be operational in 2025 when the new facility opens. The Proposed Project’s PET/MR will </w:t>
      </w:r>
      <w:proofErr w:type="gramStart"/>
      <w:r>
        <w:rPr>
          <w:sz w:val="24"/>
          <w:szCs w:val="24"/>
        </w:rPr>
        <w:t>be located in</w:t>
      </w:r>
      <w:proofErr w:type="gramEnd"/>
      <w:r>
        <w:rPr>
          <w:sz w:val="24"/>
          <w:szCs w:val="24"/>
        </w:rPr>
        <w:t xml:space="preserve"> the new facility and provide co-located service access for inpatients, while the </w:t>
      </w:r>
      <w:sdt>
        <w:sdtPr>
          <w:rPr>
            <w:color w:val="2B579A"/>
            <w:shd w:val="clear" w:color="auto" w:fill="E6E6E6"/>
          </w:rPr>
          <w:tag w:val="goog_rdk_86"/>
          <w:id w:val="306448635"/>
        </w:sdtPr>
        <w:sdtEndPr>
          <w:rPr>
            <w:color w:val="auto"/>
            <w:shd w:val="clear" w:color="auto" w:fill="auto"/>
          </w:rPr>
        </w:sdtEndPr>
        <w:sdtContent/>
      </w:sdt>
      <w:sdt>
        <w:sdtPr>
          <w:rPr>
            <w:color w:val="2B579A"/>
            <w:shd w:val="clear" w:color="auto" w:fill="E6E6E6"/>
          </w:rPr>
          <w:tag w:val="goog_rdk_87"/>
          <w:id w:val="-928035116"/>
        </w:sdtPr>
        <w:sdtEndPr>
          <w:rPr>
            <w:color w:val="auto"/>
            <w:shd w:val="clear" w:color="auto" w:fill="auto"/>
          </w:rPr>
        </w:sdtEndPr>
        <w:sdtContent/>
      </w:sdt>
      <w:r>
        <w:rPr>
          <w:sz w:val="24"/>
          <w:szCs w:val="24"/>
        </w:rPr>
        <w:t xml:space="preserve">previously approved, part-time </w:t>
      </w:r>
      <w:r w:rsidR="00AD1D09">
        <w:rPr>
          <w:sz w:val="24"/>
          <w:szCs w:val="24"/>
        </w:rPr>
        <w:t>PET/MR</w:t>
      </w:r>
      <w:r>
        <w:rPr>
          <w:sz w:val="24"/>
          <w:szCs w:val="24"/>
        </w:rPr>
        <w:t xml:space="preserve"> unit will serve the rest of the MGH campus.  </w:t>
      </w:r>
    </w:p>
    <w:p w14:paraId="000008F5" w14:textId="75C2CE2F" w:rsidR="00BD7988" w:rsidRDefault="498F69DA">
      <w:pPr>
        <w:spacing w:after="0" w:line="240" w:lineRule="auto"/>
        <w:rPr>
          <w:sz w:val="24"/>
          <w:szCs w:val="24"/>
        </w:rPr>
      </w:pPr>
      <w:r w:rsidRPr="2AEAA9ED">
        <w:rPr>
          <w:sz w:val="24"/>
          <w:szCs w:val="24"/>
        </w:rPr>
        <w:t xml:space="preserve">Staff </w:t>
      </w:r>
      <w:r w:rsidR="2C0FF018" w:rsidRPr="2AEAA9ED">
        <w:rPr>
          <w:sz w:val="24"/>
          <w:szCs w:val="24"/>
        </w:rPr>
        <w:t xml:space="preserve">notes that in recent years the Applicant has applied for and received several Notices of DoN for </w:t>
      </w:r>
      <w:r w:rsidR="76CCE486" w:rsidRPr="2AEAA9ED">
        <w:rPr>
          <w:sz w:val="24"/>
          <w:szCs w:val="24"/>
        </w:rPr>
        <w:t xml:space="preserve">DoN-required </w:t>
      </w:r>
      <w:r w:rsidR="2C0FF018" w:rsidRPr="2AEAA9ED">
        <w:rPr>
          <w:sz w:val="24"/>
          <w:szCs w:val="24"/>
        </w:rPr>
        <w:t xml:space="preserve">imaging equipment, including equipment that will </w:t>
      </w:r>
      <w:proofErr w:type="gramStart"/>
      <w:r w:rsidR="2C0FF018" w:rsidRPr="2AEAA9ED">
        <w:rPr>
          <w:sz w:val="24"/>
          <w:szCs w:val="24"/>
        </w:rPr>
        <w:t>be located in</w:t>
      </w:r>
      <w:proofErr w:type="gramEnd"/>
      <w:r w:rsidR="2C0FF018" w:rsidRPr="2AEAA9ED">
        <w:rPr>
          <w:sz w:val="24"/>
          <w:szCs w:val="24"/>
        </w:rPr>
        <w:t xml:space="preserve"> Waltham and </w:t>
      </w:r>
      <w:r w:rsidR="0C3190DC" w:rsidRPr="2AEAA9ED">
        <w:rPr>
          <w:sz w:val="24"/>
          <w:szCs w:val="24"/>
        </w:rPr>
        <w:t>Somerville. Staff</w:t>
      </w:r>
      <w:r w:rsidR="2C0FF018" w:rsidRPr="2AEAA9ED">
        <w:rPr>
          <w:sz w:val="24"/>
          <w:szCs w:val="24"/>
        </w:rPr>
        <w:t xml:space="preserve"> asked the Applicant about</w:t>
      </w:r>
      <w:r w:rsidRPr="2AEAA9ED">
        <w:rPr>
          <w:sz w:val="24"/>
          <w:szCs w:val="24"/>
        </w:rPr>
        <w:t xml:space="preserve"> the impact </w:t>
      </w:r>
      <w:r w:rsidR="2C0FF018" w:rsidRPr="2AEAA9ED">
        <w:rPr>
          <w:sz w:val="24"/>
          <w:szCs w:val="24"/>
        </w:rPr>
        <w:t xml:space="preserve">of </w:t>
      </w:r>
      <w:r w:rsidR="677A64DF" w:rsidRPr="2AEAA9ED">
        <w:rPr>
          <w:sz w:val="24"/>
          <w:szCs w:val="24"/>
        </w:rPr>
        <w:t>previously approved</w:t>
      </w:r>
      <w:r w:rsidR="2C0FF018" w:rsidRPr="2AEAA9ED">
        <w:rPr>
          <w:sz w:val="24"/>
          <w:szCs w:val="24"/>
        </w:rPr>
        <w:t xml:space="preserve"> imaging equipment </w:t>
      </w:r>
      <w:r w:rsidRPr="2AEAA9ED">
        <w:rPr>
          <w:sz w:val="24"/>
          <w:szCs w:val="24"/>
        </w:rPr>
        <w:t xml:space="preserve">on the Proposed Project. The Applicant states that the proposed new imaging units </w:t>
      </w:r>
      <w:r w:rsidR="2C0FF018" w:rsidRPr="2AEAA9ED">
        <w:rPr>
          <w:sz w:val="24"/>
          <w:szCs w:val="24"/>
        </w:rPr>
        <w:t xml:space="preserve">in this Application </w:t>
      </w:r>
      <w:r w:rsidRPr="2AEAA9ED">
        <w:rPr>
          <w:sz w:val="24"/>
          <w:szCs w:val="24"/>
        </w:rPr>
        <w:t xml:space="preserve">will primarily serve patients in the new building </w:t>
      </w:r>
      <w:r w:rsidR="7861E7C8" w:rsidRPr="2AEAA9ED">
        <w:rPr>
          <w:sz w:val="24"/>
          <w:szCs w:val="24"/>
        </w:rPr>
        <w:t xml:space="preserve">to </w:t>
      </w:r>
      <w:r w:rsidRPr="2AEAA9ED">
        <w:rPr>
          <w:sz w:val="24"/>
          <w:szCs w:val="24"/>
        </w:rPr>
        <w:t xml:space="preserve">support co-located care for high-acuity patients and therefore previously approved </w:t>
      </w:r>
      <w:r w:rsidR="2C0FF018" w:rsidRPr="2AEAA9ED">
        <w:rPr>
          <w:sz w:val="24"/>
          <w:szCs w:val="24"/>
        </w:rPr>
        <w:t xml:space="preserve">applications by </w:t>
      </w:r>
      <w:r w:rsidRPr="2AEAA9ED">
        <w:rPr>
          <w:sz w:val="24"/>
          <w:szCs w:val="24"/>
        </w:rPr>
        <w:t xml:space="preserve">MGB </w:t>
      </w:r>
      <w:r w:rsidR="2C0FF018" w:rsidRPr="2AEAA9ED">
        <w:rPr>
          <w:sz w:val="24"/>
          <w:szCs w:val="24"/>
        </w:rPr>
        <w:t xml:space="preserve">for </w:t>
      </w:r>
      <w:r w:rsidRPr="2AEAA9ED">
        <w:rPr>
          <w:sz w:val="24"/>
          <w:szCs w:val="24"/>
        </w:rPr>
        <w:t xml:space="preserve">DoN-required equipment </w:t>
      </w:r>
      <w:r w:rsidR="2C0FF018" w:rsidRPr="2AEAA9ED">
        <w:rPr>
          <w:sz w:val="24"/>
          <w:szCs w:val="24"/>
        </w:rPr>
        <w:t>acquisitions</w:t>
      </w:r>
      <w:r w:rsidR="5B7E43F5" w:rsidRPr="2AEAA9ED">
        <w:rPr>
          <w:sz w:val="24"/>
          <w:szCs w:val="24"/>
        </w:rPr>
        <w:t xml:space="preserve"> </w:t>
      </w:r>
      <w:r w:rsidRPr="2AEAA9ED">
        <w:rPr>
          <w:sz w:val="24"/>
          <w:szCs w:val="24"/>
        </w:rPr>
        <w:t xml:space="preserve">will not impact access for inpatients. </w:t>
      </w:r>
      <w:r w:rsidR="6CD228B8" w:rsidRPr="2AEAA9ED">
        <w:rPr>
          <w:sz w:val="24"/>
          <w:szCs w:val="24"/>
        </w:rPr>
        <w:t xml:space="preserve"> </w:t>
      </w:r>
    </w:p>
    <w:p w14:paraId="40665642" w14:textId="20A90DD0" w:rsidR="00972446" w:rsidRDefault="00972446">
      <w:pPr>
        <w:spacing w:after="0" w:line="240" w:lineRule="auto"/>
        <w:rPr>
          <w:sz w:val="24"/>
          <w:szCs w:val="24"/>
        </w:rPr>
      </w:pPr>
    </w:p>
    <w:p w14:paraId="000008F6" w14:textId="74631527" w:rsidR="00BD7988" w:rsidRPr="00D31FDA" w:rsidRDefault="0057326C" w:rsidP="00D31FDA">
      <w:pPr>
        <w:pStyle w:val="ListParagraph"/>
        <w:numPr>
          <w:ilvl w:val="0"/>
          <w:numId w:val="52"/>
        </w:numPr>
        <w:rPr>
          <w:b/>
          <w:sz w:val="24"/>
          <w:szCs w:val="24"/>
        </w:rPr>
      </w:pPr>
      <w:r w:rsidRPr="00D31FDA">
        <w:rPr>
          <w:b/>
          <w:sz w:val="24"/>
          <w:szCs w:val="24"/>
        </w:rPr>
        <w:t>Need for Co-located Cancer and Cardiac Services</w:t>
      </w:r>
    </w:p>
    <w:p w14:paraId="00000906" w14:textId="6F460324" w:rsidR="00BD7988" w:rsidRPr="00565582" w:rsidRDefault="5BC1D441">
      <w:pPr>
        <w:spacing w:line="240" w:lineRule="auto"/>
        <w:rPr>
          <w:sz w:val="24"/>
          <w:szCs w:val="24"/>
        </w:rPr>
      </w:pPr>
      <w:r>
        <w:rPr>
          <w:sz w:val="24"/>
          <w:szCs w:val="24"/>
        </w:rPr>
        <w:t xml:space="preserve">The Applicant states that the new facility will focus on furthering care coordination for cancer and cardiovascular patients by relocating most of the MGH’s Cancer Center and Heart Center facilities services into </w:t>
      </w:r>
      <w:sdt>
        <w:sdtPr>
          <w:rPr>
            <w:color w:val="2B579A"/>
            <w:shd w:val="clear" w:color="auto" w:fill="E6E6E6"/>
          </w:rPr>
          <w:tag w:val="goog_rdk_89"/>
          <w:id w:val="-540666519"/>
        </w:sdtPr>
        <w:sdtEndPr>
          <w:rPr>
            <w:color w:val="auto"/>
            <w:shd w:val="clear" w:color="auto" w:fill="auto"/>
          </w:rPr>
        </w:sdtEndPr>
        <w:sdtContent/>
      </w:sdt>
      <w:r w:rsidR="25B2898C">
        <w:rPr>
          <w:sz w:val="24"/>
          <w:szCs w:val="24"/>
        </w:rPr>
        <w:t>distinct areas</w:t>
      </w:r>
      <w:r w:rsidR="5D4F22D2">
        <w:rPr>
          <w:sz w:val="24"/>
          <w:szCs w:val="24"/>
        </w:rPr>
        <w:t xml:space="preserve"> and </w:t>
      </w:r>
      <w:r>
        <w:rPr>
          <w:sz w:val="24"/>
          <w:szCs w:val="24"/>
        </w:rPr>
        <w:t>allow</w:t>
      </w:r>
      <w:r w:rsidR="00B60493">
        <w:rPr>
          <w:sz w:val="24"/>
          <w:szCs w:val="24"/>
        </w:rPr>
        <w:t>ing</w:t>
      </w:r>
      <w:r>
        <w:rPr>
          <w:sz w:val="24"/>
          <w:szCs w:val="24"/>
        </w:rPr>
        <w:t xml:space="preserve"> for </w:t>
      </w:r>
      <w:sdt>
        <w:sdtPr>
          <w:rPr>
            <w:color w:val="2B579A"/>
            <w:shd w:val="clear" w:color="auto" w:fill="E6E6E6"/>
          </w:rPr>
          <w:tag w:val="goog_rdk_90"/>
          <w:id w:val="-1440298825"/>
        </w:sdtPr>
        <w:sdtEndPr>
          <w:rPr>
            <w:color w:val="auto"/>
            <w:shd w:val="clear" w:color="auto" w:fill="auto"/>
          </w:rPr>
        </w:sdtEndPr>
        <w:sdtContent/>
      </w:sdt>
      <w:sdt>
        <w:sdtPr>
          <w:rPr>
            <w:color w:val="2B579A"/>
            <w:shd w:val="clear" w:color="auto" w:fill="E6E6E6"/>
          </w:rPr>
          <w:tag w:val="goog_rdk_91"/>
          <w:id w:val="-2086994625"/>
        </w:sdtPr>
        <w:sdtEndPr>
          <w:rPr>
            <w:color w:val="auto"/>
            <w:shd w:val="clear" w:color="auto" w:fill="auto"/>
          </w:rPr>
        </w:sdtEndPr>
        <w:sdtContent/>
      </w:sdt>
      <w:r>
        <w:rPr>
          <w:sz w:val="24"/>
          <w:szCs w:val="24"/>
        </w:rPr>
        <w:t>co-located services.</w:t>
      </w:r>
      <w:r w:rsidR="0057326C">
        <w:rPr>
          <w:sz w:val="24"/>
          <w:szCs w:val="24"/>
          <w:vertAlign w:val="superscript"/>
        </w:rPr>
        <w:footnoteReference w:id="37"/>
      </w:r>
      <w:r>
        <w:rPr>
          <w:sz w:val="24"/>
          <w:szCs w:val="24"/>
        </w:rPr>
        <w:t xml:space="preserve"> </w:t>
      </w:r>
      <w:r w:rsidR="47C655CE">
        <w:rPr>
          <w:sz w:val="24"/>
          <w:szCs w:val="24"/>
        </w:rPr>
        <w:t xml:space="preserve">The new building will house the following cancer services: Outpatient visits, Inpatient Services, Infusion Therapy, Urgent Care, Ancillary </w:t>
      </w:r>
      <w:r w:rsidR="7BB6AF2B" w:rsidRPr="1735AB22">
        <w:rPr>
          <w:sz w:val="24"/>
          <w:szCs w:val="24"/>
        </w:rPr>
        <w:t>S</w:t>
      </w:r>
      <w:r w:rsidR="47C655CE">
        <w:rPr>
          <w:sz w:val="24"/>
          <w:szCs w:val="24"/>
        </w:rPr>
        <w:t xml:space="preserve">ervices including lab and imaging, and Supportive Care Services. </w:t>
      </w:r>
      <w:r>
        <w:rPr>
          <w:sz w:val="24"/>
          <w:szCs w:val="24"/>
        </w:rPr>
        <w:t>The Applicant asserts that improving and expanding clinical services for cancer and cardiac patients requires a facility that can provide high acuity services and support extensive interdisciplinary care teams.</w:t>
      </w:r>
      <w:r w:rsidR="146EBF7A">
        <w:rPr>
          <w:sz w:val="24"/>
          <w:szCs w:val="24"/>
        </w:rPr>
        <w:t xml:space="preserve"> </w:t>
      </w:r>
      <w:r>
        <w:rPr>
          <w:sz w:val="24"/>
          <w:szCs w:val="24"/>
        </w:rPr>
        <w:t>The information provided below detail</w:t>
      </w:r>
      <w:r w:rsidR="00AD753A">
        <w:rPr>
          <w:sz w:val="24"/>
          <w:szCs w:val="24"/>
        </w:rPr>
        <w:t>s</w:t>
      </w:r>
      <w:r>
        <w:rPr>
          <w:sz w:val="24"/>
          <w:szCs w:val="24"/>
        </w:rPr>
        <w:t xml:space="preserve"> the Applicant’s stated need for expanding </w:t>
      </w:r>
      <w:r w:rsidRPr="00AD753A">
        <w:rPr>
          <w:sz w:val="24"/>
          <w:szCs w:val="24"/>
        </w:rPr>
        <w:t xml:space="preserve">and co-locating cancer and cardiac services. </w:t>
      </w:r>
    </w:p>
    <w:p w14:paraId="00000907" w14:textId="77777777" w:rsidR="00BD7988" w:rsidRPr="00565582" w:rsidRDefault="0057326C" w:rsidP="0099673D">
      <w:pPr>
        <w:numPr>
          <w:ilvl w:val="0"/>
          <w:numId w:val="42"/>
        </w:numPr>
        <w:spacing w:after="0" w:line="240" w:lineRule="auto"/>
        <w:rPr>
          <w:b/>
          <w:sz w:val="24"/>
          <w:szCs w:val="24"/>
        </w:rPr>
      </w:pPr>
      <w:r w:rsidRPr="00565582">
        <w:rPr>
          <w:b/>
          <w:sz w:val="24"/>
          <w:szCs w:val="24"/>
        </w:rPr>
        <w:t>Fragmented Care</w:t>
      </w:r>
    </w:p>
    <w:p w14:paraId="55BE232A" w14:textId="6BF35F35" w:rsidR="00B2579A" w:rsidRPr="009D2FDF" w:rsidRDefault="498F69DA" w:rsidP="488314EE">
      <w:pPr>
        <w:spacing w:after="0" w:line="240" w:lineRule="auto"/>
        <w:rPr>
          <w:rFonts w:asciiTheme="minorHAnsi" w:hAnsiTheme="minorHAnsi" w:cstheme="minorHAnsi"/>
          <w:sz w:val="24"/>
          <w:szCs w:val="24"/>
        </w:rPr>
      </w:pPr>
      <w:r>
        <w:rPr>
          <w:sz w:val="24"/>
          <w:szCs w:val="24"/>
        </w:rPr>
        <w:t>Currently,</w:t>
      </w:r>
      <w:r w:rsidR="6CAEF680" w:rsidRPr="488314EE">
        <w:rPr>
          <w:sz w:val="24"/>
          <w:szCs w:val="24"/>
        </w:rPr>
        <w:t xml:space="preserve"> cardiac and cancer</w:t>
      </w:r>
      <w:r>
        <w:rPr>
          <w:sz w:val="24"/>
          <w:szCs w:val="24"/>
        </w:rPr>
        <w:t xml:space="preserve"> services are scattered in </w:t>
      </w:r>
      <w:sdt>
        <w:sdtPr>
          <w:rPr>
            <w:color w:val="2B579A"/>
            <w:shd w:val="clear" w:color="auto" w:fill="E6E6E6"/>
          </w:rPr>
          <w:tag w:val="goog_rdk_94"/>
          <w:id w:val="-356659966"/>
        </w:sdtPr>
        <w:sdtEndPr>
          <w:rPr>
            <w:color w:val="auto"/>
            <w:shd w:val="clear" w:color="auto" w:fill="auto"/>
          </w:rPr>
        </w:sdtEndPr>
        <w:sdtContent>
          <w:r>
            <w:rPr>
              <w:sz w:val="24"/>
              <w:szCs w:val="24"/>
            </w:rPr>
            <w:t>buildings</w:t>
          </w:r>
        </w:sdtContent>
      </w:sdt>
      <w:r w:rsidR="22F4948A">
        <w:t xml:space="preserve"> </w:t>
      </w:r>
      <w:r>
        <w:rPr>
          <w:sz w:val="24"/>
          <w:szCs w:val="24"/>
        </w:rPr>
        <w:t>across MGH’s campus</w:t>
      </w:r>
      <w:r w:rsidR="5A761EF7">
        <w:rPr>
          <w:sz w:val="24"/>
          <w:szCs w:val="24"/>
        </w:rPr>
        <w:t>,</w:t>
      </w:r>
      <w:r>
        <w:rPr>
          <w:sz w:val="24"/>
          <w:szCs w:val="24"/>
        </w:rPr>
        <w:t xml:space="preserve"> requiring outpatients to schedule multiple appointments with multiple providers across various times (and days) and campus locations.</w:t>
      </w:r>
      <w:r w:rsidR="104DA6BE">
        <w:rPr>
          <w:sz w:val="24"/>
          <w:szCs w:val="24"/>
        </w:rPr>
        <w:t xml:space="preserve"> </w:t>
      </w:r>
      <w:r w:rsidR="104DA6BE" w:rsidRPr="488314EE">
        <w:rPr>
          <w:sz w:val="24"/>
          <w:szCs w:val="24"/>
        </w:rPr>
        <w:t>For both cancer and cardiac services, co-location will optimize efficient operations, enhanc</w:t>
      </w:r>
      <w:r w:rsidR="5A761EF7">
        <w:rPr>
          <w:sz w:val="24"/>
          <w:szCs w:val="24"/>
        </w:rPr>
        <w:t>e</w:t>
      </w:r>
      <w:r w:rsidR="104DA6BE" w:rsidRPr="488314EE">
        <w:rPr>
          <w:sz w:val="24"/>
          <w:szCs w:val="24"/>
        </w:rPr>
        <w:t xml:space="preserve"> patient experience, care efficiencies, and facilitate team </w:t>
      </w:r>
      <w:r w:rsidR="104DA6BE" w:rsidRPr="009D2FDF">
        <w:rPr>
          <w:rFonts w:asciiTheme="minorHAnsi" w:hAnsiTheme="minorHAnsi" w:cstheme="minorHAnsi"/>
          <w:sz w:val="24"/>
          <w:szCs w:val="24"/>
        </w:rPr>
        <w:t>collaboration.</w:t>
      </w:r>
      <w:r w:rsidRPr="009D2FDF">
        <w:rPr>
          <w:rFonts w:asciiTheme="minorHAnsi" w:hAnsiTheme="minorHAnsi" w:cstheme="minorHAnsi"/>
          <w:sz w:val="24"/>
          <w:szCs w:val="24"/>
        </w:rPr>
        <w:t xml:space="preserve"> </w:t>
      </w:r>
      <w:r w:rsidR="7796884E" w:rsidRPr="009D2FDF">
        <w:rPr>
          <w:rFonts w:asciiTheme="minorHAnsi" w:hAnsiTheme="minorHAnsi" w:cstheme="minorHAnsi"/>
          <w:sz w:val="24"/>
          <w:szCs w:val="24"/>
        </w:rPr>
        <w:t>Co-</w:t>
      </w:r>
      <w:r w:rsidR="7796884E" w:rsidRPr="009D2FDF">
        <w:rPr>
          <w:rFonts w:asciiTheme="minorHAnsi" w:eastAsia="Times New Roman" w:hAnsiTheme="minorHAnsi" w:cstheme="minorHAnsi"/>
          <w:sz w:val="24"/>
          <w:szCs w:val="24"/>
        </w:rPr>
        <w:t>locating</w:t>
      </w:r>
      <w:r w:rsidR="113C6789" w:rsidRPr="009D2FDF">
        <w:rPr>
          <w:rFonts w:asciiTheme="minorHAnsi" w:hAnsiTheme="minorHAnsi" w:cstheme="minorHAnsi"/>
          <w:sz w:val="24"/>
          <w:szCs w:val="24"/>
        </w:rPr>
        <w:t xml:space="preserve"> most services in one facility</w:t>
      </w:r>
      <w:r w:rsidR="5EC0C241" w:rsidRPr="009D2FDF">
        <w:rPr>
          <w:rFonts w:asciiTheme="minorHAnsi" w:hAnsiTheme="minorHAnsi" w:cstheme="minorHAnsi"/>
          <w:sz w:val="24"/>
          <w:szCs w:val="24"/>
        </w:rPr>
        <w:t xml:space="preserve"> will enable patients </w:t>
      </w:r>
      <w:r w:rsidR="185CEE0C" w:rsidRPr="009D2FDF">
        <w:rPr>
          <w:rFonts w:asciiTheme="minorHAnsi" w:hAnsiTheme="minorHAnsi" w:cstheme="minorHAnsi"/>
          <w:sz w:val="24"/>
          <w:szCs w:val="24"/>
        </w:rPr>
        <w:t xml:space="preserve">to coordinate appointments </w:t>
      </w:r>
      <w:r w:rsidR="5EC0C241" w:rsidRPr="009D2FDF">
        <w:rPr>
          <w:rFonts w:asciiTheme="minorHAnsi" w:hAnsiTheme="minorHAnsi" w:cstheme="minorHAnsi"/>
          <w:sz w:val="24"/>
          <w:szCs w:val="24"/>
        </w:rPr>
        <w:t>and</w:t>
      </w:r>
      <w:r w:rsidR="185CEE0C" w:rsidRPr="009D2FDF">
        <w:rPr>
          <w:rFonts w:asciiTheme="minorHAnsi" w:hAnsiTheme="minorHAnsi" w:cstheme="minorHAnsi"/>
          <w:sz w:val="24"/>
          <w:szCs w:val="24"/>
        </w:rPr>
        <w:t xml:space="preserve"> minimize repeat visits. F</w:t>
      </w:r>
      <w:r w:rsidR="13487051" w:rsidRPr="009D2FDF">
        <w:rPr>
          <w:rFonts w:asciiTheme="minorHAnsi" w:hAnsiTheme="minorHAnsi" w:cstheme="minorHAnsi"/>
          <w:sz w:val="24"/>
          <w:szCs w:val="24"/>
        </w:rPr>
        <w:t xml:space="preserve">or both cancer and cardiac services, co-location will optimize efficient operations, enhancing patient experience, care efficiencies, and facilitate team collaboration. </w:t>
      </w:r>
    </w:p>
    <w:p w14:paraId="00000915" w14:textId="77777777" w:rsidR="00BD7988" w:rsidRPr="00AD753A" w:rsidRDefault="00BD7988">
      <w:pPr>
        <w:spacing w:after="0" w:line="240" w:lineRule="auto"/>
        <w:rPr>
          <w:iCs/>
          <w:sz w:val="24"/>
          <w:szCs w:val="24"/>
        </w:rPr>
      </w:pPr>
    </w:p>
    <w:p w14:paraId="00000918" w14:textId="4D9A1446" w:rsidR="00BD7988" w:rsidRPr="00AD753A" w:rsidRDefault="0057326C" w:rsidP="00AC00F8">
      <w:pPr>
        <w:numPr>
          <w:ilvl w:val="0"/>
          <w:numId w:val="42"/>
        </w:numPr>
        <w:spacing w:after="0" w:line="240" w:lineRule="auto"/>
        <w:rPr>
          <w:b/>
          <w:iCs/>
          <w:sz w:val="24"/>
          <w:szCs w:val="24"/>
        </w:rPr>
      </w:pPr>
      <w:bookmarkStart w:id="13" w:name="_Hlk93307189"/>
      <w:r w:rsidRPr="00AD753A">
        <w:rPr>
          <w:b/>
          <w:iCs/>
          <w:sz w:val="24"/>
          <w:szCs w:val="24"/>
        </w:rPr>
        <w:t xml:space="preserve">Increasing </w:t>
      </w:r>
      <w:r w:rsidR="00400007" w:rsidRPr="00AD753A">
        <w:rPr>
          <w:b/>
          <w:iCs/>
          <w:sz w:val="24"/>
          <w:szCs w:val="24"/>
        </w:rPr>
        <w:t>D</w:t>
      </w:r>
      <w:r w:rsidRPr="00AD753A">
        <w:rPr>
          <w:b/>
          <w:iCs/>
          <w:sz w:val="24"/>
          <w:szCs w:val="24"/>
        </w:rPr>
        <w:t xml:space="preserve">emand for </w:t>
      </w:r>
      <w:r w:rsidR="00400007" w:rsidRPr="00AD753A">
        <w:rPr>
          <w:b/>
          <w:iCs/>
          <w:sz w:val="24"/>
          <w:szCs w:val="24"/>
        </w:rPr>
        <w:t>C</w:t>
      </w:r>
      <w:r w:rsidRPr="00AD753A">
        <w:rPr>
          <w:b/>
          <w:iCs/>
          <w:sz w:val="24"/>
          <w:szCs w:val="24"/>
        </w:rPr>
        <w:t xml:space="preserve">ancer and </w:t>
      </w:r>
      <w:r w:rsidR="00400007" w:rsidRPr="00AD753A">
        <w:rPr>
          <w:b/>
          <w:iCs/>
          <w:sz w:val="24"/>
          <w:szCs w:val="24"/>
        </w:rPr>
        <w:t>C</w:t>
      </w:r>
      <w:r w:rsidRPr="00AD753A">
        <w:rPr>
          <w:b/>
          <w:iCs/>
          <w:sz w:val="24"/>
          <w:szCs w:val="24"/>
        </w:rPr>
        <w:t xml:space="preserve">ardiac </w:t>
      </w:r>
      <w:r w:rsidR="00006971" w:rsidRPr="00AD753A">
        <w:rPr>
          <w:b/>
          <w:iCs/>
          <w:sz w:val="24"/>
          <w:szCs w:val="24"/>
        </w:rPr>
        <w:t>S</w:t>
      </w:r>
      <w:r w:rsidRPr="00AD753A">
        <w:rPr>
          <w:b/>
          <w:iCs/>
          <w:sz w:val="24"/>
          <w:szCs w:val="24"/>
        </w:rPr>
        <w:t>ervices</w:t>
      </w:r>
    </w:p>
    <w:bookmarkEnd w:id="13"/>
    <w:p w14:paraId="59C4ABC6" w14:textId="77777777" w:rsidR="00AD753A" w:rsidRDefault="00AD753A">
      <w:pPr>
        <w:spacing w:after="0" w:line="240" w:lineRule="auto"/>
        <w:rPr>
          <w:b/>
          <w:i/>
          <w:sz w:val="24"/>
          <w:szCs w:val="24"/>
        </w:rPr>
      </w:pPr>
    </w:p>
    <w:p w14:paraId="0000091A" w14:textId="72985A14" w:rsidR="00BD7988" w:rsidRPr="001E6824" w:rsidRDefault="0057326C">
      <w:pPr>
        <w:spacing w:after="0" w:line="240" w:lineRule="auto"/>
        <w:rPr>
          <w:bCs/>
          <w:iCs/>
          <w:sz w:val="24"/>
          <w:szCs w:val="24"/>
          <w:u w:val="single"/>
        </w:rPr>
      </w:pPr>
      <w:r w:rsidRPr="001E6824">
        <w:rPr>
          <w:bCs/>
          <w:iCs/>
          <w:sz w:val="24"/>
          <w:szCs w:val="24"/>
          <w:u w:val="single"/>
        </w:rPr>
        <w:t xml:space="preserve">Cancer Center </w:t>
      </w:r>
    </w:p>
    <w:p w14:paraId="0000091C" w14:textId="321C961D" w:rsidR="00BD7988" w:rsidRDefault="0057326C">
      <w:pPr>
        <w:spacing w:after="0" w:line="240" w:lineRule="auto"/>
        <w:rPr>
          <w:sz w:val="24"/>
          <w:szCs w:val="24"/>
        </w:rPr>
      </w:pPr>
      <w:r>
        <w:rPr>
          <w:sz w:val="24"/>
          <w:szCs w:val="24"/>
        </w:rPr>
        <w:t>To address future demand for oncological exams and infusion therapy, the Proposed Project will:</w:t>
      </w:r>
    </w:p>
    <w:p w14:paraId="0000091D" w14:textId="186B6187" w:rsidR="00BD7988" w:rsidRDefault="0011066B" w:rsidP="00AC00F8">
      <w:pPr>
        <w:numPr>
          <w:ilvl w:val="0"/>
          <w:numId w:val="33"/>
        </w:numPr>
        <w:spacing w:after="0" w:line="240" w:lineRule="auto"/>
        <w:rPr>
          <w:sz w:val="24"/>
          <w:szCs w:val="24"/>
        </w:rPr>
      </w:pPr>
      <w:r>
        <w:rPr>
          <w:sz w:val="24"/>
          <w:szCs w:val="24"/>
        </w:rPr>
        <w:t xml:space="preserve">Relocate </w:t>
      </w:r>
      <w:r w:rsidR="0057326C">
        <w:rPr>
          <w:sz w:val="24"/>
          <w:szCs w:val="24"/>
        </w:rPr>
        <w:t>79 infusion bays and add 21 infusion bays totaling 100 infusion bays, inclusive of 9 multipurpose, short stay infusion bays.</w:t>
      </w:r>
    </w:p>
    <w:p w14:paraId="0000091E" w14:textId="191FD733" w:rsidR="00BD7988" w:rsidRDefault="0011066B" w:rsidP="00AC00F8">
      <w:pPr>
        <w:numPr>
          <w:ilvl w:val="0"/>
          <w:numId w:val="33"/>
        </w:numPr>
        <w:spacing w:after="0" w:line="240" w:lineRule="auto"/>
        <w:rPr>
          <w:sz w:val="24"/>
          <w:szCs w:val="24"/>
        </w:rPr>
      </w:pPr>
      <w:r>
        <w:rPr>
          <w:sz w:val="24"/>
          <w:szCs w:val="24"/>
        </w:rPr>
        <w:t xml:space="preserve">Relocate </w:t>
      </w:r>
      <w:r w:rsidR="0057326C" w:rsidRPr="00B06859">
        <w:rPr>
          <w:sz w:val="24"/>
          <w:szCs w:val="24"/>
        </w:rPr>
        <w:t xml:space="preserve">120 </w:t>
      </w:r>
      <w:r>
        <w:rPr>
          <w:sz w:val="24"/>
          <w:szCs w:val="24"/>
        </w:rPr>
        <w:t xml:space="preserve">of the existing 123 </w:t>
      </w:r>
      <w:r w:rsidR="0057326C" w:rsidRPr="00B06859">
        <w:rPr>
          <w:sz w:val="24"/>
          <w:szCs w:val="24"/>
        </w:rPr>
        <w:t xml:space="preserve">oncology rooms, a reduction of three, that will operate at </w:t>
      </w:r>
      <w:sdt>
        <w:sdtPr>
          <w:rPr>
            <w:color w:val="2B579A"/>
            <w:shd w:val="clear" w:color="auto" w:fill="E6E6E6"/>
          </w:rPr>
          <w:tag w:val="goog_rdk_96"/>
          <w:id w:val="-992403275"/>
        </w:sdtPr>
        <w:sdtEndPr>
          <w:rPr>
            <w:color w:val="auto"/>
            <w:shd w:val="clear" w:color="auto" w:fill="auto"/>
          </w:rPr>
        </w:sdtEndPr>
        <w:sdtContent/>
      </w:sdt>
      <w:r w:rsidR="0057326C" w:rsidRPr="00B06859">
        <w:rPr>
          <w:sz w:val="24"/>
          <w:szCs w:val="24"/>
        </w:rPr>
        <w:t>expanded hours.</w:t>
      </w:r>
    </w:p>
    <w:p w14:paraId="0000092F" w14:textId="77777777" w:rsidR="00BD7988" w:rsidRDefault="00BD7988">
      <w:pPr>
        <w:spacing w:after="0" w:line="240" w:lineRule="auto"/>
        <w:rPr>
          <w:sz w:val="24"/>
          <w:szCs w:val="24"/>
        </w:rPr>
      </w:pPr>
    </w:p>
    <w:p w14:paraId="00000931" w14:textId="43DCD9D3" w:rsidR="00BD7988" w:rsidRDefault="0057326C">
      <w:pPr>
        <w:spacing w:after="0" w:line="240" w:lineRule="auto"/>
        <w:rPr>
          <w:sz w:val="24"/>
          <w:szCs w:val="24"/>
        </w:rPr>
      </w:pPr>
      <w:r>
        <w:rPr>
          <w:sz w:val="24"/>
          <w:szCs w:val="24"/>
        </w:rPr>
        <w:t>The Applicant states that MGH is experiencing increased demand for oncology services</w:t>
      </w:r>
      <w:sdt>
        <w:sdtPr>
          <w:rPr>
            <w:color w:val="2B579A"/>
            <w:shd w:val="clear" w:color="auto" w:fill="E6E6E6"/>
          </w:rPr>
          <w:tag w:val="goog_rdk_97"/>
          <w:id w:val="-328129147"/>
        </w:sdtPr>
        <w:sdtEndPr>
          <w:rPr>
            <w:color w:val="auto"/>
            <w:shd w:val="clear" w:color="auto" w:fill="auto"/>
          </w:rPr>
        </w:sdtEndPr>
        <w:sdtContent>
          <w:r>
            <w:rPr>
              <w:sz w:val="24"/>
              <w:szCs w:val="24"/>
            </w:rPr>
            <w:t>,</w:t>
          </w:r>
        </w:sdtContent>
      </w:sdt>
      <w:r>
        <w:rPr>
          <w:sz w:val="24"/>
          <w:szCs w:val="24"/>
        </w:rPr>
        <w:t xml:space="preserve"> which is reflected in historical data showing a steady growth in volume and number of unique patients for outpatient visits, and infusion therapy from FY17-FY19. This is shown in Tables </w:t>
      </w:r>
      <w:r w:rsidR="00006971">
        <w:rPr>
          <w:sz w:val="24"/>
          <w:szCs w:val="24"/>
        </w:rPr>
        <w:t>2</w:t>
      </w:r>
      <w:r w:rsidR="00AD753A">
        <w:rPr>
          <w:sz w:val="24"/>
          <w:szCs w:val="24"/>
        </w:rPr>
        <w:t>2</w:t>
      </w:r>
      <w:r>
        <w:rPr>
          <w:sz w:val="24"/>
          <w:szCs w:val="24"/>
        </w:rPr>
        <w:t xml:space="preserve"> and </w:t>
      </w:r>
      <w:r w:rsidR="00006971">
        <w:rPr>
          <w:sz w:val="24"/>
          <w:szCs w:val="24"/>
        </w:rPr>
        <w:t>2</w:t>
      </w:r>
      <w:r w:rsidR="00AD753A">
        <w:rPr>
          <w:sz w:val="24"/>
          <w:szCs w:val="24"/>
        </w:rPr>
        <w:t>3</w:t>
      </w:r>
      <w:r>
        <w:rPr>
          <w:sz w:val="24"/>
          <w:szCs w:val="24"/>
        </w:rPr>
        <w:t xml:space="preserve"> below.</w:t>
      </w:r>
    </w:p>
    <w:p w14:paraId="4FAA2E3A" w14:textId="77777777" w:rsidR="00006971" w:rsidRDefault="00006971" w:rsidP="00575122">
      <w:pPr>
        <w:spacing w:after="0"/>
        <w:rPr>
          <w:b/>
          <w:bCs/>
          <w:sz w:val="24"/>
          <w:szCs w:val="24"/>
          <w:u w:val="single"/>
        </w:rPr>
      </w:pPr>
    </w:p>
    <w:p w14:paraId="00000933" w14:textId="22AF152F" w:rsidR="00BD7988" w:rsidRPr="009D2FDF" w:rsidRDefault="5BC1D441" w:rsidP="00006971">
      <w:pPr>
        <w:rPr>
          <w:sz w:val="24"/>
          <w:szCs w:val="24"/>
        </w:rPr>
      </w:pPr>
      <w:r w:rsidRPr="009D2FDF">
        <w:rPr>
          <w:b/>
          <w:bCs/>
          <w:sz w:val="24"/>
          <w:szCs w:val="24"/>
          <w:u w:val="single"/>
        </w:rPr>
        <w:t xml:space="preserve">Table </w:t>
      </w:r>
      <w:r w:rsidR="00AD753A">
        <w:rPr>
          <w:b/>
          <w:bCs/>
          <w:sz w:val="24"/>
          <w:szCs w:val="24"/>
          <w:u w:val="single"/>
        </w:rPr>
        <w:t>22</w:t>
      </w:r>
      <w:r w:rsidRPr="009D2FDF">
        <w:rPr>
          <w:b/>
          <w:bCs/>
          <w:sz w:val="24"/>
          <w:szCs w:val="24"/>
        </w:rPr>
        <w:t>: Cancer Center Outpatient Exam Volume</w:t>
      </w:r>
      <w:r w:rsidR="0057326C" w:rsidRPr="009D2FDF">
        <w:rPr>
          <w:sz w:val="24"/>
          <w:szCs w:val="24"/>
          <w:vertAlign w:val="superscript"/>
        </w:rPr>
        <w:footnoteReference w:id="38"/>
      </w:r>
    </w:p>
    <w:tbl>
      <w:tblPr>
        <w:tblW w:w="9212" w:type="dxa"/>
        <w:tblBorders>
          <w:top w:val="single" w:sz="6" w:space="0" w:color="000000"/>
          <w:left w:val="single" w:sz="6" w:space="0" w:color="000000"/>
          <w:bottom w:val="single" w:sz="12"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306"/>
        <w:gridCol w:w="1959"/>
        <w:gridCol w:w="940"/>
        <w:gridCol w:w="940"/>
        <w:gridCol w:w="940"/>
        <w:gridCol w:w="967"/>
        <w:gridCol w:w="1160"/>
      </w:tblGrid>
      <w:tr w:rsidR="004D7E96" w14:paraId="6E14495A" w14:textId="77777777" w:rsidTr="00575122">
        <w:tc>
          <w:tcPr>
            <w:tcW w:w="2306" w:type="dxa"/>
            <w:shd w:val="clear" w:color="auto" w:fill="D9E2F3" w:themeFill="accent1" w:themeFillTint="33"/>
          </w:tcPr>
          <w:p w14:paraId="00000934" w14:textId="77777777" w:rsidR="00BD7988" w:rsidRDefault="00BD7988">
            <w:pPr>
              <w:rPr>
                <w:b/>
                <w:color w:val="44546A"/>
              </w:rPr>
            </w:pPr>
          </w:p>
        </w:tc>
        <w:tc>
          <w:tcPr>
            <w:tcW w:w="1959" w:type="dxa"/>
            <w:shd w:val="clear" w:color="auto" w:fill="D9E2F3" w:themeFill="accent1" w:themeFillTint="33"/>
          </w:tcPr>
          <w:p w14:paraId="00000935" w14:textId="77777777" w:rsidR="00BD7988" w:rsidRDefault="00BD7988">
            <w:pPr>
              <w:rPr>
                <w:b/>
                <w:color w:val="44546A"/>
              </w:rPr>
            </w:pPr>
          </w:p>
        </w:tc>
        <w:tc>
          <w:tcPr>
            <w:tcW w:w="940" w:type="dxa"/>
            <w:shd w:val="clear" w:color="auto" w:fill="D9E2F3" w:themeFill="accent1" w:themeFillTint="33"/>
          </w:tcPr>
          <w:p w14:paraId="00000936" w14:textId="77777777" w:rsidR="00BD7988" w:rsidRDefault="0057326C">
            <w:pPr>
              <w:rPr>
                <w:b/>
                <w:color w:val="44546A"/>
              </w:rPr>
            </w:pPr>
            <w:r>
              <w:rPr>
                <w:b/>
              </w:rPr>
              <w:t>FY17</w:t>
            </w:r>
          </w:p>
        </w:tc>
        <w:tc>
          <w:tcPr>
            <w:tcW w:w="940" w:type="dxa"/>
            <w:shd w:val="clear" w:color="auto" w:fill="D9E2F3" w:themeFill="accent1" w:themeFillTint="33"/>
          </w:tcPr>
          <w:p w14:paraId="00000937" w14:textId="77777777" w:rsidR="00BD7988" w:rsidRDefault="0057326C">
            <w:pPr>
              <w:rPr>
                <w:b/>
                <w:color w:val="44546A"/>
              </w:rPr>
            </w:pPr>
            <w:r>
              <w:rPr>
                <w:b/>
              </w:rPr>
              <w:t>FY18</w:t>
            </w:r>
          </w:p>
        </w:tc>
        <w:tc>
          <w:tcPr>
            <w:tcW w:w="940" w:type="dxa"/>
            <w:shd w:val="clear" w:color="auto" w:fill="D9E2F3" w:themeFill="accent1" w:themeFillTint="33"/>
          </w:tcPr>
          <w:p w14:paraId="00000938" w14:textId="77777777" w:rsidR="00BD7988" w:rsidRDefault="0057326C">
            <w:pPr>
              <w:rPr>
                <w:b/>
                <w:color w:val="44546A"/>
              </w:rPr>
            </w:pPr>
            <w:r>
              <w:rPr>
                <w:b/>
              </w:rPr>
              <w:t>FY19</w:t>
            </w:r>
          </w:p>
        </w:tc>
        <w:tc>
          <w:tcPr>
            <w:tcW w:w="967" w:type="dxa"/>
            <w:shd w:val="clear" w:color="auto" w:fill="D9E2F3" w:themeFill="accent1" w:themeFillTint="33"/>
          </w:tcPr>
          <w:p w14:paraId="00000939" w14:textId="77777777" w:rsidR="00BD7988" w:rsidRDefault="0057326C">
            <w:pPr>
              <w:rPr>
                <w:b/>
                <w:color w:val="44546A"/>
              </w:rPr>
            </w:pPr>
            <w:r>
              <w:rPr>
                <w:b/>
              </w:rPr>
              <w:t>FY20 Q1</w:t>
            </w:r>
          </w:p>
        </w:tc>
        <w:tc>
          <w:tcPr>
            <w:tcW w:w="1160" w:type="dxa"/>
            <w:shd w:val="clear" w:color="auto" w:fill="D9E2F3" w:themeFill="accent1" w:themeFillTint="33"/>
          </w:tcPr>
          <w:p w14:paraId="0000093B" w14:textId="33E0D439" w:rsidR="00BD7988" w:rsidRDefault="0057326C">
            <w:pPr>
              <w:rPr>
                <w:b/>
                <w:color w:val="44546A"/>
              </w:rPr>
            </w:pPr>
            <w:r>
              <w:rPr>
                <w:b/>
              </w:rPr>
              <w:t>% Change</w:t>
            </w:r>
            <w:r w:rsidR="00A207C8">
              <w:rPr>
                <w:b/>
              </w:rPr>
              <w:t xml:space="preserve"> </w:t>
            </w:r>
            <w:r>
              <w:rPr>
                <w:b/>
              </w:rPr>
              <w:t>FY17-FY19</w:t>
            </w:r>
          </w:p>
        </w:tc>
      </w:tr>
      <w:tr w:rsidR="00BD7988" w14:paraId="1B4EFFCD" w14:textId="77777777" w:rsidTr="00575122">
        <w:tc>
          <w:tcPr>
            <w:tcW w:w="2306" w:type="dxa"/>
          </w:tcPr>
          <w:p w14:paraId="0000093C" w14:textId="77777777" w:rsidR="00BD7988" w:rsidRDefault="0057326C">
            <w:pPr>
              <w:rPr>
                <w:b/>
                <w:color w:val="44546A"/>
                <w:sz w:val="24"/>
                <w:szCs w:val="24"/>
              </w:rPr>
            </w:pPr>
            <w:r>
              <w:rPr>
                <w:b/>
              </w:rPr>
              <w:t>New</w:t>
            </w:r>
          </w:p>
        </w:tc>
        <w:tc>
          <w:tcPr>
            <w:tcW w:w="1959" w:type="dxa"/>
          </w:tcPr>
          <w:p w14:paraId="0000093D" w14:textId="77777777" w:rsidR="00BD7988" w:rsidRDefault="0057326C">
            <w:pPr>
              <w:rPr>
                <w:color w:val="44546A"/>
                <w:sz w:val="24"/>
                <w:szCs w:val="24"/>
              </w:rPr>
            </w:pPr>
            <w:r>
              <w:t>Unique Patients</w:t>
            </w:r>
          </w:p>
        </w:tc>
        <w:tc>
          <w:tcPr>
            <w:tcW w:w="940" w:type="dxa"/>
          </w:tcPr>
          <w:p w14:paraId="0000093E" w14:textId="77777777" w:rsidR="00BD7988" w:rsidRDefault="0057326C" w:rsidP="00A207C8">
            <w:pPr>
              <w:jc w:val="right"/>
              <w:rPr>
                <w:color w:val="44546A"/>
                <w:sz w:val="24"/>
                <w:szCs w:val="24"/>
              </w:rPr>
            </w:pPr>
            <w:r>
              <w:t>12,884</w:t>
            </w:r>
          </w:p>
        </w:tc>
        <w:tc>
          <w:tcPr>
            <w:tcW w:w="940" w:type="dxa"/>
          </w:tcPr>
          <w:p w14:paraId="0000093F" w14:textId="77777777" w:rsidR="00BD7988" w:rsidRDefault="0057326C" w:rsidP="00A207C8">
            <w:pPr>
              <w:jc w:val="right"/>
              <w:rPr>
                <w:color w:val="44546A"/>
                <w:sz w:val="24"/>
                <w:szCs w:val="24"/>
              </w:rPr>
            </w:pPr>
            <w:r>
              <w:t>12,840</w:t>
            </w:r>
          </w:p>
        </w:tc>
        <w:tc>
          <w:tcPr>
            <w:tcW w:w="940" w:type="dxa"/>
          </w:tcPr>
          <w:p w14:paraId="00000940" w14:textId="77777777" w:rsidR="00BD7988" w:rsidRDefault="0057326C" w:rsidP="00A207C8">
            <w:pPr>
              <w:jc w:val="right"/>
              <w:rPr>
                <w:color w:val="44546A"/>
                <w:sz w:val="24"/>
                <w:szCs w:val="24"/>
              </w:rPr>
            </w:pPr>
            <w:r>
              <w:t>13,407</w:t>
            </w:r>
          </w:p>
        </w:tc>
        <w:tc>
          <w:tcPr>
            <w:tcW w:w="967" w:type="dxa"/>
          </w:tcPr>
          <w:p w14:paraId="00000941" w14:textId="77777777" w:rsidR="00BD7988" w:rsidRDefault="0057326C" w:rsidP="00A207C8">
            <w:pPr>
              <w:jc w:val="right"/>
              <w:rPr>
                <w:color w:val="44546A"/>
                <w:sz w:val="24"/>
                <w:szCs w:val="24"/>
              </w:rPr>
            </w:pPr>
            <w:r>
              <w:t>3,578</w:t>
            </w:r>
          </w:p>
        </w:tc>
        <w:tc>
          <w:tcPr>
            <w:tcW w:w="1160" w:type="dxa"/>
          </w:tcPr>
          <w:p w14:paraId="00000942" w14:textId="77777777" w:rsidR="00BD7988" w:rsidRDefault="0057326C" w:rsidP="00A207C8">
            <w:pPr>
              <w:jc w:val="right"/>
              <w:rPr>
                <w:color w:val="44546A"/>
                <w:sz w:val="24"/>
                <w:szCs w:val="24"/>
              </w:rPr>
            </w:pPr>
            <w:r>
              <w:t>4.1%</w:t>
            </w:r>
          </w:p>
        </w:tc>
      </w:tr>
      <w:tr w:rsidR="00BD7988" w14:paraId="40B829EC" w14:textId="77777777" w:rsidTr="00575122">
        <w:tc>
          <w:tcPr>
            <w:tcW w:w="2306" w:type="dxa"/>
          </w:tcPr>
          <w:p w14:paraId="00000943" w14:textId="77777777" w:rsidR="00BD7988" w:rsidRDefault="0057326C">
            <w:pPr>
              <w:rPr>
                <w:b/>
                <w:color w:val="44546A"/>
                <w:sz w:val="24"/>
                <w:szCs w:val="24"/>
              </w:rPr>
            </w:pPr>
            <w:r>
              <w:rPr>
                <w:b/>
              </w:rPr>
              <w:t>New</w:t>
            </w:r>
          </w:p>
        </w:tc>
        <w:tc>
          <w:tcPr>
            <w:tcW w:w="1959" w:type="dxa"/>
          </w:tcPr>
          <w:p w14:paraId="00000944" w14:textId="77777777" w:rsidR="00BD7988" w:rsidRDefault="0057326C">
            <w:pPr>
              <w:rPr>
                <w:color w:val="44546A"/>
                <w:sz w:val="24"/>
                <w:szCs w:val="24"/>
              </w:rPr>
            </w:pPr>
            <w:r>
              <w:t>Visits</w:t>
            </w:r>
          </w:p>
        </w:tc>
        <w:tc>
          <w:tcPr>
            <w:tcW w:w="940" w:type="dxa"/>
          </w:tcPr>
          <w:p w14:paraId="00000945" w14:textId="77777777" w:rsidR="00BD7988" w:rsidRDefault="0057326C" w:rsidP="00A207C8">
            <w:pPr>
              <w:jc w:val="right"/>
              <w:rPr>
                <w:color w:val="44546A"/>
                <w:sz w:val="24"/>
                <w:szCs w:val="24"/>
              </w:rPr>
            </w:pPr>
            <w:r>
              <w:t>16,920</w:t>
            </w:r>
          </w:p>
        </w:tc>
        <w:tc>
          <w:tcPr>
            <w:tcW w:w="940" w:type="dxa"/>
          </w:tcPr>
          <w:p w14:paraId="00000946" w14:textId="77777777" w:rsidR="00BD7988" w:rsidRDefault="0057326C" w:rsidP="00A207C8">
            <w:pPr>
              <w:jc w:val="right"/>
              <w:rPr>
                <w:color w:val="44546A"/>
                <w:sz w:val="24"/>
                <w:szCs w:val="24"/>
              </w:rPr>
            </w:pPr>
            <w:r>
              <w:t>17,010</w:t>
            </w:r>
          </w:p>
        </w:tc>
        <w:tc>
          <w:tcPr>
            <w:tcW w:w="940" w:type="dxa"/>
          </w:tcPr>
          <w:p w14:paraId="00000947" w14:textId="77777777" w:rsidR="00BD7988" w:rsidRDefault="0057326C" w:rsidP="00A207C8">
            <w:pPr>
              <w:jc w:val="right"/>
              <w:rPr>
                <w:color w:val="44546A"/>
                <w:sz w:val="24"/>
                <w:szCs w:val="24"/>
              </w:rPr>
            </w:pPr>
            <w:r>
              <w:t>18,103</w:t>
            </w:r>
          </w:p>
        </w:tc>
        <w:tc>
          <w:tcPr>
            <w:tcW w:w="967" w:type="dxa"/>
          </w:tcPr>
          <w:p w14:paraId="00000948" w14:textId="77777777" w:rsidR="00BD7988" w:rsidRDefault="0057326C" w:rsidP="00A207C8">
            <w:pPr>
              <w:jc w:val="right"/>
              <w:rPr>
                <w:color w:val="44546A"/>
                <w:sz w:val="24"/>
                <w:szCs w:val="24"/>
              </w:rPr>
            </w:pPr>
            <w:r>
              <w:t>4,579</w:t>
            </w:r>
          </w:p>
        </w:tc>
        <w:tc>
          <w:tcPr>
            <w:tcW w:w="1160" w:type="dxa"/>
          </w:tcPr>
          <w:p w14:paraId="00000949" w14:textId="77777777" w:rsidR="00BD7988" w:rsidRDefault="0057326C" w:rsidP="00A207C8">
            <w:pPr>
              <w:jc w:val="right"/>
              <w:rPr>
                <w:color w:val="44546A"/>
                <w:sz w:val="24"/>
                <w:szCs w:val="24"/>
              </w:rPr>
            </w:pPr>
            <w:r>
              <w:t>7.0%</w:t>
            </w:r>
          </w:p>
        </w:tc>
      </w:tr>
      <w:tr w:rsidR="00A207C8" w14:paraId="333A9174" w14:textId="77777777" w:rsidTr="00575122">
        <w:trPr>
          <w:trHeight w:hRule="exact" w:val="144"/>
        </w:trPr>
        <w:tc>
          <w:tcPr>
            <w:tcW w:w="2306" w:type="dxa"/>
            <w:shd w:val="clear" w:color="auto" w:fill="D9E2F3" w:themeFill="accent1" w:themeFillTint="33"/>
          </w:tcPr>
          <w:p w14:paraId="07989FBA" w14:textId="5B2ECECD" w:rsidR="00A207C8" w:rsidRPr="488314EE" w:rsidRDefault="00A207C8" w:rsidP="65F9D745">
            <w:pPr>
              <w:rPr>
                <w:b/>
                <w:bCs/>
              </w:rPr>
            </w:pPr>
          </w:p>
        </w:tc>
        <w:tc>
          <w:tcPr>
            <w:tcW w:w="1959" w:type="dxa"/>
            <w:shd w:val="clear" w:color="auto" w:fill="D9E2F3" w:themeFill="accent1" w:themeFillTint="33"/>
          </w:tcPr>
          <w:p w14:paraId="05345719" w14:textId="77777777" w:rsidR="00A207C8" w:rsidRDefault="00A207C8"/>
        </w:tc>
        <w:tc>
          <w:tcPr>
            <w:tcW w:w="940" w:type="dxa"/>
            <w:shd w:val="clear" w:color="auto" w:fill="D9E2F3" w:themeFill="accent1" w:themeFillTint="33"/>
          </w:tcPr>
          <w:p w14:paraId="43FE1A39" w14:textId="77777777" w:rsidR="00A207C8" w:rsidRDefault="00A207C8" w:rsidP="00A207C8">
            <w:pPr>
              <w:jc w:val="right"/>
            </w:pPr>
          </w:p>
        </w:tc>
        <w:tc>
          <w:tcPr>
            <w:tcW w:w="940" w:type="dxa"/>
            <w:shd w:val="clear" w:color="auto" w:fill="D9E2F3" w:themeFill="accent1" w:themeFillTint="33"/>
          </w:tcPr>
          <w:p w14:paraId="0640C2C5" w14:textId="77777777" w:rsidR="00A207C8" w:rsidRDefault="00A207C8" w:rsidP="00A207C8">
            <w:pPr>
              <w:jc w:val="right"/>
            </w:pPr>
          </w:p>
        </w:tc>
        <w:tc>
          <w:tcPr>
            <w:tcW w:w="940" w:type="dxa"/>
            <w:shd w:val="clear" w:color="auto" w:fill="D9E2F3" w:themeFill="accent1" w:themeFillTint="33"/>
          </w:tcPr>
          <w:p w14:paraId="7D7CACAB" w14:textId="77777777" w:rsidR="00A207C8" w:rsidRDefault="00A207C8" w:rsidP="00A207C8">
            <w:pPr>
              <w:jc w:val="right"/>
            </w:pPr>
          </w:p>
        </w:tc>
        <w:tc>
          <w:tcPr>
            <w:tcW w:w="967" w:type="dxa"/>
            <w:shd w:val="clear" w:color="auto" w:fill="D9E2F3" w:themeFill="accent1" w:themeFillTint="33"/>
          </w:tcPr>
          <w:p w14:paraId="32F929A9" w14:textId="77777777" w:rsidR="00A207C8" w:rsidRDefault="00A207C8" w:rsidP="00A207C8">
            <w:pPr>
              <w:jc w:val="right"/>
            </w:pPr>
          </w:p>
        </w:tc>
        <w:tc>
          <w:tcPr>
            <w:tcW w:w="1160" w:type="dxa"/>
            <w:shd w:val="clear" w:color="auto" w:fill="D9E2F3" w:themeFill="accent1" w:themeFillTint="33"/>
          </w:tcPr>
          <w:p w14:paraId="1BC016E2" w14:textId="77777777" w:rsidR="00A207C8" w:rsidRDefault="00A207C8" w:rsidP="00A207C8">
            <w:pPr>
              <w:jc w:val="right"/>
            </w:pPr>
          </w:p>
        </w:tc>
      </w:tr>
      <w:tr w:rsidR="00BD7988" w14:paraId="02B3994F" w14:textId="77777777" w:rsidTr="00575122">
        <w:tc>
          <w:tcPr>
            <w:tcW w:w="2306" w:type="dxa"/>
          </w:tcPr>
          <w:p w14:paraId="00000951" w14:textId="2F2C553B" w:rsidR="00BD7988" w:rsidRDefault="5BC1D441" w:rsidP="65F9D745">
            <w:pPr>
              <w:rPr>
                <w:b/>
                <w:bCs/>
                <w:color w:val="44546A"/>
                <w:sz w:val="24"/>
                <w:szCs w:val="24"/>
              </w:rPr>
            </w:pPr>
            <w:r w:rsidRPr="488314EE">
              <w:rPr>
                <w:b/>
                <w:bCs/>
              </w:rPr>
              <w:t>Established</w:t>
            </w:r>
            <w:r w:rsidR="0057326C" w:rsidRPr="1735AB22">
              <w:rPr>
                <w:rStyle w:val="FootnoteReference"/>
                <w:b/>
                <w:bCs/>
                <w:color w:val="44546A" w:themeColor="text2"/>
                <w:sz w:val="24"/>
                <w:szCs w:val="24"/>
              </w:rPr>
              <w:footnoteReference w:id="39"/>
            </w:r>
          </w:p>
        </w:tc>
        <w:tc>
          <w:tcPr>
            <w:tcW w:w="1959" w:type="dxa"/>
          </w:tcPr>
          <w:p w14:paraId="00000952" w14:textId="77777777" w:rsidR="00BD7988" w:rsidRDefault="0057326C">
            <w:pPr>
              <w:rPr>
                <w:color w:val="44546A"/>
                <w:sz w:val="24"/>
                <w:szCs w:val="24"/>
              </w:rPr>
            </w:pPr>
            <w:r>
              <w:t>Unique Patients</w:t>
            </w:r>
          </w:p>
        </w:tc>
        <w:tc>
          <w:tcPr>
            <w:tcW w:w="940" w:type="dxa"/>
          </w:tcPr>
          <w:p w14:paraId="00000953" w14:textId="77777777" w:rsidR="00BD7988" w:rsidRDefault="0057326C" w:rsidP="00A207C8">
            <w:pPr>
              <w:jc w:val="right"/>
              <w:rPr>
                <w:color w:val="44546A"/>
                <w:sz w:val="24"/>
                <w:szCs w:val="24"/>
              </w:rPr>
            </w:pPr>
            <w:r>
              <w:t>32,155</w:t>
            </w:r>
          </w:p>
        </w:tc>
        <w:tc>
          <w:tcPr>
            <w:tcW w:w="940" w:type="dxa"/>
          </w:tcPr>
          <w:p w14:paraId="00000954" w14:textId="77777777" w:rsidR="00BD7988" w:rsidRDefault="0057326C" w:rsidP="00A207C8">
            <w:pPr>
              <w:jc w:val="right"/>
              <w:rPr>
                <w:color w:val="44546A"/>
                <w:sz w:val="24"/>
                <w:szCs w:val="24"/>
              </w:rPr>
            </w:pPr>
            <w:r>
              <w:t>32,442</w:t>
            </w:r>
          </w:p>
        </w:tc>
        <w:tc>
          <w:tcPr>
            <w:tcW w:w="940" w:type="dxa"/>
          </w:tcPr>
          <w:p w14:paraId="00000955" w14:textId="77777777" w:rsidR="00BD7988" w:rsidRDefault="0057326C" w:rsidP="00A207C8">
            <w:pPr>
              <w:jc w:val="right"/>
              <w:rPr>
                <w:color w:val="44546A"/>
                <w:sz w:val="24"/>
                <w:szCs w:val="24"/>
              </w:rPr>
            </w:pPr>
            <w:r>
              <w:t>33,688</w:t>
            </w:r>
          </w:p>
        </w:tc>
        <w:tc>
          <w:tcPr>
            <w:tcW w:w="967" w:type="dxa"/>
          </w:tcPr>
          <w:p w14:paraId="00000956" w14:textId="77777777" w:rsidR="00BD7988" w:rsidRDefault="0057326C" w:rsidP="00A207C8">
            <w:pPr>
              <w:jc w:val="right"/>
              <w:rPr>
                <w:color w:val="44546A"/>
                <w:sz w:val="24"/>
                <w:szCs w:val="24"/>
              </w:rPr>
            </w:pPr>
            <w:r>
              <w:t>16,335</w:t>
            </w:r>
          </w:p>
        </w:tc>
        <w:tc>
          <w:tcPr>
            <w:tcW w:w="1160" w:type="dxa"/>
          </w:tcPr>
          <w:p w14:paraId="00000957" w14:textId="77777777" w:rsidR="00BD7988" w:rsidRDefault="0057326C" w:rsidP="00A207C8">
            <w:pPr>
              <w:jc w:val="right"/>
              <w:rPr>
                <w:color w:val="44546A"/>
                <w:sz w:val="24"/>
                <w:szCs w:val="24"/>
              </w:rPr>
            </w:pPr>
            <w:r>
              <w:t>4.8%</w:t>
            </w:r>
          </w:p>
        </w:tc>
      </w:tr>
      <w:tr w:rsidR="00BD7988" w14:paraId="3F0D276B" w14:textId="77777777" w:rsidTr="00575122">
        <w:tc>
          <w:tcPr>
            <w:tcW w:w="2306" w:type="dxa"/>
          </w:tcPr>
          <w:p w14:paraId="00000958" w14:textId="77777777" w:rsidR="00BD7988" w:rsidRDefault="0057326C">
            <w:pPr>
              <w:rPr>
                <w:b/>
                <w:color w:val="44546A"/>
                <w:sz w:val="24"/>
                <w:szCs w:val="24"/>
              </w:rPr>
            </w:pPr>
            <w:r>
              <w:rPr>
                <w:b/>
              </w:rPr>
              <w:t>Established</w:t>
            </w:r>
          </w:p>
        </w:tc>
        <w:tc>
          <w:tcPr>
            <w:tcW w:w="1959" w:type="dxa"/>
          </w:tcPr>
          <w:p w14:paraId="00000959" w14:textId="77777777" w:rsidR="00BD7988" w:rsidRDefault="0057326C">
            <w:pPr>
              <w:rPr>
                <w:color w:val="44546A"/>
                <w:sz w:val="24"/>
                <w:szCs w:val="24"/>
              </w:rPr>
            </w:pPr>
            <w:r>
              <w:t>Visits</w:t>
            </w:r>
          </w:p>
        </w:tc>
        <w:tc>
          <w:tcPr>
            <w:tcW w:w="940" w:type="dxa"/>
          </w:tcPr>
          <w:p w14:paraId="0000095A" w14:textId="77777777" w:rsidR="00BD7988" w:rsidRDefault="0057326C" w:rsidP="00A207C8">
            <w:pPr>
              <w:jc w:val="right"/>
              <w:rPr>
                <w:color w:val="44546A"/>
                <w:sz w:val="24"/>
                <w:szCs w:val="24"/>
              </w:rPr>
            </w:pPr>
            <w:r>
              <w:t>134,409</w:t>
            </w:r>
          </w:p>
        </w:tc>
        <w:tc>
          <w:tcPr>
            <w:tcW w:w="940" w:type="dxa"/>
          </w:tcPr>
          <w:p w14:paraId="0000095B" w14:textId="77777777" w:rsidR="00BD7988" w:rsidRDefault="0057326C" w:rsidP="00A207C8">
            <w:pPr>
              <w:jc w:val="right"/>
              <w:rPr>
                <w:color w:val="44546A"/>
                <w:sz w:val="24"/>
                <w:szCs w:val="24"/>
              </w:rPr>
            </w:pPr>
            <w:r>
              <w:t>134,576</w:t>
            </w:r>
          </w:p>
        </w:tc>
        <w:tc>
          <w:tcPr>
            <w:tcW w:w="940" w:type="dxa"/>
          </w:tcPr>
          <w:p w14:paraId="0000095C" w14:textId="77777777" w:rsidR="00BD7988" w:rsidRDefault="0057326C" w:rsidP="00A207C8">
            <w:pPr>
              <w:jc w:val="right"/>
              <w:rPr>
                <w:color w:val="44546A"/>
                <w:sz w:val="24"/>
                <w:szCs w:val="24"/>
              </w:rPr>
            </w:pPr>
            <w:r>
              <w:t>141,262</w:t>
            </w:r>
          </w:p>
        </w:tc>
        <w:tc>
          <w:tcPr>
            <w:tcW w:w="967" w:type="dxa"/>
          </w:tcPr>
          <w:p w14:paraId="0000095D" w14:textId="77777777" w:rsidR="00BD7988" w:rsidRDefault="0057326C" w:rsidP="00A207C8">
            <w:pPr>
              <w:jc w:val="right"/>
              <w:rPr>
                <w:color w:val="44546A"/>
                <w:sz w:val="24"/>
                <w:szCs w:val="24"/>
              </w:rPr>
            </w:pPr>
            <w:r>
              <w:t>38,379</w:t>
            </w:r>
          </w:p>
        </w:tc>
        <w:tc>
          <w:tcPr>
            <w:tcW w:w="1160" w:type="dxa"/>
          </w:tcPr>
          <w:p w14:paraId="0000095E" w14:textId="77777777" w:rsidR="00BD7988" w:rsidRDefault="0057326C" w:rsidP="00A207C8">
            <w:pPr>
              <w:jc w:val="right"/>
              <w:rPr>
                <w:color w:val="44546A"/>
                <w:sz w:val="24"/>
                <w:szCs w:val="24"/>
              </w:rPr>
            </w:pPr>
            <w:r>
              <w:t>5.1%</w:t>
            </w:r>
          </w:p>
        </w:tc>
      </w:tr>
      <w:tr w:rsidR="00E71B37" w14:paraId="0A4D12F2" w14:textId="77777777" w:rsidTr="00575122">
        <w:trPr>
          <w:trHeight w:hRule="exact" w:val="144"/>
        </w:trPr>
        <w:tc>
          <w:tcPr>
            <w:tcW w:w="2306" w:type="dxa"/>
            <w:shd w:val="clear" w:color="auto" w:fill="D9E2F3" w:themeFill="accent1" w:themeFillTint="33"/>
          </w:tcPr>
          <w:p w14:paraId="37EBD31A" w14:textId="77777777" w:rsidR="00E71B37" w:rsidRDefault="00E71B37">
            <w:pPr>
              <w:rPr>
                <w:b/>
              </w:rPr>
            </w:pPr>
          </w:p>
        </w:tc>
        <w:tc>
          <w:tcPr>
            <w:tcW w:w="1959" w:type="dxa"/>
            <w:shd w:val="clear" w:color="auto" w:fill="D9E2F3" w:themeFill="accent1" w:themeFillTint="33"/>
          </w:tcPr>
          <w:p w14:paraId="6D0E6D7A" w14:textId="77777777" w:rsidR="00E71B37" w:rsidRDefault="00E71B37"/>
        </w:tc>
        <w:tc>
          <w:tcPr>
            <w:tcW w:w="940" w:type="dxa"/>
            <w:shd w:val="clear" w:color="auto" w:fill="D9E2F3" w:themeFill="accent1" w:themeFillTint="33"/>
          </w:tcPr>
          <w:p w14:paraId="5D8AC3C6" w14:textId="77777777" w:rsidR="00E71B37" w:rsidRDefault="00E71B37" w:rsidP="00A207C8">
            <w:pPr>
              <w:jc w:val="right"/>
            </w:pPr>
          </w:p>
        </w:tc>
        <w:tc>
          <w:tcPr>
            <w:tcW w:w="940" w:type="dxa"/>
            <w:shd w:val="clear" w:color="auto" w:fill="D9E2F3" w:themeFill="accent1" w:themeFillTint="33"/>
          </w:tcPr>
          <w:p w14:paraId="2F8576D8" w14:textId="77777777" w:rsidR="00E71B37" w:rsidRDefault="00E71B37" w:rsidP="00A207C8">
            <w:pPr>
              <w:jc w:val="right"/>
            </w:pPr>
          </w:p>
        </w:tc>
        <w:tc>
          <w:tcPr>
            <w:tcW w:w="940" w:type="dxa"/>
            <w:shd w:val="clear" w:color="auto" w:fill="D9E2F3" w:themeFill="accent1" w:themeFillTint="33"/>
          </w:tcPr>
          <w:p w14:paraId="2E2D163C" w14:textId="77777777" w:rsidR="00E71B37" w:rsidRDefault="00E71B37" w:rsidP="00A207C8">
            <w:pPr>
              <w:jc w:val="right"/>
            </w:pPr>
          </w:p>
        </w:tc>
        <w:tc>
          <w:tcPr>
            <w:tcW w:w="967" w:type="dxa"/>
            <w:shd w:val="clear" w:color="auto" w:fill="D9E2F3" w:themeFill="accent1" w:themeFillTint="33"/>
          </w:tcPr>
          <w:p w14:paraId="12BAC681" w14:textId="77777777" w:rsidR="00E71B37" w:rsidRDefault="00E71B37" w:rsidP="00A207C8">
            <w:pPr>
              <w:jc w:val="right"/>
            </w:pPr>
          </w:p>
        </w:tc>
        <w:tc>
          <w:tcPr>
            <w:tcW w:w="1160" w:type="dxa"/>
            <w:shd w:val="clear" w:color="auto" w:fill="D9E2F3" w:themeFill="accent1" w:themeFillTint="33"/>
          </w:tcPr>
          <w:p w14:paraId="225DFA03" w14:textId="77777777" w:rsidR="00E71B37" w:rsidRDefault="00E71B37" w:rsidP="00A207C8">
            <w:pPr>
              <w:jc w:val="right"/>
            </w:pPr>
          </w:p>
        </w:tc>
      </w:tr>
      <w:tr w:rsidR="00BD7988" w14:paraId="0CFAD72F" w14:textId="77777777" w:rsidTr="00575122">
        <w:tc>
          <w:tcPr>
            <w:tcW w:w="2306" w:type="dxa"/>
          </w:tcPr>
          <w:p w14:paraId="00000966" w14:textId="77777777" w:rsidR="00BD7988" w:rsidRDefault="0057326C">
            <w:pPr>
              <w:rPr>
                <w:b/>
                <w:color w:val="44546A"/>
                <w:sz w:val="24"/>
                <w:szCs w:val="24"/>
              </w:rPr>
            </w:pPr>
            <w:r>
              <w:rPr>
                <w:b/>
              </w:rPr>
              <w:t>Total (unique patients)</w:t>
            </w:r>
          </w:p>
        </w:tc>
        <w:tc>
          <w:tcPr>
            <w:tcW w:w="1959" w:type="dxa"/>
          </w:tcPr>
          <w:p w14:paraId="00000967" w14:textId="68EEE3FC" w:rsidR="00BD7988" w:rsidRDefault="00006971">
            <w:pPr>
              <w:rPr>
                <w:color w:val="44546A"/>
                <w:sz w:val="24"/>
                <w:szCs w:val="24"/>
              </w:rPr>
            </w:pPr>
            <w:r>
              <w:t>N</w:t>
            </w:r>
            <w:r w:rsidR="0057326C">
              <w:t xml:space="preserve">ew + </w:t>
            </w:r>
            <w:r>
              <w:t>E</w:t>
            </w:r>
            <w:r w:rsidR="0057326C">
              <w:t>stablished</w:t>
            </w:r>
          </w:p>
        </w:tc>
        <w:tc>
          <w:tcPr>
            <w:tcW w:w="940" w:type="dxa"/>
          </w:tcPr>
          <w:p w14:paraId="00000968" w14:textId="77777777" w:rsidR="00BD7988" w:rsidRDefault="0057326C" w:rsidP="00A207C8">
            <w:pPr>
              <w:jc w:val="right"/>
              <w:rPr>
                <w:color w:val="44546A"/>
                <w:sz w:val="24"/>
                <w:szCs w:val="24"/>
              </w:rPr>
            </w:pPr>
            <w:r>
              <w:t>45,039</w:t>
            </w:r>
          </w:p>
        </w:tc>
        <w:tc>
          <w:tcPr>
            <w:tcW w:w="940" w:type="dxa"/>
          </w:tcPr>
          <w:p w14:paraId="00000969" w14:textId="77777777" w:rsidR="00BD7988" w:rsidRDefault="0057326C" w:rsidP="00A207C8">
            <w:pPr>
              <w:jc w:val="right"/>
              <w:rPr>
                <w:color w:val="44546A"/>
                <w:sz w:val="24"/>
                <w:szCs w:val="24"/>
              </w:rPr>
            </w:pPr>
            <w:r>
              <w:t>45,282</w:t>
            </w:r>
          </w:p>
        </w:tc>
        <w:tc>
          <w:tcPr>
            <w:tcW w:w="940" w:type="dxa"/>
          </w:tcPr>
          <w:p w14:paraId="0000096A" w14:textId="77777777" w:rsidR="00BD7988" w:rsidRDefault="0057326C" w:rsidP="00A207C8">
            <w:pPr>
              <w:jc w:val="right"/>
              <w:rPr>
                <w:color w:val="44546A"/>
                <w:sz w:val="24"/>
                <w:szCs w:val="24"/>
              </w:rPr>
            </w:pPr>
            <w:r>
              <w:t>47,095</w:t>
            </w:r>
          </w:p>
        </w:tc>
        <w:tc>
          <w:tcPr>
            <w:tcW w:w="967" w:type="dxa"/>
          </w:tcPr>
          <w:p w14:paraId="0000096B" w14:textId="77777777" w:rsidR="00BD7988" w:rsidRDefault="0057326C" w:rsidP="00A207C8">
            <w:pPr>
              <w:jc w:val="right"/>
              <w:rPr>
                <w:color w:val="44546A"/>
                <w:sz w:val="24"/>
                <w:szCs w:val="24"/>
              </w:rPr>
            </w:pPr>
            <w:r>
              <w:t>19,913</w:t>
            </w:r>
          </w:p>
        </w:tc>
        <w:tc>
          <w:tcPr>
            <w:tcW w:w="1160" w:type="dxa"/>
          </w:tcPr>
          <w:p w14:paraId="0000096C" w14:textId="77777777" w:rsidR="00BD7988" w:rsidRDefault="0057326C" w:rsidP="00A207C8">
            <w:pPr>
              <w:jc w:val="right"/>
              <w:rPr>
                <w:color w:val="44546A"/>
                <w:sz w:val="24"/>
                <w:szCs w:val="24"/>
              </w:rPr>
            </w:pPr>
            <w:r>
              <w:t>4.6%</w:t>
            </w:r>
          </w:p>
        </w:tc>
      </w:tr>
      <w:tr w:rsidR="00BD7988" w14:paraId="0E1DEE3C" w14:textId="77777777" w:rsidTr="00575122">
        <w:tc>
          <w:tcPr>
            <w:tcW w:w="2306" w:type="dxa"/>
          </w:tcPr>
          <w:p w14:paraId="0000096D" w14:textId="77777777" w:rsidR="00BD7988" w:rsidRDefault="0057326C">
            <w:pPr>
              <w:rPr>
                <w:b/>
                <w:color w:val="44546A"/>
                <w:sz w:val="24"/>
                <w:szCs w:val="24"/>
              </w:rPr>
            </w:pPr>
            <w:r>
              <w:rPr>
                <w:b/>
              </w:rPr>
              <w:t>Total (visits)</w:t>
            </w:r>
          </w:p>
        </w:tc>
        <w:tc>
          <w:tcPr>
            <w:tcW w:w="1959" w:type="dxa"/>
          </w:tcPr>
          <w:p w14:paraId="0000096E" w14:textId="3339C3EC" w:rsidR="00BD7988" w:rsidRDefault="00006971">
            <w:pPr>
              <w:rPr>
                <w:color w:val="44546A"/>
                <w:sz w:val="24"/>
                <w:szCs w:val="24"/>
              </w:rPr>
            </w:pPr>
            <w:r>
              <w:t>N</w:t>
            </w:r>
            <w:r w:rsidR="0057326C">
              <w:t xml:space="preserve">ew + </w:t>
            </w:r>
            <w:r>
              <w:t>E</w:t>
            </w:r>
            <w:r w:rsidR="0057326C">
              <w:t>stablished</w:t>
            </w:r>
          </w:p>
        </w:tc>
        <w:tc>
          <w:tcPr>
            <w:tcW w:w="940" w:type="dxa"/>
          </w:tcPr>
          <w:p w14:paraId="0000096F" w14:textId="77777777" w:rsidR="00BD7988" w:rsidRDefault="0057326C" w:rsidP="00A207C8">
            <w:pPr>
              <w:jc w:val="right"/>
              <w:rPr>
                <w:color w:val="44546A"/>
                <w:sz w:val="24"/>
                <w:szCs w:val="24"/>
              </w:rPr>
            </w:pPr>
            <w:r>
              <w:t>151,329</w:t>
            </w:r>
          </w:p>
        </w:tc>
        <w:tc>
          <w:tcPr>
            <w:tcW w:w="940" w:type="dxa"/>
          </w:tcPr>
          <w:p w14:paraId="00000970" w14:textId="77777777" w:rsidR="00BD7988" w:rsidRDefault="0057326C" w:rsidP="00A207C8">
            <w:pPr>
              <w:jc w:val="right"/>
              <w:rPr>
                <w:color w:val="44546A"/>
                <w:sz w:val="24"/>
                <w:szCs w:val="24"/>
              </w:rPr>
            </w:pPr>
            <w:r>
              <w:t>151,586</w:t>
            </w:r>
          </w:p>
        </w:tc>
        <w:tc>
          <w:tcPr>
            <w:tcW w:w="940" w:type="dxa"/>
          </w:tcPr>
          <w:p w14:paraId="00000971" w14:textId="77777777" w:rsidR="00BD7988" w:rsidRDefault="0057326C" w:rsidP="00A207C8">
            <w:pPr>
              <w:jc w:val="right"/>
              <w:rPr>
                <w:color w:val="44546A"/>
                <w:sz w:val="24"/>
                <w:szCs w:val="24"/>
              </w:rPr>
            </w:pPr>
            <w:r>
              <w:t>159,365</w:t>
            </w:r>
          </w:p>
        </w:tc>
        <w:tc>
          <w:tcPr>
            <w:tcW w:w="967" w:type="dxa"/>
          </w:tcPr>
          <w:p w14:paraId="00000972" w14:textId="77777777" w:rsidR="00BD7988" w:rsidRDefault="0057326C" w:rsidP="00A207C8">
            <w:pPr>
              <w:jc w:val="right"/>
              <w:rPr>
                <w:color w:val="44546A"/>
                <w:sz w:val="24"/>
                <w:szCs w:val="24"/>
              </w:rPr>
            </w:pPr>
            <w:r>
              <w:t>42,958</w:t>
            </w:r>
          </w:p>
        </w:tc>
        <w:tc>
          <w:tcPr>
            <w:tcW w:w="1160" w:type="dxa"/>
          </w:tcPr>
          <w:p w14:paraId="00000973" w14:textId="77777777" w:rsidR="00BD7988" w:rsidRDefault="0057326C" w:rsidP="00A207C8">
            <w:pPr>
              <w:jc w:val="right"/>
              <w:rPr>
                <w:color w:val="44546A"/>
                <w:sz w:val="24"/>
                <w:szCs w:val="24"/>
              </w:rPr>
            </w:pPr>
            <w:r>
              <w:t>5.3%</w:t>
            </w:r>
          </w:p>
        </w:tc>
      </w:tr>
    </w:tbl>
    <w:p w14:paraId="00000974" w14:textId="6C74A130" w:rsidR="00BD7988" w:rsidRDefault="00BD7988">
      <w:pPr>
        <w:rPr>
          <w:b/>
          <w:sz w:val="28"/>
          <w:szCs w:val="28"/>
        </w:rPr>
      </w:pPr>
    </w:p>
    <w:p w14:paraId="51588D4C" w14:textId="0AA25D11" w:rsidR="00201A35" w:rsidRPr="009D2FDF" w:rsidRDefault="00201A35" w:rsidP="00006971">
      <w:pPr>
        <w:rPr>
          <w:b/>
          <w:bCs/>
          <w:sz w:val="24"/>
          <w:szCs w:val="24"/>
        </w:rPr>
      </w:pPr>
      <w:r w:rsidRPr="009D2FDF">
        <w:rPr>
          <w:b/>
          <w:bCs/>
          <w:sz w:val="24"/>
          <w:szCs w:val="24"/>
          <w:u w:val="single"/>
        </w:rPr>
        <w:t xml:space="preserve">Table </w:t>
      </w:r>
      <w:r w:rsidR="00006971">
        <w:rPr>
          <w:b/>
          <w:bCs/>
          <w:sz w:val="24"/>
          <w:szCs w:val="24"/>
          <w:u w:val="single"/>
        </w:rPr>
        <w:t>2</w:t>
      </w:r>
      <w:r w:rsidR="00AD753A">
        <w:rPr>
          <w:b/>
          <w:bCs/>
          <w:sz w:val="24"/>
          <w:szCs w:val="24"/>
          <w:u w:val="single"/>
        </w:rPr>
        <w:t>3</w:t>
      </w:r>
      <w:r w:rsidRPr="009D2FDF">
        <w:rPr>
          <w:b/>
          <w:bCs/>
          <w:sz w:val="24"/>
          <w:szCs w:val="24"/>
        </w:rPr>
        <w:t>: Infusion Therapy Volume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1678"/>
        <w:gridCol w:w="829"/>
        <w:gridCol w:w="829"/>
        <w:gridCol w:w="829"/>
        <w:gridCol w:w="967"/>
        <w:gridCol w:w="1881"/>
      </w:tblGrid>
      <w:tr w:rsidR="00755B81" w14:paraId="2D492434" w14:textId="77777777" w:rsidTr="00CB2436">
        <w:tc>
          <w:tcPr>
            <w:tcW w:w="0" w:type="auto"/>
            <w:shd w:val="clear" w:color="auto" w:fill="D9E2F3" w:themeFill="accent1" w:themeFillTint="33"/>
          </w:tcPr>
          <w:p w14:paraId="00000975" w14:textId="77777777" w:rsidR="00755B81" w:rsidRDefault="00755B81"/>
        </w:tc>
        <w:tc>
          <w:tcPr>
            <w:tcW w:w="0" w:type="auto"/>
            <w:shd w:val="clear" w:color="auto" w:fill="D9E2F3" w:themeFill="accent1" w:themeFillTint="33"/>
          </w:tcPr>
          <w:p w14:paraId="00000976" w14:textId="77777777" w:rsidR="00755B81" w:rsidRDefault="00755B81">
            <w:pPr>
              <w:rPr>
                <w:b/>
              </w:rPr>
            </w:pPr>
            <w:r>
              <w:rPr>
                <w:b/>
              </w:rPr>
              <w:t>FY17</w:t>
            </w:r>
          </w:p>
        </w:tc>
        <w:tc>
          <w:tcPr>
            <w:tcW w:w="0" w:type="auto"/>
            <w:shd w:val="clear" w:color="auto" w:fill="D9E2F3" w:themeFill="accent1" w:themeFillTint="33"/>
          </w:tcPr>
          <w:p w14:paraId="00000977" w14:textId="75E9B437" w:rsidR="00755B81" w:rsidRDefault="00755B81">
            <w:pPr>
              <w:rPr>
                <w:b/>
              </w:rPr>
            </w:pPr>
            <w:r>
              <w:rPr>
                <w:b/>
              </w:rPr>
              <w:t>FY18</w:t>
            </w:r>
          </w:p>
        </w:tc>
        <w:tc>
          <w:tcPr>
            <w:tcW w:w="0" w:type="auto"/>
            <w:shd w:val="clear" w:color="auto" w:fill="D9E2F3" w:themeFill="accent1" w:themeFillTint="33"/>
          </w:tcPr>
          <w:p w14:paraId="00000978" w14:textId="77777777" w:rsidR="00755B81" w:rsidRDefault="00755B81">
            <w:pPr>
              <w:rPr>
                <w:b/>
              </w:rPr>
            </w:pPr>
            <w:r>
              <w:rPr>
                <w:b/>
              </w:rPr>
              <w:t>FY19</w:t>
            </w:r>
          </w:p>
        </w:tc>
        <w:tc>
          <w:tcPr>
            <w:tcW w:w="0" w:type="auto"/>
            <w:shd w:val="clear" w:color="auto" w:fill="D9E2F3" w:themeFill="accent1" w:themeFillTint="33"/>
          </w:tcPr>
          <w:p w14:paraId="00000979" w14:textId="77777777" w:rsidR="00755B81" w:rsidRDefault="00755B81">
            <w:pPr>
              <w:rPr>
                <w:b/>
              </w:rPr>
            </w:pPr>
            <w:r>
              <w:rPr>
                <w:b/>
              </w:rPr>
              <w:t>FY20 Q1</w:t>
            </w:r>
          </w:p>
        </w:tc>
        <w:tc>
          <w:tcPr>
            <w:tcW w:w="0" w:type="auto"/>
            <w:shd w:val="clear" w:color="auto" w:fill="D9E2F3" w:themeFill="accent1" w:themeFillTint="33"/>
          </w:tcPr>
          <w:p w14:paraId="0000097B" w14:textId="50636C5A" w:rsidR="00755B81" w:rsidRDefault="00755B81">
            <w:pPr>
              <w:jc w:val="center"/>
              <w:rPr>
                <w:b/>
              </w:rPr>
            </w:pPr>
            <w:r>
              <w:rPr>
                <w:b/>
              </w:rPr>
              <w:t>% Change</w:t>
            </w:r>
            <w:r w:rsidR="00E71B37">
              <w:rPr>
                <w:b/>
              </w:rPr>
              <w:t xml:space="preserve"> </w:t>
            </w:r>
            <w:r>
              <w:rPr>
                <w:b/>
              </w:rPr>
              <w:t>FY17-19</w:t>
            </w:r>
          </w:p>
        </w:tc>
      </w:tr>
      <w:tr w:rsidR="00755B81" w14:paraId="69FE9F67" w14:textId="77777777" w:rsidTr="00CB2436">
        <w:tc>
          <w:tcPr>
            <w:tcW w:w="0" w:type="auto"/>
          </w:tcPr>
          <w:p w14:paraId="0000097C" w14:textId="77777777" w:rsidR="00755B81" w:rsidRDefault="00755B81">
            <w:pPr>
              <w:rPr>
                <w:b/>
              </w:rPr>
            </w:pPr>
            <w:r>
              <w:rPr>
                <w:b/>
              </w:rPr>
              <w:t xml:space="preserve">Unique Patients </w:t>
            </w:r>
          </w:p>
        </w:tc>
        <w:tc>
          <w:tcPr>
            <w:tcW w:w="0" w:type="auto"/>
          </w:tcPr>
          <w:p w14:paraId="0000097D" w14:textId="77777777" w:rsidR="00755B81" w:rsidRDefault="00755B81">
            <w:r>
              <w:t>4,793</w:t>
            </w:r>
          </w:p>
        </w:tc>
        <w:tc>
          <w:tcPr>
            <w:tcW w:w="0" w:type="auto"/>
          </w:tcPr>
          <w:p w14:paraId="0000097E" w14:textId="02C95DC1" w:rsidR="00755B81" w:rsidRDefault="00755B81">
            <w:r>
              <w:t>4,982</w:t>
            </w:r>
          </w:p>
        </w:tc>
        <w:tc>
          <w:tcPr>
            <w:tcW w:w="0" w:type="auto"/>
          </w:tcPr>
          <w:p w14:paraId="0000097F" w14:textId="77777777" w:rsidR="00755B81" w:rsidRDefault="00755B81">
            <w:r>
              <w:t>5,071</w:t>
            </w:r>
          </w:p>
        </w:tc>
        <w:tc>
          <w:tcPr>
            <w:tcW w:w="0" w:type="auto"/>
          </w:tcPr>
          <w:p w14:paraId="00000980" w14:textId="77777777" w:rsidR="00755B81" w:rsidRDefault="00755B81">
            <w:r>
              <w:t>2,533</w:t>
            </w:r>
          </w:p>
        </w:tc>
        <w:tc>
          <w:tcPr>
            <w:tcW w:w="0" w:type="auto"/>
          </w:tcPr>
          <w:p w14:paraId="00000981" w14:textId="77777777" w:rsidR="00755B81" w:rsidRDefault="00755B81">
            <w:pPr>
              <w:jc w:val="center"/>
            </w:pPr>
            <w:r>
              <w:t>5.8%</w:t>
            </w:r>
          </w:p>
        </w:tc>
      </w:tr>
      <w:tr w:rsidR="00755B81" w14:paraId="68361B51" w14:textId="77777777" w:rsidTr="00CB2436">
        <w:tc>
          <w:tcPr>
            <w:tcW w:w="0" w:type="auto"/>
          </w:tcPr>
          <w:p w14:paraId="00000982" w14:textId="77777777" w:rsidR="00755B81" w:rsidRDefault="00755B81">
            <w:pPr>
              <w:rPr>
                <w:b/>
              </w:rPr>
            </w:pPr>
            <w:r>
              <w:rPr>
                <w:b/>
              </w:rPr>
              <w:t>Visits</w:t>
            </w:r>
          </w:p>
        </w:tc>
        <w:tc>
          <w:tcPr>
            <w:tcW w:w="0" w:type="auto"/>
          </w:tcPr>
          <w:p w14:paraId="00000983" w14:textId="77777777" w:rsidR="00755B81" w:rsidRDefault="00755B81">
            <w:r>
              <w:t>40,468</w:t>
            </w:r>
          </w:p>
        </w:tc>
        <w:tc>
          <w:tcPr>
            <w:tcW w:w="0" w:type="auto"/>
          </w:tcPr>
          <w:p w14:paraId="00000984" w14:textId="63E1578E" w:rsidR="00755B81" w:rsidRDefault="00755B81">
            <w:r>
              <w:t>42,660</w:t>
            </w:r>
          </w:p>
        </w:tc>
        <w:tc>
          <w:tcPr>
            <w:tcW w:w="0" w:type="auto"/>
          </w:tcPr>
          <w:p w14:paraId="00000985" w14:textId="77777777" w:rsidR="00755B81" w:rsidRDefault="00755B81">
            <w:r>
              <w:t>43,877</w:t>
            </w:r>
          </w:p>
        </w:tc>
        <w:tc>
          <w:tcPr>
            <w:tcW w:w="0" w:type="auto"/>
          </w:tcPr>
          <w:p w14:paraId="00000986" w14:textId="77777777" w:rsidR="00755B81" w:rsidRDefault="00755B81">
            <w:r>
              <w:t>11,322</w:t>
            </w:r>
          </w:p>
        </w:tc>
        <w:tc>
          <w:tcPr>
            <w:tcW w:w="0" w:type="auto"/>
          </w:tcPr>
          <w:p w14:paraId="00000987" w14:textId="77777777" w:rsidR="00755B81" w:rsidRDefault="00755B81">
            <w:pPr>
              <w:jc w:val="center"/>
            </w:pPr>
            <w:r>
              <w:t>8.4%</w:t>
            </w:r>
          </w:p>
        </w:tc>
      </w:tr>
    </w:tbl>
    <w:p w14:paraId="00000989" w14:textId="77777777" w:rsidR="00BD7988" w:rsidRDefault="00BD7988">
      <w:pPr>
        <w:spacing w:after="0"/>
        <w:rPr>
          <w:sz w:val="24"/>
          <w:szCs w:val="24"/>
        </w:rPr>
      </w:pPr>
    </w:p>
    <w:p w14:paraId="0000098D" w14:textId="77777777" w:rsidR="00BD7988" w:rsidRDefault="00BD7988">
      <w:pPr>
        <w:spacing w:after="0"/>
        <w:rPr>
          <w:sz w:val="24"/>
          <w:szCs w:val="24"/>
          <w:highlight w:val="yellow"/>
        </w:rPr>
      </w:pPr>
    </w:p>
    <w:p w14:paraId="0000098E" w14:textId="01BC6B1B" w:rsidR="00BD7988" w:rsidRDefault="00D87EF2">
      <w:pPr>
        <w:spacing w:after="0"/>
        <w:rPr>
          <w:sz w:val="24"/>
          <w:szCs w:val="24"/>
        </w:rPr>
      </w:pPr>
      <w:r w:rsidRPr="00D87EF2">
        <w:rPr>
          <w:sz w:val="24"/>
          <w:szCs w:val="24"/>
        </w:rPr>
        <w:t xml:space="preserve">Through this </w:t>
      </w:r>
      <w:r w:rsidR="009D2FDF">
        <w:rPr>
          <w:sz w:val="24"/>
          <w:szCs w:val="24"/>
        </w:rPr>
        <w:t>Proposed P</w:t>
      </w:r>
      <w:r w:rsidRPr="00D87EF2">
        <w:rPr>
          <w:sz w:val="24"/>
          <w:szCs w:val="24"/>
        </w:rPr>
        <w:t>roject, the Applicant will consolidate its exi</w:t>
      </w:r>
      <w:r w:rsidR="009D2FDF">
        <w:rPr>
          <w:sz w:val="24"/>
          <w:szCs w:val="24"/>
        </w:rPr>
        <w:t>s</w:t>
      </w:r>
      <w:r w:rsidRPr="00D87EF2">
        <w:rPr>
          <w:sz w:val="24"/>
          <w:szCs w:val="24"/>
        </w:rPr>
        <w:t xml:space="preserve">ting </w:t>
      </w:r>
      <w:r w:rsidR="00357023">
        <w:rPr>
          <w:sz w:val="24"/>
          <w:szCs w:val="24"/>
        </w:rPr>
        <w:t>infusion</w:t>
      </w:r>
      <w:r w:rsidR="002E55F9">
        <w:rPr>
          <w:sz w:val="24"/>
          <w:szCs w:val="24"/>
        </w:rPr>
        <w:t xml:space="preserve"> </w:t>
      </w:r>
      <w:r w:rsidR="0057326C" w:rsidRPr="00D87EF2">
        <w:rPr>
          <w:sz w:val="24"/>
          <w:szCs w:val="24"/>
        </w:rPr>
        <w:t xml:space="preserve">bays </w:t>
      </w:r>
      <w:r w:rsidRPr="00D87EF2">
        <w:rPr>
          <w:sz w:val="24"/>
          <w:szCs w:val="24"/>
        </w:rPr>
        <w:t xml:space="preserve">which are currently </w:t>
      </w:r>
      <w:r w:rsidR="0057326C" w:rsidRPr="00D87EF2">
        <w:rPr>
          <w:sz w:val="24"/>
          <w:szCs w:val="24"/>
        </w:rPr>
        <w:t xml:space="preserve">spread out among multiple </w:t>
      </w:r>
      <w:r w:rsidRPr="00D87EF2">
        <w:rPr>
          <w:sz w:val="24"/>
          <w:szCs w:val="24"/>
        </w:rPr>
        <w:t>sites and</w:t>
      </w:r>
      <w:r w:rsidR="0057326C" w:rsidRPr="00D87EF2">
        <w:rPr>
          <w:sz w:val="24"/>
          <w:szCs w:val="24"/>
        </w:rPr>
        <w:t xml:space="preserve"> will all be moving over to the new tower</w:t>
      </w:r>
      <w:r w:rsidRPr="00D87EF2">
        <w:rPr>
          <w:sz w:val="24"/>
          <w:szCs w:val="24"/>
        </w:rPr>
        <w:t xml:space="preserve">. </w:t>
      </w:r>
    </w:p>
    <w:p w14:paraId="0000098F" w14:textId="77777777" w:rsidR="00BD7988" w:rsidRDefault="00BD7988">
      <w:pPr>
        <w:spacing w:after="0" w:line="240" w:lineRule="auto"/>
        <w:rPr>
          <w:sz w:val="24"/>
          <w:szCs w:val="24"/>
        </w:rPr>
      </w:pPr>
    </w:p>
    <w:p w14:paraId="00000990" w14:textId="2BD06DEE" w:rsidR="00BD7988" w:rsidRDefault="0057326C">
      <w:pPr>
        <w:spacing w:after="0" w:line="240" w:lineRule="auto"/>
        <w:rPr>
          <w:sz w:val="24"/>
          <w:szCs w:val="24"/>
        </w:rPr>
      </w:pPr>
      <w:r>
        <w:rPr>
          <w:sz w:val="24"/>
          <w:szCs w:val="24"/>
        </w:rPr>
        <w:t xml:space="preserve">The Applicant states that the 21 additional bays in the new </w:t>
      </w:r>
      <w:r w:rsidR="00D87EF2">
        <w:rPr>
          <w:sz w:val="24"/>
          <w:szCs w:val="24"/>
        </w:rPr>
        <w:t xml:space="preserve">cancer </w:t>
      </w:r>
      <w:r>
        <w:rPr>
          <w:sz w:val="24"/>
          <w:szCs w:val="24"/>
        </w:rPr>
        <w:t xml:space="preserve">center will be allocated between the expansion of Oncology Urgent Care and Symptom Management and Phase I /Complex Phase II Clinical Research </w:t>
      </w:r>
      <w:r w:rsidR="00357023" w:rsidRPr="00D87EF2">
        <w:rPr>
          <w:sz w:val="24"/>
          <w:szCs w:val="24"/>
        </w:rPr>
        <w:t>as follows:</w:t>
      </w:r>
    </w:p>
    <w:p w14:paraId="00000991" w14:textId="63A0F44A" w:rsidR="00BD7988" w:rsidRPr="002E55F9" w:rsidRDefault="0057326C" w:rsidP="00AC00F8">
      <w:pPr>
        <w:numPr>
          <w:ilvl w:val="0"/>
          <w:numId w:val="45"/>
        </w:numPr>
        <w:spacing w:after="0" w:line="240" w:lineRule="auto"/>
        <w:rPr>
          <w:iCs/>
          <w:sz w:val="24"/>
          <w:szCs w:val="24"/>
          <w:u w:val="single"/>
        </w:rPr>
      </w:pPr>
      <w:r w:rsidRPr="002E55F9">
        <w:rPr>
          <w:iCs/>
          <w:sz w:val="24"/>
          <w:szCs w:val="24"/>
          <w:u w:val="single"/>
        </w:rPr>
        <w:t>Oncology Urgent Care and Symptom Management (</w:t>
      </w:r>
      <w:r w:rsidR="00404F26" w:rsidRPr="002E55F9">
        <w:rPr>
          <w:iCs/>
          <w:sz w:val="24"/>
          <w:szCs w:val="24"/>
          <w:u w:val="single"/>
        </w:rPr>
        <w:t xml:space="preserve">Additional </w:t>
      </w:r>
      <w:r w:rsidRPr="002E55F9">
        <w:rPr>
          <w:iCs/>
          <w:sz w:val="24"/>
          <w:szCs w:val="24"/>
          <w:u w:val="single"/>
        </w:rPr>
        <w:t>Six</w:t>
      </w:r>
      <w:r w:rsidR="00357023" w:rsidRPr="002E55F9">
        <w:rPr>
          <w:iCs/>
          <w:sz w:val="24"/>
          <w:szCs w:val="24"/>
          <w:u w:val="single"/>
        </w:rPr>
        <w:t xml:space="preserve"> (6)</w:t>
      </w:r>
      <w:r w:rsidRPr="002E55F9">
        <w:rPr>
          <w:iCs/>
          <w:sz w:val="24"/>
          <w:szCs w:val="24"/>
          <w:u w:val="single"/>
        </w:rPr>
        <w:t xml:space="preserve"> </w:t>
      </w:r>
      <w:r w:rsidR="00357023" w:rsidRPr="002E55F9">
        <w:rPr>
          <w:iCs/>
          <w:sz w:val="24"/>
          <w:szCs w:val="24"/>
          <w:u w:val="single"/>
        </w:rPr>
        <w:t>B</w:t>
      </w:r>
      <w:r w:rsidRPr="002E55F9">
        <w:rPr>
          <w:iCs/>
          <w:sz w:val="24"/>
          <w:szCs w:val="24"/>
          <w:u w:val="single"/>
        </w:rPr>
        <w:t xml:space="preserve">ays, 24x7) </w:t>
      </w:r>
    </w:p>
    <w:p w14:paraId="00000993" w14:textId="453BC229" w:rsidR="00BD7988" w:rsidRPr="00661B20" w:rsidRDefault="2D86963A" w:rsidP="00000429">
      <w:pPr>
        <w:spacing w:after="0" w:line="240" w:lineRule="auto"/>
        <w:ind w:left="720"/>
        <w:rPr>
          <w:sz w:val="24"/>
          <w:szCs w:val="24"/>
        </w:rPr>
      </w:pPr>
      <w:r w:rsidRPr="00661B20">
        <w:rPr>
          <w:sz w:val="24"/>
          <w:szCs w:val="24"/>
        </w:rPr>
        <w:t xml:space="preserve">In the new Infusion Center, the Hospital will have </w:t>
      </w:r>
      <w:r w:rsidR="00357023">
        <w:rPr>
          <w:sz w:val="24"/>
          <w:szCs w:val="24"/>
        </w:rPr>
        <w:t xml:space="preserve">a total of </w:t>
      </w:r>
      <w:r w:rsidRPr="00661B20">
        <w:rPr>
          <w:sz w:val="24"/>
          <w:szCs w:val="24"/>
        </w:rPr>
        <w:t>15 urgent care bays that will operate 24x7.</w:t>
      </w:r>
      <w:r>
        <w:rPr>
          <w:sz w:val="24"/>
          <w:szCs w:val="24"/>
        </w:rPr>
        <w:t xml:space="preserve"> </w:t>
      </w:r>
      <w:r w:rsidR="2263C36C">
        <w:rPr>
          <w:sz w:val="24"/>
          <w:szCs w:val="24"/>
        </w:rPr>
        <w:t>The</w:t>
      </w:r>
      <w:r w:rsidRPr="00661B20">
        <w:rPr>
          <w:sz w:val="24"/>
          <w:szCs w:val="24"/>
        </w:rPr>
        <w:t xml:space="preserve"> additional </w:t>
      </w:r>
      <w:r w:rsidR="00357023">
        <w:rPr>
          <w:sz w:val="24"/>
          <w:szCs w:val="24"/>
        </w:rPr>
        <w:t xml:space="preserve">six (6) </w:t>
      </w:r>
      <w:r w:rsidRPr="00661B20">
        <w:rPr>
          <w:sz w:val="24"/>
          <w:szCs w:val="24"/>
        </w:rPr>
        <w:t>bays will allow patients to receive symptom management such as receiving IV hydration outside of the ED without being admitted as an inpatient. This provides patients more convenient access to</w:t>
      </w:r>
      <w:r w:rsidR="42B14DDF">
        <w:rPr>
          <w:sz w:val="24"/>
          <w:szCs w:val="24"/>
        </w:rPr>
        <w:t xml:space="preserve"> needed</w:t>
      </w:r>
      <w:r w:rsidRPr="00661B20">
        <w:rPr>
          <w:sz w:val="24"/>
          <w:szCs w:val="24"/>
        </w:rPr>
        <w:t xml:space="preserve"> services and frees up capacity in the ED for patients </w:t>
      </w:r>
      <w:r w:rsidR="42B14DDF">
        <w:rPr>
          <w:sz w:val="24"/>
          <w:szCs w:val="24"/>
        </w:rPr>
        <w:t>requiring</w:t>
      </w:r>
      <w:r w:rsidRPr="00661B20">
        <w:rPr>
          <w:sz w:val="24"/>
          <w:szCs w:val="24"/>
        </w:rPr>
        <w:t xml:space="preserve"> urgent or emergent care in a unit now open 7am to 6pm. </w:t>
      </w:r>
      <w:r w:rsidR="038F8EC1">
        <w:rPr>
          <w:sz w:val="24"/>
          <w:szCs w:val="24"/>
        </w:rPr>
        <w:t>The Applicant states that c</w:t>
      </w:r>
      <w:r w:rsidR="5CA6E759">
        <w:rPr>
          <w:sz w:val="24"/>
          <w:szCs w:val="24"/>
        </w:rPr>
        <w:t>omprehensive cancer centers around the country have been developing Urgent Care and Symptom Management Centers as a way to avert ED admissions and provide access to specialized oncology care.</w:t>
      </w:r>
      <w:r w:rsidR="0057326C">
        <w:rPr>
          <w:sz w:val="24"/>
          <w:szCs w:val="24"/>
          <w:vertAlign w:val="superscript"/>
        </w:rPr>
        <w:footnoteReference w:id="40"/>
      </w:r>
      <w:r w:rsidR="5CA6E759">
        <w:rPr>
          <w:sz w:val="24"/>
          <w:szCs w:val="24"/>
        </w:rPr>
        <w:t xml:space="preserve"> The Applicant states further that MGH’s large CAR T-cell and Blood and Marrow Transplantation Program </w:t>
      </w:r>
      <w:r w:rsidR="15639DF4">
        <w:rPr>
          <w:sz w:val="24"/>
          <w:szCs w:val="24"/>
        </w:rPr>
        <w:t xml:space="preserve">expect to </w:t>
      </w:r>
      <w:r w:rsidR="5CA6E759">
        <w:rPr>
          <w:sz w:val="24"/>
          <w:szCs w:val="24"/>
        </w:rPr>
        <w:t xml:space="preserve">heavily utilize this setting </w:t>
      </w:r>
      <w:sdt>
        <w:sdtPr>
          <w:rPr>
            <w:color w:val="2B579A"/>
            <w:shd w:val="clear" w:color="auto" w:fill="E6E6E6"/>
          </w:rPr>
          <w:tag w:val="goog_rdk_98"/>
          <w:id w:val="-1002503709"/>
        </w:sdtPr>
        <w:sdtEndPr>
          <w:rPr>
            <w:color w:val="auto"/>
            <w:shd w:val="clear" w:color="auto" w:fill="auto"/>
          </w:rPr>
        </w:sdtEndPr>
        <w:sdtContent/>
      </w:sdt>
      <w:sdt>
        <w:sdtPr>
          <w:rPr>
            <w:color w:val="2B579A"/>
            <w:shd w:val="clear" w:color="auto" w:fill="E6E6E6"/>
          </w:rPr>
          <w:tag w:val="goog_rdk_99"/>
          <w:id w:val="1507939690"/>
        </w:sdtPr>
        <w:sdtEndPr>
          <w:rPr>
            <w:color w:val="auto"/>
            <w:shd w:val="clear" w:color="auto" w:fill="auto"/>
          </w:rPr>
        </w:sdtEndPr>
        <w:sdtContent/>
      </w:sdt>
      <w:r w:rsidR="5CA6E759">
        <w:rPr>
          <w:sz w:val="24"/>
          <w:szCs w:val="24"/>
        </w:rPr>
        <w:t xml:space="preserve">as </w:t>
      </w:r>
      <w:r w:rsidR="15639DF4">
        <w:rPr>
          <w:sz w:val="24"/>
          <w:szCs w:val="24"/>
        </w:rPr>
        <w:t xml:space="preserve">these new </w:t>
      </w:r>
      <w:r w:rsidR="5CA6E759">
        <w:rPr>
          <w:sz w:val="24"/>
          <w:szCs w:val="24"/>
        </w:rPr>
        <w:t xml:space="preserve">treatments </w:t>
      </w:r>
      <w:r w:rsidR="42B14DDF" w:rsidRPr="1735AB22">
        <w:rPr>
          <w:sz w:val="24"/>
          <w:szCs w:val="24"/>
        </w:rPr>
        <w:t xml:space="preserve">evolve to </w:t>
      </w:r>
      <w:r w:rsidR="5CA6E759">
        <w:rPr>
          <w:sz w:val="24"/>
          <w:szCs w:val="24"/>
        </w:rPr>
        <w:t>require less inpatient time and move towards earlier discharge</w:t>
      </w:r>
      <w:r w:rsidR="1A67D11C">
        <w:rPr>
          <w:sz w:val="24"/>
          <w:szCs w:val="24"/>
        </w:rPr>
        <w:t xml:space="preserve"> </w:t>
      </w:r>
      <w:r w:rsidR="42B14DDF" w:rsidRPr="1735AB22">
        <w:rPr>
          <w:sz w:val="24"/>
          <w:szCs w:val="24"/>
        </w:rPr>
        <w:t>or</w:t>
      </w:r>
      <w:r w:rsidR="414F351A" w:rsidRPr="1735AB22">
        <w:rPr>
          <w:sz w:val="24"/>
          <w:szCs w:val="24"/>
        </w:rPr>
        <w:t xml:space="preserve"> patients</w:t>
      </w:r>
      <w:r w:rsidR="1A67D11C">
        <w:rPr>
          <w:sz w:val="24"/>
          <w:szCs w:val="24"/>
        </w:rPr>
        <w:t xml:space="preserve"> </w:t>
      </w:r>
      <w:r w:rsidR="15639DF4">
        <w:rPr>
          <w:sz w:val="24"/>
          <w:szCs w:val="24"/>
        </w:rPr>
        <w:t xml:space="preserve">who </w:t>
      </w:r>
      <w:r w:rsidR="1A67D11C">
        <w:rPr>
          <w:sz w:val="24"/>
          <w:szCs w:val="24"/>
        </w:rPr>
        <w:t>can be cared for in the outpatient setting as needed following discharge</w:t>
      </w:r>
      <w:r w:rsidR="12177EDE">
        <w:rPr>
          <w:sz w:val="24"/>
          <w:szCs w:val="24"/>
        </w:rPr>
        <w:t xml:space="preserve"> </w:t>
      </w:r>
      <w:r w:rsidR="414F351A" w:rsidRPr="1735AB22">
        <w:rPr>
          <w:sz w:val="24"/>
          <w:szCs w:val="24"/>
        </w:rPr>
        <w:t xml:space="preserve">but may </w:t>
      </w:r>
      <w:r w:rsidR="12177EDE">
        <w:rPr>
          <w:sz w:val="24"/>
          <w:szCs w:val="24"/>
        </w:rPr>
        <w:t>require access to urgent care services for symptom management</w:t>
      </w:r>
      <w:r w:rsidR="5CA6E759">
        <w:rPr>
          <w:sz w:val="24"/>
          <w:szCs w:val="24"/>
        </w:rPr>
        <w:t xml:space="preserve">. </w:t>
      </w:r>
    </w:p>
    <w:p w14:paraId="7BBF6473" w14:textId="6E171CE7" w:rsidR="00D87EF2" w:rsidRPr="002E55F9" w:rsidRDefault="0057326C" w:rsidP="00AC00F8">
      <w:pPr>
        <w:numPr>
          <w:ilvl w:val="0"/>
          <w:numId w:val="45"/>
        </w:numPr>
        <w:pBdr>
          <w:top w:val="nil"/>
          <w:left w:val="nil"/>
          <w:bottom w:val="nil"/>
          <w:right w:val="nil"/>
          <w:between w:val="nil"/>
        </w:pBdr>
        <w:spacing w:after="0" w:line="240" w:lineRule="auto"/>
        <w:rPr>
          <w:iCs/>
          <w:color w:val="000000"/>
          <w:sz w:val="24"/>
          <w:szCs w:val="24"/>
          <w:u w:val="single"/>
        </w:rPr>
      </w:pPr>
      <w:r w:rsidRPr="002E55F9">
        <w:rPr>
          <w:iCs/>
          <w:color w:val="000000"/>
          <w:sz w:val="24"/>
          <w:szCs w:val="24"/>
          <w:u w:val="single"/>
        </w:rPr>
        <w:t>Phase 1 Clinical Research (</w:t>
      </w:r>
      <w:r w:rsidR="00404F26" w:rsidRPr="002E55F9">
        <w:rPr>
          <w:iCs/>
          <w:color w:val="000000"/>
          <w:sz w:val="24"/>
          <w:szCs w:val="24"/>
          <w:u w:val="single"/>
        </w:rPr>
        <w:t xml:space="preserve">Additional </w:t>
      </w:r>
      <w:r w:rsidRPr="002E55F9">
        <w:rPr>
          <w:iCs/>
          <w:color w:val="000000"/>
          <w:sz w:val="24"/>
          <w:szCs w:val="24"/>
          <w:u w:val="single"/>
        </w:rPr>
        <w:t xml:space="preserve">15 </w:t>
      </w:r>
      <w:r w:rsidR="00357023" w:rsidRPr="002E55F9">
        <w:rPr>
          <w:iCs/>
          <w:color w:val="000000"/>
          <w:sz w:val="24"/>
          <w:szCs w:val="24"/>
          <w:u w:val="single"/>
        </w:rPr>
        <w:t>B</w:t>
      </w:r>
      <w:r w:rsidRPr="002E55F9">
        <w:rPr>
          <w:iCs/>
          <w:color w:val="000000"/>
          <w:sz w:val="24"/>
          <w:szCs w:val="24"/>
          <w:u w:val="single"/>
        </w:rPr>
        <w:t>ays)</w:t>
      </w:r>
    </w:p>
    <w:p w14:paraId="00000994" w14:textId="0CCC9E74" w:rsidR="00BD7988" w:rsidRDefault="0057326C" w:rsidP="00D87EF2">
      <w:pPr>
        <w:pBdr>
          <w:top w:val="nil"/>
          <w:left w:val="nil"/>
          <w:bottom w:val="nil"/>
          <w:right w:val="nil"/>
          <w:between w:val="nil"/>
        </w:pBdr>
        <w:spacing w:after="0" w:line="240" w:lineRule="auto"/>
        <w:ind w:left="720"/>
        <w:rPr>
          <w:color w:val="000000"/>
          <w:sz w:val="24"/>
          <w:szCs w:val="24"/>
        </w:rPr>
      </w:pPr>
      <w:r>
        <w:rPr>
          <w:color w:val="000000"/>
          <w:sz w:val="24"/>
          <w:szCs w:val="24"/>
        </w:rPr>
        <w:t>The Cancer Center currently has a 10-bed Phase 1 Clinical Research Center (</w:t>
      </w:r>
      <w:r w:rsidRPr="00433904">
        <w:rPr>
          <w:color w:val="000000"/>
          <w:sz w:val="24"/>
          <w:szCs w:val="24"/>
        </w:rPr>
        <w:t xml:space="preserve">the </w:t>
      </w:r>
      <w:proofErr w:type="spellStart"/>
      <w:r w:rsidRPr="00433904">
        <w:rPr>
          <w:color w:val="000000"/>
          <w:sz w:val="24"/>
          <w:szCs w:val="24"/>
        </w:rPr>
        <w:t>Termeer</w:t>
      </w:r>
      <w:proofErr w:type="spellEnd"/>
      <w:r w:rsidRPr="00433904">
        <w:rPr>
          <w:color w:val="000000"/>
          <w:sz w:val="24"/>
          <w:szCs w:val="24"/>
        </w:rPr>
        <w:t xml:space="preserve"> Center). MGH’s</w:t>
      </w:r>
      <w:r>
        <w:rPr>
          <w:color w:val="000000"/>
        </w:rPr>
        <w:t xml:space="preserve"> </w:t>
      </w:r>
      <w:r>
        <w:rPr>
          <w:color w:val="000000"/>
          <w:sz w:val="24"/>
          <w:szCs w:val="24"/>
        </w:rPr>
        <w:t xml:space="preserve">Phase 1 clinical research is </w:t>
      </w:r>
      <w:r w:rsidR="00433904">
        <w:rPr>
          <w:color w:val="000000"/>
          <w:sz w:val="24"/>
          <w:szCs w:val="24"/>
        </w:rPr>
        <w:t xml:space="preserve">part </w:t>
      </w:r>
      <w:r>
        <w:rPr>
          <w:color w:val="000000"/>
          <w:sz w:val="24"/>
          <w:szCs w:val="24"/>
        </w:rPr>
        <w:t xml:space="preserve">of </w:t>
      </w:r>
      <w:r w:rsidR="00854520">
        <w:rPr>
          <w:color w:val="000000"/>
          <w:sz w:val="24"/>
          <w:szCs w:val="24"/>
        </w:rPr>
        <w:t>the Cancer Center's</w:t>
      </w:r>
      <w:r w:rsidR="00854520">
        <w:rPr>
          <w:color w:val="000000"/>
        </w:rPr>
        <w:t xml:space="preserve"> </w:t>
      </w:r>
      <w:r>
        <w:rPr>
          <w:color w:val="000000"/>
          <w:sz w:val="24"/>
          <w:szCs w:val="24"/>
        </w:rPr>
        <w:t xml:space="preserve">core missions and </w:t>
      </w:r>
      <w:r w:rsidR="00F64FB0">
        <w:rPr>
          <w:color w:val="000000"/>
          <w:sz w:val="24"/>
          <w:szCs w:val="24"/>
        </w:rPr>
        <w:t xml:space="preserve">MGH’s </w:t>
      </w:r>
      <w:r>
        <w:rPr>
          <w:color w:val="000000"/>
          <w:sz w:val="24"/>
          <w:szCs w:val="24"/>
        </w:rPr>
        <w:t xml:space="preserve">Phase 1 clinical trials can only be conducted at the </w:t>
      </w:r>
      <w:r w:rsidR="00DD4CF7">
        <w:rPr>
          <w:color w:val="000000"/>
          <w:sz w:val="24"/>
          <w:szCs w:val="24"/>
        </w:rPr>
        <w:t>M</w:t>
      </w:r>
      <w:r>
        <w:rPr>
          <w:color w:val="000000"/>
          <w:sz w:val="24"/>
          <w:szCs w:val="24"/>
        </w:rPr>
        <w:t xml:space="preserve">ain </w:t>
      </w:r>
      <w:r w:rsidR="00DD4CF7">
        <w:rPr>
          <w:color w:val="000000"/>
          <w:sz w:val="24"/>
          <w:szCs w:val="24"/>
        </w:rPr>
        <w:t>C</w:t>
      </w:r>
      <w:r>
        <w:rPr>
          <w:color w:val="000000"/>
          <w:sz w:val="24"/>
          <w:szCs w:val="24"/>
        </w:rPr>
        <w:t>ampus due to the need for access to its clinical research infrastructure, as well as the inpatient units and ICU. The new center will operate 7 am-11 pm and will have a total of 25 Phase 1 Clinical Research infusion bays, which is an expansion of 15 bays.</w:t>
      </w:r>
    </w:p>
    <w:p w14:paraId="00000995" w14:textId="77777777" w:rsidR="00BD7988" w:rsidRDefault="00BD7988">
      <w:pPr>
        <w:spacing w:after="0"/>
        <w:rPr>
          <w:sz w:val="24"/>
          <w:szCs w:val="24"/>
        </w:rPr>
      </w:pPr>
    </w:p>
    <w:p w14:paraId="00000996" w14:textId="38E66EA9" w:rsidR="00BD7988" w:rsidRDefault="0057326C">
      <w:pPr>
        <w:spacing w:after="0"/>
        <w:rPr>
          <w:sz w:val="24"/>
          <w:szCs w:val="24"/>
        </w:rPr>
      </w:pPr>
      <w:r>
        <w:rPr>
          <w:sz w:val="24"/>
          <w:szCs w:val="24"/>
        </w:rPr>
        <w:t>Table</w:t>
      </w:r>
      <w:r w:rsidR="0003133B">
        <w:rPr>
          <w:sz w:val="24"/>
          <w:szCs w:val="24"/>
        </w:rPr>
        <w:t xml:space="preserve"> </w:t>
      </w:r>
      <w:r w:rsidR="00357023">
        <w:rPr>
          <w:sz w:val="24"/>
          <w:szCs w:val="24"/>
        </w:rPr>
        <w:t>2</w:t>
      </w:r>
      <w:r w:rsidR="002E55F9">
        <w:rPr>
          <w:sz w:val="24"/>
          <w:szCs w:val="24"/>
        </w:rPr>
        <w:t>4</w:t>
      </w:r>
      <w:r w:rsidR="0003133B">
        <w:rPr>
          <w:sz w:val="24"/>
          <w:szCs w:val="24"/>
        </w:rPr>
        <w:t xml:space="preserve"> provides assumptions and plans for outpatient infusion bays.</w:t>
      </w:r>
    </w:p>
    <w:p w14:paraId="00000997" w14:textId="77777777" w:rsidR="00BD7988" w:rsidRDefault="00BD7988">
      <w:pPr>
        <w:spacing w:after="0"/>
        <w:rPr>
          <w:sz w:val="24"/>
          <w:szCs w:val="24"/>
        </w:rPr>
      </w:pPr>
    </w:p>
    <w:p w14:paraId="00000998" w14:textId="00882930" w:rsidR="00BD7988" w:rsidRPr="002468CD" w:rsidRDefault="0057326C" w:rsidP="00357023">
      <w:pPr>
        <w:spacing w:after="0" w:line="240" w:lineRule="auto"/>
        <w:rPr>
          <w:b/>
          <w:bCs/>
          <w:sz w:val="24"/>
          <w:szCs w:val="24"/>
        </w:rPr>
      </w:pPr>
      <w:r w:rsidRPr="002468CD">
        <w:rPr>
          <w:b/>
          <w:bCs/>
          <w:sz w:val="24"/>
          <w:szCs w:val="24"/>
          <w:u w:val="single"/>
        </w:rPr>
        <w:t xml:space="preserve">Table </w:t>
      </w:r>
      <w:r w:rsidR="00357023">
        <w:rPr>
          <w:b/>
          <w:bCs/>
          <w:sz w:val="24"/>
          <w:szCs w:val="24"/>
          <w:u w:val="single"/>
        </w:rPr>
        <w:t>2</w:t>
      </w:r>
      <w:r w:rsidR="002E55F9">
        <w:rPr>
          <w:b/>
          <w:bCs/>
          <w:sz w:val="24"/>
          <w:szCs w:val="24"/>
          <w:u w:val="single"/>
        </w:rPr>
        <w:t>4</w:t>
      </w:r>
      <w:r w:rsidRPr="002468CD">
        <w:rPr>
          <w:b/>
          <w:bCs/>
          <w:sz w:val="24"/>
          <w:szCs w:val="24"/>
        </w:rPr>
        <w:t>: MGH Future Outpatient Infusion Bays</w:t>
      </w:r>
    </w:p>
    <w:p w14:paraId="00000999" w14:textId="77777777" w:rsidR="00BD7988" w:rsidRDefault="00BD7988">
      <w:pPr>
        <w:spacing w:after="0" w:line="240" w:lineRule="auto"/>
        <w:jc w:val="center"/>
        <w:rPr>
          <w:color w:val="44546A"/>
          <w:sz w:val="24"/>
          <w:szCs w:val="24"/>
        </w:rPr>
      </w:pPr>
    </w:p>
    <w:tbl>
      <w:tblPr>
        <w:tblW w:w="93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2245"/>
        <w:gridCol w:w="990"/>
        <w:gridCol w:w="2250"/>
        <w:gridCol w:w="1497"/>
        <w:gridCol w:w="2368"/>
      </w:tblGrid>
      <w:tr w:rsidR="00BD7988" w14:paraId="1B4D5E73" w14:textId="77777777" w:rsidTr="00337A88">
        <w:trPr>
          <w:trHeight w:val="290"/>
          <w:jc w:val="center"/>
        </w:trPr>
        <w:tc>
          <w:tcPr>
            <w:tcW w:w="2245" w:type="dxa"/>
            <w:shd w:val="clear" w:color="auto" w:fill="D9E2F3" w:themeFill="accent1" w:themeFillTint="33"/>
          </w:tcPr>
          <w:p w14:paraId="0000099A" w14:textId="77777777" w:rsidR="00BD7988" w:rsidRDefault="0057326C">
            <w:pPr>
              <w:spacing w:after="0" w:line="240" w:lineRule="auto"/>
              <w:jc w:val="center"/>
              <w:rPr>
                <w:b/>
                <w:color w:val="000000"/>
              </w:rPr>
            </w:pPr>
            <w:r>
              <w:rPr>
                <w:b/>
                <w:color w:val="000000"/>
              </w:rPr>
              <w:t>Current Cancer Infusion Areas</w:t>
            </w:r>
          </w:p>
        </w:tc>
        <w:tc>
          <w:tcPr>
            <w:tcW w:w="990" w:type="dxa"/>
            <w:shd w:val="clear" w:color="auto" w:fill="D9E2F3" w:themeFill="accent1" w:themeFillTint="33"/>
          </w:tcPr>
          <w:p w14:paraId="0000099B" w14:textId="77777777" w:rsidR="00BD7988" w:rsidRDefault="0057326C">
            <w:pPr>
              <w:spacing w:after="0" w:line="240" w:lineRule="auto"/>
              <w:jc w:val="center"/>
              <w:rPr>
                <w:b/>
                <w:color w:val="000000"/>
              </w:rPr>
            </w:pPr>
            <w:r>
              <w:rPr>
                <w:b/>
              </w:rPr>
              <w:t>Current Bays</w:t>
            </w:r>
          </w:p>
        </w:tc>
        <w:tc>
          <w:tcPr>
            <w:tcW w:w="2250" w:type="dxa"/>
            <w:shd w:val="clear" w:color="auto" w:fill="D9E2F3" w:themeFill="accent1" w:themeFillTint="33"/>
          </w:tcPr>
          <w:p w14:paraId="0000099C" w14:textId="77777777" w:rsidR="00BD7988" w:rsidRDefault="0057326C">
            <w:pPr>
              <w:spacing w:after="0" w:line="240" w:lineRule="auto"/>
              <w:jc w:val="center"/>
              <w:rPr>
                <w:b/>
                <w:color w:val="000000"/>
              </w:rPr>
            </w:pPr>
            <w:r>
              <w:rPr>
                <w:b/>
                <w:color w:val="000000"/>
              </w:rPr>
              <w:t>Operational Assumptions in New Location</w:t>
            </w:r>
          </w:p>
        </w:tc>
        <w:tc>
          <w:tcPr>
            <w:tcW w:w="1497" w:type="dxa"/>
            <w:shd w:val="clear" w:color="auto" w:fill="D9E2F3" w:themeFill="accent1" w:themeFillTint="33"/>
          </w:tcPr>
          <w:p w14:paraId="0000099D" w14:textId="77777777" w:rsidR="00BD7988" w:rsidRDefault="0057326C">
            <w:pPr>
              <w:spacing w:after="0" w:line="240" w:lineRule="auto"/>
              <w:jc w:val="center"/>
              <w:rPr>
                <w:b/>
                <w:color w:val="000000"/>
              </w:rPr>
            </w:pPr>
            <w:r>
              <w:rPr>
                <w:b/>
                <w:color w:val="000000"/>
              </w:rPr>
              <w:t>FY28 Plan (Bays)</w:t>
            </w:r>
          </w:p>
        </w:tc>
        <w:tc>
          <w:tcPr>
            <w:tcW w:w="2368" w:type="dxa"/>
            <w:shd w:val="clear" w:color="auto" w:fill="D9E2F3" w:themeFill="accent1" w:themeFillTint="33"/>
          </w:tcPr>
          <w:p w14:paraId="0000099E" w14:textId="77777777" w:rsidR="00BD7988" w:rsidRDefault="0057326C">
            <w:pPr>
              <w:spacing w:after="0" w:line="240" w:lineRule="auto"/>
              <w:jc w:val="center"/>
              <w:rPr>
                <w:b/>
                <w:color w:val="000000"/>
              </w:rPr>
            </w:pPr>
            <w:r>
              <w:rPr>
                <w:b/>
                <w:color w:val="000000"/>
              </w:rPr>
              <w:t>Comments</w:t>
            </w:r>
          </w:p>
        </w:tc>
      </w:tr>
      <w:tr w:rsidR="00BD7988" w14:paraId="022D1C27" w14:textId="77777777" w:rsidTr="00337A88">
        <w:trPr>
          <w:trHeight w:val="290"/>
          <w:jc w:val="center"/>
        </w:trPr>
        <w:tc>
          <w:tcPr>
            <w:tcW w:w="2245" w:type="dxa"/>
            <w:shd w:val="clear" w:color="auto" w:fill="auto"/>
          </w:tcPr>
          <w:p w14:paraId="0000099F" w14:textId="1BE73D5D" w:rsidR="00BD7988" w:rsidRDefault="0057326C">
            <w:pPr>
              <w:spacing w:after="0" w:line="240" w:lineRule="auto"/>
              <w:rPr>
                <w:color w:val="000000"/>
              </w:rPr>
            </w:pPr>
            <w:r>
              <w:rPr>
                <w:color w:val="000000"/>
              </w:rPr>
              <w:t>Infusion (General Infusion (</w:t>
            </w:r>
            <w:proofErr w:type="spellStart"/>
            <w:r>
              <w:rPr>
                <w:color w:val="000000"/>
              </w:rPr>
              <w:t>Yawkey</w:t>
            </w:r>
            <w:proofErr w:type="spellEnd"/>
            <w:r>
              <w:rPr>
                <w:color w:val="000000"/>
              </w:rPr>
              <w:t xml:space="preserve">) and Observation </w:t>
            </w:r>
          </w:p>
        </w:tc>
        <w:tc>
          <w:tcPr>
            <w:tcW w:w="990" w:type="dxa"/>
          </w:tcPr>
          <w:p w14:paraId="000009A0" w14:textId="77777777" w:rsidR="00BD7988" w:rsidRDefault="0057326C" w:rsidP="008E7E3A">
            <w:pPr>
              <w:spacing w:after="0" w:line="240" w:lineRule="auto"/>
              <w:jc w:val="right"/>
              <w:rPr>
                <w:color w:val="000000"/>
              </w:rPr>
            </w:pPr>
            <w:r>
              <w:t>60</w:t>
            </w:r>
          </w:p>
        </w:tc>
        <w:tc>
          <w:tcPr>
            <w:tcW w:w="2250" w:type="dxa"/>
            <w:shd w:val="clear" w:color="auto" w:fill="auto"/>
          </w:tcPr>
          <w:p w14:paraId="000009A1" w14:textId="77777777" w:rsidR="00BD7988" w:rsidRDefault="0057326C" w:rsidP="008E7E3A">
            <w:pPr>
              <w:spacing w:after="0" w:line="240" w:lineRule="auto"/>
              <w:jc w:val="right"/>
              <w:rPr>
                <w:color w:val="000000"/>
              </w:rPr>
            </w:pPr>
            <w:r>
              <w:rPr>
                <w:color w:val="000000"/>
              </w:rPr>
              <w:t>10 peak hrs./open 16hr, 70% to 75% Utilization</w:t>
            </w:r>
          </w:p>
        </w:tc>
        <w:tc>
          <w:tcPr>
            <w:tcW w:w="1497" w:type="dxa"/>
            <w:shd w:val="clear" w:color="auto" w:fill="auto"/>
          </w:tcPr>
          <w:p w14:paraId="000009A2" w14:textId="77777777" w:rsidR="00BD7988" w:rsidRDefault="0057326C" w:rsidP="008E7E3A">
            <w:pPr>
              <w:spacing w:after="0" w:line="240" w:lineRule="auto"/>
              <w:jc w:val="right"/>
              <w:rPr>
                <w:color w:val="000000"/>
              </w:rPr>
            </w:pPr>
            <w:r>
              <w:rPr>
                <w:color w:val="000000"/>
              </w:rPr>
              <w:t>60</w:t>
            </w:r>
          </w:p>
        </w:tc>
        <w:tc>
          <w:tcPr>
            <w:tcW w:w="2368" w:type="dxa"/>
            <w:shd w:val="clear" w:color="auto" w:fill="auto"/>
          </w:tcPr>
          <w:p w14:paraId="000009A3" w14:textId="77777777" w:rsidR="00BD7988" w:rsidRDefault="0057326C" w:rsidP="008E7E3A">
            <w:pPr>
              <w:spacing w:after="0" w:line="240" w:lineRule="auto"/>
              <w:jc w:val="right"/>
              <w:rPr>
                <w:color w:val="000000"/>
              </w:rPr>
            </w:pPr>
            <w:r>
              <w:rPr>
                <w:color w:val="000000"/>
              </w:rPr>
              <w:t>Flexible and Modular</w:t>
            </w:r>
          </w:p>
        </w:tc>
      </w:tr>
      <w:tr w:rsidR="00BD7988" w14:paraId="179DA464" w14:textId="77777777" w:rsidTr="00337A88">
        <w:trPr>
          <w:trHeight w:val="290"/>
          <w:jc w:val="center"/>
        </w:trPr>
        <w:tc>
          <w:tcPr>
            <w:tcW w:w="2245" w:type="dxa"/>
            <w:shd w:val="clear" w:color="auto" w:fill="auto"/>
          </w:tcPr>
          <w:p w14:paraId="000009A4" w14:textId="5996F736" w:rsidR="00BD7988" w:rsidRDefault="0057326C">
            <w:pPr>
              <w:spacing w:after="0" w:line="240" w:lineRule="auto"/>
              <w:rPr>
                <w:color w:val="000000"/>
              </w:rPr>
            </w:pPr>
            <w:r>
              <w:rPr>
                <w:color w:val="000000"/>
              </w:rPr>
              <w:t>Infusion</w:t>
            </w:r>
            <w:r w:rsidR="00F64FB0">
              <w:rPr>
                <w:color w:val="000000"/>
              </w:rPr>
              <w:t xml:space="preserve"> </w:t>
            </w:r>
            <w:r>
              <w:rPr>
                <w:color w:val="000000"/>
              </w:rPr>
              <w:t>(Observation)</w:t>
            </w:r>
          </w:p>
        </w:tc>
        <w:tc>
          <w:tcPr>
            <w:tcW w:w="990" w:type="dxa"/>
          </w:tcPr>
          <w:p w14:paraId="000009A5" w14:textId="77777777" w:rsidR="00BD7988" w:rsidRDefault="0057326C" w:rsidP="008E7E3A">
            <w:pPr>
              <w:spacing w:after="0" w:line="240" w:lineRule="auto"/>
              <w:jc w:val="right"/>
              <w:rPr>
                <w:color w:val="000000"/>
              </w:rPr>
            </w:pPr>
            <w:r>
              <w:t>9</w:t>
            </w:r>
          </w:p>
        </w:tc>
        <w:tc>
          <w:tcPr>
            <w:tcW w:w="2250" w:type="dxa"/>
            <w:shd w:val="clear" w:color="auto" w:fill="auto"/>
          </w:tcPr>
          <w:p w14:paraId="000009A6" w14:textId="77777777" w:rsidR="00BD7988" w:rsidRDefault="0057326C" w:rsidP="008E7E3A">
            <w:pPr>
              <w:spacing w:after="0" w:line="240" w:lineRule="auto"/>
              <w:jc w:val="right"/>
              <w:rPr>
                <w:color w:val="000000"/>
              </w:rPr>
            </w:pPr>
            <w:r>
              <w:rPr>
                <w:color w:val="000000"/>
              </w:rPr>
              <w:t>10 peak hrs./open 24x7, 70% to 75% Utilization</w:t>
            </w:r>
          </w:p>
        </w:tc>
        <w:tc>
          <w:tcPr>
            <w:tcW w:w="1497" w:type="dxa"/>
            <w:shd w:val="clear" w:color="auto" w:fill="auto"/>
          </w:tcPr>
          <w:p w14:paraId="000009A7" w14:textId="77777777" w:rsidR="00BD7988" w:rsidRDefault="0057326C" w:rsidP="008E7E3A">
            <w:pPr>
              <w:spacing w:after="0" w:line="240" w:lineRule="auto"/>
              <w:jc w:val="right"/>
              <w:rPr>
                <w:color w:val="000000"/>
              </w:rPr>
            </w:pPr>
            <w:r>
              <w:rPr>
                <w:color w:val="000000"/>
              </w:rPr>
              <w:t>15</w:t>
            </w:r>
          </w:p>
        </w:tc>
        <w:tc>
          <w:tcPr>
            <w:tcW w:w="2368" w:type="dxa"/>
            <w:shd w:val="clear" w:color="auto" w:fill="auto"/>
          </w:tcPr>
          <w:p w14:paraId="000009A8" w14:textId="77777777" w:rsidR="00BD7988" w:rsidRDefault="0057326C" w:rsidP="008E7E3A">
            <w:pPr>
              <w:spacing w:after="0" w:line="240" w:lineRule="auto"/>
              <w:jc w:val="right"/>
              <w:rPr>
                <w:color w:val="000000"/>
              </w:rPr>
            </w:pPr>
            <w:r>
              <w:rPr>
                <w:color w:val="000000"/>
              </w:rPr>
              <w:t>Will be used to avoid ER</w:t>
            </w:r>
          </w:p>
        </w:tc>
      </w:tr>
      <w:tr w:rsidR="00BD7988" w14:paraId="15B847DB" w14:textId="77777777" w:rsidTr="00337A88">
        <w:trPr>
          <w:trHeight w:val="290"/>
          <w:jc w:val="center"/>
        </w:trPr>
        <w:tc>
          <w:tcPr>
            <w:tcW w:w="2245" w:type="dxa"/>
            <w:shd w:val="clear" w:color="auto" w:fill="auto"/>
          </w:tcPr>
          <w:p w14:paraId="000009A9" w14:textId="77777777" w:rsidR="00BD7988" w:rsidRDefault="0057326C">
            <w:pPr>
              <w:spacing w:after="0" w:line="240" w:lineRule="auto"/>
              <w:rPr>
                <w:color w:val="000000"/>
              </w:rPr>
            </w:pPr>
            <w:r>
              <w:rPr>
                <w:color w:val="000000"/>
              </w:rPr>
              <w:t xml:space="preserve">Infusion (Phase I Clinical Research/Complex </w:t>
            </w:r>
          </w:p>
          <w:p w14:paraId="000009AA" w14:textId="77777777" w:rsidR="00BD7988" w:rsidRDefault="0057326C">
            <w:pPr>
              <w:spacing w:after="0" w:line="240" w:lineRule="auto"/>
              <w:rPr>
                <w:color w:val="000000"/>
              </w:rPr>
            </w:pPr>
            <w:r>
              <w:rPr>
                <w:color w:val="000000"/>
              </w:rPr>
              <w:t>Phase I)</w:t>
            </w:r>
          </w:p>
        </w:tc>
        <w:tc>
          <w:tcPr>
            <w:tcW w:w="990" w:type="dxa"/>
          </w:tcPr>
          <w:p w14:paraId="000009AB" w14:textId="77777777" w:rsidR="00BD7988" w:rsidRDefault="0057326C" w:rsidP="008E7E3A">
            <w:pPr>
              <w:spacing w:after="0" w:line="240" w:lineRule="auto"/>
              <w:jc w:val="right"/>
              <w:rPr>
                <w:color w:val="000000"/>
              </w:rPr>
            </w:pPr>
            <w:r>
              <w:t>10</w:t>
            </w:r>
          </w:p>
        </w:tc>
        <w:tc>
          <w:tcPr>
            <w:tcW w:w="2250" w:type="dxa"/>
            <w:shd w:val="clear" w:color="auto" w:fill="auto"/>
          </w:tcPr>
          <w:p w14:paraId="000009AC" w14:textId="77777777" w:rsidR="00BD7988" w:rsidRDefault="0057326C" w:rsidP="008E7E3A">
            <w:pPr>
              <w:spacing w:after="0" w:line="240" w:lineRule="auto"/>
              <w:jc w:val="right"/>
              <w:rPr>
                <w:color w:val="000000"/>
              </w:rPr>
            </w:pPr>
            <w:r>
              <w:rPr>
                <w:color w:val="000000"/>
              </w:rPr>
              <w:t>10 peak hrs./open 16hr, 65% to 70% Utilization</w:t>
            </w:r>
          </w:p>
        </w:tc>
        <w:tc>
          <w:tcPr>
            <w:tcW w:w="1497" w:type="dxa"/>
            <w:shd w:val="clear" w:color="auto" w:fill="auto"/>
          </w:tcPr>
          <w:p w14:paraId="000009AD" w14:textId="77777777" w:rsidR="00BD7988" w:rsidRDefault="0057326C" w:rsidP="008E7E3A">
            <w:pPr>
              <w:spacing w:after="0" w:line="240" w:lineRule="auto"/>
              <w:jc w:val="right"/>
              <w:rPr>
                <w:color w:val="000000"/>
              </w:rPr>
            </w:pPr>
            <w:r>
              <w:rPr>
                <w:color w:val="000000"/>
              </w:rPr>
              <w:t>25</w:t>
            </w:r>
          </w:p>
        </w:tc>
        <w:tc>
          <w:tcPr>
            <w:tcW w:w="2368" w:type="dxa"/>
            <w:shd w:val="clear" w:color="auto" w:fill="auto"/>
          </w:tcPr>
          <w:p w14:paraId="000009AE" w14:textId="77777777" w:rsidR="00BD7988" w:rsidRDefault="0057326C" w:rsidP="008E7E3A">
            <w:pPr>
              <w:spacing w:after="0" w:line="240" w:lineRule="auto"/>
              <w:jc w:val="right"/>
              <w:rPr>
                <w:color w:val="000000"/>
              </w:rPr>
            </w:pPr>
            <w:r>
              <w:rPr>
                <w:color w:val="000000"/>
              </w:rPr>
              <w:t>Flexible and Modular</w:t>
            </w:r>
          </w:p>
        </w:tc>
      </w:tr>
      <w:tr w:rsidR="00BD7988" w14:paraId="59A95787" w14:textId="77777777" w:rsidTr="00337A88">
        <w:trPr>
          <w:trHeight w:val="290"/>
          <w:jc w:val="center"/>
        </w:trPr>
        <w:tc>
          <w:tcPr>
            <w:tcW w:w="2245" w:type="dxa"/>
            <w:shd w:val="clear" w:color="auto" w:fill="auto"/>
          </w:tcPr>
          <w:p w14:paraId="000009AF" w14:textId="77777777" w:rsidR="00BD7988" w:rsidRDefault="0057326C">
            <w:pPr>
              <w:spacing w:after="0" w:line="240" w:lineRule="auto"/>
              <w:rPr>
                <w:b/>
                <w:color w:val="000000"/>
              </w:rPr>
            </w:pPr>
            <w:r>
              <w:rPr>
                <w:b/>
                <w:color w:val="000000"/>
              </w:rPr>
              <w:t xml:space="preserve">Total Cancer Center </w:t>
            </w:r>
          </w:p>
          <w:p w14:paraId="000009B0" w14:textId="77777777" w:rsidR="00BD7988" w:rsidRDefault="0057326C">
            <w:pPr>
              <w:spacing w:after="0" w:line="240" w:lineRule="auto"/>
              <w:rPr>
                <w:b/>
                <w:color w:val="000000"/>
              </w:rPr>
            </w:pPr>
            <w:r>
              <w:rPr>
                <w:b/>
                <w:color w:val="000000"/>
              </w:rPr>
              <w:t>Infusion Rooms</w:t>
            </w:r>
          </w:p>
        </w:tc>
        <w:tc>
          <w:tcPr>
            <w:tcW w:w="990" w:type="dxa"/>
          </w:tcPr>
          <w:p w14:paraId="000009B1" w14:textId="77777777" w:rsidR="00BD7988" w:rsidRDefault="0057326C" w:rsidP="008E7E3A">
            <w:pPr>
              <w:spacing w:after="0" w:line="240" w:lineRule="auto"/>
              <w:jc w:val="right"/>
              <w:rPr>
                <w:b/>
                <w:color w:val="000000"/>
              </w:rPr>
            </w:pPr>
            <w:r>
              <w:rPr>
                <w:b/>
              </w:rPr>
              <w:t>79</w:t>
            </w:r>
          </w:p>
        </w:tc>
        <w:tc>
          <w:tcPr>
            <w:tcW w:w="2250" w:type="dxa"/>
            <w:shd w:val="clear" w:color="auto" w:fill="auto"/>
          </w:tcPr>
          <w:p w14:paraId="000009B2" w14:textId="77777777" w:rsidR="00BD7988" w:rsidRDefault="0057326C" w:rsidP="008E7E3A">
            <w:pPr>
              <w:spacing w:after="0" w:line="240" w:lineRule="auto"/>
              <w:jc w:val="right"/>
              <w:rPr>
                <w:b/>
                <w:color w:val="000000"/>
              </w:rPr>
            </w:pPr>
            <w:r>
              <w:rPr>
                <w:b/>
                <w:color w:val="000000"/>
              </w:rPr>
              <w:t> </w:t>
            </w:r>
          </w:p>
        </w:tc>
        <w:tc>
          <w:tcPr>
            <w:tcW w:w="1497" w:type="dxa"/>
            <w:shd w:val="clear" w:color="auto" w:fill="auto"/>
          </w:tcPr>
          <w:p w14:paraId="000009B3" w14:textId="77777777" w:rsidR="00BD7988" w:rsidRDefault="0057326C" w:rsidP="008E7E3A">
            <w:pPr>
              <w:spacing w:after="0" w:line="240" w:lineRule="auto"/>
              <w:jc w:val="right"/>
              <w:rPr>
                <w:b/>
                <w:color w:val="000000"/>
              </w:rPr>
            </w:pPr>
            <w:r>
              <w:rPr>
                <w:b/>
                <w:color w:val="000000"/>
              </w:rPr>
              <w:t>100</w:t>
            </w:r>
          </w:p>
        </w:tc>
        <w:tc>
          <w:tcPr>
            <w:tcW w:w="2368" w:type="dxa"/>
            <w:shd w:val="clear" w:color="auto" w:fill="auto"/>
          </w:tcPr>
          <w:p w14:paraId="000009B4" w14:textId="77777777" w:rsidR="00BD7988" w:rsidRDefault="0057326C" w:rsidP="008E7E3A">
            <w:pPr>
              <w:spacing w:after="0" w:line="240" w:lineRule="auto"/>
              <w:jc w:val="right"/>
              <w:rPr>
                <w:b/>
                <w:color w:val="000000"/>
              </w:rPr>
            </w:pPr>
            <w:r>
              <w:rPr>
                <w:b/>
                <w:color w:val="000000"/>
              </w:rPr>
              <w:t> </w:t>
            </w:r>
          </w:p>
        </w:tc>
      </w:tr>
    </w:tbl>
    <w:p w14:paraId="000009B5" w14:textId="77777777" w:rsidR="00BD7988" w:rsidRDefault="00BD7988">
      <w:pPr>
        <w:spacing w:after="0" w:line="240" w:lineRule="auto"/>
        <w:jc w:val="center"/>
        <w:rPr>
          <w:sz w:val="24"/>
          <w:szCs w:val="24"/>
        </w:rPr>
      </w:pPr>
    </w:p>
    <w:p w14:paraId="391B4243" w14:textId="0371CCC7" w:rsidR="00892FDF" w:rsidRDefault="5AA891A8" w:rsidP="00CF072A">
      <w:pPr>
        <w:spacing w:after="0" w:line="240" w:lineRule="auto"/>
        <w:rPr>
          <w:sz w:val="24"/>
          <w:szCs w:val="24"/>
        </w:rPr>
      </w:pPr>
      <w:r w:rsidRPr="2AEAA9ED">
        <w:rPr>
          <w:sz w:val="24"/>
          <w:szCs w:val="24"/>
        </w:rPr>
        <w:t>Over the past decade, MGH developed a distributed network and has infusion capacity at several sites that it directly owns or manages, including in the cities/towns of Waltham and Danvers, and at Newton-Wellesley Hospital and Emerson Hospital. The Applicant states that the focus of these community sites is for the provision of standard cancer infusion, primarily for less complex breast, GI, prostate, gynecological, and thoracic cancers along with some hematologic malignancies. Tertiary care and quaternary care are the focus of the Boston/Main Campus given the access to the clinical research and advanced multi-disciplinary care.</w:t>
      </w:r>
    </w:p>
    <w:p w14:paraId="54B44346" w14:textId="29761F7A" w:rsidR="00892FDF" w:rsidRDefault="00357023" w:rsidP="00CF072A">
      <w:pPr>
        <w:spacing w:after="0" w:line="240" w:lineRule="auto"/>
        <w:rPr>
          <w:sz w:val="24"/>
          <w:szCs w:val="24"/>
        </w:rPr>
      </w:pPr>
      <w:r>
        <w:rPr>
          <w:sz w:val="24"/>
          <w:szCs w:val="24"/>
        </w:rPr>
        <w:t xml:space="preserve">              </w:t>
      </w:r>
    </w:p>
    <w:p w14:paraId="6FDF1B52" w14:textId="6ED91762" w:rsidR="00CF072A" w:rsidRDefault="00CF072A" w:rsidP="00CF072A">
      <w:pPr>
        <w:spacing w:after="0" w:line="240" w:lineRule="auto"/>
        <w:rPr>
          <w:sz w:val="24"/>
          <w:szCs w:val="24"/>
        </w:rPr>
      </w:pPr>
      <w:r>
        <w:rPr>
          <w:sz w:val="24"/>
          <w:szCs w:val="24"/>
        </w:rPr>
        <w:t xml:space="preserve">The Applicant states that historical infusion center volume information along with projections based on population and other factors from Sg2 were used to determine the number of infusion bays needed to address increasing demand for services. </w:t>
      </w:r>
      <w:r w:rsidR="0003133B">
        <w:rPr>
          <w:sz w:val="24"/>
          <w:szCs w:val="24"/>
        </w:rPr>
        <w:t xml:space="preserve">Table </w:t>
      </w:r>
      <w:r w:rsidR="008E7E3A">
        <w:rPr>
          <w:sz w:val="24"/>
          <w:szCs w:val="24"/>
        </w:rPr>
        <w:t>2</w:t>
      </w:r>
      <w:r w:rsidR="002E55F9">
        <w:rPr>
          <w:sz w:val="24"/>
          <w:szCs w:val="24"/>
        </w:rPr>
        <w:t>5</w:t>
      </w:r>
      <w:r w:rsidR="0003133B">
        <w:rPr>
          <w:sz w:val="24"/>
          <w:szCs w:val="24"/>
        </w:rPr>
        <w:t xml:space="preserve"> shows historical and projected cancer infusion visits data</w:t>
      </w:r>
      <w:r w:rsidR="00C945DA" w:rsidRPr="00C945DA">
        <w:rPr>
          <w:sz w:val="24"/>
          <w:szCs w:val="24"/>
        </w:rPr>
        <w:t xml:space="preserve"> </w:t>
      </w:r>
      <w:r w:rsidR="00C945DA">
        <w:rPr>
          <w:sz w:val="24"/>
          <w:szCs w:val="24"/>
        </w:rPr>
        <w:t>the Applicant provided through FY28</w:t>
      </w:r>
      <w:r w:rsidR="0003133B">
        <w:rPr>
          <w:sz w:val="24"/>
          <w:szCs w:val="24"/>
        </w:rPr>
        <w:t>.</w:t>
      </w:r>
    </w:p>
    <w:p w14:paraId="2401BC41" w14:textId="77777777" w:rsidR="0003133B" w:rsidRDefault="0003133B" w:rsidP="0003133B">
      <w:pPr>
        <w:spacing w:after="0" w:line="240" w:lineRule="auto"/>
        <w:rPr>
          <w:sz w:val="24"/>
          <w:szCs w:val="24"/>
        </w:rPr>
      </w:pPr>
    </w:p>
    <w:p w14:paraId="253DF232" w14:textId="770592D1" w:rsidR="0003133B" w:rsidRDefault="0003133B" w:rsidP="0003133B">
      <w:pPr>
        <w:spacing w:after="0" w:line="240" w:lineRule="auto"/>
        <w:rPr>
          <w:sz w:val="24"/>
          <w:szCs w:val="24"/>
        </w:rPr>
      </w:pPr>
      <w:r>
        <w:rPr>
          <w:sz w:val="24"/>
          <w:szCs w:val="24"/>
        </w:rPr>
        <w:t xml:space="preserve">In response to staff inquiry concerning the siting of infusion bays at the MGH </w:t>
      </w:r>
      <w:r w:rsidR="007A349D">
        <w:rPr>
          <w:sz w:val="24"/>
          <w:szCs w:val="24"/>
        </w:rPr>
        <w:t>Main Campus</w:t>
      </w:r>
      <w:r>
        <w:rPr>
          <w:sz w:val="24"/>
          <w:szCs w:val="24"/>
        </w:rPr>
        <w:t xml:space="preserve"> (versus other locations within the MGB system), the Applicant stated that MGH needs additional capacity in its core departments, inpatient units, and research facilities to support Phase I clinical trials and the participating patients requiring sub-specialized, multidisciplinary care. </w:t>
      </w:r>
      <w:r w:rsidR="00B36662">
        <w:rPr>
          <w:sz w:val="24"/>
          <w:szCs w:val="24"/>
        </w:rPr>
        <w:t xml:space="preserve">The Applicant states that </w:t>
      </w:r>
      <w:r>
        <w:rPr>
          <w:sz w:val="24"/>
          <w:szCs w:val="24"/>
        </w:rPr>
        <w:t xml:space="preserve">MGH is working closely with its networks to ensure that routine cancer care is seen in the community and that the more complex care requiring Phase 1 clinical trials, complex regimens such as </w:t>
      </w:r>
      <w:proofErr w:type="spellStart"/>
      <w:r>
        <w:rPr>
          <w:sz w:val="24"/>
          <w:szCs w:val="24"/>
        </w:rPr>
        <w:t>theranostics</w:t>
      </w:r>
      <w:proofErr w:type="spellEnd"/>
      <w:r>
        <w:rPr>
          <w:sz w:val="24"/>
          <w:szCs w:val="24"/>
        </w:rPr>
        <w:t xml:space="preserve">, should be performed at MGH. </w:t>
      </w:r>
    </w:p>
    <w:p w14:paraId="7BA8EABC" w14:textId="2B13DCE6" w:rsidR="0003133B" w:rsidRDefault="0003133B" w:rsidP="0003133B">
      <w:pPr>
        <w:spacing w:after="0" w:line="240" w:lineRule="auto"/>
        <w:rPr>
          <w:sz w:val="24"/>
          <w:szCs w:val="24"/>
        </w:rPr>
      </w:pPr>
      <w:r>
        <w:rPr>
          <w:sz w:val="24"/>
          <w:szCs w:val="24"/>
        </w:rPr>
        <w:t xml:space="preserve">  </w:t>
      </w:r>
    </w:p>
    <w:p w14:paraId="000009B8" w14:textId="4B64FFE0" w:rsidR="00BD7988" w:rsidRPr="002468CD" w:rsidRDefault="0057326C" w:rsidP="00E20F7D">
      <w:pPr>
        <w:spacing w:after="0" w:line="240" w:lineRule="auto"/>
        <w:rPr>
          <w:b/>
          <w:bCs/>
          <w:sz w:val="24"/>
          <w:szCs w:val="24"/>
        </w:rPr>
      </w:pPr>
      <w:r w:rsidRPr="002468CD">
        <w:rPr>
          <w:b/>
          <w:bCs/>
          <w:sz w:val="24"/>
          <w:szCs w:val="24"/>
          <w:u w:val="single"/>
        </w:rPr>
        <w:t xml:space="preserve">Table </w:t>
      </w:r>
      <w:r w:rsidR="002A6A48">
        <w:rPr>
          <w:b/>
          <w:bCs/>
          <w:sz w:val="24"/>
          <w:szCs w:val="24"/>
          <w:u w:val="single"/>
        </w:rPr>
        <w:t>25</w:t>
      </w:r>
      <w:r w:rsidRPr="002468CD">
        <w:rPr>
          <w:b/>
          <w:bCs/>
          <w:sz w:val="24"/>
          <w:szCs w:val="24"/>
        </w:rPr>
        <w:t>: Cancer Infusion Visits Historical and Projected</w:t>
      </w:r>
    </w:p>
    <w:p w14:paraId="000009B9" w14:textId="77777777" w:rsidR="00BD7988" w:rsidRDefault="00BD7988">
      <w:pPr>
        <w:spacing w:after="0" w:line="240" w:lineRule="auto"/>
        <w:jc w:val="center"/>
        <w:rPr>
          <w:color w:val="44546A"/>
          <w:sz w:val="24"/>
          <w:szCs w:val="24"/>
        </w:rPr>
      </w:pPr>
    </w:p>
    <w:tbl>
      <w:tblPr>
        <w:tblW w:w="9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115" w:type="dxa"/>
          <w:right w:w="115" w:type="dxa"/>
        </w:tblCellMar>
        <w:tblLook w:val="0400" w:firstRow="0" w:lastRow="0" w:firstColumn="0" w:lastColumn="0" w:noHBand="0" w:noVBand="1"/>
      </w:tblPr>
      <w:tblGrid>
        <w:gridCol w:w="3595"/>
        <w:gridCol w:w="900"/>
        <w:gridCol w:w="900"/>
        <w:gridCol w:w="900"/>
        <w:gridCol w:w="1461"/>
        <w:gridCol w:w="1594"/>
      </w:tblGrid>
      <w:tr w:rsidR="00BD7988" w14:paraId="508FAE02" w14:textId="77777777" w:rsidTr="00337A88">
        <w:trPr>
          <w:trHeight w:val="290"/>
        </w:trPr>
        <w:tc>
          <w:tcPr>
            <w:tcW w:w="3595" w:type="dxa"/>
            <w:shd w:val="clear" w:color="auto" w:fill="D9E2F3" w:themeFill="accent1" w:themeFillTint="33"/>
            <w:vAlign w:val="bottom"/>
          </w:tcPr>
          <w:p w14:paraId="000009BA" w14:textId="77777777" w:rsidR="00BD7988" w:rsidRDefault="0057326C">
            <w:pPr>
              <w:spacing w:after="0" w:line="240" w:lineRule="auto"/>
              <w:rPr>
                <w:b/>
                <w:color w:val="000000"/>
              </w:rPr>
            </w:pPr>
            <w:r>
              <w:rPr>
                <w:b/>
                <w:color w:val="000000"/>
              </w:rPr>
              <w:t>Cancer Infusion Areas</w:t>
            </w:r>
          </w:p>
        </w:tc>
        <w:tc>
          <w:tcPr>
            <w:tcW w:w="900" w:type="dxa"/>
            <w:shd w:val="clear" w:color="auto" w:fill="D9E2F3" w:themeFill="accent1" w:themeFillTint="33"/>
            <w:vAlign w:val="bottom"/>
          </w:tcPr>
          <w:p w14:paraId="000009BB" w14:textId="77777777" w:rsidR="00BD7988" w:rsidRDefault="0057326C">
            <w:pPr>
              <w:spacing w:after="0" w:line="240" w:lineRule="auto"/>
              <w:rPr>
                <w:b/>
                <w:color w:val="000000"/>
              </w:rPr>
            </w:pPr>
            <w:r>
              <w:rPr>
                <w:b/>
                <w:color w:val="000000"/>
              </w:rPr>
              <w:t>FY18</w:t>
            </w:r>
          </w:p>
        </w:tc>
        <w:tc>
          <w:tcPr>
            <w:tcW w:w="900" w:type="dxa"/>
            <w:shd w:val="clear" w:color="auto" w:fill="D9E2F3" w:themeFill="accent1" w:themeFillTint="33"/>
            <w:vAlign w:val="bottom"/>
          </w:tcPr>
          <w:p w14:paraId="000009BC" w14:textId="77777777" w:rsidR="00BD7988" w:rsidRDefault="0057326C">
            <w:pPr>
              <w:spacing w:after="0" w:line="240" w:lineRule="auto"/>
              <w:rPr>
                <w:b/>
                <w:color w:val="000000"/>
              </w:rPr>
            </w:pPr>
            <w:r>
              <w:rPr>
                <w:b/>
                <w:color w:val="000000"/>
              </w:rPr>
              <w:t>FY23</w:t>
            </w:r>
          </w:p>
        </w:tc>
        <w:tc>
          <w:tcPr>
            <w:tcW w:w="900" w:type="dxa"/>
            <w:shd w:val="clear" w:color="auto" w:fill="D9E2F3" w:themeFill="accent1" w:themeFillTint="33"/>
            <w:vAlign w:val="bottom"/>
          </w:tcPr>
          <w:p w14:paraId="000009BD" w14:textId="77777777" w:rsidR="00BD7988" w:rsidRDefault="0057326C">
            <w:pPr>
              <w:spacing w:after="0" w:line="240" w:lineRule="auto"/>
              <w:rPr>
                <w:b/>
                <w:color w:val="000000"/>
              </w:rPr>
            </w:pPr>
            <w:r>
              <w:rPr>
                <w:b/>
                <w:color w:val="000000"/>
              </w:rPr>
              <w:t>FY28</w:t>
            </w:r>
          </w:p>
        </w:tc>
        <w:tc>
          <w:tcPr>
            <w:tcW w:w="1461" w:type="dxa"/>
            <w:shd w:val="clear" w:color="auto" w:fill="D9E2F3" w:themeFill="accent1" w:themeFillTint="33"/>
            <w:vAlign w:val="bottom"/>
          </w:tcPr>
          <w:p w14:paraId="000009BE" w14:textId="77777777" w:rsidR="00BD7988" w:rsidRDefault="0057326C">
            <w:pPr>
              <w:spacing w:after="0" w:line="240" w:lineRule="auto"/>
              <w:jc w:val="center"/>
              <w:rPr>
                <w:b/>
                <w:color w:val="000000"/>
              </w:rPr>
            </w:pPr>
            <w:r>
              <w:rPr>
                <w:b/>
                <w:color w:val="000000"/>
              </w:rPr>
              <w:t>% Growth FY18-23</w:t>
            </w:r>
          </w:p>
        </w:tc>
        <w:tc>
          <w:tcPr>
            <w:tcW w:w="1594" w:type="dxa"/>
            <w:shd w:val="clear" w:color="auto" w:fill="D9E2F3" w:themeFill="accent1" w:themeFillTint="33"/>
            <w:vAlign w:val="bottom"/>
          </w:tcPr>
          <w:p w14:paraId="000009BF" w14:textId="77777777" w:rsidR="00BD7988" w:rsidRDefault="0057326C">
            <w:pPr>
              <w:spacing w:after="0" w:line="240" w:lineRule="auto"/>
              <w:jc w:val="center"/>
              <w:rPr>
                <w:b/>
                <w:color w:val="000000"/>
              </w:rPr>
            </w:pPr>
            <w:r>
              <w:rPr>
                <w:b/>
                <w:color w:val="000000"/>
              </w:rPr>
              <w:t>% Growth FY18-28</w:t>
            </w:r>
          </w:p>
        </w:tc>
      </w:tr>
      <w:tr w:rsidR="00BD7988" w14:paraId="33136602" w14:textId="77777777" w:rsidTr="00337A88">
        <w:trPr>
          <w:trHeight w:val="290"/>
        </w:trPr>
        <w:tc>
          <w:tcPr>
            <w:tcW w:w="3595" w:type="dxa"/>
            <w:shd w:val="clear" w:color="auto" w:fill="auto"/>
            <w:vAlign w:val="bottom"/>
          </w:tcPr>
          <w:p w14:paraId="000009C0" w14:textId="77777777" w:rsidR="00BD7988" w:rsidRDefault="0057326C">
            <w:pPr>
              <w:spacing w:after="0" w:line="240" w:lineRule="auto"/>
              <w:rPr>
                <w:color w:val="000000"/>
              </w:rPr>
            </w:pPr>
            <w:r>
              <w:rPr>
                <w:color w:val="000000"/>
              </w:rPr>
              <w:t>Infusion (</w:t>
            </w:r>
            <w:proofErr w:type="spellStart"/>
            <w:r>
              <w:rPr>
                <w:color w:val="000000"/>
              </w:rPr>
              <w:t>Yawkey</w:t>
            </w:r>
            <w:proofErr w:type="spellEnd"/>
            <w:r>
              <w:rPr>
                <w:color w:val="000000"/>
              </w:rPr>
              <w:t>)</w:t>
            </w:r>
          </w:p>
        </w:tc>
        <w:tc>
          <w:tcPr>
            <w:tcW w:w="900" w:type="dxa"/>
            <w:shd w:val="clear" w:color="auto" w:fill="auto"/>
            <w:vAlign w:val="bottom"/>
          </w:tcPr>
          <w:p w14:paraId="000009C1" w14:textId="77777777" w:rsidR="00BD7988" w:rsidRDefault="0057326C" w:rsidP="00E20F7D">
            <w:pPr>
              <w:spacing w:after="0" w:line="240" w:lineRule="auto"/>
              <w:jc w:val="right"/>
              <w:rPr>
                <w:color w:val="000000"/>
              </w:rPr>
            </w:pPr>
            <w:r>
              <w:rPr>
                <w:color w:val="000000"/>
              </w:rPr>
              <w:t>38,968</w:t>
            </w:r>
          </w:p>
        </w:tc>
        <w:tc>
          <w:tcPr>
            <w:tcW w:w="900" w:type="dxa"/>
            <w:shd w:val="clear" w:color="auto" w:fill="auto"/>
            <w:vAlign w:val="bottom"/>
          </w:tcPr>
          <w:p w14:paraId="000009C2" w14:textId="77777777" w:rsidR="00BD7988" w:rsidRDefault="0057326C" w:rsidP="00E20F7D">
            <w:pPr>
              <w:spacing w:after="0" w:line="240" w:lineRule="auto"/>
              <w:jc w:val="right"/>
              <w:rPr>
                <w:color w:val="000000"/>
              </w:rPr>
            </w:pPr>
            <w:r>
              <w:rPr>
                <w:color w:val="000000"/>
              </w:rPr>
              <w:t>49,291</w:t>
            </w:r>
          </w:p>
        </w:tc>
        <w:tc>
          <w:tcPr>
            <w:tcW w:w="900" w:type="dxa"/>
            <w:shd w:val="clear" w:color="auto" w:fill="auto"/>
            <w:vAlign w:val="bottom"/>
          </w:tcPr>
          <w:p w14:paraId="000009C3" w14:textId="77777777" w:rsidR="00BD7988" w:rsidRDefault="0057326C" w:rsidP="00E20F7D">
            <w:pPr>
              <w:spacing w:after="0" w:line="240" w:lineRule="auto"/>
              <w:jc w:val="right"/>
              <w:rPr>
                <w:color w:val="000000"/>
              </w:rPr>
            </w:pPr>
            <w:r>
              <w:rPr>
                <w:color w:val="000000"/>
              </w:rPr>
              <w:t>57,141</w:t>
            </w:r>
          </w:p>
        </w:tc>
        <w:tc>
          <w:tcPr>
            <w:tcW w:w="1461" w:type="dxa"/>
            <w:shd w:val="clear" w:color="auto" w:fill="auto"/>
          </w:tcPr>
          <w:p w14:paraId="000009C4" w14:textId="77777777" w:rsidR="00BD7988" w:rsidRDefault="0057326C" w:rsidP="00E20F7D">
            <w:pPr>
              <w:spacing w:after="0" w:line="240" w:lineRule="auto"/>
              <w:jc w:val="right"/>
              <w:rPr>
                <w:color w:val="000000"/>
              </w:rPr>
            </w:pPr>
            <w:r>
              <w:t>26.5%</w:t>
            </w:r>
          </w:p>
        </w:tc>
        <w:tc>
          <w:tcPr>
            <w:tcW w:w="1594" w:type="dxa"/>
            <w:shd w:val="clear" w:color="auto" w:fill="auto"/>
          </w:tcPr>
          <w:p w14:paraId="000009C5" w14:textId="77777777" w:rsidR="00BD7988" w:rsidRDefault="0057326C" w:rsidP="00E20F7D">
            <w:pPr>
              <w:spacing w:after="0" w:line="240" w:lineRule="auto"/>
              <w:jc w:val="right"/>
              <w:rPr>
                <w:color w:val="000000"/>
              </w:rPr>
            </w:pPr>
            <w:r>
              <w:t>46.6%</w:t>
            </w:r>
          </w:p>
        </w:tc>
      </w:tr>
      <w:tr w:rsidR="00BD7988" w14:paraId="0A3D280E" w14:textId="77777777" w:rsidTr="00337A88">
        <w:trPr>
          <w:trHeight w:val="290"/>
        </w:trPr>
        <w:tc>
          <w:tcPr>
            <w:tcW w:w="3595" w:type="dxa"/>
            <w:shd w:val="clear" w:color="auto" w:fill="auto"/>
            <w:vAlign w:val="bottom"/>
          </w:tcPr>
          <w:p w14:paraId="000009C6" w14:textId="77777777" w:rsidR="00BD7988" w:rsidRDefault="0057326C">
            <w:pPr>
              <w:spacing w:after="0" w:line="240" w:lineRule="auto"/>
              <w:rPr>
                <w:color w:val="000000"/>
              </w:rPr>
            </w:pPr>
            <w:r>
              <w:rPr>
                <w:color w:val="000000"/>
              </w:rPr>
              <w:t>Infusion (Observation)</w:t>
            </w:r>
          </w:p>
        </w:tc>
        <w:tc>
          <w:tcPr>
            <w:tcW w:w="900" w:type="dxa"/>
            <w:shd w:val="clear" w:color="auto" w:fill="auto"/>
            <w:vAlign w:val="bottom"/>
          </w:tcPr>
          <w:p w14:paraId="000009C7" w14:textId="77777777" w:rsidR="00BD7988" w:rsidRDefault="0057326C" w:rsidP="00E20F7D">
            <w:pPr>
              <w:spacing w:after="0" w:line="240" w:lineRule="auto"/>
              <w:jc w:val="right"/>
              <w:rPr>
                <w:color w:val="000000"/>
              </w:rPr>
            </w:pPr>
            <w:r>
              <w:rPr>
                <w:color w:val="000000"/>
              </w:rPr>
              <w:t>6,000</w:t>
            </w:r>
          </w:p>
        </w:tc>
        <w:tc>
          <w:tcPr>
            <w:tcW w:w="900" w:type="dxa"/>
            <w:shd w:val="clear" w:color="auto" w:fill="auto"/>
            <w:vAlign w:val="bottom"/>
          </w:tcPr>
          <w:p w14:paraId="000009C8" w14:textId="77777777" w:rsidR="00BD7988" w:rsidRDefault="0057326C" w:rsidP="00E20F7D">
            <w:pPr>
              <w:spacing w:after="0" w:line="240" w:lineRule="auto"/>
              <w:jc w:val="right"/>
              <w:rPr>
                <w:color w:val="000000"/>
              </w:rPr>
            </w:pPr>
            <w:r>
              <w:rPr>
                <w:color w:val="000000"/>
              </w:rPr>
              <w:t>7,688</w:t>
            </w:r>
          </w:p>
        </w:tc>
        <w:tc>
          <w:tcPr>
            <w:tcW w:w="900" w:type="dxa"/>
            <w:shd w:val="clear" w:color="auto" w:fill="auto"/>
            <w:vAlign w:val="bottom"/>
          </w:tcPr>
          <w:p w14:paraId="000009C9" w14:textId="77777777" w:rsidR="00BD7988" w:rsidRDefault="0057326C" w:rsidP="00E20F7D">
            <w:pPr>
              <w:spacing w:after="0" w:line="240" w:lineRule="auto"/>
              <w:jc w:val="right"/>
              <w:rPr>
                <w:color w:val="000000"/>
              </w:rPr>
            </w:pPr>
            <w:r>
              <w:rPr>
                <w:color w:val="000000"/>
              </w:rPr>
              <w:t>9,600</w:t>
            </w:r>
          </w:p>
        </w:tc>
        <w:tc>
          <w:tcPr>
            <w:tcW w:w="1461" w:type="dxa"/>
            <w:shd w:val="clear" w:color="auto" w:fill="auto"/>
          </w:tcPr>
          <w:p w14:paraId="000009CA" w14:textId="77777777" w:rsidR="00BD7988" w:rsidRDefault="0057326C" w:rsidP="00E20F7D">
            <w:pPr>
              <w:spacing w:after="0" w:line="240" w:lineRule="auto"/>
              <w:jc w:val="right"/>
              <w:rPr>
                <w:color w:val="000000"/>
              </w:rPr>
            </w:pPr>
            <w:r>
              <w:t>28.1%</w:t>
            </w:r>
          </w:p>
        </w:tc>
        <w:tc>
          <w:tcPr>
            <w:tcW w:w="1594" w:type="dxa"/>
            <w:shd w:val="clear" w:color="auto" w:fill="auto"/>
          </w:tcPr>
          <w:p w14:paraId="000009CB" w14:textId="77777777" w:rsidR="00BD7988" w:rsidRDefault="0057326C" w:rsidP="00E20F7D">
            <w:pPr>
              <w:spacing w:after="0" w:line="240" w:lineRule="auto"/>
              <w:jc w:val="right"/>
              <w:rPr>
                <w:color w:val="000000"/>
              </w:rPr>
            </w:pPr>
            <w:r>
              <w:t>60.0%</w:t>
            </w:r>
          </w:p>
        </w:tc>
      </w:tr>
      <w:tr w:rsidR="00BD7988" w14:paraId="673665F1" w14:textId="77777777" w:rsidTr="00337A88">
        <w:trPr>
          <w:trHeight w:val="290"/>
        </w:trPr>
        <w:tc>
          <w:tcPr>
            <w:tcW w:w="3595" w:type="dxa"/>
            <w:shd w:val="clear" w:color="auto" w:fill="auto"/>
            <w:vAlign w:val="bottom"/>
          </w:tcPr>
          <w:p w14:paraId="000009CC" w14:textId="77777777" w:rsidR="00BD7988" w:rsidRDefault="0057326C">
            <w:pPr>
              <w:spacing w:after="0" w:line="240" w:lineRule="auto"/>
              <w:rPr>
                <w:color w:val="000000"/>
              </w:rPr>
            </w:pPr>
            <w:r>
              <w:rPr>
                <w:color w:val="000000"/>
              </w:rPr>
              <w:t>Infusion (Phase I Clinical Research/Complex Phase I)</w:t>
            </w:r>
          </w:p>
        </w:tc>
        <w:tc>
          <w:tcPr>
            <w:tcW w:w="900" w:type="dxa"/>
            <w:shd w:val="clear" w:color="auto" w:fill="auto"/>
            <w:vAlign w:val="bottom"/>
          </w:tcPr>
          <w:p w14:paraId="000009CD" w14:textId="77777777" w:rsidR="00BD7988" w:rsidRDefault="0057326C" w:rsidP="00E20F7D">
            <w:pPr>
              <w:spacing w:after="0" w:line="240" w:lineRule="auto"/>
              <w:jc w:val="right"/>
              <w:rPr>
                <w:color w:val="000000"/>
              </w:rPr>
            </w:pPr>
            <w:r>
              <w:rPr>
                <w:color w:val="000000"/>
              </w:rPr>
              <w:t>3,575</w:t>
            </w:r>
          </w:p>
        </w:tc>
        <w:tc>
          <w:tcPr>
            <w:tcW w:w="900" w:type="dxa"/>
            <w:shd w:val="clear" w:color="auto" w:fill="auto"/>
            <w:vAlign w:val="bottom"/>
          </w:tcPr>
          <w:p w14:paraId="000009CE" w14:textId="77777777" w:rsidR="00BD7988" w:rsidRDefault="0057326C" w:rsidP="00E20F7D">
            <w:pPr>
              <w:spacing w:after="0" w:line="240" w:lineRule="auto"/>
              <w:jc w:val="right"/>
              <w:rPr>
                <w:color w:val="000000"/>
              </w:rPr>
            </w:pPr>
            <w:r>
              <w:rPr>
                <w:color w:val="000000"/>
              </w:rPr>
              <w:t>4,755</w:t>
            </w:r>
          </w:p>
        </w:tc>
        <w:tc>
          <w:tcPr>
            <w:tcW w:w="900" w:type="dxa"/>
            <w:shd w:val="clear" w:color="auto" w:fill="auto"/>
            <w:vAlign w:val="bottom"/>
          </w:tcPr>
          <w:p w14:paraId="000009CF" w14:textId="77777777" w:rsidR="00BD7988" w:rsidRDefault="0057326C" w:rsidP="00E20F7D">
            <w:pPr>
              <w:spacing w:after="0" w:line="240" w:lineRule="auto"/>
              <w:jc w:val="right"/>
              <w:rPr>
                <w:color w:val="000000"/>
              </w:rPr>
            </w:pPr>
            <w:r>
              <w:rPr>
                <w:color w:val="000000"/>
              </w:rPr>
              <w:t>6,256</w:t>
            </w:r>
          </w:p>
        </w:tc>
        <w:tc>
          <w:tcPr>
            <w:tcW w:w="1461" w:type="dxa"/>
            <w:shd w:val="clear" w:color="auto" w:fill="auto"/>
          </w:tcPr>
          <w:p w14:paraId="7B5D9193" w14:textId="77777777" w:rsidR="0070188A" w:rsidRDefault="0070188A" w:rsidP="00E20F7D">
            <w:pPr>
              <w:spacing w:after="0" w:line="240" w:lineRule="auto"/>
              <w:jc w:val="right"/>
            </w:pPr>
          </w:p>
          <w:p w14:paraId="000009D0" w14:textId="326C2F41" w:rsidR="00BD7988" w:rsidRDefault="0057326C" w:rsidP="00E20F7D">
            <w:pPr>
              <w:spacing w:after="0" w:line="240" w:lineRule="auto"/>
              <w:jc w:val="right"/>
              <w:rPr>
                <w:color w:val="000000"/>
              </w:rPr>
            </w:pPr>
            <w:r>
              <w:t>33.0%</w:t>
            </w:r>
          </w:p>
        </w:tc>
        <w:tc>
          <w:tcPr>
            <w:tcW w:w="1594" w:type="dxa"/>
            <w:shd w:val="clear" w:color="auto" w:fill="auto"/>
          </w:tcPr>
          <w:p w14:paraId="3F136908" w14:textId="77777777" w:rsidR="0070188A" w:rsidRDefault="0070188A" w:rsidP="00E20F7D">
            <w:pPr>
              <w:spacing w:after="0" w:line="240" w:lineRule="auto"/>
              <w:jc w:val="right"/>
            </w:pPr>
          </w:p>
          <w:p w14:paraId="000009D1" w14:textId="4D11CDDD" w:rsidR="00BD7988" w:rsidRDefault="0057326C" w:rsidP="00E20F7D">
            <w:pPr>
              <w:spacing w:after="0" w:line="240" w:lineRule="auto"/>
              <w:jc w:val="right"/>
              <w:rPr>
                <w:color w:val="000000"/>
              </w:rPr>
            </w:pPr>
            <w:r>
              <w:t>75.0%</w:t>
            </w:r>
          </w:p>
        </w:tc>
      </w:tr>
      <w:tr w:rsidR="00BD7988" w14:paraId="73B24373" w14:textId="77777777" w:rsidTr="00337A88">
        <w:trPr>
          <w:trHeight w:val="290"/>
        </w:trPr>
        <w:tc>
          <w:tcPr>
            <w:tcW w:w="3595" w:type="dxa"/>
            <w:shd w:val="clear" w:color="auto" w:fill="auto"/>
            <w:vAlign w:val="bottom"/>
          </w:tcPr>
          <w:p w14:paraId="000009D2" w14:textId="48445A82" w:rsidR="00BD7988" w:rsidRDefault="5BC1D441">
            <w:pPr>
              <w:spacing w:after="0" w:line="240" w:lineRule="auto"/>
              <w:rPr>
                <w:b/>
                <w:color w:val="000000"/>
              </w:rPr>
            </w:pPr>
            <w:r w:rsidRPr="488314EE">
              <w:rPr>
                <w:b/>
                <w:bCs/>
                <w:color w:val="000000"/>
              </w:rPr>
              <w:t>Total Cancer Center Infusion Visits</w:t>
            </w:r>
            <w:r w:rsidR="007851F7" w:rsidRPr="488314EE">
              <w:rPr>
                <w:rStyle w:val="FootnoteReference"/>
                <w:b/>
                <w:bCs/>
                <w:color w:val="000000"/>
              </w:rPr>
              <w:footnoteReference w:id="41"/>
            </w:r>
            <w:r w:rsidRPr="488314EE">
              <w:rPr>
                <w:b/>
                <w:bCs/>
                <w:color w:val="000000"/>
              </w:rPr>
              <w:t xml:space="preserve"> </w:t>
            </w:r>
          </w:p>
        </w:tc>
        <w:tc>
          <w:tcPr>
            <w:tcW w:w="900" w:type="dxa"/>
            <w:shd w:val="clear" w:color="auto" w:fill="auto"/>
            <w:vAlign w:val="bottom"/>
          </w:tcPr>
          <w:p w14:paraId="000009D3" w14:textId="12DCFF4B" w:rsidR="00BD7988" w:rsidRDefault="008F401B" w:rsidP="00E20F7D">
            <w:pPr>
              <w:spacing w:after="0" w:line="240" w:lineRule="auto"/>
              <w:jc w:val="right"/>
              <w:rPr>
                <w:b/>
                <w:color w:val="000000"/>
              </w:rPr>
            </w:pPr>
            <w:sdt>
              <w:sdtPr>
                <w:rPr>
                  <w:color w:val="2B579A"/>
                  <w:shd w:val="clear" w:color="auto" w:fill="E6E6E6"/>
                </w:rPr>
                <w:tag w:val="goog_rdk_100"/>
                <w:id w:val="1508091477"/>
              </w:sdtPr>
              <w:sdtEndPr>
                <w:rPr>
                  <w:color w:val="auto"/>
                  <w:shd w:val="clear" w:color="auto" w:fill="auto"/>
                </w:rPr>
              </w:sdtEndPr>
              <w:sdtContent/>
            </w:sdt>
            <w:r w:rsidR="0057326C">
              <w:rPr>
                <w:b/>
                <w:color w:val="000000"/>
              </w:rPr>
              <w:t>48,543</w:t>
            </w:r>
          </w:p>
        </w:tc>
        <w:tc>
          <w:tcPr>
            <w:tcW w:w="900" w:type="dxa"/>
            <w:shd w:val="clear" w:color="auto" w:fill="auto"/>
            <w:vAlign w:val="bottom"/>
          </w:tcPr>
          <w:p w14:paraId="000009D4" w14:textId="77777777" w:rsidR="00BD7988" w:rsidRDefault="0057326C" w:rsidP="00E20F7D">
            <w:pPr>
              <w:spacing w:after="0" w:line="240" w:lineRule="auto"/>
              <w:jc w:val="right"/>
              <w:rPr>
                <w:b/>
                <w:color w:val="000000"/>
              </w:rPr>
            </w:pPr>
            <w:r>
              <w:rPr>
                <w:b/>
                <w:color w:val="000000"/>
              </w:rPr>
              <w:t>61,734</w:t>
            </w:r>
          </w:p>
        </w:tc>
        <w:tc>
          <w:tcPr>
            <w:tcW w:w="900" w:type="dxa"/>
            <w:shd w:val="clear" w:color="auto" w:fill="auto"/>
            <w:vAlign w:val="bottom"/>
          </w:tcPr>
          <w:p w14:paraId="000009D5" w14:textId="4E692AFF" w:rsidR="00BD7988" w:rsidRDefault="008F401B" w:rsidP="00E20F7D">
            <w:pPr>
              <w:spacing w:after="0" w:line="240" w:lineRule="auto"/>
              <w:jc w:val="right"/>
              <w:rPr>
                <w:b/>
                <w:color w:val="000000"/>
              </w:rPr>
            </w:pPr>
            <w:sdt>
              <w:sdtPr>
                <w:rPr>
                  <w:color w:val="2B579A"/>
                  <w:shd w:val="clear" w:color="auto" w:fill="E6E6E6"/>
                </w:rPr>
                <w:tag w:val="goog_rdk_101"/>
                <w:id w:val="921759388"/>
              </w:sdtPr>
              <w:sdtEndPr>
                <w:rPr>
                  <w:color w:val="auto"/>
                  <w:shd w:val="clear" w:color="auto" w:fill="auto"/>
                </w:rPr>
              </w:sdtEndPr>
              <w:sdtContent/>
            </w:sdt>
            <w:r w:rsidR="0057326C">
              <w:rPr>
                <w:b/>
                <w:color w:val="000000"/>
              </w:rPr>
              <w:t>72,997</w:t>
            </w:r>
          </w:p>
        </w:tc>
        <w:tc>
          <w:tcPr>
            <w:tcW w:w="1461" w:type="dxa"/>
            <w:shd w:val="clear" w:color="auto" w:fill="auto"/>
          </w:tcPr>
          <w:p w14:paraId="000009D6" w14:textId="77777777" w:rsidR="00BD7988" w:rsidRDefault="0057326C" w:rsidP="00E20F7D">
            <w:pPr>
              <w:spacing w:after="0" w:line="240" w:lineRule="auto"/>
              <w:jc w:val="right"/>
              <w:rPr>
                <w:b/>
                <w:color w:val="000000"/>
              </w:rPr>
            </w:pPr>
            <w:r>
              <w:rPr>
                <w:b/>
              </w:rPr>
              <w:t>27.2%</w:t>
            </w:r>
          </w:p>
        </w:tc>
        <w:tc>
          <w:tcPr>
            <w:tcW w:w="1594" w:type="dxa"/>
            <w:shd w:val="clear" w:color="auto" w:fill="auto"/>
          </w:tcPr>
          <w:p w14:paraId="000009D7" w14:textId="77777777" w:rsidR="00BD7988" w:rsidRDefault="0057326C" w:rsidP="00E20F7D">
            <w:pPr>
              <w:spacing w:after="0" w:line="240" w:lineRule="auto"/>
              <w:jc w:val="right"/>
              <w:rPr>
                <w:b/>
                <w:color w:val="000000"/>
              </w:rPr>
            </w:pPr>
            <w:r>
              <w:rPr>
                <w:b/>
              </w:rPr>
              <w:t>50.4%</w:t>
            </w:r>
          </w:p>
        </w:tc>
      </w:tr>
    </w:tbl>
    <w:p w14:paraId="000009D8" w14:textId="77777777" w:rsidR="00BD7988" w:rsidRDefault="00BD7988">
      <w:pPr>
        <w:spacing w:after="0" w:line="240" w:lineRule="auto"/>
        <w:rPr>
          <w:sz w:val="24"/>
          <w:szCs w:val="24"/>
        </w:rPr>
      </w:pPr>
    </w:p>
    <w:p w14:paraId="000009DF" w14:textId="699E3E83" w:rsidR="00BD7988" w:rsidRDefault="00C945DA">
      <w:pPr>
        <w:spacing w:line="240" w:lineRule="auto"/>
        <w:rPr>
          <w:sz w:val="24"/>
          <w:szCs w:val="24"/>
        </w:rPr>
      </w:pPr>
      <w:r>
        <w:rPr>
          <w:sz w:val="24"/>
          <w:szCs w:val="24"/>
        </w:rPr>
        <w:t>Regarding oncology exams, t</w:t>
      </w:r>
      <w:r w:rsidR="0057326C">
        <w:rPr>
          <w:sz w:val="24"/>
          <w:szCs w:val="24"/>
        </w:rPr>
        <w:t xml:space="preserve">he Applicant asserts that the Proposed Project will allow MGH to meet current and future demand for oncology services. The Applicant provided volume projections for outpatient exams to show changing demand over time with project implementation. The Applicant projects a 11.6% increase in outpatient exam volume as shown in Table </w:t>
      </w:r>
      <w:r w:rsidR="00E20F7D">
        <w:rPr>
          <w:sz w:val="24"/>
          <w:szCs w:val="24"/>
        </w:rPr>
        <w:t>2</w:t>
      </w:r>
      <w:r w:rsidR="00A656A3">
        <w:rPr>
          <w:sz w:val="24"/>
          <w:szCs w:val="24"/>
        </w:rPr>
        <w:t>6</w:t>
      </w:r>
      <w:r w:rsidR="0057326C">
        <w:rPr>
          <w:sz w:val="24"/>
          <w:szCs w:val="24"/>
        </w:rPr>
        <w:t xml:space="preserve">. </w:t>
      </w:r>
    </w:p>
    <w:p w14:paraId="000009E0" w14:textId="4EE81FD3" w:rsidR="00BD7988" w:rsidRPr="002468CD" w:rsidRDefault="0057326C" w:rsidP="00E20F7D">
      <w:pPr>
        <w:rPr>
          <w:b/>
          <w:bCs/>
          <w:color w:val="44546A"/>
          <w:sz w:val="24"/>
          <w:szCs w:val="24"/>
        </w:rPr>
      </w:pPr>
      <w:r w:rsidRPr="002468CD">
        <w:rPr>
          <w:b/>
          <w:bCs/>
          <w:sz w:val="24"/>
          <w:szCs w:val="24"/>
          <w:u w:val="single"/>
        </w:rPr>
        <w:t xml:space="preserve">Table </w:t>
      </w:r>
      <w:r w:rsidR="00E20F7D">
        <w:rPr>
          <w:b/>
          <w:bCs/>
          <w:sz w:val="24"/>
          <w:szCs w:val="24"/>
          <w:u w:val="single"/>
        </w:rPr>
        <w:t>2</w:t>
      </w:r>
      <w:r w:rsidR="00A656A3">
        <w:rPr>
          <w:b/>
          <w:bCs/>
          <w:sz w:val="24"/>
          <w:szCs w:val="24"/>
          <w:u w:val="single"/>
        </w:rPr>
        <w:t>6</w:t>
      </w:r>
      <w:r w:rsidRPr="002468CD">
        <w:rPr>
          <w:b/>
          <w:bCs/>
          <w:sz w:val="24"/>
          <w:szCs w:val="24"/>
        </w:rPr>
        <w:t>: Five-year Volume Projections for Outpatient Exam</w:t>
      </w:r>
      <w:r w:rsidRPr="002468CD">
        <w:rPr>
          <w:b/>
          <w:bCs/>
          <w:color w:val="44546A"/>
          <w:sz w:val="24"/>
          <w:szCs w:val="24"/>
        </w:rPr>
        <w:t xml:space="preserve"> </w:t>
      </w:r>
    </w:p>
    <w:tbl>
      <w:tblPr>
        <w:tblW w:w="7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855"/>
        <w:gridCol w:w="940"/>
        <w:gridCol w:w="940"/>
        <w:gridCol w:w="940"/>
        <w:gridCol w:w="940"/>
        <w:gridCol w:w="940"/>
        <w:gridCol w:w="1160"/>
      </w:tblGrid>
      <w:tr w:rsidR="00BD7988" w14:paraId="18D293F5" w14:textId="77777777" w:rsidTr="00B131E4">
        <w:tc>
          <w:tcPr>
            <w:tcW w:w="1855" w:type="dxa"/>
            <w:shd w:val="clear" w:color="auto" w:fill="D9E2F3" w:themeFill="accent1" w:themeFillTint="33"/>
          </w:tcPr>
          <w:p w14:paraId="000009E1" w14:textId="77777777" w:rsidR="00BD7988" w:rsidRDefault="00BD7988"/>
        </w:tc>
        <w:tc>
          <w:tcPr>
            <w:tcW w:w="940" w:type="dxa"/>
            <w:shd w:val="clear" w:color="auto" w:fill="D9E2F3" w:themeFill="accent1" w:themeFillTint="33"/>
          </w:tcPr>
          <w:p w14:paraId="000009E2" w14:textId="77777777" w:rsidR="00BD7988" w:rsidRDefault="0057326C">
            <w:pPr>
              <w:jc w:val="center"/>
              <w:rPr>
                <w:b/>
              </w:rPr>
            </w:pPr>
            <w:r>
              <w:rPr>
                <w:b/>
              </w:rPr>
              <w:t>FY25</w:t>
            </w:r>
          </w:p>
        </w:tc>
        <w:tc>
          <w:tcPr>
            <w:tcW w:w="940" w:type="dxa"/>
            <w:shd w:val="clear" w:color="auto" w:fill="D9E2F3" w:themeFill="accent1" w:themeFillTint="33"/>
          </w:tcPr>
          <w:p w14:paraId="000009E3" w14:textId="77777777" w:rsidR="00BD7988" w:rsidRDefault="0057326C">
            <w:pPr>
              <w:jc w:val="center"/>
              <w:rPr>
                <w:b/>
              </w:rPr>
            </w:pPr>
            <w:r>
              <w:rPr>
                <w:b/>
              </w:rPr>
              <w:t>FY26</w:t>
            </w:r>
          </w:p>
        </w:tc>
        <w:tc>
          <w:tcPr>
            <w:tcW w:w="940" w:type="dxa"/>
            <w:shd w:val="clear" w:color="auto" w:fill="D9E2F3" w:themeFill="accent1" w:themeFillTint="33"/>
          </w:tcPr>
          <w:p w14:paraId="000009E4" w14:textId="77777777" w:rsidR="00BD7988" w:rsidRDefault="0057326C">
            <w:pPr>
              <w:jc w:val="center"/>
              <w:rPr>
                <w:b/>
              </w:rPr>
            </w:pPr>
            <w:r>
              <w:rPr>
                <w:b/>
              </w:rPr>
              <w:t>FY27</w:t>
            </w:r>
          </w:p>
        </w:tc>
        <w:tc>
          <w:tcPr>
            <w:tcW w:w="940" w:type="dxa"/>
            <w:shd w:val="clear" w:color="auto" w:fill="D9E2F3" w:themeFill="accent1" w:themeFillTint="33"/>
          </w:tcPr>
          <w:p w14:paraId="000009E5" w14:textId="77777777" w:rsidR="00BD7988" w:rsidRDefault="0057326C">
            <w:pPr>
              <w:jc w:val="center"/>
              <w:rPr>
                <w:b/>
              </w:rPr>
            </w:pPr>
            <w:r>
              <w:rPr>
                <w:b/>
              </w:rPr>
              <w:t>FY28</w:t>
            </w:r>
          </w:p>
        </w:tc>
        <w:tc>
          <w:tcPr>
            <w:tcW w:w="940" w:type="dxa"/>
            <w:shd w:val="clear" w:color="auto" w:fill="D9E2F3" w:themeFill="accent1" w:themeFillTint="33"/>
          </w:tcPr>
          <w:p w14:paraId="000009E6" w14:textId="77777777" w:rsidR="00BD7988" w:rsidRDefault="0057326C">
            <w:pPr>
              <w:jc w:val="center"/>
              <w:rPr>
                <w:b/>
              </w:rPr>
            </w:pPr>
            <w:r>
              <w:rPr>
                <w:b/>
              </w:rPr>
              <w:t>FY29</w:t>
            </w:r>
          </w:p>
        </w:tc>
        <w:tc>
          <w:tcPr>
            <w:tcW w:w="1160" w:type="dxa"/>
            <w:shd w:val="clear" w:color="auto" w:fill="D9E2F3" w:themeFill="accent1" w:themeFillTint="33"/>
          </w:tcPr>
          <w:p w14:paraId="000009E8" w14:textId="4EDBEF64" w:rsidR="00BD7988" w:rsidRDefault="0057326C">
            <w:pPr>
              <w:jc w:val="center"/>
              <w:rPr>
                <w:b/>
              </w:rPr>
            </w:pPr>
            <w:r>
              <w:rPr>
                <w:b/>
              </w:rPr>
              <w:t>% Change</w:t>
            </w:r>
            <w:r w:rsidR="003D3157">
              <w:rPr>
                <w:b/>
              </w:rPr>
              <w:t xml:space="preserve"> </w:t>
            </w:r>
            <w:r>
              <w:rPr>
                <w:b/>
              </w:rPr>
              <w:t>FY25-FY29</w:t>
            </w:r>
          </w:p>
        </w:tc>
      </w:tr>
      <w:tr w:rsidR="00BD7988" w14:paraId="6182D72C" w14:textId="77777777" w:rsidTr="00B131E4">
        <w:tc>
          <w:tcPr>
            <w:tcW w:w="1855" w:type="dxa"/>
          </w:tcPr>
          <w:p w14:paraId="000009E9" w14:textId="77777777" w:rsidR="00BD7988" w:rsidRDefault="0057326C">
            <w:pPr>
              <w:rPr>
                <w:b/>
              </w:rPr>
            </w:pPr>
            <w:r>
              <w:rPr>
                <w:b/>
              </w:rPr>
              <w:t>Outpatient Exams</w:t>
            </w:r>
          </w:p>
        </w:tc>
        <w:tc>
          <w:tcPr>
            <w:tcW w:w="940" w:type="dxa"/>
          </w:tcPr>
          <w:p w14:paraId="000009EA" w14:textId="77777777" w:rsidR="00BD7988" w:rsidRDefault="0057326C">
            <w:r>
              <w:t>188,063</w:t>
            </w:r>
          </w:p>
        </w:tc>
        <w:tc>
          <w:tcPr>
            <w:tcW w:w="940" w:type="dxa"/>
          </w:tcPr>
          <w:p w14:paraId="000009EB" w14:textId="77777777" w:rsidR="00BD7988" w:rsidRDefault="0057326C">
            <w:r>
              <w:t>193,132</w:t>
            </w:r>
          </w:p>
        </w:tc>
        <w:tc>
          <w:tcPr>
            <w:tcW w:w="940" w:type="dxa"/>
          </w:tcPr>
          <w:p w14:paraId="000009EC" w14:textId="77777777" w:rsidR="00BD7988" w:rsidRDefault="0057326C">
            <w:r>
              <w:t>198,352</w:t>
            </w:r>
          </w:p>
        </w:tc>
        <w:tc>
          <w:tcPr>
            <w:tcW w:w="940" w:type="dxa"/>
          </w:tcPr>
          <w:p w14:paraId="000009ED" w14:textId="77777777" w:rsidR="00BD7988" w:rsidRDefault="0057326C">
            <w:r>
              <w:t>203,728</w:t>
            </w:r>
          </w:p>
        </w:tc>
        <w:tc>
          <w:tcPr>
            <w:tcW w:w="940" w:type="dxa"/>
          </w:tcPr>
          <w:p w14:paraId="000009EE" w14:textId="77777777" w:rsidR="00BD7988" w:rsidRDefault="0057326C">
            <w:r>
              <w:t>209,840</w:t>
            </w:r>
          </w:p>
        </w:tc>
        <w:tc>
          <w:tcPr>
            <w:tcW w:w="1160" w:type="dxa"/>
          </w:tcPr>
          <w:p w14:paraId="000009EF" w14:textId="77777777" w:rsidR="00BD7988" w:rsidRDefault="0057326C">
            <w:pPr>
              <w:jc w:val="center"/>
            </w:pPr>
            <w:r>
              <w:t>11.6%</w:t>
            </w:r>
          </w:p>
        </w:tc>
      </w:tr>
    </w:tbl>
    <w:p w14:paraId="000009F0" w14:textId="77777777" w:rsidR="00BD7988" w:rsidRDefault="00BD7988">
      <w:pPr>
        <w:rPr>
          <w:b/>
        </w:rPr>
      </w:pPr>
    </w:p>
    <w:p w14:paraId="000009F1" w14:textId="77777777" w:rsidR="00BD7988" w:rsidRDefault="0057326C">
      <w:pPr>
        <w:rPr>
          <w:sz w:val="24"/>
          <w:szCs w:val="24"/>
        </w:rPr>
      </w:pPr>
      <w:r>
        <w:rPr>
          <w:sz w:val="24"/>
          <w:szCs w:val="24"/>
        </w:rPr>
        <w:t xml:space="preserve">The Applicant asserts that the Cancer Center as described above will meet its Patient Panel needs. </w:t>
      </w:r>
    </w:p>
    <w:p w14:paraId="000009F3" w14:textId="4924E0F5" w:rsidR="00BD7988" w:rsidRPr="001E6824" w:rsidRDefault="0057326C">
      <w:pPr>
        <w:rPr>
          <w:bCs/>
          <w:iCs/>
          <w:sz w:val="24"/>
          <w:szCs w:val="24"/>
          <w:u w:val="single"/>
        </w:rPr>
      </w:pPr>
      <w:r w:rsidRPr="001E6824">
        <w:rPr>
          <w:bCs/>
          <w:iCs/>
          <w:sz w:val="24"/>
          <w:szCs w:val="24"/>
          <w:u w:val="single"/>
        </w:rPr>
        <w:t xml:space="preserve">Heart Center </w:t>
      </w:r>
    </w:p>
    <w:p w14:paraId="3A08109F" w14:textId="1CCDC455" w:rsidR="007F3532" w:rsidRDefault="00956BF7">
      <w:pPr>
        <w:spacing w:line="240" w:lineRule="auto"/>
        <w:rPr>
          <w:sz w:val="24"/>
          <w:szCs w:val="24"/>
        </w:rPr>
      </w:pPr>
      <w:r>
        <w:rPr>
          <w:sz w:val="24"/>
          <w:szCs w:val="24"/>
        </w:rPr>
        <w:t xml:space="preserve">The Proposed Project includes </w:t>
      </w:r>
      <w:sdt>
        <w:sdtPr>
          <w:rPr>
            <w:color w:val="2B579A"/>
            <w:shd w:val="clear" w:color="auto" w:fill="E6E6E6"/>
          </w:rPr>
          <w:tag w:val="goog_rdk_102"/>
          <w:id w:val="-1858183879"/>
        </w:sdtPr>
        <w:sdtEndPr>
          <w:rPr>
            <w:color w:val="auto"/>
            <w:shd w:val="clear" w:color="auto" w:fill="auto"/>
          </w:rPr>
        </w:sdtEndPr>
        <w:sdtContent/>
      </w:sdt>
      <w:sdt>
        <w:sdtPr>
          <w:rPr>
            <w:color w:val="2B579A"/>
            <w:shd w:val="clear" w:color="auto" w:fill="E6E6E6"/>
          </w:rPr>
          <w:tag w:val="goog_rdk_103"/>
          <w:id w:val="-1688673670"/>
        </w:sdtPr>
        <w:sdtEndPr>
          <w:rPr>
            <w:color w:val="auto"/>
            <w:shd w:val="clear" w:color="auto" w:fill="auto"/>
          </w:rPr>
        </w:sdtEndPr>
        <w:sdtContent/>
      </w:sdt>
      <w:r>
        <w:rPr>
          <w:sz w:val="24"/>
          <w:szCs w:val="24"/>
        </w:rPr>
        <w:t>23 cardiac operating rooms</w:t>
      </w:r>
      <w:r w:rsidR="00BF1344">
        <w:rPr>
          <w:sz w:val="24"/>
          <w:szCs w:val="24"/>
        </w:rPr>
        <w:t>,</w:t>
      </w:r>
      <w:r>
        <w:rPr>
          <w:sz w:val="24"/>
          <w:szCs w:val="24"/>
        </w:rPr>
        <w:t xml:space="preserve"> including six </w:t>
      </w:r>
      <w:r w:rsidR="00BE223C">
        <w:rPr>
          <w:sz w:val="24"/>
          <w:szCs w:val="24"/>
        </w:rPr>
        <w:t xml:space="preserve">(6) </w:t>
      </w:r>
      <w:r>
        <w:rPr>
          <w:sz w:val="24"/>
          <w:szCs w:val="24"/>
        </w:rPr>
        <w:t>conventional operating rooms</w:t>
      </w:r>
      <w:r w:rsidR="00B36662">
        <w:rPr>
          <w:sz w:val="24"/>
          <w:szCs w:val="24"/>
        </w:rPr>
        <w:t xml:space="preserve"> dedicated to cardiology</w:t>
      </w:r>
      <w:r w:rsidR="00BF1344">
        <w:rPr>
          <w:sz w:val="24"/>
          <w:szCs w:val="24"/>
        </w:rPr>
        <w:t xml:space="preserve"> and 17 </w:t>
      </w:r>
      <w:proofErr w:type="gramStart"/>
      <w:r w:rsidR="00BF1344">
        <w:rPr>
          <w:sz w:val="24"/>
          <w:szCs w:val="24"/>
        </w:rPr>
        <w:t>hybrid</w:t>
      </w:r>
      <w:proofErr w:type="gramEnd"/>
      <w:r w:rsidR="00BF1344">
        <w:rPr>
          <w:sz w:val="24"/>
          <w:szCs w:val="24"/>
        </w:rPr>
        <w:t xml:space="preserve"> multipurpose ORs, and 3 new procedure rooms dedicated to cardiology</w:t>
      </w:r>
      <w:r w:rsidR="00060121">
        <w:rPr>
          <w:sz w:val="24"/>
          <w:szCs w:val="24"/>
        </w:rPr>
        <w:t>,</w:t>
      </w:r>
      <w:r w:rsidR="00BF1344">
        <w:rPr>
          <w:sz w:val="24"/>
          <w:szCs w:val="24"/>
        </w:rPr>
        <w:t xml:space="preserve"> for a total of 26 </w:t>
      </w:r>
      <w:r w:rsidR="00676DFE">
        <w:rPr>
          <w:sz w:val="24"/>
          <w:szCs w:val="24"/>
        </w:rPr>
        <w:t xml:space="preserve">new and relocated </w:t>
      </w:r>
      <w:r w:rsidR="00BF1344">
        <w:rPr>
          <w:sz w:val="24"/>
          <w:szCs w:val="24"/>
        </w:rPr>
        <w:t xml:space="preserve">ORs and procedure rooms. To support these ORs and procedure rooms, the project includes increasing the number of perioperative bays from 18 (which will move to the relocated cardiac center) to 50. </w:t>
      </w:r>
    </w:p>
    <w:p w14:paraId="6165093C" w14:textId="7414A5C9" w:rsidR="00060121" w:rsidRDefault="00A92B77">
      <w:pPr>
        <w:spacing w:line="240" w:lineRule="auto"/>
        <w:rPr>
          <w:sz w:val="24"/>
          <w:szCs w:val="24"/>
        </w:rPr>
      </w:pPr>
      <w:r>
        <w:rPr>
          <w:sz w:val="24"/>
          <w:szCs w:val="24"/>
        </w:rPr>
        <w:t xml:space="preserve">Previously, </w:t>
      </w:r>
      <w:r w:rsidR="00ED308B">
        <w:rPr>
          <w:sz w:val="24"/>
          <w:szCs w:val="24"/>
        </w:rPr>
        <w:t xml:space="preserve">9 rooms in which cardiac catheterization and EP were performed were not categorized as ORs, rather as procedure rooms, but a 2018 change in the Facilities Guideline Institute (FGI) </w:t>
      </w:r>
      <w:r w:rsidR="00ED308B" w:rsidRPr="00ED308B">
        <w:rPr>
          <w:sz w:val="24"/>
          <w:szCs w:val="24"/>
        </w:rPr>
        <w:t>guidelines</w:t>
      </w:r>
      <w:r w:rsidR="00ED308B" w:rsidRPr="00ED308B">
        <w:rPr>
          <w:rStyle w:val="FootnoteReference"/>
          <w:sz w:val="24"/>
          <w:szCs w:val="24"/>
        </w:rPr>
        <w:footnoteReference w:id="42"/>
      </w:r>
      <w:r w:rsidR="00ED308B" w:rsidRPr="00ED308B">
        <w:rPr>
          <w:sz w:val="24"/>
          <w:szCs w:val="24"/>
        </w:rPr>
        <w:t xml:space="preserve"> and subsequent</w:t>
      </w:r>
      <w:r w:rsidR="00ED308B">
        <w:rPr>
          <w:sz w:val="24"/>
          <w:szCs w:val="24"/>
        </w:rPr>
        <w:t xml:space="preserve"> adoption by DPH plan review has led to these rooms now being categorized as hybrid ORs</w:t>
      </w:r>
      <w:r w:rsidR="00070B7B">
        <w:rPr>
          <w:sz w:val="24"/>
          <w:szCs w:val="24"/>
        </w:rPr>
        <w:t xml:space="preserve">, and they are categorized as such </w:t>
      </w:r>
      <w:r w:rsidR="00325207">
        <w:rPr>
          <w:sz w:val="24"/>
          <w:szCs w:val="24"/>
        </w:rPr>
        <w:t>in Table</w:t>
      </w:r>
      <w:r w:rsidR="00ED308B">
        <w:rPr>
          <w:sz w:val="24"/>
          <w:szCs w:val="24"/>
        </w:rPr>
        <w:t xml:space="preserve"> 2</w:t>
      </w:r>
      <w:r w:rsidR="006368FA">
        <w:rPr>
          <w:sz w:val="24"/>
          <w:szCs w:val="24"/>
        </w:rPr>
        <w:t>7</w:t>
      </w:r>
      <w:r w:rsidR="00070B7B">
        <w:rPr>
          <w:sz w:val="24"/>
          <w:szCs w:val="24"/>
        </w:rPr>
        <w:t xml:space="preserve"> below, which</w:t>
      </w:r>
      <w:r w:rsidR="00ED308B">
        <w:rPr>
          <w:sz w:val="24"/>
          <w:szCs w:val="24"/>
        </w:rPr>
        <w:t xml:space="preserve"> shows the changes in cardiac services.</w:t>
      </w:r>
    </w:p>
    <w:p w14:paraId="410BCDF6" w14:textId="2FF5A347" w:rsidR="00956BF7" w:rsidRPr="002468CD" w:rsidRDefault="00956BF7" w:rsidP="00BF1344">
      <w:pPr>
        <w:rPr>
          <w:b/>
          <w:bCs/>
          <w:sz w:val="24"/>
          <w:szCs w:val="24"/>
        </w:rPr>
      </w:pPr>
      <w:r w:rsidRPr="002468CD">
        <w:rPr>
          <w:b/>
          <w:bCs/>
          <w:sz w:val="24"/>
          <w:szCs w:val="24"/>
          <w:u w:val="single"/>
        </w:rPr>
        <w:t xml:space="preserve">Table </w:t>
      </w:r>
      <w:r w:rsidR="00BF1344">
        <w:rPr>
          <w:b/>
          <w:bCs/>
          <w:sz w:val="24"/>
          <w:szCs w:val="24"/>
          <w:u w:val="single"/>
        </w:rPr>
        <w:t>2</w:t>
      </w:r>
      <w:r w:rsidR="006368FA">
        <w:rPr>
          <w:b/>
          <w:bCs/>
          <w:sz w:val="24"/>
          <w:szCs w:val="24"/>
          <w:u w:val="single"/>
        </w:rPr>
        <w:t>7</w:t>
      </w:r>
      <w:r w:rsidRPr="002468CD">
        <w:rPr>
          <w:b/>
          <w:bCs/>
          <w:sz w:val="24"/>
          <w:szCs w:val="24"/>
        </w:rPr>
        <w:t>: Existing and Proposed Cardiac Services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400" w:firstRow="0" w:lastRow="0" w:firstColumn="0" w:lastColumn="0" w:noHBand="0" w:noVBand="1"/>
      </w:tblPr>
      <w:tblGrid>
        <w:gridCol w:w="1734"/>
        <w:gridCol w:w="993"/>
        <w:gridCol w:w="1053"/>
        <w:gridCol w:w="1231"/>
        <w:gridCol w:w="2292"/>
      </w:tblGrid>
      <w:tr w:rsidR="002E1553" w14:paraId="5C9957BD" w14:textId="77777777" w:rsidTr="00B131E4">
        <w:trPr>
          <w:trHeight w:val="1001"/>
        </w:trPr>
        <w:tc>
          <w:tcPr>
            <w:tcW w:w="1734" w:type="dxa"/>
            <w:shd w:val="clear" w:color="auto" w:fill="D9E2F3" w:themeFill="accent1" w:themeFillTint="33"/>
            <w:vAlign w:val="center"/>
          </w:tcPr>
          <w:p w14:paraId="7CE93AEB" w14:textId="77777777" w:rsidR="002E1553" w:rsidRDefault="002E1553" w:rsidP="006A579E">
            <w:pPr>
              <w:spacing w:after="0" w:line="240" w:lineRule="auto"/>
              <w:rPr>
                <w:color w:val="000000"/>
                <w:sz w:val="18"/>
                <w:szCs w:val="18"/>
              </w:rPr>
            </w:pPr>
            <w:r>
              <w:rPr>
                <w:color w:val="000000"/>
                <w:sz w:val="18"/>
                <w:szCs w:val="18"/>
              </w:rPr>
              <w:t> </w:t>
            </w:r>
          </w:p>
        </w:tc>
        <w:tc>
          <w:tcPr>
            <w:tcW w:w="993" w:type="dxa"/>
            <w:shd w:val="clear" w:color="auto" w:fill="D9E2F3" w:themeFill="accent1" w:themeFillTint="33"/>
            <w:vAlign w:val="center"/>
          </w:tcPr>
          <w:p w14:paraId="1A86406F" w14:textId="77777777" w:rsidR="002E1553" w:rsidRPr="00337A88" w:rsidRDefault="002E1553" w:rsidP="006A579E">
            <w:pPr>
              <w:spacing w:after="0" w:line="240" w:lineRule="auto"/>
              <w:jc w:val="center"/>
              <w:rPr>
                <w:b/>
                <w:bCs/>
                <w:color w:val="000000"/>
                <w:sz w:val="18"/>
                <w:szCs w:val="18"/>
              </w:rPr>
            </w:pPr>
            <w:r w:rsidRPr="00337A88">
              <w:rPr>
                <w:b/>
                <w:bCs/>
                <w:color w:val="000000"/>
                <w:sz w:val="18"/>
                <w:szCs w:val="18"/>
              </w:rPr>
              <w:t>Current # at Current Location</w:t>
            </w:r>
          </w:p>
        </w:tc>
        <w:tc>
          <w:tcPr>
            <w:tcW w:w="1053" w:type="dxa"/>
            <w:shd w:val="clear" w:color="auto" w:fill="D9E2F3" w:themeFill="accent1" w:themeFillTint="33"/>
            <w:vAlign w:val="center"/>
          </w:tcPr>
          <w:p w14:paraId="2B62ADEE" w14:textId="77777777" w:rsidR="002E1553" w:rsidRPr="00337A88" w:rsidRDefault="002E1553" w:rsidP="006A579E">
            <w:pPr>
              <w:spacing w:after="0" w:line="240" w:lineRule="auto"/>
              <w:jc w:val="center"/>
              <w:rPr>
                <w:b/>
                <w:bCs/>
                <w:color w:val="000000"/>
                <w:sz w:val="18"/>
                <w:szCs w:val="18"/>
              </w:rPr>
            </w:pPr>
            <w:r w:rsidRPr="00337A88">
              <w:rPr>
                <w:b/>
                <w:bCs/>
                <w:color w:val="000000"/>
                <w:sz w:val="18"/>
                <w:szCs w:val="18"/>
              </w:rPr>
              <w:t># Moving to Proposed Site</w:t>
            </w:r>
          </w:p>
        </w:tc>
        <w:tc>
          <w:tcPr>
            <w:tcW w:w="1231" w:type="dxa"/>
            <w:shd w:val="clear" w:color="auto" w:fill="D9E2F3" w:themeFill="accent1" w:themeFillTint="33"/>
            <w:vAlign w:val="center"/>
          </w:tcPr>
          <w:p w14:paraId="03B74181" w14:textId="77777777" w:rsidR="002E1553" w:rsidRPr="00337A88" w:rsidRDefault="002E1553" w:rsidP="006A579E">
            <w:pPr>
              <w:spacing w:after="0" w:line="240" w:lineRule="auto"/>
              <w:jc w:val="center"/>
              <w:rPr>
                <w:b/>
                <w:bCs/>
                <w:color w:val="000000"/>
                <w:sz w:val="18"/>
                <w:szCs w:val="18"/>
              </w:rPr>
            </w:pPr>
            <w:r w:rsidRPr="00337A88">
              <w:rPr>
                <w:b/>
                <w:bCs/>
                <w:color w:val="000000"/>
                <w:sz w:val="18"/>
                <w:szCs w:val="18"/>
              </w:rPr>
              <w:t># New at Proposed Site (additional)</w:t>
            </w:r>
          </w:p>
        </w:tc>
        <w:tc>
          <w:tcPr>
            <w:tcW w:w="0" w:type="auto"/>
            <w:shd w:val="clear" w:color="auto" w:fill="D9E2F3" w:themeFill="accent1" w:themeFillTint="33"/>
            <w:vAlign w:val="center"/>
          </w:tcPr>
          <w:p w14:paraId="16FB6E1F" w14:textId="77777777" w:rsidR="002E1553" w:rsidRPr="00337A88" w:rsidRDefault="002E1553" w:rsidP="006A579E">
            <w:pPr>
              <w:spacing w:after="0" w:line="240" w:lineRule="auto"/>
              <w:jc w:val="center"/>
              <w:rPr>
                <w:b/>
                <w:bCs/>
                <w:color w:val="000000"/>
                <w:sz w:val="18"/>
                <w:szCs w:val="18"/>
              </w:rPr>
            </w:pPr>
            <w:r w:rsidRPr="00337A88">
              <w:rPr>
                <w:b/>
                <w:bCs/>
                <w:color w:val="000000"/>
                <w:sz w:val="18"/>
                <w:szCs w:val="18"/>
              </w:rPr>
              <w:t>Total at MGH Boston campus after project implemented</w:t>
            </w:r>
          </w:p>
          <w:p w14:paraId="6484FAE0" w14:textId="6E0C16D4" w:rsidR="002E1553" w:rsidRPr="00337A88" w:rsidRDefault="002E1553" w:rsidP="006A579E">
            <w:pPr>
              <w:spacing w:after="0" w:line="240" w:lineRule="auto"/>
              <w:jc w:val="center"/>
              <w:rPr>
                <w:b/>
                <w:bCs/>
                <w:color w:val="000000"/>
                <w:sz w:val="18"/>
                <w:szCs w:val="18"/>
              </w:rPr>
            </w:pPr>
            <w:r w:rsidRPr="00337A88">
              <w:rPr>
                <w:b/>
                <w:bCs/>
                <w:color w:val="000000"/>
                <w:sz w:val="18"/>
                <w:szCs w:val="18"/>
              </w:rPr>
              <w:t>(All located at Proposed Site)</w:t>
            </w:r>
          </w:p>
        </w:tc>
      </w:tr>
      <w:tr w:rsidR="002E1553" w14:paraId="78CE209D" w14:textId="77777777" w:rsidTr="00B131E4">
        <w:trPr>
          <w:trHeight w:val="302"/>
        </w:trPr>
        <w:tc>
          <w:tcPr>
            <w:tcW w:w="1734" w:type="dxa"/>
            <w:shd w:val="clear" w:color="auto" w:fill="auto"/>
            <w:vAlign w:val="center"/>
          </w:tcPr>
          <w:p w14:paraId="01C7CAE0" w14:textId="571DC628" w:rsidR="002E1553" w:rsidRDefault="002E1553" w:rsidP="006A579E">
            <w:pPr>
              <w:spacing w:after="0" w:line="240" w:lineRule="auto"/>
              <w:rPr>
                <w:color w:val="000000"/>
                <w:sz w:val="18"/>
                <w:szCs w:val="18"/>
              </w:rPr>
            </w:pPr>
            <w:r>
              <w:rPr>
                <w:color w:val="000000"/>
                <w:sz w:val="18"/>
                <w:szCs w:val="18"/>
              </w:rPr>
              <w:t xml:space="preserve">Conventional OR’s </w:t>
            </w:r>
          </w:p>
        </w:tc>
        <w:tc>
          <w:tcPr>
            <w:tcW w:w="993" w:type="dxa"/>
            <w:shd w:val="clear" w:color="auto" w:fill="auto"/>
            <w:vAlign w:val="center"/>
          </w:tcPr>
          <w:p w14:paraId="68BEA55A" w14:textId="77777777" w:rsidR="002E1553" w:rsidRDefault="002E1553" w:rsidP="00BF1344">
            <w:pPr>
              <w:spacing w:after="0" w:line="240" w:lineRule="auto"/>
              <w:jc w:val="right"/>
              <w:rPr>
                <w:sz w:val="18"/>
                <w:szCs w:val="18"/>
              </w:rPr>
            </w:pPr>
            <w:r>
              <w:rPr>
                <w:sz w:val="18"/>
                <w:szCs w:val="18"/>
              </w:rPr>
              <w:t> 5</w:t>
            </w:r>
          </w:p>
        </w:tc>
        <w:tc>
          <w:tcPr>
            <w:tcW w:w="1053" w:type="dxa"/>
            <w:shd w:val="clear" w:color="auto" w:fill="auto"/>
            <w:vAlign w:val="center"/>
          </w:tcPr>
          <w:p w14:paraId="74DA4D74" w14:textId="77777777" w:rsidR="002E1553" w:rsidRDefault="002E1553" w:rsidP="00BF1344">
            <w:pPr>
              <w:spacing w:after="0" w:line="240" w:lineRule="auto"/>
              <w:jc w:val="right"/>
              <w:rPr>
                <w:sz w:val="18"/>
                <w:szCs w:val="18"/>
              </w:rPr>
            </w:pPr>
            <w:r>
              <w:rPr>
                <w:sz w:val="18"/>
                <w:szCs w:val="18"/>
              </w:rPr>
              <w:t>5</w:t>
            </w:r>
          </w:p>
        </w:tc>
        <w:tc>
          <w:tcPr>
            <w:tcW w:w="1231" w:type="dxa"/>
            <w:shd w:val="clear" w:color="auto" w:fill="auto"/>
            <w:vAlign w:val="center"/>
          </w:tcPr>
          <w:p w14:paraId="75DA513A" w14:textId="77777777" w:rsidR="002E1553" w:rsidRDefault="002E1553" w:rsidP="00BF1344">
            <w:pPr>
              <w:spacing w:after="0" w:line="240" w:lineRule="auto"/>
              <w:jc w:val="right"/>
              <w:rPr>
                <w:sz w:val="18"/>
                <w:szCs w:val="18"/>
              </w:rPr>
            </w:pPr>
            <w:r>
              <w:rPr>
                <w:sz w:val="18"/>
                <w:szCs w:val="18"/>
              </w:rPr>
              <w:t>1</w:t>
            </w:r>
          </w:p>
        </w:tc>
        <w:tc>
          <w:tcPr>
            <w:tcW w:w="0" w:type="auto"/>
            <w:shd w:val="clear" w:color="auto" w:fill="auto"/>
            <w:vAlign w:val="center"/>
          </w:tcPr>
          <w:p w14:paraId="671A58D0" w14:textId="77777777" w:rsidR="002E1553" w:rsidRDefault="002E1553" w:rsidP="00BF1344">
            <w:pPr>
              <w:spacing w:after="0" w:line="240" w:lineRule="auto"/>
              <w:jc w:val="right"/>
              <w:rPr>
                <w:sz w:val="18"/>
                <w:szCs w:val="18"/>
              </w:rPr>
            </w:pPr>
            <w:r>
              <w:rPr>
                <w:sz w:val="18"/>
                <w:szCs w:val="18"/>
              </w:rPr>
              <w:t>6</w:t>
            </w:r>
          </w:p>
        </w:tc>
      </w:tr>
      <w:tr w:rsidR="002E1553" w14:paraId="01C2EF2F" w14:textId="77777777" w:rsidTr="00B131E4">
        <w:trPr>
          <w:trHeight w:val="302"/>
        </w:trPr>
        <w:tc>
          <w:tcPr>
            <w:tcW w:w="1734" w:type="dxa"/>
            <w:shd w:val="clear" w:color="auto" w:fill="auto"/>
            <w:vAlign w:val="bottom"/>
          </w:tcPr>
          <w:p w14:paraId="16C62D4F" w14:textId="2C47C386" w:rsidR="002E1553" w:rsidRDefault="002E1553" w:rsidP="006A579E">
            <w:pPr>
              <w:spacing w:after="0" w:line="240" w:lineRule="auto"/>
              <w:rPr>
                <w:color w:val="000000"/>
                <w:sz w:val="18"/>
                <w:szCs w:val="18"/>
              </w:rPr>
            </w:pPr>
            <w:r>
              <w:rPr>
                <w:color w:val="000000"/>
                <w:sz w:val="18"/>
                <w:szCs w:val="18"/>
              </w:rPr>
              <w:t xml:space="preserve">Hybrid multipurpose ORs </w:t>
            </w:r>
          </w:p>
        </w:tc>
        <w:tc>
          <w:tcPr>
            <w:tcW w:w="993" w:type="dxa"/>
            <w:shd w:val="clear" w:color="auto" w:fill="auto"/>
            <w:vAlign w:val="center"/>
          </w:tcPr>
          <w:p w14:paraId="4BC4F65B" w14:textId="6E9CE70A" w:rsidR="002E1553" w:rsidRDefault="002E1553" w:rsidP="00BF1344">
            <w:pPr>
              <w:spacing w:after="0" w:line="240" w:lineRule="auto"/>
              <w:jc w:val="right"/>
              <w:rPr>
                <w:sz w:val="18"/>
                <w:szCs w:val="18"/>
              </w:rPr>
            </w:pPr>
            <w:r>
              <w:rPr>
                <w:sz w:val="18"/>
                <w:szCs w:val="18"/>
              </w:rPr>
              <w:t>9</w:t>
            </w:r>
          </w:p>
        </w:tc>
        <w:tc>
          <w:tcPr>
            <w:tcW w:w="1053" w:type="dxa"/>
            <w:shd w:val="clear" w:color="auto" w:fill="auto"/>
            <w:vAlign w:val="center"/>
          </w:tcPr>
          <w:p w14:paraId="5E2BE5E9" w14:textId="4FF6D476" w:rsidR="002E1553" w:rsidRDefault="002E1553" w:rsidP="00BF1344">
            <w:pPr>
              <w:spacing w:after="0" w:line="240" w:lineRule="auto"/>
              <w:jc w:val="right"/>
              <w:rPr>
                <w:sz w:val="18"/>
                <w:szCs w:val="18"/>
              </w:rPr>
            </w:pPr>
            <w:r>
              <w:rPr>
                <w:sz w:val="18"/>
                <w:szCs w:val="18"/>
              </w:rPr>
              <w:t>9</w:t>
            </w:r>
          </w:p>
        </w:tc>
        <w:tc>
          <w:tcPr>
            <w:tcW w:w="1231" w:type="dxa"/>
            <w:shd w:val="clear" w:color="auto" w:fill="auto"/>
            <w:vAlign w:val="center"/>
          </w:tcPr>
          <w:p w14:paraId="55200837" w14:textId="25533210" w:rsidR="002E1553" w:rsidRDefault="002E1553" w:rsidP="00BF1344">
            <w:pPr>
              <w:spacing w:after="0" w:line="240" w:lineRule="auto"/>
              <w:jc w:val="right"/>
              <w:rPr>
                <w:sz w:val="18"/>
                <w:szCs w:val="18"/>
              </w:rPr>
            </w:pPr>
            <w:r>
              <w:rPr>
                <w:sz w:val="18"/>
                <w:szCs w:val="18"/>
              </w:rPr>
              <w:t>8</w:t>
            </w:r>
          </w:p>
        </w:tc>
        <w:tc>
          <w:tcPr>
            <w:tcW w:w="0" w:type="auto"/>
            <w:shd w:val="clear" w:color="auto" w:fill="auto"/>
            <w:vAlign w:val="center"/>
          </w:tcPr>
          <w:p w14:paraId="555039B6" w14:textId="77777777" w:rsidR="002E1553" w:rsidRDefault="002E1553" w:rsidP="00BF1344">
            <w:pPr>
              <w:spacing w:after="0" w:line="240" w:lineRule="auto"/>
              <w:jc w:val="right"/>
              <w:rPr>
                <w:sz w:val="18"/>
                <w:szCs w:val="18"/>
              </w:rPr>
            </w:pPr>
            <w:r>
              <w:rPr>
                <w:sz w:val="18"/>
                <w:szCs w:val="18"/>
              </w:rPr>
              <w:t>17</w:t>
            </w:r>
          </w:p>
        </w:tc>
      </w:tr>
      <w:tr w:rsidR="002E1553" w14:paraId="49B3AB64" w14:textId="77777777" w:rsidTr="00B131E4">
        <w:trPr>
          <w:trHeight w:val="302"/>
        </w:trPr>
        <w:tc>
          <w:tcPr>
            <w:tcW w:w="1734" w:type="dxa"/>
            <w:shd w:val="clear" w:color="auto" w:fill="auto"/>
            <w:vAlign w:val="bottom"/>
          </w:tcPr>
          <w:p w14:paraId="2E5E9F6A" w14:textId="5824C119" w:rsidR="002E1553" w:rsidRDefault="002E1553" w:rsidP="006A579E">
            <w:pPr>
              <w:spacing w:after="0" w:line="240" w:lineRule="auto"/>
              <w:rPr>
                <w:color w:val="000000"/>
                <w:sz w:val="18"/>
                <w:szCs w:val="18"/>
              </w:rPr>
            </w:pPr>
            <w:r>
              <w:rPr>
                <w:color w:val="000000"/>
                <w:sz w:val="18"/>
                <w:szCs w:val="18"/>
              </w:rPr>
              <w:t xml:space="preserve">Procedure Rooms </w:t>
            </w:r>
          </w:p>
        </w:tc>
        <w:tc>
          <w:tcPr>
            <w:tcW w:w="993" w:type="dxa"/>
            <w:shd w:val="clear" w:color="auto" w:fill="auto"/>
            <w:vAlign w:val="center"/>
          </w:tcPr>
          <w:p w14:paraId="7F1667F8" w14:textId="77777777" w:rsidR="002E1553" w:rsidRDefault="002E1553" w:rsidP="00BF1344">
            <w:pPr>
              <w:spacing w:after="0" w:line="240" w:lineRule="auto"/>
              <w:jc w:val="right"/>
              <w:rPr>
                <w:sz w:val="18"/>
                <w:szCs w:val="18"/>
              </w:rPr>
            </w:pPr>
            <w:r>
              <w:rPr>
                <w:sz w:val="18"/>
                <w:szCs w:val="18"/>
              </w:rPr>
              <w:t>0</w:t>
            </w:r>
          </w:p>
        </w:tc>
        <w:tc>
          <w:tcPr>
            <w:tcW w:w="1053" w:type="dxa"/>
            <w:shd w:val="clear" w:color="auto" w:fill="auto"/>
            <w:vAlign w:val="center"/>
          </w:tcPr>
          <w:p w14:paraId="199F8A5C" w14:textId="77777777" w:rsidR="002E1553" w:rsidRDefault="002E1553" w:rsidP="00BF1344">
            <w:pPr>
              <w:spacing w:after="0" w:line="240" w:lineRule="auto"/>
              <w:jc w:val="right"/>
              <w:rPr>
                <w:sz w:val="18"/>
                <w:szCs w:val="18"/>
              </w:rPr>
            </w:pPr>
            <w:r>
              <w:rPr>
                <w:sz w:val="18"/>
                <w:szCs w:val="18"/>
              </w:rPr>
              <w:t>0</w:t>
            </w:r>
          </w:p>
        </w:tc>
        <w:tc>
          <w:tcPr>
            <w:tcW w:w="1231" w:type="dxa"/>
            <w:shd w:val="clear" w:color="auto" w:fill="auto"/>
            <w:vAlign w:val="center"/>
          </w:tcPr>
          <w:p w14:paraId="188BA93E" w14:textId="77777777" w:rsidR="002E1553" w:rsidRDefault="002E1553" w:rsidP="00BF1344">
            <w:pPr>
              <w:spacing w:after="0" w:line="240" w:lineRule="auto"/>
              <w:jc w:val="right"/>
              <w:rPr>
                <w:sz w:val="18"/>
                <w:szCs w:val="18"/>
              </w:rPr>
            </w:pPr>
            <w:r>
              <w:rPr>
                <w:sz w:val="18"/>
                <w:szCs w:val="18"/>
              </w:rPr>
              <w:t>3</w:t>
            </w:r>
          </w:p>
        </w:tc>
        <w:tc>
          <w:tcPr>
            <w:tcW w:w="2292" w:type="dxa"/>
            <w:shd w:val="clear" w:color="auto" w:fill="auto"/>
            <w:vAlign w:val="center"/>
          </w:tcPr>
          <w:p w14:paraId="6BC04212" w14:textId="77777777" w:rsidR="002E1553" w:rsidRDefault="002E1553" w:rsidP="00BF1344">
            <w:pPr>
              <w:spacing w:after="0" w:line="240" w:lineRule="auto"/>
              <w:jc w:val="right"/>
              <w:rPr>
                <w:sz w:val="18"/>
                <w:szCs w:val="18"/>
              </w:rPr>
            </w:pPr>
            <w:r>
              <w:rPr>
                <w:sz w:val="18"/>
                <w:szCs w:val="18"/>
              </w:rPr>
              <w:t>3</w:t>
            </w:r>
          </w:p>
        </w:tc>
      </w:tr>
      <w:tr w:rsidR="002E1553" w14:paraId="1E31BFF0" w14:textId="77777777" w:rsidTr="00B131E4">
        <w:trPr>
          <w:trHeight w:val="302"/>
        </w:trPr>
        <w:tc>
          <w:tcPr>
            <w:tcW w:w="1734" w:type="dxa"/>
            <w:shd w:val="clear" w:color="auto" w:fill="auto"/>
            <w:vAlign w:val="bottom"/>
          </w:tcPr>
          <w:p w14:paraId="6C55E172" w14:textId="0D9F8917" w:rsidR="002E1553" w:rsidRDefault="002E1553" w:rsidP="006A579E">
            <w:pPr>
              <w:spacing w:after="0" w:line="240" w:lineRule="auto"/>
              <w:rPr>
                <w:color w:val="000000"/>
                <w:sz w:val="18"/>
                <w:szCs w:val="18"/>
              </w:rPr>
            </w:pPr>
            <w:r>
              <w:rPr>
                <w:color w:val="000000"/>
                <w:sz w:val="18"/>
                <w:szCs w:val="18"/>
              </w:rPr>
              <w:t>Perioperative Bays</w:t>
            </w:r>
          </w:p>
        </w:tc>
        <w:tc>
          <w:tcPr>
            <w:tcW w:w="993" w:type="dxa"/>
            <w:shd w:val="clear" w:color="auto" w:fill="auto"/>
            <w:vAlign w:val="center"/>
          </w:tcPr>
          <w:p w14:paraId="35B6B565" w14:textId="1EEF15AC" w:rsidR="002E1553" w:rsidRDefault="002E1553" w:rsidP="00BF1344">
            <w:pPr>
              <w:spacing w:after="0" w:line="240" w:lineRule="auto"/>
              <w:jc w:val="right"/>
              <w:rPr>
                <w:sz w:val="18"/>
                <w:szCs w:val="18"/>
              </w:rPr>
            </w:pPr>
            <w:r>
              <w:rPr>
                <w:sz w:val="18"/>
                <w:szCs w:val="18"/>
              </w:rPr>
              <w:t>18</w:t>
            </w:r>
          </w:p>
        </w:tc>
        <w:tc>
          <w:tcPr>
            <w:tcW w:w="1053" w:type="dxa"/>
            <w:shd w:val="clear" w:color="auto" w:fill="auto"/>
            <w:vAlign w:val="center"/>
          </w:tcPr>
          <w:p w14:paraId="3D59C71F" w14:textId="284CB4F9" w:rsidR="002E1553" w:rsidRDefault="002E1553" w:rsidP="00BF1344">
            <w:pPr>
              <w:spacing w:after="0" w:line="240" w:lineRule="auto"/>
              <w:jc w:val="right"/>
              <w:rPr>
                <w:sz w:val="18"/>
                <w:szCs w:val="18"/>
              </w:rPr>
            </w:pPr>
            <w:r>
              <w:rPr>
                <w:sz w:val="18"/>
                <w:szCs w:val="18"/>
              </w:rPr>
              <w:t>18</w:t>
            </w:r>
          </w:p>
        </w:tc>
        <w:tc>
          <w:tcPr>
            <w:tcW w:w="1231" w:type="dxa"/>
            <w:shd w:val="clear" w:color="auto" w:fill="auto"/>
            <w:vAlign w:val="center"/>
          </w:tcPr>
          <w:p w14:paraId="3838CB86" w14:textId="07F80822" w:rsidR="002E1553" w:rsidRDefault="002E1553" w:rsidP="00BF1344">
            <w:pPr>
              <w:spacing w:after="0" w:line="240" w:lineRule="auto"/>
              <w:jc w:val="right"/>
              <w:rPr>
                <w:sz w:val="18"/>
                <w:szCs w:val="18"/>
              </w:rPr>
            </w:pPr>
            <w:r>
              <w:rPr>
                <w:sz w:val="18"/>
                <w:szCs w:val="18"/>
              </w:rPr>
              <w:t>50</w:t>
            </w:r>
          </w:p>
        </w:tc>
        <w:tc>
          <w:tcPr>
            <w:tcW w:w="2292" w:type="dxa"/>
            <w:shd w:val="clear" w:color="auto" w:fill="auto"/>
            <w:vAlign w:val="center"/>
          </w:tcPr>
          <w:p w14:paraId="574571F6" w14:textId="5349D559" w:rsidR="002E1553" w:rsidRDefault="002E1553" w:rsidP="00BF1344">
            <w:pPr>
              <w:spacing w:after="0" w:line="240" w:lineRule="auto"/>
              <w:jc w:val="right"/>
              <w:rPr>
                <w:sz w:val="18"/>
                <w:szCs w:val="18"/>
              </w:rPr>
            </w:pPr>
            <w:r>
              <w:rPr>
                <w:sz w:val="18"/>
                <w:szCs w:val="18"/>
              </w:rPr>
              <w:t>68</w:t>
            </w:r>
          </w:p>
        </w:tc>
      </w:tr>
    </w:tbl>
    <w:p w14:paraId="5FC7C2E2" w14:textId="27C197D0" w:rsidR="00BE223C" w:rsidRPr="003F55F2" w:rsidRDefault="00BE223C">
      <w:pPr>
        <w:spacing w:line="240" w:lineRule="auto"/>
        <w:rPr>
          <w:rFonts w:asciiTheme="minorHAnsi" w:hAnsiTheme="minorHAnsi" w:cstheme="minorHAnsi"/>
          <w:sz w:val="24"/>
          <w:szCs w:val="24"/>
        </w:rPr>
      </w:pPr>
    </w:p>
    <w:p w14:paraId="00000A25" w14:textId="4FDAC889" w:rsidR="00BD7988" w:rsidRDefault="00F67D73">
      <w:pPr>
        <w:spacing w:line="240" w:lineRule="auto"/>
        <w:rPr>
          <w:sz w:val="24"/>
          <w:szCs w:val="24"/>
        </w:rPr>
      </w:pPr>
      <w:r w:rsidRPr="002D6B57">
        <w:rPr>
          <w:sz w:val="24"/>
          <w:szCs w:val="24"/>
        </w:rPr>
        <w:t xml:space="preserve">To </w:t>
      </w:r>
      <w:r w:rsidR="00794C98">
        <w:rPr>
          <w:sz w:val="24"/>
          <w:szCs w:val="24"/>
        </w:rPr>
        <w:t xml:space="preserve">further </w:t>
      </w:r>
      <w:r w:rsidRPr="002D6B57">
        <w:rPr>
          <w:sz w:val="24"/>
          <w:szCs w:val="24"/>
        </w:rPr>
        <w:t xml:space="preserve">support its assertation that </w:t>
      </w:r>
      <w:r w:rsidR="0057326C" w:rsidRPr="002D6B57">
        <w:rPr>
          <w:sz w:val="24"/>
          <w:szCs w:val="24"/>
        </w:rPr>
        <w:t xml:space="preserve">the need for cardiovascular services is increasing </w:t>
      </w:r>
      <w:r w:rsidR="00A97EC4" w:rsidRPr="002D6B57">
        <w:rPr>
          <w:sz w:val="24"/>
          <w:szCs w:val="24"/>
        </w:rPr>
        <w:t>with increasing</w:t>
      </w:r>
      <w:r w:rsidR="0057326C" w:rsidRPr="002D6B57">
        <w:rPr>
          <w:sz w:val="24"/>
          <w:szCs w:val="24"/>
        </w:rPr>
        <w:t xml:space="preserve"> incidence </w:t>
      </w:r>
      <w:r w:rsidR="0057326C">
        <w:rPr>
          <w:sz w:val="24"/>
          <w:szCs w:val="24"/>
        </w:rPr>
        <w:t>of CVD associated with an aging population</w:t>
      </w:r>
      <w:r>
        <w:rPr>
          <w:sz w:val="24"/>
          <w:szCs w:val="24"/>
        </w:rPr>
        <w:t>, the</w:t>
      </w:r>
      <w:r w:rsidR="0057326C">
        <w:rPr>
          <w:sz w:val="24"/>
          <w:szCs w:val="24"/>
        </w:rPr>
        <w:t xml:space="preserve"> Applicant provided historical procedure volume and unique patients for FY17-19 shown in Table </w:t>
      </w:r>
      <w:r w:rsidR="00794C98">
        <w:rPr>
          <w:sz w:val="24"/>
          <w:szCs w:val="24"/>
        </w:rPr>
        <w:t>2</w:t>
      </w:r>
      <w:r w:rsidR="006368FA">
        <w:rPr>
          <w:sz w:val="24"/>
          <w:szCs w:val="24"/>
        </w:rPr>
        <w:t>8</w:t>
      </w:r>
      <w:r>
        <w:rPr>
          <w:sz w:val="24"/>
          <w:szCs w:val="24"/>
        </w:rPr>
        <w:t>. These data</w:t>
      </w:r>
      <w:r w:rsidR="0057326C">
        <w:rPr>
          <w:sz w:val="24"/>
          <w:szCs w:val="24"/>
        </w:rPr>
        <w:t xml:space="preserve"> demonstrat</w:t>
      </w:r>
      <w:r>
        <w:rPr>
          <w:sz w:val="24"/>
          <w:szCs w:val="24"/>
        </w:rPr>
        <w:t>e</w:t>
      </w:r>
      <w:r w:rsidR="0057326C">
        <w:rPr>
          <w:sz w:val="24"/>
          <w:szCs w:val="24"/>
        </w:rPr>
        <w:t xml:space="preserve"> steady growth in volume and unique patients during which total procedures increased by 5.8%, and unique patients increased by 12.5%. </w:t>
      </w:r>
    </w:p>
    <w:p w14:paraId="00000A26" w14:textId="5EDC6C05" w:rsidR="00BD7988" w:rsidRPr="002D6B57" w:rsidRDefault="0057326C" w:rsidP="007E4BE5">
      <w:pPr>
        <w:rPr>
          <w:b/>
          <w:bCs/>
          <w:sz w:val="24"/>
          <w:szCs w:val="24"/>
        </w:rPr>
      </w:pPr>
      <w:r w:rsidRPr="002D6B57">
        <w:rPr>
          <w:b/>
          <w:bCs/>
          <w:sz w:val="24"/>
          <w:szCs w:val="24"/>
          <w:u w:val="single"/>
        </w:rPr>
        <w:t xml:space="preserve">Table </w:t>
      </w:r>
      <w:r w:rsidR="00794C98">
        <w:rPr>
          <w:b/>
          <w:bCs/>
          <w:sz w:val="24"/>
          <w:szCs w:val="24"/>
          <w:u w:val="single"/>
        </w:rPr>
        <w:t>2</w:t>
      </w:r>
      <w:r w:rsidR="006368FA">
        <w:rPr>
          <w:b/>
          <w:bCs/>
          <w:sz w:val="24"/>
          <w:szCs w:val="24"/>
          <w:u w:val="single"/>
        </w:rPr>
        <w:t>8</w:t>
      </w:r>
      <w:r w:rsidRPr="002D6B57">
        <w:rPr>
          <w:b/>
          <w:bCs/>
          <w:sz w:val="24"/>
          <w:szCs w:val="24"/>
        </w:rPr>
        <w:t>: Historical Cardiovascular Procedure Volume – Unique Patients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45"/>
        <w:gridCol w:w="843"/>
        <w:gridCol w:w="843"/>
        <w:gridCol w:w="843"/>
        <w:gridCol w:w="1660"/>
      </w:tblGrid>
      <w:tr w:rsidR="00BD7988" w14:paraId="3E3FA47D" w14:textId="77777777" w:rsidTr="00B131E4">
        <w:trPr>
          <w:trHeight w:val="368"/>
        </w:trPr>
        <w:tc>
          <w:tcPr>
            <w:tcW w:w="17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0000A27" w14:textId="77777777" w:rsidR="00BD7988" w:rsidRDefault="00BD7988">
            <w:pPr>
              <w:spacing w:after="0" w:line="240" w:lineRule="auto"/>
            </w:pPr>
          </w:p>
        </w:tc>
        <w:tc>
          <w:tcPr>
            <w:tcW w:w="8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0000A28" w14:textId="77777777" w:rsidR="00BD7988" w:rsidRDefault="0057326C">
            <w:pPr>
              <w:spacing w:after="0" w:line="240" w:lineRule="auto"/>
              <w:jc w:val="center"/>
              <w:rPr>
                <w:b/>
              </w:rPr>
            </w:pPr>
            <w:r>
              <w:rPr>
                <w:b/>
              </w:rPr>
              <w:t>FY17</w:t>
            </w:r>
          </w:p>
        </w:tc>
        <w:tc>
          <w:tcPr>
            <w:tcW w:w="8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0000A29" w14:textId="77777777" w:rsidR="00BD7988" w:rsidRDefault="0057326C">
            <w:pPr>
              <w:spacing w:after="0" w:line="240" w:lineRule="auto"/>
              <w:jc w:val="center"/>
              <w:rPr>
                <w:b/>
              </w:rPr>
            </w:pPr>
            <w:r>
              <w:rPr>
                <w:b/>
              </w:rPr>
              <w:t>FY18</w:t>
            </w:r>
          </w:p>
        </w:tc>
        <w:tc>
          <w:tcPr>
            <w:tcW w:w="8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0000A2A" w14:textId="77777777" w:rsidR="00BD7988" w:rsidRDefault="0057326C">
            <w:pPr>
              <w:spacing w:after="0" w:line="240" w:lineRule="auto"/>
              <w:jc w:val="center"/>
              <w:rPr>
                <w:b/>
              </w:rPr>
            </w:pPr>
            <w:r>
              <w:rPr>
                <w:b/>
              </w:rPr>
              <w:t>FY19</w:t>
            </w:r>
          </w:p>
        </w:tc>
        <w:tc>
          <w:tcPr>
            <w:tcW w:w="16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0000A2B" w14:textId="77777777" w:rsidR="00BD7988" w:rsidRDefault="0057326C">
            <w:pPr>
              <w:spacing w:after="0" w:line="240" w:lineRule="auto"/>
              <w:jc w:val="center"/>
              <w:rPr>
                <w:b/>
              </w:rPr>
            </w:pPr>
            <w:r>
              <w:rPr>
                <w:b/>
              </w:rPr>
              <w:t xml:space="preserve">Percent Change  </w:t>
            </w:r>
          </w:p>
          <w:p w14:paraId="00000A2C" w14:textId="77777777" w:rsidR="00BD7988" w:rsidRDefault="0057326C">
            <w:pPr>
              <w:spacing w:after="0" w:line="240" w:lineRule="auto"/>
              <w:jc w:val="center"/>
              <w:rPr>
                <w:b/>
              </w:rPr>
            </w:pPr>
            <w:r>
              <w:rPr>
                <w:b/>
              </w:rPr>
              <w:t>FY17-FY19</w:t>
            </w:r>
          </w:p>
        </w:tc>
      </w:tr>
      <w:tr w:rsidR="00BD7988" w14:paraId="2A96280D" w14:textId="77777777" w:rsidTr="00B131E4">
        <w:trPr>
          <w:trHeight w:val="278"/>
        </w:trPr>
        <w:tc>
          <w:tcPr>
            <w:tcW w:w="1745" w:type="dxa"/>
            <w:tcBorders>
              <w:top w:val="single" w:sz="4" w:space="0" w:color="000000"/>
              <w:left w:val="single" w:sz="4" w:space="0" w:color="000000"/>
              <w:bottom w:val="single" w:sz="4" w:space="0" w:color="000000"/>
              <w:right w:val="single" w:sz="4" w:space="0" w:color="000000"/>
            </w:tcBorders>
          </w:tcPr>
          <w:p w14:paraId="00000A2D" w14:textId="55DCB92B" w:rsidR="00F67D73" w:rsidRDefault="0057326C">
            <w:pPr>
              <w:spacing w:after="0" w:line="240" w:lineRule="auto"/>
            </w:pPr>
            <w:r>
              <w:t>Unique Patients</w:t>
            </w:r>
          </w:p>
        </w:tc>
        <w:tc>
          <w:tcPr>
            <w:tcW w:w="843" w:type="dxa"/>
            <w:tcBorders>
              <w:top w:val="single" w:sz="4" w:space="0" w:color="000000"/>
              <w:left w:val="single" w:sz="4" w:space="0" w:color="000000"/>
              <w:bottom w:val="single" w:sz="4" w:space="0" w:color="000000"/>
              <w:right w:val="single" w:sz="4" w:space="0" w:color="000000"/>
            </w:tcBorders>
          </w:tcPr>
          <w:p w14:paraId="00000A2E" w14:textId="77777777" w:rsidR="00BD7988" w:rsidRDefault="0057326C" w:rsidP="00F61378">
            <w:pPr>
              <w:spacing w:after="0" w:line="240" w:lineRule="auto"/>
              <w:jc w:val="right"/>
            </w:pPr>
            <w:r>
              <w:t>26,344</w:t>
            </w:r>
          </w:p>
        </w:tc>
        <w:tc>
          <w:tcPr>
            <w:tcW w:w="843" w:type="dxa"/>
            <w:tcBorders>
              <w:top w:val="single" w:sz="4" w:space="0" w:color="000000"/>
              <w:left w:val="single" w:sz="4" w:space="0" w:color="000000"/>
              <w:bottom w:val="single" w:sz="4" w:space="0" w:color="000000"/>
              <w:right w:val="single" w:sz="4" w:space="0" w:color="000000"/>
            </w:tcBorders>
          </w:tcPr>
          <w:p w14:paraId="00000A2F" w14:textId="77777777" w:rsidR="00BD7988" w:rsidRDefault="0057326C" w:rsidP="00F61378">
            <w:pPr>
              <w:spacing w:after="0" w:line="240" w:lineRule="auto"/>
              <w:jc w:val="right"/>
            </w:pPr>
            <w:r>
              <w:t>27,835</w:t>
            </w:r>
          </w:p>
        </w:tc>
        <w:tc>
          <w:tcPr>
            <w:tcW w:w="843" w:type="dxa"/>
            <w:tcBorders>
              <w:top w:val="single" w:sz="4" w:space="0" w:color="000000"/>
              <w:left w:val="single" w:sz="4" w:space="0" w:color="000000"/>
              <w:bottom w:val="single" w:sz="4" w:space="0" w:color="000000"/>
              <w:right w:val="single" w:sz="4" w:space="0" w:color="000000"/>
            </w:tcBorders>
          </w:tcPr>
          <w:p w14:paraId="00000A30" w14:textId="77777777" w:rsidR="00BD7988" w:rsidRDefault="0057326C" w:rsidP="00F61378">
            <w:pPr>
              <w:spacing w:after="0" w:line="240" w:lineRule="auto"/>
              <w:jc w:val="right"/>
            </w:pPr>
            <w:r>
              <w:t>29,651</w:t>
            </w:r>
          </w:p>
        </w:tc>
        <w:tc>
          <w:tcPr>
            <w:tcW w:w="1660" w:type="dxa"/>
            <w:tcBorders>
              <w:top w:val="single" w:sz="4" w:space="0" w:color="000000"/>
              <w:left w:val="single" w:sz="4" w:space="0" w:color="000000"/>
              <w:bottom w:val="single" w:sz="4" w:space="0" w:color="000000"/>
              <w:right w:val="single" w:sz="4" w:space="0" w:color="000000"/>
            </w:tcBorders>
          </w:tcPr>
          <w:p w14:paraId="00000A31" w14:textId="77777777" w:rsidR="00BD7988" w:rsidRDefault="0057326C" w:rsidP="00F61378">
            <w:pPr>
              <w:spacing w:after="0" w:line="240" w:lineRule="auto"/>
              <w:jc w:val="right"/>
            </w:pPr>
            <w:r>
              <w:t>12.6%</w:t>
            </w:r>
          </w:p>
        </w:tc>
      </w:tr>
      <w:tr w:rsidR="00BD7988" w14:paraId="5D8B4FFD" w14:textId="77777777" w:rsidTr="00B131E4">
        <w:trPr>
          <w:trHeight w:val="251"/>
        </w:trPr>
        <w:tc>
          <w:tcPr>
            <w:tcW w:w="1745" w:type="dxa"/>
            <w:tcBorders>
              <w:top w:val="single" w:sz="4" w:space="0" w:color="000000"/>
              <w:left w:val="single" w:sz="4" w:space="0" w:color="000000"/>
              <w:bottom w:val="single" w:sz="4" w:space="0" w:color="000000"/>
              <w:right w:val="single" w:sz="4" w:space="0" w:color="000000"/>
            </w:tcBorders>
          </w:tcPr>
          <w:p w14:paraId="00000A32" w14:textId="77777777" w:rsidR="00BD7988" w:rsidRDefault="0057326C">
            <w:pPr>
              <w:spacing w:after="0" w:line="240" w:lineRule="auto"/>
            </w:pPr>
            <w:r>
              <w:t>Total Procedures</w:t>
            </w:r>
          </w:p>
        </w:tc>
        <w:tc>
          <w:tcPr>
            <w:tcW w:w="843" w:type="dxa"/>
            <w:tcBorders>
              <w:top w:val="single" w:sz="4" w:space="0" w:color="000000"/>
              <w:left w:val="single" w:sz="4" w:space="0" w:color="000000"/>
              <w:bottom w:val="single" w:sz="4" w:space="0" w:color="000000"/>
              <w:right w:val="single" w:sz="4" w:space="0" w:color="000000"/>
            </w:tcBorders>
          </w:tcPr>
          <w:p w14:paraId="00000A33" w14:textId="77777777" w:rsidR="00BD7988" w:rsidRDefault="0057326C" w:rsidP="00F61378">
            <w:pPr>
              <w:spacing w:after="0" w:line="240" w:lineRule="auto"/>
              <w:jc w:val="right"/>
            </w:pPr>
            <w:r>
              <w:t>39,779</w:t>
            </w:r>
          </w:p>
        </w:tc>
        <w:tc>
          <w:tcPr>
            <w:tcW w:w="843" w:type="dxa"/>
            <w:tcBorders>
              <w:top w:val="single" w:sz="4" w:space="0" w:color="000000"/>
              <w:left w:val="single" w:sz="4" w:space="0" w:color="000000"/>
              <w:bottom w:val="single" w:sz="4" w:space="0" w:color="000000"/>
              <w:right w:val="single" w:sz="4" w:space="0" w:color="000000"/>
            </w:tcBorders>
          </w:tcPr>
          <w:p w14:paraId="00000A34" w14:textId="77777777" w:rsidR="00BD7988" w:rsidRDefault="0057326C" w:rsidP="00F61378">
            <w:pPr>
              <w:spacing w:after="0" w:line="240" w:lineRule="auto"/>
              <w:jc w:val="right"/>
            </w:pPr>
            <w:r>
              <w:t>41,810</w:t>
            </w:r>
          </w:p>
        </w:tc>
        <w:tc>
          <w:tcPr>
            <w:tcW w:w="843" w:type="dxa"/>
            <w:tcBorders>
              <w:top w:val="single" w:sz="4" w:space="0" w:color="000000"/>
              <w:left w:val="single" w:sz="4" w:space="0" w:color="000000"/>
              <w:bottom w:val="single" w:sz="4" w:space="0" w:color="000000"/>
              <w:right w:val="single" w:sz="4" w:space="0" w:color="000000"/>
            </w:tcBorders>
          </w:tcPr>
          <w:p w14:paraId="00000A35" w14:textId="77777777" w:rsidR="00BD7988" w:rsidRDefault="0057326C" w:rsidP="00F61378">
            <w:pPr>
              <w:spacing w:after="0" w:line="240" w:lineRule="auto"/>
              <w:jc w:val="right"/>
            </w:pPr>
            <w:r>
              <w:t>42,092</w:t>
            </w:r>
          </w:p>
        </w:tc>
        <w:tc>
          <w:tcPr>
            <w:tcW w:w="1660" w:type="dxa"/>
            <w:tcBorders>
              <w:top w:val="single" w:sz="4" w:space="0" w:color="000000"/>
              <w:left w:val="single" w:sz="4" w:space="0" w:color="000000"/>
              <w:bottom w:val="single" w:sz="4" w:space="0" w:color="000000"/>
              <w:right w:val="single" w:sz="4" w:space="0" w:color="000000"/>
            </w:tcBorders>
          </w:tcPr>
          <w:p w14:paraId="00000A36" w14:textId="77777777" w:rsidR="00BD7988" w:rsidRDefault="0057326C" w:rsidP="00F61378">
            <w:pPr>
              <w:spacing w:after="0" w:line="240" w:lineRule="auto"/>
              <w:jc w:val="right"/>
            </w:pPr>
            <w:r>
              <w:t>5.8%</w:t>
            </w:r>
          </w:p>
        </w:tc>
      </w:tr>
    </w:tbl>
    <w:p w14:paraId="00000A37" w14:textId="77777777" w:rsidR="00BD7988" w:rsidRDefault="00BD7988">
      <w:pPr>
        <w:rPr>
          <w:sz w:val="24"/>
          <w:szCs w:val="24"/>
        </w:rPr>
      </w:pPr>
    </w:p>
    <w:p w14:paraId="00000A39" w14:textId="238F3A66" w:rsidR="00BD7988" w:rsidRDefault="0057326C" w:rsidP="0001700D">
      <w:pPr>
        <w:rPr>
          <w:sz w:val="24"/>
          <w:szCs w:val="24"/>
        </w:rPr>
      </w:pPr>
      <w:r w:rsidRPr="488314EE">
        <w:rPr>
          <w:sz w:val="24"/>
          <w:szCs w:val="24"/>
        </w:rPr>
        <w:t xml:space="preserve">The Applicant provided </w:t>
      </w:r>
      <w:bookmarkStart w:id="14" w:name="_Hlk96283546"/>
      <w:r w:rsidRPr="488314EE">
        <w:rPr>
          <w:sz w:val="24"/>
          <w:szCs w:val="24"/>
        </w:rPr>
        <w:t>average wait times for emergency patients, outpatients, Post-Procedure Recovery (PPR) patients and inpatients</w:t>
      </w:r>
      <w:bookmarkEnd w:id="14"/>
      <w:r w:rsidRPr="488314EE">
        <w:rPr>
          <w:sz w:val="24"/>
          <w:szCs w:val="24"/>
        </w:rPr>
        <w:t xml:space="preserve">, which are shown in Table </w:t>
      </w:r>
      <w:r w:rsidR="006368FA">
        <w:rPr>
          <w:sz w:val="24"/>
          <w:szCs w:val="24"/>
        </w:rPr>
        <w:t>29</w:t>
      </w:r>
      <w:r w:rsidRPr="488314EE">
        <w:rPr>
          <w:sz w:val="24"/>
          <w:szCs w:val="24"/>
        </w:rPr>
        <w:t xml:space="preserve"> below. PPR patients are those who need a catheterization due to an abnormal stress test and/or symptoms of coronary artery disease and can be seen in the office by an MGH cardiologist but </w:t>
      </w:r>
      <w:r w:rsidR="00F67D73" w:rsidRPr="488314EE">
        <w:rPr>
          <w:sz w:val="24"/>
          <w:szCs w:val="24"/>
        </w:rPr>
        <w:t>require that</w:t>
      </w:r>
      <w:r w:rsidRPr="488314EE">
        <w:rPr>
          <w:sz w:val="24"/>
          <w:szCs w:val="24"/>
        </w:rPr>
        <w:t xml:space="preserve"> an inpatient bed be available before the procedure can begin (despite the goal of same-day discharge). The requirement of an available inpatient bed can delay the procedure and contribute to wait times.</w:t>
      </w:r>
      <w:r w:rsidR="00F26D01">
        <w:rPr>
          <w:sz w:val="24"/>
          <w:szCs w:val="24"/>
        </w:rPr>
        <w:t xml:space="preserve"> </w:t>
      </w:r>
    </w:p>
    <w:p w14:paraId="00000A3A" w14:textId="3DA76471" w:rsidR="00BD7988" w:rsidRPr="002D6B57" w:rsidRDefault="0057326C" w:rsidP="007E4BE5">
      <w:pPr>
        <w:rPr>
          <w:b/>
          <w:bCs/>
          <w:sz w:val="24"/>
          <w:szCs w:val="24"/>
        </w:rPr>
      </w:pPr>
      <w:r w:rsidRPr="002D6B57">
        <w:rPr>
          <w:b/>
          <w:bCs/>
          <w:sz w:val="24"/>
          <w:szCs w:val="24"/>
          <w:u w:val="single"/>
        </w:rPr>
        <w:t xml:space="preserve">Table </w:t>
      </w:r>
      <w:r w:rsidR="006368FA">
        <w:rPr>
          <w:b/>
          <w:bCs/>
          <w:sz w:val="24"/>
          <w:szCs w:val="24"/>
          <w:u w:val="single"/>
        </w:rPr>
        <w:t>29</w:t>
      </w:r>
      <w:r w:rsidRPr="002D6B57">
        <w:rPr>
          <w:b/>
          <w:bCs/>
          <w:sz w:val="24"/>
          <w:szCs w:val="24"/>
        </w:rPr>
        <w:t>:</w:t>
      </w:r>
      <w:r w:rsidRPr="002D6B57">
        <w:rPr>
          <w:b/>
          <w:bCs/>
        </w:rPr>
        <w:t xml:space="preserve"> </w:t>
      </w:r>
      <w:r w:rsidRPr="002D6B57">
        <w:rPr>
          <w:b/>
          <w:bCs/>
          <w:sz w:val="24"/>
          <w:szCs w:val="24"/>
        </w:rPr>
        <w:t xml:space="preserve">Historical Cardiovascular Procedure Wait Times in </w:t>
      </w:r>
      <w:r w:rsidR="002D6B57">
        <w:rPr>
          <w:b/>
          <w:bCs/>
          <w:sz w:val="24"/>
          <w:szCs w:val="24"/>
        </w:rPr>
        <w:t>D</w:t>
      </w:r>
      <w:r w:rsidRPr="002D6B57">
        <w:rPr>
          <w:b/>
          <w:bCs/>
          <w:sz w:val="24"/>
          <w:szCs w:val="24"/>
        </w:rPr>
        <w:t>ays</w:t>
      </w:r>
    </w:p>
    <w:tbl>
      <w:tblPr>
        <w:tblW w:w="9527" w:type="dxa"/>
        <w:jc w:val="center"/>
        <w:tblBorders>
          <w:top w:val="single" w:sz="6" w:space="0" w:color="000000"/>
          <w:left w:val="single" w:sz="6" w:space="0" w:color="000000"/>
          <w:bottom w:val="single" w:sz="12" w:space="0" w:color="000000"/>
          <w:right w:val="single" w:sz="6" w:space="0" w:color="000000"/>
          <w:insideH w:val="single" w:sz="6" w:space="0" w:color="000000"/>
          <w:insideV w:val="single" w:sz="6" w:space="0" w:color="000000"/>
        </w:tblBorders>
        <w:tblLayout w:type="fixed"/>
        <w:tblCellMar>
          <w:left w:w="0" w:type="dxa"/>
          <w:right w:w="0" w:type="dxa"/>
        </w:tblCellMar>
        <w:tblLook w:val="0400" w:firstRow="0" w:lastRow="0" w:firstColumn="0" w:lastColumn="0" w:noHBand="0" w:noVBand="1"/>
      </w:tblPr>
      <w:tblGrid>
        <w:gridCol w:w="1795"/>
        <w:gridCol w:w="720"/>
        <w:gridCol w:w="720"/>
        <w:gridCol w:w="720"/>
        <w:gridCol w:w="530"/>
        <w:gridCol w:w="591"/>
        <w:gridCol w:w="725"/>
        <w:gridCol w:w="725"/>
        <w:gridCol w:w="348"/>
        <w:gridCol w:w="591"/>
        <w:gridCol w:w="725"/>
        <w:gridCol w:w="725"/>
        <w:gridCol w:w="612"/>
      </w:tblGrid>
      <w:tr w:rsidR="00BD7988" w14:paraId="53C6F6C0" w14:textId="77777777" w:rsidTr="00575122">
        <w:trPr>
          <w:trHeight w:val="353"/>
          <w:jc w:val="center"/>
        </w:trPr>
        <w:tc>
          <w:tcPr>
            <w:tcW w:w="1795" w:type="dxa"/>
            <w:shd w:val="clear" w:color="auto" w:fill="D9E2F3" w:themeFill="accent1" w:themeFillTint="33"/>
          </w:tcPr>
          <w:p w14:paraId="00000A3B" w14:textId="77777777" w:rsidR="00BD7988" w:rsidRDefault="00BD7988">
            <w:pPr>
              <w:spacing w:after="0" w:line="240" w:lineRule="auto"/>
              <w:jc w:val="center"/>
              <w:rPr>
                <w:b/>
                <w:color w:val="000000"/>
              </w:rPr>
            </w:pPr>
          </w:p>
        </w:tc>
        <w:tc>
          <w:tcPr>
            <w:tcW w:w="2690" w:type="dxa"/>
            <w:gridSpan w:val="4"/>
            <w:shd w:val="clear" w:color="auto" w:fill="D9E2F3" w:themeFill="accent1" w:themeFillTint="33"/>
            <w:tcMar>
              <w:top w:w="0" w:type="dxa"/>
              <w:left w:w="108" w:type="dxa"/>
              <w:bottom w:w="0" w:type="dxa"/>
              <w:right w:w="108" w:type="dxa"/>
            </w:tcMar>
          </w:tcPr>
          <w:p w14:paraId="00000A3C" w14:textId="77777777" w:rsidR="00BD7988" w:rsidRDefault="0057326C">
            <w:pPr>
              <w:spacing w:after="0" w:line="240" w:lineRule="auto"/>
              <w:jc w:val="center"/>
              <w:rPr>
                <w:b/>
                <w:color w:val="000000"/>
              </w:rPr>
            </w:pPr>
            <w:r>
              <w:rPr>
                <w:b/>
                <w:color w:val="000000"/>
              </w:rPr>
              <w:t>FY17</w:t>
            </w:r>
          </w:p>
        </w:tc>
        <w:tc>
          <w:tcPr>
            <w:tcW w:w="2389" w:type="dxa"/>
            <w:gridSpan w:val="4"/>
            <w:shd w:val="clear" w:color="auto" w:fill="D9E2F3" w:themeFill="accent1" w:themeFillTint="33"/>
            <w:tcMar>
              <w:top w:w="0" w:type="dxa"/>
              <w:left w:w="108" w:type="dxa"/>
              <w:bottom w:w="0" w:type="dxa"/>
              <w:right w:w="108" w:type="dxa"/>
            </w:tcMar>
          </w:tcPr>
          <w:p w14:paraId="00000A40" w14:textId="3AA24C4C" w:rsidR="00BD7988" w:rsidRDefault="0057326C">
            <w:pPr>
              <w:spacing w:after="0" w:line="240" w:lineRule="auto"/>
              <w:jc w:val="center"/>
              <w:rPr>
                <w:b/>
                <w:color w:val="000000"/>
              </w:rPr>
            </w:pPr>
            <w:r>
              <w:rPr>
                <w:b/>
                <w:color w:val="000000"/>
              </w:rPr>
              <w:t>FY1</w:t>
            </w:r>
            <w:r w:rsidR="00F26D01">
              <w:rPr>
                <w:b/>
                <w:color w:val="000000"/>
              </w:rPr>
              <w:t>9</w:t>
            </w:r>
          </w:p>
        </w:tc>
        <w:tc>
          <w:tcPr>
            <w:tcW w:w="2653" w:type="dxa"/>
            <w:gridSpan w:val="4"/>
            <w:shd w:val="clear" w:color="auto" w:fill="D9E2F3" w:themeFill="accent1" w:themeFillTint="33"/>
            <w:tcMar>
              <w:top w:w="0" w:type="dxa"/>
              <w:left w:w="108" w:type="dxa"/>
              <w:bottom w:w="0" w:type="dxa"/>
              <w:right w:w="108" w:type="dxa"/>
            </w:tcMar>
          </w:tcPr>
          <w:p w14:paraId="00000A44" w14:textId="257FC9F8" w:rsidR="00BD7988" w:rsidRDefault="0057326C">
            <w:pPr>
              <w:spacing w:after="0" w:line="240" w:lineRule="auto"/>
              <w:jc w:val="center"/>
              <w:rPr>
                <w:b/>
                <w:color w:val="000000"/>
              </w:rPr>
            </w:pPr>
            <w:r>
              <w:rPr>
                <w:b/>
                <w:color w:val="000000"/>
              </w:rPr>
              <w:t>FY</w:t>
            </w:r>
            <w:r w:rsidR="00F26D01">
              <w:rPr>
                <w:b/>
                <w:color w:val="000000"/>
              </w:rPr>
              <w:t>20</w:t>
            </w:r>
          </w:p>
        </w:tc>
      </w:tr>
      <w:tr w:rsidR="00CA6A89" w14:paraId="12F50D07" w14:textId="77777777" w:rsidTr="00575122">
        <w:trPr>
          <w:trHeight w:val="353"/>
          <w:jc w:val="center"/>
        </w:trPr>
        <w:tc>
          <w:tcPr>
            <w:tcW w:w="1795" w:type="dxa"/>
            <w:shd w:val="clear" w:color="auto" w:fill="D9E2F3" w:themeFill="accent1" w:themeFillTint="33"/>
          </w:tcPr>
          <w:p w14:paraId="00000A48" w14:textId="77777777" w:rsidR="00BD7988" w:rsidRDefault="0057326C">
            <w:pPr>
              <w:spacing w:after="0" w:line="240" w:lineRule="auto"/>
              <w:rPr>
                <w:b/>
              </w:rPr>
            </w:pPr>
            <w:r>
              <w:t>Setting</w:t>
            </w:r>
          </w:p>
        </w:tc>
        <w:tc>
          <w:tcPr>
            <w:tcW w:w="720" w:type="dxa"/>
            <w:shd w:val="clear" w:color="auto" w:fill="D9E2F3" w:themeFill="accent1" w:themeFillTint="33"/>
            <w:tcMar>
              <w:top w:w="0" w:type="dxa"/>
              <w:left w:w="108" w:type="dxa"/>
              <w:bottom w:w="0" w:type="dxa"/>
              <w:right w:w="108" w:type="dxa"/>
            </w:tcMar>
          </w:tcPr>
          <w:p w14:paraId="00000A49" w14:textId="77777777" w:rsidR="00BD7988" w:rsidRDefault="0057326C">
            <w:pPr>
              <w:spacing w:after="0" w:line="240" w:lineRule="auto"/>
              <w:jc w:val="center"/>
              <w:rPr>
                <w:b/>
              </w:rPr>
            </w:pPr>
            <w:r>
              <w:rPr>
                <w:b/>
              </w:rPr>
              <w:t>ED</w:t>
            </w:r>
          </w:p>
        </w:tc>
        <w:tc>
          <w:tcPr>
            <w:tcW w:w="720" w:type="dxa"/>
            <w:shd w:val="clear" w:color="auto" w:fill="D9E2F3" w:themeFill="accent1" w:themeFillTint="33"/>
            <w:tcMar>
              <w:top w:w="0" w:type="dxa"/>
              <w:left w:w="108" w:type="dxa"/>
              <w:bottom w:w="0" w:type="dxa"/>
              <w:right w:w="108" w:type="dxa"/>
            </w:tcMar>
          </w:tcPr>
          <w:p w14:paraId="00000A4A" w14:textId="77777777" w:rsidR="00BD7988" w:rsidRDefault="0057326C">
            <w:pPr>
              <w:spacing w:after="0" w:line="240" w:lineRule="auto"/>
              <w:jc w:val="center"/>
              <w:rPr>
                <w:b/>
              </w:rPr>
            </w:pPr>
            <w:r>
              <w:rPr>
                <w:b/>
              </w:rPr>
              <w:t>OP</w:t>
            </w:r>
          </w:p>
        </w:tc>
        <w:tc>
          <w:tcPr>
            <w:tcW w:w="720" w:type="dxa"/>
            <w:shd w:val="clear" w:color="auto" w:fill="D9E2F3" w:themeFill="accent1" w:themeFillTint="33"/>
            <w:tcMar>
              <w:top w:w="0" w:type="dxa"/>
              <w:left w:w="108" w:type="dxa"/>
              <w:bottom w:w="0" w:type="dxa"/>
              <w:right w:w="108" w:type="dxa"/>
            </w:tcMar>
          </w:tcPr>
          <w:p w14:paraId="00000A4B" w14:textId="77777777" w:rsidR="00BD7988" w:rsidRDefault="0057326C">
            <w:pPr>
              <w:spacing w:after="0" w:line="240" w:lineRule="auto"/>
              <w:jc w:val="center"/>
              <w:rPr>
                <w:b/>
              </w:rPr>
            </w:pPr>
            <w:r>
              <w:rPr>
                <w:b/>
              </w:rPr>
              <w:t>PRR</w:t>
            </w:r>
          </w:p>
        </w:tc>
        <w:tc>
          <w:tcPr>
            <w:tcW w:w="530" w:type="dxa"/>
            <w:shd w:val="clear" w:color="auto" w:fill="D9E2F3" w:themeFill="accent1" w:themeFillTint="33"/>
          </w:tcPr>
          <w:p w14:paraId="00000A4C" w14:textId="77777777" w:rsidR="00BD7988" w:rsidRDefault="0057326C">
            <w:pPr>
              <w:spacing w:after="0" w:line="240" w:lineRule="auto"/>
              <w:jc w:val="center"/>
              <w:rPr>
                <w:b/>
                <w:color w:val="000000"/>
              </w:rPr>
            </w:pPr>
            <w:r>
              <w:rPr>
                <w:b/>
                <w:color w:val="000000"/>
              </w:rPr>
              <w:t>IP</w:t>
            </w:r>
          </w:p>
        </w:tc>
        <w:tc>
          <w:tcPr>
            <w:tcW w:w="591" w:type="dxa"/>
            <w:shd w:val="clear" w:color="auto" w:fill="D9E2F3" w:themeFill="accent1" w:themeFillTint="33"/>
            <w:tcMar>
              <w:top w:w="0" w:type="dxa"/>
              <w:left w:w="108" w:type="dxa"/>
              <w:bottom w:w="0" w:type="dxa"/>
              <w:right w:w="108" w:type="dxa"/>
            </w:tcMar>
          </w:tcPr>
          <w:p w14:paraId="00000A4D" w14:textId="77777777" w:rsidR="00BD7988" w:rsidRDefault="0057326C">
            <w:pPr>
              <w:spacing w:after="0" w:line="240" w:lineRule="auto"/>
              <w:jc w:val="center"/>
              <w:rPr>
                <w:b/>
              </w:rPr>
            </w:pPr>
            <w:r>
              <w:rPr>
                <w:b/>
              </w:rPr>
              <w:t>ED</w:t>
            </w:r>
          </w:p>
        </w:tc>
        <w:tc>
          <w:tcPr>
            <w:tcW w:w="725" w:type="dxa"/>
            <w:shd w:val="clear" w:color="auto" w:fill="D9E2F3" w:themeFill="accent1" w:themeFillTint="33"/>
            <w:tcMar>
              <w:top w:w="0" w:type="dxa"/>
              <w:left w:w="108" w:type="dxa"/>
              <w:bottom w:w="0" w:type="dxa"/>
              <w:right w:w="108" w:type="dxa"/>
            </w:tcMar>
          </w:tcPr>
          <w:p w14:paraId="00000A4E" w14:textId="77777777" w:rsidR="00BD7988" w:rsidRDefault="0057326C">
            <w:pPr>
              <w:spacing w:after="0" w:line="240" w:lineRule="auto"/>
              <w:jc w:val="center"/>
              <w:rPr>
                <w:b/>
              </w:rPr>
            </w:pPr>
            <w:r>
              <w:rPr>
                <w:b/>
              </w:rPr>
              <w:t>OP</w:t>
            </w:r>
          </w:p>
        </w:tc>
        <w:tc>
          <w:tcPr>
            <w:tcW w:w="725" w:type="dxa"/>
            <w:shd w:val="clear" w:color="auto" w:fill="D9E2F3" w:themeFill="accent1" w:themeFillTint="33"/>
            <w:tcMar>
              <w:top w:w="0" w:type="dxa"/>
              <w:left w:w="108" w:type="dxa"/>
              <w:bottom w:w="0" w:type="dxa"/>
              <w:right w:w="108" w:type="dxa"/>
            </w:tcMar>
          </w:tcPr>
          <w:p w14:paraId="00000A4F" w14:textId="77777777" w:rsidR="00BD7988" w:rsidRDefault="0057326C">
            <w:pPr>
              <w:spacing w:after="0" w:line="240" w:lineRule="auto"/>
              <w:jc w:val="center"/>
              <w:rPr>
                <w:b/>
              </w:rPr>
            </w:pPr>
            <w:r>
              <w:rPr>
                <w:b/>
              </w:rPr>
              <w:t>PRR</w:t>
            </w:r>
          </w:p>
        </w:tc>
        <w:tc>
          <w:tcPr>
            <w:tcW w:w="348" w:type="dxa"/>
            <w:shd w:val="clear" w:color="auto" w:fill="D9E2F3" w:themeFill="accent1" w:themeFillTint="33"/>
          </w:tcPr>
          <w:p w14:paraId="00000A50" w14:textId="77777777" w:rsidR="00BD7988" w:rsidRDefault="0057326C">
            <w:pPr>
              <w:spacing w:after="0" w:line="240" w:lineRule="auto"/>
              <w:jc w:val="center"/>
              <w:rPr>
                <w:b/>
                <w:color w:val="000000"/>
              </w:rPr>
            </w:pPr>
            <w:r>
              <w:rPr>
                <w:b/>
                <w:color w:val="000000"/>
              </w:rPr>
              <w:t>IP</w:t>
            </w:r>
          </w:p>
        </w:tc>
        <w:tc>
          <w:tcPr>
            <w:tcW w:w="591" w:type="dxa"/>
            <w:shd w:val="clear" w:color="auto" w:fill="D9E2F3" w:themeFill="accent1" w:themeFillTint="33"/>
            <w:tcMar>
              <w:top w:w="0" w:type="dxa"/>
              <w:left w:w="108" w:type="dxa"/>
              <w:bottom w:w="0" w:type="dxa"/>
              <w:right w:w="108" w:type="dxa"/>
            </w:tcMar>
          </w:tcPr>
          <w:p w14:paraId="00000A51" w14:textId="77777777" w:rsidR="00BD7988" w:rsidRDefault="0057326C">
            <w:pPr>
              <w:spacing w:after="0" w:line="240" w:lineRule="auto"/>
              <w:jc w:val="center"/>
              <w:rPr>
                <w:b/>
              </w:rPr>
            </w:pPr>
            <w:r>
              <w:rPr>
                <w:b/>
              </w:rPr>
              <w:t>ED</w:t>
            </w:r>
          </w:p>
        </w:tc>
        <w:tc>
          <w:tcPr>
            <w:tcW w:w="725" w:type="dxa"/>
            <w:shd w:val="clear" w:color="auto" w:fill="D9E2F3" w:themeFill="accent1" w:themeFillTint="33"/>
            <w:tcMar>
              <w:top w:w="0" w:type="dxa"/>
              <w:left w:w="108" w:type="dxa"/>
              <w:bottom w:w="0" w:type="dxa"/>
              <w:right w:w="108" w:type="dxa"/>
            </w:tcMar>
          </w:tcPr>
          <w:p w14:paraId="00000A52" w14:textId="77777777" w:rsidR="00BD7988" w:rsidRDefault="0057326C">
            <w:pPr>
              <w:spacing w:after="0" w:line="240" w:lineRule="auto"/>
              <w:jc w:val="center"/>
              <w:rPr>
                <w:b/>
              </w:rPr>
            </w:pPr>
            <w:r>
              <w:rPr>
                <w:b/>
              </w:rPr>
              <w:t>OP</w:t>
            </w:r>
          </w:p>
        </w:tc>
        <w:tc>
          <w:tcPr>
            <w:tcW w:w="725" w:type="dxa"/>
            <w:shd w:val="clear" w:color="auto" w:fill="D9E2F3" w:themeFill="accent1" w:themeFillTint="33"/>
            <w:tcMar>
              <w:top w:w="0" w:type="dxa"/>
              <w:left w:w="108" w:type="dxa"/>
              <w:bottom w:w="0" w:type="dxa"/>
              <w:right w:w="108" w:type="dxa"/>
            </w:tcMar>
          </w:tcPr>
          <w:p w14:paraId="00000A53" w14:textId="77777777" w:rsidR="00BD7988" w:rsidRDefault="0057326C">
            <w:pPr>
              <w:spacing w:after="0" w:line="240" w:lineRule="auto"/>
              <w:jc w:val="center"/>
              <w:rPr>
                <w:b/>
              </w:rPr>
            </w:pPr>
            <w:r>
              <w:rPr>
                <w:b/>
              </w:rPr>
              <w:t>PRR</w:t>
            </w:r>
          </w:p>
        </w:tc>
        <w:tc>
          <w:tcPr>
            <w:tcW w:w="612" w:type="dxa"/>
            <w:shd w:val="clear" w:color="auto" w:fill="D9E2F3" w:themeFill="accent1" w:themeFillTint="33"/>
          </w:tcPr>
          <w:p w14:paraId="00000A54" w14:textId="77777777" w:rsidR="00BD7988" w:rsidRDefault="0057326C">
            <w:pPr>
              <w:spacing w:after="0" w:line="240" w:lineRule="auto"/>
              <w:jc w:val="center"/>
              <w:rPr>
                <w:b/>
                <w:color w:val="000000"/>
              </w:rPr>
            </w:pPr>
            <w:r>
              <w:rPr>
                <w:b/>
                <w:color w:val="000000"/>
              </w:rPr>
              <w:t>IP</w:t>
            </w:r>
          </w:p>
        </w:tc>
      </w:tr>
      <w:tr w:rsidR="00CA6A89" w14:paraId="5E0180E2" w14:textId="77777777" w:rsidTr="00575122">
        <w:trPr>
          <w:trHeight w:val="353"/>
          <w:jc w:val="center"/>
        </w:trPr>
        <w:tc>
          <w:tcPr>
            <w:tcW w:w="1795" w:type="dxa"/>
          </w:tcPr>
          <w:p w14:paraId="00000A55" w14:textId="77777777" w:rsidR="00BD7988" w:rsidRDefault="0057326C">
            <w:pPr>
              <w:spacing w:after="0" w:line="240" w:lineRule="auto"/>
            </w:pPr>
            <w:r>
              <w:t>Catheterization Lab</w:t>
            </w:r>
          </w:p>
        </w:tc>
        <w:tc>
          <w:tcPr>
            <w:tcW w:w="720" w:type="dxa"/>
            <w:shd w:val="clear" w:color="auto" w:fill="auto"/>
            <w:tcMar>
              <w:top w:w="0" w:type="dxa"/>
              <w:left w:w="108" w:type="dxa"/>
              <w:bottom w:w="0" w:type="dxa"/>
              <w:right w:w="108" w:type="dxa"/>
            </w:tcMar>
          </w:tcPr>
          <w:p w14:paraId="00000A56" w14:textId="77777777" w:rsidR="00BD7988" w:rsidRDefault="0057326C" w:rsidP="00F61378">
            <w:pPr>
              <w:spacing w:after="0" w:line="240" w:lineRule="auto"/>
              <w:jc w:val="right"/>
            </w:pPr>
            <w:r>
              <w:t>0.1</w:t>
            </w:r>
          </w:p>
        </w:tc>
        <w:tc>
          <w:tcPr>
            <w:tcW w:w="720" w:type="dxa"/>
            <w:shd w:val="clear" w:color="auto" w:fill="auto"/>
            <w:tcMar>
              <w:top w:w="0" w:type="dxa"/>
              <w:left w:w="108" w:type="dxa"/>
              <w:bottom w:w="0" w:type="dxa"/>
              <w:right w:w="108" w:type="dxa"/>
            </w:tcMar>
          </w:tcPr>
          <w:p w14:paraId="00000A57" w14:textId="77777777" w:rsidR="00BD7988" w:rsidRDefault="0057326C" w:rsidP="00F61378">
            <w:pPr>
              <w:spacing w:after="0" w:line="240" w:lineRule="auto"/>
              <w:jc w:val="right"/>
            </w:pPr>
            <w:r>
              <w:t>11.5</w:t>
            </w:r>
          </w:p>
        </w:tc>
        <w:tc>
          <w:tcPr>
            <w:tcW w:w="720" w:type="dxa"/>
            <w:shd w:val="clear" w:color="auto" w:fill="auto"/>
            <w:tcMar>
              <w:top w:w="0" w:type="dxa"/>
              <w:left w:w="108" w:type="dxa"/>
              <w:bottom w:w="0" w:type="dxa"/>
              <w:right w:w="108" w:type="dxa"/>
            </w:tcMar>
          </w:tcPr>
          <w:p w14:paraId="00000A58" w14:textId="77777777" w:rsidR="00BD7988" w:rsidRDefault="0057326C" w:rsidP="00F61378">
            <w:pPr>
              <w:spacing w:after="0" w:line="240" w:lineRule="auto"/>
              <w:jc w:val="right"/>
            </w:pPr>
            <w:r>
              <w:t>14.9</w:t>
            </w:r>
          </w:p>
        </w:tc>
        <w:tc>
          <w:tcPr>
            <w:tcW w:w="530" w:type="dxa"/>
            <w:shd w:val="clear" w:color="auto" w:fill="auto"/>
            <w:tcMar>
              <w:right w:w="144" w:type="dxa"/>
            </w:tcMar>
          </w:tcPr>
          <w:p w14:paraId="00000A59" w14:textId="77777777" w:rsidR="00BD7988" w:rsidRDefault="0057326C" w:rsidP="00F61378">
            <w:pPr>
              <w:spacing w:after="0" w:line="240" w:lineRule="auto"/>
              <w:jc w:val="right"/>
              <w:rPr>
                <w:color w:val="000000"/>
              </w:rPr>
            </w:pPr>
            <w:r>
              <w:t>1.4</w:t>
            </w:r>
          </w:p>
        </w:tc>
        <w:tc>
          <w:tcPr>
            <w:tcW w:w="591" w:type="dxa"/>
            <w:shd w:val="clear" w:color="auto" w:fill="auto"/>
            <w:tcMar>
              <w:top w:w="0" w:type="dxa"/>
              <w:left w:w="108" w:type="dxa"/>
              <w:bottom w:w="0" w:type="dxa"/>
              <w:right w:w="108" w:type="dxa"/>
            </w:tcMar>
          </w:tcPr>
          <w:p w14:paraId="00000A5A" w14:textId="77777777" w:rsidR="00BD7988" w:rsidRDefault="0057326C" w:rsidP="00F61378">
            <w:pPr>
              <w:spacing w:after="0" w:line="240" w:lineRule="auto"/>
              <w:jc w:val="right"/>
            </w:pPr>
            <w:r>
              <w:t>0.2</w:t>
            </w:r>
          </w:p>
        </w:tc>
        <w:tc>
          <w:tcPr>
            <w:tcW w:w="725" w:type="dxa"/>
            <w:shd w:val="clear" w:color="auto" w:fill="auto"/>
            <w:tcMar>
              <w:top w:w="0" w:type="dxa"/>
              <w:left w:w="108" w:type="dxa"/>
              <w:bottom w:w="0" w:type="dxa"/>
              <w:right w:w="108" w:type="dxa"/>
            </w:tcMar>
          </w:tcPr>
          <w:p w14:paraId="00000A5B" w14:textId="77777777" w:rsidR="00BD7988" w:rsidRDefault="0057326C" w:rsidP="00F61378">
            <w:pPr>
              <w:spacing w:after="0" w:line="240" w:lineRule="auto"/>
              <w:jc w:val="right"/>
            </w:pPr>
            <w:r>
              <w:t>16.9</w:t>
            </w:r>
          </w:p>
        </w:tc>
        <w:tc>
          <w:tcPr>
            <w:tcW w:w="725" w:type="dxa"/>
            <w:shd w:val="clear" w:color="auto" w:fill="auto"/>
            <w:tcMar>
              <w:top w:w="0" w:type="dxa"/>
              <w:left w:w="108" w:type="dxa"/>
              <w:bottom w:w="0" w:type="dxa"/>
              <w:right w:w="108" w:type="dxa"/>
            </w:tcMar>
          </w:tcPr>
          <w:p w14:paraId="00000A5C" w14:textId="77777777" w:rsidR="00BD7988" w:rsidRDefault="0057326C" w:rsidP="00F61378">
            <w:pPr>
              <w:spacing w:after="0" w:line="240" w:lineRule="auto"/>
              <w:jc w:val="right"/>
            </w:pPr>
            <w:r>
              <w:t>23.9</w:t>
            </w:r>
          </w:p>
        </w:tc>
        <w:tc>
          <w:tcPr>
            <w:tcW w:w="348" w:type="dxa"/>
            <w:shd w:val="clear" w:color="auto" w:fill="auto"/>
          </w:tcPr>
          <w:p w14:paraId="00000A5D" w14:textId="77777777" w:rsidR="00BD7988" w:rsidRDefault="0057326C" w:rsidP="00F61378">
            <w:pPr>
              <w:spacing w:after="0" w:line="240" w:lineRule="auto"/>
              <w:jc w:val="right"/>
              <w:rPr>
                <w:color w:val="000000"/>
              </w:rPr>
            </w:pPr>
            <w:r>
              <w:t>1.4</w:t>
            </w:r>
          </w:p>
        </w:tc>
        <w:tc>
          <w:tcPr>
            <w:tcW w:w="591" w:type="dxa"/>
            <w:shd w:val="clear" w:color="auto" w:fill="auto"/>
            <w:tcMar>
              <w:top w:w="0" w:type="dxa"/>
              <w:left w:w="108" w:type="dxa"/>
              <w:bottom w:w="0" w:type="dxa"/>
              <w:right w:w="108" w:type="dxa"/>
            </w:tcMar>
          </w:tcPr>
          <w:p w14:paraId="00000A5E" w14:textId="77777777" w:rsidR="00BD7988" w:rsidRDefault="0057326C" w:rsidP="00F61378">
            <w:pPr>
              <w:spacing w:after="0" w:line="240" w:lineRule="auto"/>
              <w:jc w:val="right"/>
            </w:pPr>
            <w:r>
              <w:t>0.1</w:t>
            </w:r>
          </w:p>
        </w:tc>
        <w:tc>
          <w:tcPr>
            <w:tcW w:w="725" w:type="dxa"/>
            <w:shd w:val="clear" w:color="auto" w:fill="auto"/>
            <w:tcMar>
              <w:top w:w="0" w:type="dxa"/>
              <w:left w:w="108" w:type="dxa"/>
              <w:bottom w:w="0" w:type="dxa"/>
              <w:right w:w="108" w:type="dxa"/>
            </w:tcMar>
          </w:tcPr>
          <w:p w14:paraId="00000A5F" w14:textId="77777777" w:rsidR="00BD7988" w:rsidRDefault="0057326C" w:rsidP="00F61378">
            <w:pPr>
              <w:spacing w:after="0" w:line="240" w:lineRule="auto"/>
              <w:jc w:val="right"/>
            </w:pPr>
            <w:r>
              <w:t>12.5</w:t>
            </w:r>
          </w:p>
        </w:tc>
        <w:tc>
          <w:tcPr>
            <w:tcW w:w="725" w:type="dxa"/>
            <w:shd w:val="clear" w:color="auto" w:fill="auto"/>
            <w:tcMar>
              <w:top w:w="0" w:type="dxa"/>
              <w:left w:w="108" w:type="dxa"/>
              <w:bottom w:w="0" w:type="dxa"/>
              <w:right w:w="108" w:type="dxa"/>
            </w:tcMar>
          </w:tcPr>
          <w:p w14:paraId="00000A60" w14:textId="77777777" w:rsidR="00BD7988" w:rsidRDefault="0057326C" w:rsidP="00F61378">
            <w:pPr>
              <w:spacing w:after="0" w:line="240" w:lineRule="auto"/>
              <w:jc w:val="right"/>
            </w:pPr>
            <w:r>
              <w:t>31.4</w:t>
            </w:r>
          </w:p>
        </w:tc>
        <w:tc>
          <w:tcPr>
            <w:tcW w:w="612" w:type="dxa"/>
            <w:tcMar>
              <w:right w:w="144" w:type="dxa"/>
            </w:tcMar>
          </w:tcPr>
          <w:p w14:paraId="00000A61" w14:textId="77777777" w:rsidR="00BD7988" w:rsidRDefault="0057326C" w:rsidP="00F61378">
            <w:pPr>
              <w:spacing w:after="0" w:line="240" w:lineRule="auto"/>
              <w:jc w:val="right"/>
              <w:rPr>
                <w:color w:val="000000"/>
              </w:rPr>
            </w:pPr>
            <w:r>
              <w:t>1.9</w:t>
            </w:r>
          </w:p>
        </w:tc>
      </w:tr>
      <w:tr w:rsidR="00CA6A89" w14:paraId="7ABA58E8" w14:textId="77777777" w:rsidTr="00575122">
        <w:trPr>
          <w:trHeight w:val="363"/>
          <w:jc w:val="center"/>
        </w:trPr>
        <w:tc>
          <w:tcPr>
            <w:tcW w:w="1795" w:type="dxa"/>
          </w:tcPr>
          <w:p w14:paraId="00000A62" w14:textId="77777777" w:rsidR="00BD7988" w:rsidRDefault="0057326C">
            <w:pPr>
              <w:spacing w:after="0" w:line="240" w:lineRule="auto"/>
            </w:pPr>
            <w:r>
              <w:t>EP Lab</w:t>
            </w:r>
          </w:p>
        </w:tc>
        <w:tc>
          <w:tcPr>
            <w:tcW w:w="720" w:type="dxa"/>
            <w:shd w:val="clear" w:color="auto" w:fill="auto"/>
            <w:tcMar>
              <w:top w:w="0" w:type="dxa"/>
              <w:left w:w="108" w:type="dxa"/>
              <w:bottom w:w="0" w:type="dxa"/>
              <w:right w:w="108" w:type="dxa"/>
            </w:tcMar>
          </w:tcPr>
          <w:p w14:paraId="00000A63" w14:textId="77777777" w:rsidR="00BD7988" w:rsidRDefault="0057326C" w:rsidP="00F61378">
            <w:pPr>
              <w:spacing w:after="0" w:line="240" w:lineRule="auto"/>
              <w:jc w:val="right"/>
            </w:pPr>
            <w:r>
              <w:t>2.0</w:t>
            </w:r>
          </w:p>
        </w:tc>
        <w:tc>
          <w:tcPr>
            <w:tcW w:w="720" w:type="dxa"/>
            <w:shd w:val="clear" w:color="auto" w:fill="auto"/>
            <w:tcMar>
              <w:top w:w="0" w:type="dxa"/>
              <w:left w:w="108" w:type="dxa"/>
              <w:bottom w:w="0" w:type="dxa"/>
              <w:right w:w="108" w:type="dxa"/>
            </w:tcMar>
          </w:tcPr>
          <w:p w14:paraId="00000A64" w14:textId="77777777" w:rsidR="00BD7988" w:rsidRDefault="0057326C" w:rsidP="00F61378">
            <w:pPr>
              <w:spacing w:after="0" w:line="240" w:lineRule="auto"/>
              <w:jc w:val="right"/>
            </w:pPr>
            <w:r>
              <w:t>12.6</w:t>
            </w:r>
          </w:p>
        </w:tc>
        <w:tc>
          <w:tcPr>
            <w:tcW w:w="720" w:type="dxa"/>
            <w:shd w:val="clear" w:color="auto" w:fill="auto"/>
            <w:tcMar>
              <w:top w:w="0" w:type="dxa"/>
              <w:left w:w="108" w:type="dxa"/>
              <w:bottom w:w="0" w:type="dxa"/>
              <w:right w:w="108" w:type="dxa"/>
            </w:tcMar>
          </w:tcPr>
          <w:p w14:paraId="00000A65" w14:textId="77777777" w:rsidR="00BD7988" w:rsidRDefault="0057326C" w:rsidP="00F61378">
            <w:pPr>
              <w:spacing w:after="0" w:line="240" w:lineRule="auto"/>
              <w:jc w:val="right"/>
            </w:pPr>
            <w:r>
              <w:t>40.7</w:t>
            </w:r>
          </w:p>
        </w:tc>
        <w:tc>
          <w:tcPr>
            <w:tcW w:w="530" w:type="dxa"/>
            <w:shd w:val="clear" w:color="auto" w:fill="auto"/>
            <w:tcMar>
              <w:right w:w="144" w:type="dxa"/>
            </w:tcMar>
          </w:tcPr>
          <w:p w14:paraId="00000A66" w14:textId="77777777" w:rsidR="00BD7988" w:rsidRDefault="0057326C" w:rsidP="00F61378">
            <w:pPr>
              <w:spacing w:after="0" w:line="240" w:lineRule="auto"/>
              <w:jc w:val="right"/>
              <w:rPr>
                <w:color w:val="000000"/>
              </w:rPr>
            </w:pPr>
            <w:r>
              <w:t>1.5</w:t>
            </w:r>
          </w:p>
        </w:tc>
        <w:tc>
          <w:tcPr>
            <w:tcW w:w="591" w:type="dxa"/>
            <w:shd w:val="clear" w:color="auto" w:fill="auto"/>
            <w:tcMar>
              <w:top w:w="0" w:type="dxa"/>
              <w:left w:w="108" w:type="dxa"/>
              <w:bottom w:w="0" w:type="dxa"/>
              <w:right w:w="108" w:type="dxa"/>
            </w:tcMar>
          </w:tcPr>
          <w:p w14:paraId="00000A67" w14:textId="77777777" w:rsidR="00BD7988" w:rsidRDefault="0057326C" w:rsidP="00F61378">
            <w:pPr>
              <w:spacing w:after="0" w:line="240" w:lineRule="auto"/>
              <w:jc w:val="right"/>
            </w:pPr>
            <w:r>
              <w:t>0.2</w:t>
            </w:r>
          </w:p>
        </w:tc>
        <w:tc>
          <w:tcPr>
            <w:tcW w:w="725" w:type="dxa"/>
            <w:shd w:val="clear" w:color="auto" w:fill="auto"/>
            <w:tcMar>
              <w:top w:w="0" w:type="dxa"/>
              <w:left w:w="108" w:type="dxa"/>
              <w:bottom w:w="0" w:type="dxa"/>
              <w:right w:w="108" w:type="dxa"/>
            </w:tcMar>
          </w:tcPr>
          <w:p w14:paraId="00000A68" w14:textId="77777777" w:rsidR="00BD7988" w:rsidRDefault="0057326C" w:rsidP="00F61378">
            <w:pPr>
              <w:spacing w:after="0" w:line="240" w:lineRule="auto"/>
              <w:jc w:val="right"/>
            </w:pPr>
            <w:r>
              <w:t>11.4</w:t>
            </w:r>
          </w:p>
        </w:tc>
        <w:tc>
          <w:tcPr>
            <w:tcW w:w="725" w:type="dxa"/>
            <w:shd w:val="clear" w:color="auto" w:fill="auto"/>
            <w:tcMar>
              <w:top w:w="0" w:type="dxa"/>
              <w:left w:w="108" w:type="dxa"/>
              <w:bottom w:w="0" w:type="dxa"/>
              <w:right w:w="108" w:type="dxa"/>
            </w:tcMar>
          </w:tcPr>
          <w:p w14:paraId="00000A69" w14:textId="77777777" w:rsidR="00BD7988" w:rsidRDefault="0057326C" w:rsidP="00F61378">
            <w:pPr>
              <w:spacing w:after="0" w:line="240" w:lineRule="auto"/>
              <w:jc w:val="right"/>
            </w:pPr>
            <w:r>
              <w:t>42.2</w:t>
            </w:r>
          </w:p>
        </w:tc>
        <w:tc>
          <w:tcPr>
            <w:tcW w:w="348" w:type="dxa"/>
            <w:shd w:val="clear" w:color="auto" w:fill="auto"/>
          </w:tcPr>
          <w:p w14:paraId="00000A6A" w14:textId="77777777" w:rsidR="00BD7988" w:rsidRDefault="0057326C" w:rsidP="00F61378">
            <w:pPr>
              <w:spacing w:after="0" w:line="240" w:lineRule="auto"/>
              <w:jc w:val="right"/>
              <w:rPr>
                <w:color w:val="000000"/>
              </w:rPr>
            </w:pPr>
            <w:r>
              <w:t>1.6</w:t>
            </w:r>
          </w:p>
        </w:tc>
        <w:tc>
          <w:tcPr>
            <w:tcW w:w="591" w:type="dxa"/>
            <w:shd w:val="clear" w:color="auto" w:fill="auto"/>
            <w:tcMar>
              <w:top w:w="0" w:type="dxa"/>
              <w:left w:w="108" w:type="dxa"/>
              <w:bottom w:w="0" w:type="dxa"/>
              <w:right w:w="108" w:type="dxa"/>
            </w:tcMar>
          </w:tcPr>
          <w:p w14:paraId="00000A6B" w14:textId="77777777" w:rsidR="00BD7988" w:rsidRDefault="0057326C" w:rsidP="00F61378">
            <w:pPr>
              <w:spacing w:after="0" w:line="240" w:lineRule="auto"/>
              <w:jc w:val="right"/>
            </w:pPr>
            <w:r>
              <w:t>0.2</w:t>
            </w:r>
          </w:p>
        </w:tc>
        <w:tc>
          <w:tcPr>
            <w:tcW w:w="725" w:type="dxa"/>
            <w:shd w:val="clear" w:color="auto" w:fill="auto"/>
            <w:tcMar>
              <w:top w:w="0" w:type="dxa"/>
              <w:left w:w="108" w:type="dxa"/>
              <w:bottom w:w="0" w:type="dxa"/>
              <w:right w:w="108" w:type="dxa"/>
            </w:tcMar>
          </w:tcPr>
          <w:p w14:paraId="00000A6C" w14:textId="77777777" w:rsidR="00BD7988" w:rsidRDefault="0057326C" w:rsidP="00F61378">
            <w:pPr>
              <w:spacing w:after="0" w:line="240" w:lineRule="auto"/>
              <w:jc w:val="right"/>
            </w:pPr>
            <w:r>
              <w:t>9.3</w:t>
            </w:r>
          </w:p>
        </w:tc>
        <w:tc>
          <w:tcPr>
            <w:tcW w:w="725" w:type="dxa"/>
            <w:shd w:val="clear" w:color="auto" w:fill="auto"/>
            <w:tcMar>
              <w:top w:w="0" w:type="dxa"/>
              <w:left w:w="108" w:type="dxa"/>
              <w:bottom w:w="0" w:type="dxa"/>
              <w:right w:w="108" w:type="dxa"/>
            </w:tcMar>
          </w:tcPr>
          <w:p w14:paraId="00000A6D" w14:textId="77777777" w:rsidR="00BD7988" w:rsidRDefault="0057326C" w:rsidP="00F61378">
            <w:pPr>
              <w:spacing w:after="0" w:line="240" w:lineRule="auto"/>
              <w:jc w:val="right"/>
            </w:pPr>
            <w:r>
              <w:t>58.2</w:t>
            </w:r>
          </w:p>
        </w:tc>
        <w:tc>
          <w:tcPr>
            <w:tcW w:w="612" w:type="dxa"/>
            <w:tcMar>
              <w:right w:w="144" w:type="dxa"/>
            </w:tcMar>
          </w:tcPr>
          <w:p w14:paraId="00000A6E" w14:textId="77777777" w:rsidR="00BD7988" w:rsidRDefault="0057326C" w:rsidP="00F61378">
            <w:pPr>
              <w:spacing w:after="0" w:line="240" w:lineRule="auto"/>
              <w:jc w:val="right"/>
              <w:rPr>
                <w:color w:val="000000"/>
              </w:rPr>
            </w:pPr>
            <w:r>
              <w:t>1.3</w:t>
            </w:r>
          </w:p>
        </w:tc>
      </w:tr>
    </w:tbl>
    <w:p w14:paraId="18338C27" w14:textId="77777777" w:rsidR="00EA486F" w:rsidRDefault="00EA486F">
      <w:pPr>
        <w:spacing w:after="0" w:line="240" w:lineRule="auto"/>
        <w:rPr>
          <w:sz w:val="24"/>
          <w:szCs w:val="24"/>
        </w:rPr>
      </w:pPr>
    </w:p>
    <w:p w14:paraId="00000A96" w14:textId="7B48391B" w:rsidR="00BD7988" w:rsidRDefault="0057326C">
      <w:pPr>
        <w:spacing w:line="240" w:lineRule="auto"/>
        <w:rPr>
          <w:sz w:val="24"/>
          <w:szCs w:val="24"/>
        </w:rPr>
      </w:pPr>
      <w:r>
        <w:rPr>
          <w:sz w:val="24"/>
          <w:szCs w:val="24"/>
        </w:rPr>
        <w:t xml:space="preserve">The Applicant is projecting a 3.4% increase in procedural volume from FY25 to FY29, after project implementation. This is shown in Table </w:t>
      </w:r>
      <w:r w:rsidR="001E56F2">
        <w:rPr>
          <w:sz w:val="24"/>
          <w:szCs w:val="24"/>
        </w:rPr>
        <w:t>3</w:t>
      </w:r>
      <w:r w:rsidR="006368FA">
        <w:rPr>
          <w:sz w:val="24"/>
          <w:szCs w:val="24"/>
        </w:rPr>
        <w:t>0</w:t>
      </w:r>
      <w:r>
        <w:rPr>
          <w:sz w:val="24"/>
          <w:szCs w:val="24"/>
        </w:rPr>
        <w:t xml:space="preserve"> below. Without the proposed planned capacity, the Applicant expects </w:t>
      </w:r>
      <w:r w:rsidR="00A97EC4">
        <w:rPr>
          <w:sz w:val="24"/>
          <w:szCs w:val="24"/>
        </w:rPr>
        <w:t>that wait</w:t>
      </w:r>
      <w:r>
        <w:rPr>
          <w:sz w:val="24"/>
          <w:szCs w:val="24"/>
        </w:rPr>
        <w:t xml:space="preserve"> times would only increase for patients. </w:t>
      </w:r>
    </w:p>
    <w:p w14:paraId="00000A97" w14:textId="1DFE342F" w:rsidR="00BD7988" w:rsidRPr="002D6B57" w:rsidRDefault="0057326C" w:rsidP="00F61378">
      <w:pPr>
        <w:rPr>
          <w:b/>
          <w:bCs/>
          <w:color w:val="44546A"/>
          <w:sz w:val="24"/>
          <w:szCs w:val="24"/>
        </w:rPr>
      </w:pPr>
      <w:r w:rsidRPr="002D6B57">
        <w:rPr>
          <w:b/>
          <w:bCs/>
          <w:sz w:val="24"/>
          <w:szCs w:val="24"/>
          <w:u w:val="single"/>
        </w:rPr>
        <w:t xml:space="preserve">Table </w:t>
      </w:r>
      <w:r w:rsidR="001E56F2">
        <w:rPr>
          <w:b/>
          <w:bCs/>
          <w:sz w:val="24"/>
          <w:szCs w:val="24"/>
          <w:u w:val="single"/>
        </w:rPr>
        <w:t>3</w:t>
      </w:r>
      <w:r w:rsidR="006368FA">
        <w:rPr>
          <w:b/>
          <w:bCs/>
          <w:sz w:val="24"/>
          <w:szCs w:val="24"/>
          <w:u w:val="single"/>
        </w:rPr>
        <w:t>0</w:t>
      </w:r>
      <w:r w:rsidRPr="002D6B57">
        <w:rPr>
          <w:b/>
          <w:bCs/>
          <w:sz w:val="24"/>
          <w:szCs w:val="24"/>
        </w:rPr>
        <w:t>: Five-year projections for Cardiovascular Procedures</w:t>
      </w:r>
    </w:p>
    <w:tbl>
      <w:tblPr>
        <w:tblW w:w="7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856"/>
        <w:gridCol w:w="829"/>
        <w:gridCol w:w="829"/>
        <w:gridCol w:w="829"/>
        <w:gridCol w:w="829"/>
        <w:gridCol w:w="829"/>
        <w:gridCol w:w="1160"/>
      </w:tblGrid>
      <w:tr w:rsidR="00BD7988" w14:paraId="2A97417B" w14:textId="77777777" w:rsidTr="00CB2436">
        <w:tc>
          <w:tcPr>
            <w:tcW w:w="1856" w:type="dxa"/>
            <w:shd w:val="clear" w:color="auto" w:fill="D9E2F3" w:themeFill="accent1" w:themeFillTint="33"/>
          </w:tcPr>
          <w:p w14:paraId="00000A98" w14:textId="77777777" w:rsidR="00BD7988" w:rsidRDefault="00BD7988"/>
        </w:tc>
        <w:tc>
          <w:tcPr>
            <w:tcW w:w="829" w:type="dxa"/>
            <w:shd w:val="clear" w:color="auto" w:fill="D9E2F3" w:themeFill="accent1" w:themeFillTint="33"/>
          </w:tcPr>
          <w:p w14:paraId="00000A99" w14:textId="77777777" w:rsidR="00BD7988" w:rsidRDefault="0057326C">
            <w:pPr>
              <w:rPr>
                <w:b/>
              </w:rPr>
            </w:pPr>
            <w:r>
              <w:rPr>
                <w:b/>
              </w:rPr>
              <w:t>FY25</w:t>
            </w:r>
          </w:p>
        </w:tc>
        <w:tc>
          <w:tcPr>
            <w:tcW w:w="829" w:type="dxa"/>
            <w:shd w:val="clear" w:color="auto" w:fill="D9E2F3" w:themeFill="accent1" w:themeFillTint="33"/>
          </w:tcPr>
          <w:p w14:paraId="00000A9A" w14:textId="77777777" w:rsidR="00BD7988" w:rsidRDefault="0057326C">
            <w:pPr>
              <w:rPr>
                <w:b/>
              </w:rPr>
            </w:pPr>
            <w:r>
              <w:rPr>
                <w:b/>
              </w:rPr>
              <w:t>FY26</w:t>
            </w:r>
          </w:p>
        </w:tc>
        <w:tc>
          <w:tcPr>
            <w:tcW w:w="829" w:type="dxa"/>
            <w:shd w:val="clear" w:color="auto" w:fill="D9E2F3" w:themeFill="accent1" w:themeFillTint="33"/>
          </w:tcPr>
          <w:p w14:paraId="00000A9B" w14:textId="77777777" w:rsidR="00BD7988" w:rsidRDefault="0057326C">
            <w:pPr>
              <w:rPr>
                <w:b/>
              </w:rPr>
            </w:pPr>
            <w:r>
              <w:rPr>
                <w:b/>
              </w:rPr>
              <w:t>FY27</w:t>
            </w:r>
          </w:p>
        </w:tc>
        <w:tc>
          <w:tcPr>
            <w:tcW w:w="829" w:type="dxa"/>
            <w:shd w:val="clear" w:color="auto" w:fill="D9E2F3" w:themeFill="accent1" w:themeFillTint="33"/>
          </w:tcPr>
          <w:p w14:paraId="00000A9C" w14:textId="77777777" w:rsidR="00BD7988" w:rsidRDefault="0057326C">
            <w:pPr>
              <w:rPr>
                <w:b/>
              </w:rPr>
            </w:pPr>
            <w:r>
              <w:rPr>
                <w:b/>
              </w:rPr>
              <w:t>FY28</w:t>
            </w:r>
          </w:p>
        </w:tc>
        <w:tc>
          <w:tcPr>
            <w:tcW w:w="829" w:type="dxa"/>
            <w:shd w:val="clear" w:color="auto" w:fill="D9E2F3" w:themeFill="accent1" w:themeFillTint="33"/>
          </w:tcPr>
          <w:p w14:paraId="00000A9D" w14:textId="77777777" w:rsidR="00BD7988" w:rsidRDefault="0057326C">
            <w:pPr>
              <w:rPr>
                <w:b/>
              </w:rPr>
            </w:pPr>
            <w:r>
              <w:rPr>
                <w:b/>
              </w:rPr>
              <w:t>FY29</w:t>
            </w:r>
          </w:p>
        </w:tc>
        <w:tc>
          <w:tcPr>
            <w:tcW w:w="1160" w:type="dxa"/>
            <w:shd w:val="clear" w:color="auto" w:fill="D9E2F3" w:themeFill="accent1" w:themeFillTint="33"/>
          </w:tcPr>
          <w:p w14:paraId="00000A9F" w14:textId="4DC4F213" w:rsidR="00BD7988" w:rsidRDefault="0057326C">
            <w:pPr>
              <w:rPr>
                <w:b/>
              </w:rPr>
            </w:pPr>
            <w:r>
              <w:rPr>
                <w:b/>
              </w:rPr>
              <w:t>% Change</w:t>
            </w:r>
            <w:r w:rsidR="009B1062">
              <w:rPr>
                <w:b/>
              </w:rPr>
              <w:t xml:space="preserve"> </w:t>
            </w:r>
            <w:r>
              <w:rPr>
                <w:b/>
              </w:rPr>
              <w:t>FY25-FY19</w:t>
            </w:r>
          </w:p>
        </w:tc>
      </w:tr>
      <w:tr w:rsidR="00BD7988" w14:paraId="07B7DF28" w14:textId="77777777" w:rsidTr="00CB2436">
        <w:tc>
          <w:tcPr>
            <w:tcW w:w="1856" w:type="dxa"/>
          </w:tcPr>
          <w:p w14:paraId="00000AA0" w14:textId="77777777" w:rsidR="00BD7988" w:rsidRDefault="0057326C">
            <w:pPr>
              <w:rPr>
                <w:b/>
              </w:rPr>
            </w:pPr>
            <w:r>
              <w:rPr>
                <w:b/>
              </w:rPr>
              <w:t>Total Procedures</w:t>
            </w:r>
          </w:p>
        </w:tc>
        <w:tc>
          <w:tcPr>
            <w:tcW w:w="829" w:type="dxa"/>
          </w:tcPr>
          <w:p w14:paraId="00000AA1" w14:textId="77777777" w:rsidR="00BD7988" w:rsidRDefault="0057326C" w:rsidP="00F61378">
            <w:pPr>
              <w:jc w:val="right"/>
            </w:pPr>
            <w:r>
              <w:t>43,195</w:t>
            </w:r>
          </w:p>
        </w:tc>
        <w:tc>
          <w:tcPr>
            <w:tcW w:w="829" w:type="dxa"/>
          </w:tcPr>
          <w:p w14:paraId="00000AA2" w14:textId="77777777" w:rsidR="00BD7988" w:rsidRDefault="0057326C" w:rsidP="00F61378">
            <w:pPr>
              <w:jc w:val="right"/>
            </w:pPr>
            <w:r>
              <w:t>43,408</w:t>
            </w:r>
          </w:p>
        </w:tc>
        <w:tc>
          <w:tcPr>
            <w:tcW w:w="829" w:type="dxa"/>
          </w:tcPr>
          <w:p w14:paraId="00000AA3" w14:textId="77777777" w:rsidR="00BD7988" w:rsidRDefault="0057326C" w:rsidP="00F61378">
            <w:pPr>
              <w:jc w:val="right"/>
            </w:pPr>
            <w:r>
              <w:t>43,627</w:t>
            </w:r>
          </w:p>
        </w:tc>
        <w:tc>
          <w:tcPr>
            <w:tcW w:w="829" w:type="dxa"/>
          </w:tcPr>
          <w:p w14:paraId="00000AA4" w14:textId="77777777" w:rsidR="00BD7988" w:rsidRDefault="0057326C" w:rsidP="00F61378">
            <w:pPr>
              <w:jc w:val="right"/>
            </w:pPr>
            <w:r>
              <w:t>44,183</w:t>
            </w:r>
          </w:p>
        </w:tc>
        <w:tc>
          <w:tcPr>
            <w:tcW w:w="829" w:type="dxa"/>
          </w:tcPr>
          <w:p w14:paraId="00000AA5" w14:textId="77777777" w:rsidR="00BD7988" w:rsidRDefault="0057326C" w:rsidP="00F61378">
            <w:pPr>
              <w:jc w:val="right"/>
            </w:pPr>
            <w:r>
              <w:t>44,651</w:t>
            </w:r>
          </w:p>
        </w:tc>
        <w:tc>
          <w:tcPr>
            <w:tcW w:w="1160" w:type="dxa"/>
          </w:tcPr>
          <w:p w14:paraId="00000AA6" w14:textId="77777777" w:rsidR="00BD7988" w:rsidRDefault="0057326C" w:rsidP="00F61378">
            <w:pPr>
              <w:jc w:val="right"/>
            </w:pPr>
            <w:r>
              <w:t>3.4%</w:t>
            </w:r>
          </w:p>
        </w:tc>
      </w:tr>
    </w:tbl>
    <w:p w14:paraId="00000AA7" w14:textId="77777777" w:rsidR="00BD7988" w:rsidRDefault="00BD7988">
      <w:pPr>
        <w:spacing w:after="0"/>
        <w:rPr>
          <w:sz w:val="24"/>
          <w:szCs w:val="24"/>
        </w:rPr>
      </w:pPr>
    </w:p>
    <w:p w14:paraId="00000AA8" w14:textId="60BA054F" w:rsidR="00BD7988" w:rsidRDefault="0057326C">
      <w:pPr>
        <w:spacing w:after="0"/>
        <w:rPr>
          <w:sz w:val="24"/>
          <w:szCs w:val="24"/>
        </w:rPr>
      </w:pPr>
      <w:r>
        <w:rPr>
          <w:sz w:val="24"/>
          <w:szCs w:val="24"/>
        </w:rPr>
        <w:t xml:space="preserve">The Applicant asserts that the Heart Center as described above will meet its Patient Panel needs. </w:t>
      </w:r>
    </w:p>
    <w:p w14:paraId="5B6A83A3" w14:textId="11912984" w:rsidR="000C24EC" w:rsidRDefault="000C24EC">
      <w:pPr>
        <w:spacing w:after="0"/>
        <w:rPr>
          <w:sz w:val="24"/>
          <w:szCs w:val="24"/>
        </w:rPr>
      </w:pPr>
    </w:p>
    <w:p w14:paraId="28C75AFD" w14:textId="68903DF2" w:rsidR="00A4511A" w:rsidRDefault="00A4511A" w:rsidP="00A4511A">
      <w:pPr>
        <w:spacing w:line="240" w:lineRule="auto"/>
        <w:rPr>
          <w:sz w:val="24"/>
          <w:szCs w:val="24"/>
        </w:rPr>
      </w:pPr>
      <w:r w:rsidRPr="003F55F2">
        <w:rPr>
          <w:rFonts w:asciiTheme="minorHAnsi" w:hAnsiTheme="minorHAnsi" w:cstheme="minorHAnsi"/>
          <w:sz w:val="24"/>
          <w:szCs w:val="24"/>
        </w:rPr>
        <w:t xml:space="preserve">The Applicant notes that both the Facilities Guideline Institute </w:t>
      </w:r>
      <w:r>
        <w:rPr>
          <w:rFonts w:asciiTheme="minorHAnsi" w:hAnsiTheme="minorHAnsi" w:cstheme="minorHAnsi"/>
          <w:sz w:val="24"/>
          <w:szCs w:val="24"/>
        </w:rPr>
        <w:t xml:space="preserve">(FGI) </w:t>
      </w:r>
      <w:r w:rsidRPr="003F55F2">
        <w:rPr>
          <w:rFonts w:asciiTheme="minorHAnsi" w:hAnsiTheme="minorHAnsi" w:cstheme="minorHAnsi"/>
          <w:sz w:val="24"/>
          <w:szCs w:val="24"/>
        </w:rPr>
        <w:t>and DPH Plan Review require at least two bays per OR and Class 2-3 Imaging room.</w:t>
      </w:r>
      <w:r>
        <w:t xml:space="preserve"> </w:t>
      </w:r>
      <w:r>
        <w:rPr>
          <w:sz w:val="24"/>
          <w:szCs w:val="24"/>
        </w:rPr>
        <w:t xml:space="preserve">Currently the Heart Center has 14 operating rooms and 18 perioperative bays, resulting in a ratio of </w:t>
      </w:r>
      <w:r w:rsidRPr="0043645A">
        <w:rPr>
          <w:sz w:val="24"/>
          <w:szCs w:val="24"/>
        </w:rPr>
        <w:t>1.2:1</w:t>
      </w:r>
      <w:r>
        <w:rPr>
          <w:sz w:val="24"/>
          <w:szCs w:val="24"/>
        </w:rPr>
        <w:t xml:space="preserve"> perioperative </w:t>
      </w:r>
      <w:proofErr w:type="gramStart"/>
      <w:r>
        <w:rPr>
          <w:sz w:val="24"/>
          <w:szCs w:val="24"/>
        </w:rPr>
        <w:t>bays</w:t>
      </w:r>
      <w:proofErr w:type="gramEnd"/>
      <w:r>
        <w:rPr>
          <w:sz w:val="24"/>
          <w:szCs w:val="24"/>
        </w:rPr>
        <w:t xml:space="preserve"> to operating rooms which the Applicant states is too few to support the operating rooms</w:t>
      </w:r>
      <w:r w:rsidRPr="00E67D2E">
        <w:rPr>
          <w:sz w:val="24"/>
          <w:szCs w:val="24"/>
        </w:rPr>
        <w:t>. The Proposed Project will result in a total of 68 bays that will support the 23 cardiac operating rooms and 3 procedure rooms, resulting in a ratio of 2.6:1 to be in line with FGI and DPH</w:t>
      </w:r>
      <w:r>
        <w:rPr>
          <w:sz w:val="24"/>
          <w:szCs w:val="24"/>
        </w:rPr>
        <w:t xml:space="preserve"> requirements. This is shown in Table </w:t>
      </w:r>
      <w:r w:rsidR="00F61378">
        <w:rPr>
          <w:sz w:val="24"/>
          <w:szCs w:val="24"/>
        </w:rPr>
        <w:t>3</w:t>
      </w:r>
      <w:r w:rsidR="006368FA">
        <w:rPr>
          <w:sz w:val="24"/>
          <w:szCs w:val="24"/>
        </w:rPr>
        <w:t>1</w:t>
      </w:r>
      <w:r>
        <w:rPr>
          <w:sz w:val="24"/>
          <w:szCs w:val="24"/>
        </w:rPr>
        <w:t xml:space="preserve"> below. </w:t>
      </w:r>
    </w:p>
    <w:p w14:paraId="02FA5469" w14:textId="654F49F5" w:rsidR="00A4511A" w:rsidRPr="002D6B57" w:rsidRDefault="00A4511A" w:rsidP="0079200A">
      <w:pPr>
        <w:spacing w:line="240" w:lineRule="auto"/>
        <w:rPr>
          <w:b/>
          <w:bCs/>
          <w:color w:val="44546A"/>
          <w:sz w:val="24"/>
          <w:szCs w:val="24"/>
        </w:rPr>
      </w:pPr>
      <w:r w:rsidRPr="002D6B57">
        <w:rPr>
          <w:b/>
          <w:bCs/>
          <w:sz w:val="24"/>
          <w:szCs w:val="24"/>
          <w:u w:val="single"/>
        </w:rPr>
        <w:t xml:space="preserve">Table </w:t>
      </w:r>
      <w:r w:rsidR="00F61378">
        <w:rPr>
          <w:b/>
          <w:bCs/>
          <w:sz w:val="24"/>
          <w:szCs w:val="24"/>
          <w:u w:val="single"/>
        </w:rPr>
        <w:t>3</w:t>
      </w:r>
      <w:r w:rsidR="006368FA">
        <w:rPr>
          <w:b/>
          <w:bCs/>
          <w:sz w:val="24"/>
          <w:szCs w:val="24"/>
          <w:u w:val="single"/>
        </w:rPr>
        <w:t>1</w:t>
      </w:r>
      <w:r w:rsidRPr="002D6B57">
        <w:rPr>
          <w:b/>
          <w:bCs/>
          <w:sz w:val="24"/>
          <w:szCs w:val="24"/>
        </w:rPr>
        <w:t xml:space="preserve">: </w:t>
      </w:r>
      <w:r>
        <w:rPr>
          <w:b/>
          <w:bCs/>
          <w:sz w:val="24"/>
          <w:szCs w:val="24"/>
        </w:rPr>
        <w:t xml:space="preserve">Operating to Procedure Room </w:t>
      </w:r>
      <w:r w:rsidRPr="002D6B57">
        <w:rPr>
          <w:b/>
          <w:bCs/>
          <w:sz w:val="24"/>
          <w:szCs w:val="24"/>
        </w:rPr>
        <w:t xml:space="preserve">Ratios </w:t>
      </w:r>
    </w:p>
    <w:tbl>
      <w:tblPr>
        <w:tblStyle w:val="TableGrid1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66"/>
        <w:gridCol w:w="1530"/>
        <w:gridCol w:w="1555"/>
        <w:gridCol w:w="1037"/>
        <w:gridCol w:w="698"/>
      </w:tblGrid>
      <w:tr w:rsidR="00A4511A" w14:paraId="4D306499" w14:textId="77777777" w:rsidTr="00CB2436">
        <w:tc>
          <w:tcPr>
            <w:tcW w:w="0" w:type="auto"/>
            <w:shd w:val="clear" w:color="auto" w:fill="D9E2F3" w:themeFill="accent1" w:themeFillTint="33"/>
          </w:tcPr>
          <w:p w14:paraId="5884F1F8" w14:textId="77777777" w:rsidR="00A4511A" w:rsidRDefault="00A4511A" w:rsidP="007107F4">
            <w:pPr>
              <w:pStyle w:val="ListParagraph"/>
              <w:ind w:left="0"/>
              <w:rPr>
                <w:rFonts w:cstheme="minorHAnsi"/>
              </w:rPr>
            </w:pPr>
          </w:p>
        </w:tc>
        <w:tc>
          <w:tcPr>
            <w:tcW w:w="0" w:type="auto"/>
            <w:shd w:val="clear" w:color="auto" w:fill="D9E2F3" w:themeFill="accent1" w:themeFillTint="33"/>
          </w:tcPr>
          <w:p w14:paraId="7F43AF47" w14:textId="77777777" w:rsidR="00A4511A" w:rsidRDefault="00A4511A" w:rsidP="007107F4">
            <w:pPr>
              <w:pStyle w:val="ListParagraph"/>
              <w:ind w:left="0"/>
              <w:jc w:val="center"/>
              <w:rPr>
                <w:rFonts w:cstheme="minorHAnsi"/>
                <w:b/>
                <w:bCs/>
              </w:rPr>
            </w:pPr>
            <w:r>
              <w:rPr>
                <w:rFonts w:cstheme="minorHAnsi"/>
                <w:b/>
                <w:bCs/>
              </w:rPr>
              <w:t xml:space="preserve"># </w:t>
            </w:r>
            <w:proofErr w:type="gramStart"/>
            <w:r>
              <w:rPr>
                <w:rFonts w:cstheme="minorHAnsi"/>
                <w:b/>
                <w:bCs/>
              </w:rPr>
              <w:t>of</w:t>
            </w:r>
            <w:proofErr w:type="gramEnd"/>
            <w:r>
              <w:rPr>
                <w:rFonts w:cstheme="minorHAnsi"/>
                <w:b/>
                <w:bCs/>
              </w:rPr>
              <w:t xml:space="preserve"> </w:t>
            </w:r>
            <w:r w:rsidRPr="00DE4EEA">
              <w:rPr>
                <w:rFonts w:cstheme="minorHAnsi"/>
                <w:b/>
                <w:bCs/>
              </w:rPr>
              <w:t>Operating</w:t>
            </w:r>
          </w:p>
          <w:p w14:paraId="62A8351F" w14:textId="77777777" w:rsidR="00A4511A" w:rsidRPr="00DE4EEA" w:rsidRDefault="00A4511A" w:rsidP="007107F4">
            <w:pPr>
              <w:pStyle w:val="ListParagraph"/>
              <w:ind w:left="0"/>
              <w:jc w:val="center"/>
              <w:rPr>
                <w:rFonts w:cstheme="minorHAnsi"/>
                <w:b/>
                <w:bCs/>
              </w:rPr>
            </w:pPr>
            <w:r>
              <w:rPr>
                <w:rFonts w:cstheme="minorHAnsi"/>
                <w:b/>
                <w:bCs/>
              </w:rPr>
              <w:t>Rooms</w:t>
            </w:r>
          </w:p>
          <w:p w14:paraId="6A0AC9B0" w14:textId="77777777" w:rsidR="00A4511A" w:rsidRPr="00DE4EEA" w:rsidRDefault="00A4511A" w:rsidP="007107F4">
            <w:pPr>
              <w:pStyle w:val="ListParagraph"/>
              <w:ind w:left="0"/>
              <w:jc w:val="center"/>
              <w:rPr>
                <w:rFonts w:cstheme="minorHAnsi"/>
                <w:b/>
                <w:bCs/>
              </w:rPr>
            </w:pPr>
          </w:p>
        </w:tc>
        <w:tc>
          <w:tcPr>
            <w:tcW w:w="0" w:type="auto"/>
            <w:shd w:val="clear" w:color="auto" w:fill="D9E2F3" w:themeFill="accent1" w:themeFillTint="33"/>
          </w:tcPr>
          <w:p w14:paraId="3AE86690" w14:textId="77777777" w:rsidR="00A4511A" w:rsidRDefault="00A4511A" w:rsidP="007107F4">
            <w:pPr>
              <w:pStyle w:val="ListParagraph"/>
              <w:ind w:left="0"/>
              <w:jc w:val="center"/>
              <w:rPr>
                <w:rFonts w:cstheme="minorHAnsi"/>
                <w:b/>
                <w:bCs/>
              </w:rPr>
            </w:pPr>
            <w:r>
              <w:rPr>
                <w:rFonts w:cstheme="minorHAnsi"/>
                <w:b/>
                <w:bCs/>
              </w:rPr>
              <w:t xml:space="preserve"># </w:t>
            </w:r>
            <w:proofErr w:type="gramStart"/>
            <w:r>
              <w:rPr>
                <w:rFonts w:cstheme="minorHAnsi"/>
                <w:b/>
                <w:bCs/>
              </w:rPr>
              <w:t>of</w:t>
            </w:r>
            <w:proofErr w:type="gramEnd"/>
            <w:r>
              <w:rPr>
                <w:rFonts w:cstheme="minorHAnsi"/>
                <w:b/>
                <w:bCs/>
              </w:rPr>
              <w:t xml:space="preserve"> Procedure</w:t>
            </w:r>
          </w:p>
          <w:p w14:paraId="00B3854C" w14:textId="77777777" w:rsidR="00A4511A" w:rsidRPr="00DE4EEA" w:rsidRDefault="00A4511A" w:rsidP="007107F4">
            <w:pPr>
              <w:pStyle w:val="ListParagraph"/>
              <w:ind w:left="0"/>
              <w:jc w:val="center"/>
              <w:rPr>
                <w:rFonts w:cstheme="minorHAnsi"/>
                <w:b/>
                <w:bCs/>
              </w:rPr>
            </w:pPr>
            <w:r>
              <w:rPr>
                <w:rFonts w:cstheme="minorHAnsi"/>
                <w:b/>
                <w:bCs/>
              </w:rPr>
              <w:t>Rooms</w:t>
            </w:r>
          </w:p>
        </w:tc>
        <w:tc>
          <w:tcPr>
            <w:tcW w:w="0" w:type="auto"/>
            <w:shd w:val="clear" w:color="auto" w:fill="D9E2F3" w:themeFill="accent1" w:themeFillTint="33"/>
          </w:tcPr>
          <w:p w14:paraId="020D6611" w14:textId="77777777" w:rsidR="00A4511A" w:rsidRPr="00DE4EEA" w:rsidRDefault="00A4511A" w:rsidP="007107F4">
            <w:pPr>
              <w:pStyle w:val="ListParagraph"/>
              <w:ind w:left="0"/>
              <w:jc w:val="center"/>
              <w:rPr>
                <w:rFonts w:cstheme="minorHAnsi"/>
                <w:b/>
                <w:bCs/>
              </w:rPr>
            </w:pPr>
            <w:r>
              <w:rPr>
                <w:rFonts w:cstheme="minorHAnsi"/>
                <w:b/>
                <w:bCs/>
              </w:rPr>
              <w:t xml:space="preserve"># </w:t>
            </w:r>
            <w:proofErr w:type="gramStart"/>
            <w:r>
              <w:rPr>
                <w:rFonts w:cstheme="minorHAnsi"/>
                <w:b/>
                <w:bCs/>
              </w:rPr>
              <w:t>of</w:t>
            </w:r>
            <w:proofErr w:type="gramEnd"/>
            <w:r>
              <w:rPr>
                <w:rFonts w:cstheme="minorHAnsi"/>
                <w:b/>
                <w:bCs/>
              </w:rPr>
              <w:t xml:space="preserve"> </w:t>
            </w:r>
            <w:r w:rsidRPr="00DE4EEA">
              <w:rPr>
                <w:rFonts w:cstheme="minorHAnsi"/>
                <w:b/>
                <w:bCs/>
              </w:rPr>
              <w:t>Bays</w:t>
            </w:r>
          </w:p>
        </w:tc>
        <w:tc>
          <w:tcPr>
            <w:tcW w:w="0" w:type="auto"/>
            <w:shd w:val="clear" w:color="auto" w:fill="D9E2F3" w:themeFill="accent1" w:themeFillTint="33"/>
          </w:tcPr>
          <w:p w14:paraId="57114928" w14:textId="77777777" w:rsidR="00A4511A" w:rsidRPr="00DE4EEA" w:rsidRDefault="00A4511A" w:rsidP="007107F4">
            <w:pPr>
              <w:pStyle w:val="ListParagraph"/>
              <w:ind w:left="0"/>
              <w:rPr>
                <w:rFonts w:cstheme="minorHAnsi"/>
                <w:b/>
                <w:bCs/>
              </w:rPr>
            </w:pPr>
            <w:r>
              <w:rPr>
                <w:rFonts w:cstheme="minorHAnsi"/>
                <w:b/>
                <w:bCs/>
              </w:rPr>
              <w:t>Ratio</w:t>
            </w:r>
          </w:p>
        </w:tc>
      </w:tr>
      <w:tr w:rsidR="00A4511A" w14:paraId="6EA7B61A" w14:textId="77777777" w:rsidTr="00CB2436">
        <w:tc>
          <w:tcPr>
            <w:tcW w:w="0" w:type="auto"/>
          </w:tcPr>
          <w:p w14:paraId="549023BD" w14:textId="77777777" w:rsidR="00A4511A" w:rsidRDefault="00A4511A" w:rsidP="007107F4">
            <w:pPr>
              <w:pStyle w:val="ListParagraph"/>
              <w:ind w:left="0"/>
              <w:rPr>
                <w:rFonts w:cstheme="minorHAnsi"/>
              </w:rPr>
            </w:pPr>
            <w:r>
              <w:rPr>
                <w:rFonts w:cstheme="minorHAnsi"/>
              </w:rPr>
              <w:t>Existing</w:t>
            </w:r>
          </w:p>
        </w:tc>
        <w:tc>
          <w:tcPr>
            <w:tcW w:w="0" w:type="auto"/>
          </w:tcPr>
          <w:p w14:paraId="38B7E18D" w14:textId="77777777" w:rsidR="00A4511A" w:rsidRDefault="00A4511A" w:rsidP="0079200A">
            <w:pPr>
              <w:pStyle w:val="ListParagraph"/>
              <w:ind w:left="0"/>
              <w:jc w:val="right"/>
              <w:rPr>
                <w:rFonts w:cstheme="minorHAnsi"/>
              </w:rPr>
            </w:pPr>
            <w:r>
              <w:rPr>
                <w:rFonts w:cstheme="minorHAnsi"/>
              </w:rPr>
              <w:t>14</w:t>
            </w:r>
          </w:p>
        </w:tc>
        <w:tc>
          <w:tcPr>
            <w:tcW w:w="0" w:type="auto"/>
          </w:tcPr>
          <w:p w14:paraId="0154BA8A" w14:textId="77777777" w:rsidR="00A4511A" w:rsidRDefault="00A4511A" w:rsidP="0079200A">
            <w:pPr>
              <w:pStyle w:val="ListParagraph"/>
              <w:ind w:left="0"/>
              <w:jc w:val="right"/>
              <w:rPr>
                <w:rFonts w:cstheme="minorHAnsi"/>
              </w:rPr>
            </w:pPr>
            <w:r>
              <w:rPr>
                <w:rFonts w:cstheme="minorHAnsi"/>
              </w:rPr>
              <w:t>0</w:t>
            </w:r>
          </w:p>
        </w:tc>
        <w:tc>
          <w:tcPr>
            <w:tcW w:w="0" w:type="auto"/>
          </w:tcPr>
          <w:p w14:paraId="2A84EB38" w14:textId="77777777" w:rsidR="00A4511A" w:rsidRDefault="00A4511A" w:rsidP="0079200A">
            <w:pPr>
              <w:pStyle w:val="ListParagraph"/>
              <w:ind w:left="0"/>
              <w:jc w:val="right"/>
              <w:rPr>
                <w:rFonts w:cstheme="minorHAnsi"/>
              </w:rPr>
            </w:pPr>
            <w:r>
              <w:rPr>
                <w:rFonts w:cstheme="minorHAnsi"/>
              </w:rPr>
              <w:t>18</w:t>
            </w:r>
          </w:p>
        </w:tc>
        <w:tc>
          <w:tcPr>
            <w:tcW w:w="0" w:type="auto"/>
          </w:tcPr>
          <w:p w14:paraId="484087D4" w14:textId="77777777" w:rsidR="00A4511A" w:rsidRDefault="00A4511A" w:rsidP="0079200A">
            <w:pPr>
              <w:pStyle w:val="ListParagraph"/>
              <w:ind w:left="0"/>
              <w:jc w:val="right"/>
              <w:rPr>
                <w:rFonts w:cstheme="minorHAnsi"/>
              </w:rPr>
            </w:pPr>
            <w:r>
              <w:rPr>
                <w:rFonts w:cstheme="minorHAnsi"/>
              </w:rPr>
              <w:t>1.2:1</w:t>
            </w:r>
          </w:p>
        </w:tc>
      </w:tr>
      <w:tr w:rsidR="00A4511A" w14:paraId="137C3D20" w14:textId="77777777" w:rsidTr="00CB2436">
        <w:tc>
          <w:tcPr>
            <w:tcW w:w="0" w:type="auto"/>
          </w:tcPr>
          <w:p w14:paraId="33020320" w14:textId="77777777" w:rsidR="00A4511A" w:rsidRDefault="00A4511A" w:rsidP="007107F4">
            <w:pPr>
              <w:pStyle w:val="ListParagraph"/>
              <w:ind w:left="0"/>
              <w:rPr>
                <w:rFonts w:cstheme="minorHAnsi"/>
              </w:rPr>
            </w:pPr>
            <w:r>
              <w:rPr>
                <w:rFonts w:cstheme="minorHAnsi"/>
              </w:rPr>
              <w:t xml:space="preserve">Proposed </w:t>
            </w:r>
          </w:p>
        </w:tc>
        <w:tc>
          <w:tcPr>
            <w:tcW w:w="0" w:type="auto"/>
          </w:tcPr>
          <w:p w14:paraId="6F3EA9E1" w14:textId="77777777" w:rsidR="00A4511A" w:rsidRDefault="00A4511A" w:rsidP="0079200A">
            <w:pPr>
              <w:pStyle w:val="ListParagraph"/>
              <w:ind w:left="0"/>
              <w:jc w:val="right"/>
              <w:rPr>
                <w:rFonts w:cstheme="minorHAnsi"/>
              </w:rPr>
            </w:pPr>
            <w:r>
              <w:rPr>
                <w:rFonts w:cstheme="minorHAnsi"/>
              </w:rPr>
              <w:t>23</w:t>
            </w:r>
          </w:p>
        </w:tc>
        <w:tc>
          <w:tcPr>
            <w:tcW w:w="0" w:type="auto"/>
          </w:tcPr>
          <w:p w14:paraId="520812F9" w14:textId="77777777" w:rsidR="00A4511A" w:rsidRDefault="00A4511A" w:rsidP="0079200A">
            <w:pPr>
              <w:pStyle w:val="ListParagraph"/>
              <w:ind w:left="0"/>
              <w:jc w:val="right"/>
              <w:rPr>
                <w:rFonts w:cstheme="minorHAnsi"/>
              </w:rPr>
            </w:pPr>
            <w:r>
              <w:rPr>
                <w:rFonts w:cstheme="minorHAnsi"/>
              </w:rPr>
              <w:t>3</w:t>
            </w:r>
          </w:p>
        </w:tc>
        <w:tc>
          <w:tcPr>
            <w:tcW w:w="0" w:type="auto"/>
          </w:tcPr>
          <w:p w14:paraId="1ACCCC93" w14:textId="77777777" w:rsidR="00A4511A" w:rsidRDefault="00A4511A" w:rsidP="0079200A">
            <w:pPr>
              <w:pStyle w:val="ListParagraph"/>
              <w:ind w:left="0"/>
              <w:jc w:val="right"/>
              <w:rPr>
                <w:rFonts w:cstheme="minorHAnsi"/>
              </w:rPr>
            </w:pPr>
            <w:r>
              <w:rPr>
                <w:rFonts w:cstheme="minorHAnsi"/>
              </w:rPr>
              <w:t>68</w:t>
            </w:r>
          </w:p>
        </w:tc>
        <w:tc>
          <w:tcPr>
            <w:tcW w:w="0" w:type="auto"/>
          </w:tcPr>
          <w:p w14:paraId="3DD0EF61" w14:textId="77777777" w:rsidR="00A4511A" w:rsidRDefault="00A4511A" w:rsidP="0079200A">
            <w:pPr>
              <w:pStyle w:val="ListParagraph"/>
              <w:ind w:left="0"/>
              <w:jc w:val="right"/>
              <w:rPr>
                <w:rFonts w:cstheme="minorHAnsi"/>
              </w:rPr>
            </w:pPr>
            <w:r>
              <w:rPr>
                <w:rFonts w:cstheme="minorHAnsi"/>
              </w:rPr>
              <w:t>2.6:1</w:t>
            </w:r>
          </w:p>
        </w:tc>
      </w:tr>
    </w:tbl>
    <w:p w14:paraId="2041A2C8" w14:textId="77777777" w:rsidR="00A4511A" w:rsidRDefault="00A4511A" w:rsidP="00A4511A">
      <w:pPr>
        <w:spacing w:line="240" w:lineRule="auto"/>
        <w:rPr>
          <w:sz w:val="24"/>
          <w:szCs w:val="24"/>
        </w:rPr>
      </w:pPr>
    </w:p>
    <w:p w14:paraId="08F265D4" w14:textId="2DD521C2" w:rsidR="00A4511A" w:rsidRDefault="00A4511A" w:rsidP="006368FA">
      <w:pPr>
        <w:spacing w:line="240" w:lineRule="auto"/>
        <w:rPr>
          <w:sz w:val="24"/>
          <w:szCs w:val="24"/>
        </w:rPr>
      </w:pPr>
      <w:bookmarkStart w:id="15" w:name="_heading=h.3dy6vkm" w:colFirst="0" w:colLast="0"/>
      <w:bookmarkEnd w:id="15"/>
      <w:r>
        <w:rPr>
          <w:sz w:val="24"/>
          <w:szCs w:val="24"/>
        </w:rPr>
        <w:t>The Ap</w:t>
      </w:r>
      <w:r w:rsidRPr="002D6B57">
        <w:rPr>
          <w:sz w:val="24"/>
          <w:szCs w:val="24"/>
        </w:rPr>
        <w:t xml:space="preserve">plicant states that in addition to increasing the number of bays and expanding capacity for patient care, </w:t>
      </w:r>
      <w:sdt>
        <w:sdtPr>
          <w:rPr>
            <w:shd w:val="clear" w:color="auto" w:fill="E6E6E6"/>
          </w:rPr>
          <w:tag w:val="goog_rdk_107"/>
          <w:id w:val="-2124839228"/>
        </w:sdtPr>
        <w:sdtEndPr>
          <w:rPr>
            <w:shd w:val="clear" w:color="auto" w:fill="auto"/>
          </w:rPr>
        </w:sdtEndPr>
        <w:sdtContent/>
      </w:sdt>
      <w:r w:rsidRPr="002D6B57">
        <w:rPr>
          <w:sz w:val="24"/>
          <w:szCs w:val="24"/>
        </w:rPr>
        <w:t>the new perioperative bays in the Proposed Project will be three-sided, which will improve patient privacy and satisfaction and aid in post-operative recovery.</w:t>
      </w:r>
      <w:r w:rsidRPr="002D6B57">
        <w:rPr>
          <w:rStyle w:val="FootnoteReference"/>
          <w:sz w:val="24"/>
          <w:szCs w:val="24"/>
        </w:rPr>
        <w:footnoteReference w:id="43"/>
      </w:r>
      <w:r w:rsidRPr="002D6B57">
        <w:rPr>
          <w:sz w:val="24"/>
          <w:szCs w:val="24"/>
        </w:rPr>
        <w:t xml:space="preserve"> The care model to be implemented will provide for the use of all perioperative bays for all procedural spaces (procedure rooms and ORs), and some bays will be used for Short Stay or Extended Recovery patients that require a longer period of post-operative care but do not need inpatient care.</w:t>
      </w:r>
      <w:r w:rsidRPr="002D6B57">
        <w:t xml:space="preserve"> </w:t>
      </w:r>
    </w:p>
    <w:p w14:paraId="00000AAA" w14:textId="104BDE88" w:rsidR="00BD7988" w:rsidRPr="006368FA" w:rsidRDefault="0057326C" w:rsidP="006368FA">
      <w:pPr>
        <w:pStyle w:val="ListParagraph"/>
        <w:numPr>
          <w:ilvl w:val="0"/>
          <w:numId w:val="52"/>
        </w:numPr>
        <w:spacing w:after="0"/>
        <w:rPr>
          <w:b/>
          <w:sz w:val="24"/>
          <w:szCs w:val="24"/>
        </w:rPr>
      </w:pPr>
      <w:r w:rsidRPr="006368FA">
        <w:rPr>
          <w:b/>
          <w:sz w:val="24"/>
          <w:szCs w:val="24"/>
        </w:rPr>
        <w:t>Regional Resource</w:t>
      </w:r>
    </w:p>
    <w:p w14:paraId="00000AAB" w14:textId="77777777" w:rsidR="00BD7988" w:rsidRDefault="0057326C">
      <w:pPr>
        <w:spacing w:after="0" w:line="240" w:lineRule="auto"/>
        <w:rPr>
          <w:sz w:val="24"/>
          <w:szCs w:val="24"/>
        </w:rPr>
      </w:pPr>
      <w:r>
        <w:rPr>
          <w:sz w:val="24"/>
          <w:szCs w:val="24"/>
        </w:rPr>
        <w:t xml:space="preserve">The Applicant states that MGH is a regional resource with the capability to provide high-level, specialized care for critical patients that most other hospitals in the area are not equipped to handle. </w:t>
      </w:r>
    </w:p>
    <w:p w14:paraId="00000AAC" w14:textId="77777777" w:rsidR="00BD7988" w:rsidRDefault="0057326C" w:rsidP="00AC00F8">
      <w:pPr>
        <w:numPr>
          <w:ilvl w:val="0"/>
          <w:numId w:val="48"/>
        </w:numPr>
        <w:spacing w:after="0" w:line="240" w:lineRule="auto"/>
        <w:rPr>
          <w:sz w:val="24"/>
          <w:szCs w:val="24"/>
        </w:rPr>
      </w:pPr>
      <w:r>
        <w:rPr>
          <w:sz w:val="24"/>
          <w:szCs w:val="24"/>
        </w:rPr>
        <w:t xml:space="preserve">MGH has more than 2,500 trauma admissions annually. </w:t>
      </w:r>
    </w:p>
    <w:p w14:paraId="2B7A8FEB" w14:textId="472FB7E1" w:rsidR="00FE3143" w:rsidRDefault="5CA6E759" w:rsidP="00AC00F8">
      <w:pPr>
        <w:numPr>
          <w:ilvl w:val="0"/>
          <w:numId w:val="46"/>
        </w:numPr>
        <w:spacing w:after="0" w:line="240" w:lineRule="auto"/>
        <w:rPr>
          <w:sz w:val="24"/>
          <w:szCs w:val="24"/>
        </w:rPr>
      </w:pPr>
      <w:r w:rsidRPr="2AEAA9ED">
        <w:rPr>
          <w:sz w:val="24"/>
          <w:szCs w:val="24"/>
        </w:rPr>
        <w:t>MGB states that MGH is the only transplant center in the region to offer adult transplantation for every organ.</w:t>
      </w:r>
      <w:r w:rsidR="155A7578" w:rsidRPr="2AEAA9ED">
        <w:rPr>
          <w:sz w:val="24"/>
          <w:szCs w:val="24"/>
        </w:rPr>
        <w:t xml:space="preserve"> </w:t>
      </w:r>
      <w:r w:rsidR="1FFB07A2" w:rsidRPr="2AEAA9ED">
        <w:rPr>
          <w:sz w:val="24"/>
          <w:szCs w:val="24"/>
        </w:rPr>
        <w:t>A</w:t>
      </w:r>
      <w:r w:rsidR="155A7578" w:rsidRPr="2AEAA9ED">
        <w:rPr>
          <w:sz w:val="24"/>
          <w:szCs w:val="24"/>
        </w:rPr>
        <w:t xml:space="preserve">nd, as discussed previously, MGH is one of the only hospitals in the country </w:t>
      </w:r>
      <w:r w:rsidR="1FFB07A2" w:rsidRPr="2AEAA9ED">
        <w:rPr>
          <w:sz w:val="24"/>
          <w:szCs w:val="24"/>
        </w:rPr>
        <w:t xml:space="preserve">that has </w:t>
      </w:r>
      <w:r w:rsidR="155A7578" w:rsidRPr="2AEAA9ED">
        <w:rPr>
          <w:sz w:val="24"/>
          <w:szCs w:val="24"/>
        </w:rPr>
        <w:t>perform</w:t>
      </w:r>
      <w:r w:rsidR="1FFB07A2" w:rsidRPr="2AEAA9ED">
        <w:rPr>
          <w:sz w:val="24"/>
          <w:szCs w:val="24"/>
        </w:rPr>
        <w:t>ed</w:t>
      </w:r>
      <w:r w:rsidR="155A7578" w:rsidRPr="2AEAA9ED">
        <w:rPr>
          <w:sz w:val="24"/>
          <w:szCs w:val="24"/>
        </w:rPr>
        <w:t xml:space="preserve"> heart transplants using DCD donor hearts.</w:t>
      </w:r>
    </w:p>
    <w:p w14:paraId="00000AAF" w14:textId="328AB79C" w:rsidR="00BD7988" w:rsidRPr="00FE3143" w:rsidRDefault="629C0E28" w:rsidP="008A15A3">
      <w:pPr>
        <w:numPr>
          <w:ilvl w:val="0"/>
          <w:numId w:val="46"/>
        </w:numPr>
        <w:spacing w:after="0" w:line="240" w:lineRule="auto"/>
        <w:rPr>
          <w:sz w:val="24"/>
          <w:szCs w:val="24"/>
        </w:rPr>
      </w:pPr>
      <w:r w:rsidRPr="00FE3143">
        <w:rPr>
          <w:sz w:val="24"/>
          <w:szCs w:val="24"/>
        </w:rPr>
        <w:t>As</w:t>
      </w:r>
      <w:r w:rsidR="69EAF093" w:rsidRPr="00FE3143">
        <w:rPr>
          <w:sz w:val="24"/>
          <w:szCs w:val="24"/>
        </w:rPr>
        <w:t xml:space="preserve"> on</w:t>
      </w:r>
      <w:r w:rsidR="69EAF093" w:rsidRPr="002078E6">
        <w:rPr>
          <w:sz w:val="24"/>
          <w:szCs w:val="24"/>
        </w:rPr>
        <w:t xml:space="preserve">e of the few hospitals in the region to </w:t>
      </w:r>
      <w:r w:rsidR="56B35CD0" w:rsidRPr="00921FF1">
        <w:rPr>
          <w:sz w:val="24"/>
          <w:szCs w:val="24"/>
        </w:rPr>
        <w:t xml:space="preserve">offer </w:t>
      </w:r>
      <w:r w:rsidR="69EAF093" w:rsidRPr="00FE3143">
        <w:rPr>
          <w:sz w:val="24"/>
          <w:szCs w:val="24"/>
        </w:rPr>
        <w:t>ECMO</w:t>
      </w:r>
      <w:r w:rsidRPr="00FE3143">
        <w:rPr>
          <w:sz w:val="24"/>
          <w:szCs w:val="24"/>
        </w:rPr>
        <w:t xml:space="preserve"> it</w:t>
      </w:r>
      <w:r w:rsidR="69EAF093" w:rsidRPr="00FE3143">
        <w:rPr>
          <w:sz w:val="24"/>
          <w:szCs w:val="24"/>
        </w:rPr>
        <w:t xml:space="preserve"> receives transfers of ECMO patients from other hospitals in the region. </w:t>
      </w:r>
    </w:p>
    <w:p w14:paraId="38572A88" w14:textId="58FFF26A" w:rsidR="2AEAA9ED" w:rsidRPr="006368FA" w:rsidRDefault="2AEAA9ED" w:rsidP="2AEAA9ED">
      <w:pPr>
        <w:spacing w:after="0" w:line="240" w:lineRule="auto"/>
        <w:ind w:left="720"/>
        <w:rPr>
          <w:b/>
          <w:sz w:val="24"/>
          <w:szCs w:val="24"/>
        </w:rPr>
      </w:pPr>
    </w:p>
    <w:p w14:paraId="00000AB0" w14:textId="1C6A9CED" w:rsidR="00BD7988" w:rsidRPr="006368FA" w:rsidRDefault="0057326C" w:rsidP="006368FA">
      <w:pPr>
        <w:pStyle w:val="ListParagraph"/>
        <w:numPr>
          <w:ilvl w:val="0"/>
          <w:numId w:val="52"/>
        </w:numPr>
        <w:spacing w:after="0" w:line="240" w:lineRule="auto"/>
        <w:rPr>
          <w:b/>
          <w:sz w:val="24"/>
          <w:szCs w:val="24"/>
        </w:rPr>
      </w:pPr>
      <w:r w:rsidRPr="006368FA">
        <w:rPr>
          <w:b/>
          <w:sz w:val="24"/>
          <w:szCs w:val="24"/>
        </w:rPr>
        <w:t>Disaster Preparedness</w:t>
      </w:r>
    </w:p>
    <w:p w14:paraId="00000AB1" w14:textId="7D272B9A" w:rsidR="00BD7988" w:rsidRDefault="0057326C">
      <w:pPr>
        <w:spacing w:after="0" w:line="240" w:lineRule="auto"/>
        <w:rPr>
          <w:sz w:val="24"/>
          <w:szCs w:val="24"/>
        </w:rPr>
      </w:pPr>
      <w:r w:rsidRPr="68ED6566">
        <w:rPr>
          <w:sz w:val="24"/>
          <w:szCs w:val="24"/>
        </w:rPr>
        <w:t xml:space="preserve">The Applicant asserts that the </w:t>
      </w:r>
      <w:r w:rsidR="00295DBE">
        <w:rPr>
          <w:sz w:val="24"/>
          <w:szCs w:val="24"/>
        </w:rPr>
        <w:t>increasing</w:t>
      </w:r>
      <w:r w:rsidR="00295DBE" w:rsidRPr="68ED6566">
        <w:rPr>
          <w:sz w:val="24"/>
          <w:szCs w:val="24"/>
        </w:rPr>
        <w:t xml:space="preserve"> </w:t>
      </w:r>
      <w:r w:rsidRPr="68ED6566">
        <w:rPr>
          <w:sz w:val="24"/>
          <w:szCs w:val="24"/>
        </w:rPr>
        <w:t>frequency of weather-related emergencies due to climate change will impact access to care for patients and that an adaptable infrastructure is needed. MGH’s core buildings were not designed to withstand the extreme environmental conditions that are being forecasted. In addition, the Hospitals’ existing infrastructure cannot be modified to withstand environmental disaster. The Applicant asserts that modern, transformative facilities are required at MGH to adapt to provide support in cases</w:t>
      </w:r>
      <w:r w:rsidR="00057958" w:rsidRPr="68ED6566">
        <w:rPr>
          <w:sz w:val="24"/>
          <w:szCs w:val="24"/>
        </w:rPr>
        <w:t>, including unique medical needs that may arise from</w:t>
      </w:r>
      <w:r w:rsidRPr="68ED6566">
        <w:rPr>
          <w:sz w:val="24"/>
          <w:szCs w:val="24"/>
        </w:rPr>
        <w:t xml:space="preserve"> natural disasters or disease outbreaks. </w:t>
      </w:r>
    </w:p>
    <w:p w14:paraId="00000AB2" w14:textId="77777777" w:rsidR="00BD7988" w:rsidRDefault="00BD7988">
      <w:pPr>
        <w:spacing w:after="0" w:line="240" w:lineRule="auto"/>
        <w:rPr>
          <w:sz w:val="24"/>
          <w:szCs w:val="24"/>
        </w:rPr>
      </w:pPr>
    </w:p>
    <w:p w14:paraId="00000AB3" w14:textId="25C998EC" w:rsidR="00BD7988" w:rsidRDefault="0057326C">
      <w:pPr>
        <w:spacing w:after="0" w:line="240" w:lineRule="auto"/>
        <w:rPr>
          <w:sz w:val="24"/>
          <w:szCs w:val="24"/>
        </w:rPr>
      </w:pPr>
      <w:r>
        <w:rPr>
          <w:sz w:val="24"/>
          <w:szCs w:val="24"/>
        </w:rPr>
        <w:t>The Applicant asserts that the Proposed Project was designed with disaster preparedness in mind</w:t>
      </w:r>
      <w:r w:rsidR="004E2986">
        <w:rPr>
          <w:sz w:val="24"/>
          <w:szCs w:val="24"/>
        </w:rPr>
        <w:t xml:space="preserve"> and includes</w:t>
      </w:r>
      <w:r>
        <w:rPr>
          <w:sz w:val="24"/>
          <w:szCs w:val="24"/>
        </w:rPr>
        <w:t xml:space="preserve">: </w:t>
      </w:r>
    </w:p>
    <w:p w14:paraId="00000AB4" w14:textId="77777777" w:rsidR="00BD7988" w:rsidRDefault="0057326C" w:rsidP="00AC00F8">
      <w:pPr>
        <w:numPr>
          <w:ilvl w:val="0"/>
          <w:numId w:val="50"/>
        </w:numPr>
        <w:spacing w:after="0" w:line="240" w:lineRule="auto"/>
        <w:rPr>
          <w:sz w:val="24"/>
          <w:szCs w:val="24"/>
        </w:rPr>
      </w:pPr>
      <w:r>
        <w:rPr>
          <w:sz w:val="24"/>
          <w:szCs w:val="24"/>
        </w:rPr>
        <w:t>Infrastructure to withstand a disaster and to accommodate an influx of patients in such an event.</w:t>
      </w:r>
    </w:p>
    <w:p w14:paraId="00000AB5" w14:textId="7E70CA33" w:rsidR="00BD7988" w:rsidRPr="00240D81" w:rsidRDefault="00B193D1" w:rsidP="00AC00F8">
      <w:pPr>
        <w:numPr>
          <w:ilvl w:val="0"/>
          <w:numId w:val="50"/>
        </w:numPr>
        <w:spacing w:after="0" w:line="240" w:lineRule="auto"/>
        <w:rPr>
          <w:sz w:val="24"/>
          <w:szCs w:val="24"/>
        </w:rPr>
      </w:pPr>
      <w:r w:rsidRPr="2AEAA9ED">
        <w:rPr>
          <w:sz w:val="24"/>
          <w:szCs w:val="24"/>
        </w:rPr>
        <w:t>Ability to e</w:t>
      </w:r>
      <w:r w:rsidR="498F69DA" w:rsidRPr="2AEAA9ED">
        <w:rPr>
          <w:sz w:val="24"/>
          <w:szCs w:val="24"/>
        </w:rPr>
        <w:t>nsure self-sustainability of the Hospital during environmental disaster</w:t>
      </w:r>
      <w:r w:rsidR="7E786A80" w:rsidRPr="2AEAA9ED">
        <w:rPr>
          <w:sz w:val="24"/>
          <w:szCs w:val="24"/>
        </w:rPr>
        <w:t xml:space="preserve"> </w:t>
      </w:r>
      <w:r w:rsidR="498F69DA" w:rsidRPr="2AEAA9ED">
        <w:rPr>
          <w:sz w:val="24"/>
          <w:szCs w:val="24"/>
        </w:rPr>
        <w:t xml:space="preserve">with features providing building resiliency, flood resistance, and adaptability in mass casualty and pandemic events. </w:t>
      </w:r>
    </w:p>
    <w:p w14:paraId="00000AB6" w14:textId="49E7CFDE" w:rsidR="00BD7988" w:rsidRDefault="0057326C" w:rsidP="00AC00F8">
      <w:pPr>
        <w:numPr>
          <w:ilvl w:val="0"/>
          <w:numId w:val="50"/>
        </w:numPr>
        <w:spacing w:after="0" w:line="240" w:lineRule="auto"/>
        <w:rPr>
          <w:sz w:val="24"/>
          <w:szCs w:val="24"/>
        </w:rPr>
      </w:pPr>
      <w:r>
        <w:rPr>
          <w:sz w:val="24"/>
          <w:szCs w:val="24"/>
        </w:rPr>
        <w:t xml:space="preserve">Enhanced flexibility to convert from general M/S care to ICU in the event of a major disaster. </w:t>
      </w:r>
      <w:r w:rsidR="00295DBE">
        <w:rPr>
          <w:sz w:val="24"/>
          <w:szCs w:val="24"/>
        </w:rPr>
        <w:t xml:space="preserve">The </w:t>
      </w:r>
      <w:r>
        <w:rPr>
          <w:sz w:val="24"/>
          <w:szCs w:val="24"/>
        </w:rPr>
        <w:t xml:space="preserve">PACU design enables conversion to ICU beds allowing for necessary equipment including ventilators and afforded patient privacy. </w:t>
      </w:r>
    </w:p>
    <w:p w14:paraId="00000AB7" w14:textId="77777777" w:rsidR="00BD7988" w:rsidRDefault="00BD7988">
      <w:pPr>
        <w:spacing w:after="0" w:line="240" w:lineRule="auto"/>
        <w:rPr>
          <w:sz w:val="24"/>
          <w:szCs w:val="24"/>
        </w:rPr>
      </w:pPr>
    </w:p>
    <w:p w14:paraId="00000ABF" w14:textId="7ACCD5F0" w:rsidR="00BD7988" w:rsidRPr="006368FA" w:rsidRDefault="0057326C">
      <w:pPr>
        <w:spacing w:line="240" w:lineRule="auto"/>
        <w:rPr>
          <w:b/>
          <w:iCs/>
          <w:sz w:val="24"/>
          <w:szCs w:val="24"/>
          <w:u w:val="single"/>
        </w:rPr>
      </w:pPr>
      <w:r w:rsidRPr="006368FA">
        <w:rPr>
          <w:b/>
          <w:iCs/>
          <w:sz w:val="24"/>
          <w:szCs w:val="24"/>
          <w:u w:val="single"/>
        </w:rPr>
        <w:t xml:space="preserve">Analysis </w:t>
      </w:r>
      <w:r w:rsidR="00DE4E57" w:rsidRPr="006368FA">
        <w:rPr>
          <w:b/>
          <w:iCs/>
          <w:sz w:val="24"/>
          <w:szCs w:val="24"/>
          <w:u w:val="single"/>
        </w:rPr>
        <w:t>– Factor 1a</w:t>
      </w:r>
    </w:p>
    <w:p w14:paraId="00000AC0" w14:textId="77777777" w:rsidR="00BD7988" w:rsidRDefault="0057326C">
      <w:pPr>
        <w:spacing w:line="240" w:lineRule="auto"/>
        <w:rPr>
          <w:b/>
          <w:sz w:val="24"/>
          <w:szCs w:val="24"/>
        </w:rPr>
      </w:pPr>
      <w:r>
        <w:rPr>
          <w:b/>
          <w:sz w:val="24"/>
          <w:szCs w:val="24"/>
        </w:rPr>
        <w:t>Inpatient Beds</w:t>
      </w:r>
    </w:p>
    <w:p w14:paraId="2970A9C0" w14:textId="2A6DB258" w:rsidR="00C506A2" w:rsidRDefault="0057326C">
      <w:pPr>
        <w:spacing w:line="240" w:lineRule="auto"/>
        <w:rPr>
          <w:sz w:val="24"/>
          <w:szCs w:val="24"/>
        </w:rPr>
      </w:pPr>
      <w:r w:rsidRPr="68ED6566">
        <w:rPr>
          <w:sz w:val="24"/>
          <w:szCs w:val="24"/>
        </w:rPr>
        <w:t>Staff find that</w:t>
      </w:r>
      <w:r w:rsidR="00C506A2" w:rsidRPr="68ED6566">
        <w:rPr>
          <w:sz w:val="24"/>
          <w:szCs w:val="24"/>
        </w:rPr>
        <w:t xml:space="preserve"> based on the historical and projected data provided by </w:t>
      </w:r>
      <w:r w:rsidRPr="68ED6566">
        <w:rPr>
          <w:sz w:val="24"/>
          <w:szCs w:val="24"/>
        </w:rPr>
        <w:t>the Applicant</w:t>
      </w:r>
      <w:r w:rsidR="00C506A2" w:rsidRPr="68ED6566">
        <w:rPr>
          <w:sz w:val="24"/>
          <w:szCs w:val="24"/>
        </w:rPr>
        <w:t>, it</w:t>
      </w:r>
      <w:r w:rsidRPr="68ED6566">
        <w:rPr>
          <w:sz w:val="24"/>
          <w:szCs w:val="24"/>
        </w:rPr>
        <w:t xml:space="preserve"> has demonstrated need to </w:t>
      </w:r>
      <w:r w:rsidR="00057958" w:rsidRPr="68ED6566">
        <w:rPr>
          <w:sz w:val="24"/>
          <w:szCs w:val="24"/>
        </w:rPr>
        <w:t xml:space="preserve">redesign </w:t>
      </w:r>
      <w:r w:rsidRPr="68ED6566">
        <w:rPr>
          <w:sz w:val="24"/>
          <w:szCs w:val="24"/>
        </w:rPr>
        <w:t xml:space="preserve">inpatient capacity, increase imaging capacity, and expand and co-locate cancer and cardiac services </w:t>
      </w:r>
      <w:proofErr w:type="gramStart"/>
      <w:r w:rsidRPr="68ED6566">
        <w:rPr>
          <w:sz w:val="24"/>
          <w:szCs w:val="24"/>
        </w:rPr>
        <w:t>in order to</w:t>
      </w:r>
      <w:proofErr w:type="gramEnd"/>
      <w:r w:rsidRPr="68ED6566">
        <w:rPr>
          <w:sz w:val="24"/>
          <w:szCs w:val="24"/>
        </w:rPr>
        <w:t xml:space="preserve"> address Patient Panel need for these services. </w:t>
      </w:r>
      <w:r w:rsidR="00676DFE">
        <w:rPr>
          <w:sz w:val="24"/>
          <w:szCs w:val="24"/>
        </w:rPr>
        <w:t>Staff finds that there is s</w:t>
      </w:r>
      <w:r w:rsidR="00104565" w:rsidRPr="68ED6566">
        <w:rPr>
          <w:sz w:val="24"/>
          <w:szCs w:val="24"/>
        </w:rPr>
        <w:t>upport for replacing double-bedded rooms with private rooms</w:t>
      </w:r>
      <w:r w:rsidR="00676DFE">
        <w:rPr>
          <w:sz w:val="24"/>
          <w:szCs w:val="24"/>
        </w:rPr>
        <w:t>,</w:t>
      </w:r>
      <w:r w:rsidR="00104565" w:rsidRPr="68ED6566">
        <w:rPr>
          <w:sz w:val="24"/>
          <w:szCs w:val="24"/>
        </w:rPr>
        <w:t xml:space="preserve"> includ</w:t>
      </w:r>
      <w:r w:rsidR="00676DFE">
        <w:rPr>
          <w:sz w:val="24"/>
          <w:szCs w:val="24"/>
        </w:rPr>
        <w:t>ing</w:t>
      </w:r>
      <w:r w:rsidR="00104565" w:rsidRPr="68ED6566">
        <w:rPr>
          <w:sz w:val="24"/>
          <w:szCs w:val="24"/>
        </w:rPr>
        <w:t>:</w:t>
      </w:r>
    </w:p>
    <w:p w14:paraId="00000AC1" w14:textId="76C0F68D" w:rsidR="00BD7988" w:rsidRPr="00324F9D" w:rsidRDefault="0057326C" w:rsidP="00AC00F8">
      <w:pPr>
        <w:pStyle w:val="ListParagraph"/>
        <w:numPr>
          <w:ilvl w:val="0"/>
          <w:numId w:val="82"/>
        </w:numPr>
        <w:spacing w:line="240" w:lineRule="auto"/>
        <w:rPr>
          <w:sz w:val="24"/>
          <w:szCs w:val="24"/>
        </w:rPr>
      </w:pPr>
      <w:r w:rsidRPr="00324F9D">
        <w:rPr>
          <w:sz w:val="24"/>
          <w:szCs w:val="24"/>
        </w:rPr>
        <w:t xml:space="preserve">Private rooms have become the standard of care. FGI </w:t>
      </w:r>
      <w:r w:rsidR="0079035D">
        <w:rPr>
          <w:sz w:val="24"/>
          <w:szCs w:val="24"/>
        </w:rPr>
        <w:t>requires</w:t>
      </w:r>
      <w:r w:rsidR="0079035D" w:rsidRPr="00324F9D">
        <w:rPr>
          <w:sz w:val="24"/>
          <w:szCs w:val="24"/>
        </w:rPr>
        <w:t xml:space="preserve"> </w:t>
      </w:r>
      <w:r w:rsidRPr="00324F9D">
        <w:rPr>
          <w:sz w:val="24"/>
          <w:szCs w:val="24"/>
        </w:rPr>
        <w:t xml:space="preserve">that newly constructed patient rooms be single-bed rooms. </w:t>
      </w:r>
    </w:p>
    <w:p w14:paraId="7169240F" w14:textId="50A02A1E" w:rsidR="00C506A2" w:rsidRDefault="0057326C" w:rsidP="00AC00F8">
      <w:pPr>
        <w:pStyle w:val="ListParagraph"/>
        <w:numPr>
          <w:ilvl w:val="0"/>
          <w:numId w:val="82"/>
        </w:numPr>
        <w:spacing w:line="240" w:lineRule="auto"/>
        <w:rPr>
          <w:sz w:val="24"/>
          <w:szCs w:val="24"/>
        </w:rPr>
      </w:pPr>
      <w:r w:rsidRPr="00324F9D">
        <w:rPr>
          <w:sz w:val="24"/>
          <w:szCs w:val="24"/>
        </w:rPr>
        <w:t>Current inpatient capacity constraints disrupt patient flow and access to care</w:t>
      </w:r>
      <w:r w:rsidR="00F81867">
        <w:rPr>
          <w:sz w:val="24"/>
          <w:szCs w:val="24"/>
        </w:rPr>
        <w:t>,</w:t>
      </w:r>
      <w:r w:rsidRPr="00324F9D">
        <w:rPr>
          <w:sz w:val="24"/>
          <w:szCs w:val="24"/>
        </w:rPr>
        <w:t xml:space="preserve"> and result in longer LOS and wait times across different areas of care, which in turn, limits access for additional patients. An immediate benefit to </w:t>
      </w:r>
      <w:r w:rsidR="00057958">
        <w:rPr>
          <w:sz w:val="24"/>
          <w:szCs w:val="24"/>
        </w:rPr>
        <w:t>building single-bedded</w:t>
      </w:r>
      <w:r w:rsidRPr="00324F9D">
        <w:rPr>
          <w:sz w:val="24"/>
          <w:szCs w:val="24"/>
        </w:rPr>
        <w:t xml:space="preserve"> inpatient </w:t>
      </w:r>
      <w:r w:rsidR="00057958">
        <w:rPr>
          <w:sz w:val="24"/>
          <w:szCs w:val="24"/>
        </w:rPr>
        <w:t xml:space="preserve">rooms </w:t>
      </w:r>
      <w:r w:rsidRPr="00324F9D">
        <w:rPr>
          <w:sz w:val="24"/>
          <w:szCs w:val="24"/>
        </w:rPr>
        <w:t xml:space="preserve">will be the ability to assign any patient to a room, </w:t>
      </w:r>
      <w:r w:rsidR="00F81867">
        <w:rPr>
          <w:sz w:val="24"/>
          <w:szCs w:val="24"/>
        </w:rPr>
        <w:t xml:space="preserve">this </w:t>
      </w:r>
      <w:r w:rsidRPr="00324F9D">
        <w:rPr>
          <w:sz w:val="24"/>
          <w:szCs w:val="24"/>
        </w:rPr>
        <w:t xml:space="preserve">avoiding bed block issues now faced such as consideration of </w:t>
      </w:r>
      <w:r w:rsidR="00EA728D">
        <w:rPr>
          <w:sz w:val="24"/>
          <w:szCs w:val="24"/>
        </w:rPr>
        <w:t>infectious disease</w:t>
      </w:r>
      <w:r w:rsidRPr="00324F9D">
        <w:rPr>
          <w:sz w:val="24"/>
          <w:szCs w:val="24"/>
        </w:rPr>
        <w:t xml:space="preserve"> </w:t>
      </w:r>
      <w:r w:rsidR="00104565">
        <w:rPr>
          <w:sz w:val="24"/>
          <w:szCs w:val="24"/>
        </w:rPr>
        <w:t xml:space="preserve">(currently three of the Applicant’s stated top </w:t>
      </w:r>
      <w:r w:rsidR="00936A32">
        <w:rPr>
          <w:sz w:val="24"/>
          <w:szCs w:val="24"/>
        </w:rPr>
        <w:t>four</w:t>
      </w:r>
      <w:r w:rsidR="00104565">
        <w:rPr>
          <w:sz w:val="24"/>
          <w:szCs w:val="24"/>
        </w:rPr>
        <w:t xml:space="preserve"> reasons for blocked beds)</w:t>
      </w:r>
      <w:r w:rsidR="00936A32">
        <w:rPr>
          <w:sz w:val="24"/>
          <w:szCs w:val="24"/>
        </w:rPr>
        <w:t>,</w:t>
      </w:r>
      <w:r w:rsidR="00F81867">
        <w:rPr>
          <w:sz w:val="24"/>
          <w:szCs w:val="24"/>
        </w:rPr>
        <w:t xml:space="preserve"> gender, and age</w:t>
      </w:r>
      <w:r w:rsidR="00104565">
        <w:rPr>
          <w:sz w:val="24"/>
          <w:szCs w:val="24"/>
        </w:rPr>
        <w:t xml:space="preserve"> </w:t>
      </w:r>
      <w:r w:rsidRPr="00324F9D">
        <w:rPr>
          <w:sz w:val="24"/>
          <w:szCs w:val="24"/>
        </w:rPr>
        <w:t>when assigning patients to double rooms.</w:t>
      </w:r>
    </w:p>
    <w:p w14:paraId="1C683EDD" w14:textId="6A08A229" w:rsidR="00C506A2" w:rsidRPr="0043645A" w:rsidRDefault="6E92DA97" w:rsidP="00AC00F8">
      <w:pPr>
        <w:pStyle w:val="ListParagraph"/>
        <w:numPr>
          <w:ilvl w:val="0"/>
          <w:numId w:val="82"/>
        </w:numPr>
        <w:spacing w:line="240" w:lineRule="auto"/>
        <w:rPr>
          <w:sz w:val="24"/>
          <w:szCs w:val="24"/>
        </w:rPr>
      </w:pPr>
      <w:r w:rsidRPr="00324F9D">
        <w:rPr>
          <w:sz w:val="24"/>
          <w:szCs w:val="24"/>
        </w:rPr>
        <w:t xml:space="preserve">Private rooms have been shown to directly impact patient health by </w:t>
      </w:r>
      <w:r w:rsidRPr="0043645A">
        <w:rPr>
          <w:sz w:val="24"/>
          <w:szCs w:val="24"/>
        </w:rPr>
        <w:t>preventing the spread of infection including prevention of cross-infection from unrecognized carriers of pathogens</w:t>
      </w:r>
      <w:r w:rsidR="633A9615">
        <w:rPr>
          <w:sz w:val="24"/>
          <w:szCs w:val="24"/>
        </w:rPr>
        <w:t xml:space="preserve">; </w:t>
      </w:r>
      <w:r w:rsidRPr="0043645A">
        <w:rPr>
          <w:sz w:val="24"/>
          <w:szCs w:val="24"/>
        </w:rPr>
        <w:t>reducing medical errors (reduced likelihood of misidentifying patients in single rooms)</w:t>
      </w:r>
      <w:r w:rsidR="633A9615">
        <w:rPr>
          <w:sz w:val="24"/>
          <w:szCs w:val="24"/>
        </w:rPr>
        <w:t xml:space="preserve">; </w:t>
      </w:r>
      <w:r w:rsidRPr="0043645A">
        <w:rPr>
          <w:sz w:val="24"/>
          <w:szCs w:val="24"/>
        </w:rPr>
        <w:t>increasing patient privacy, safety and comfort</w:t>
      </w:r>
      <w:r w:rsidR="633A9615">
        <w:rPr>
          <w:sz w:val="24"/>
          <w:szCs w:val="24"/>
        </w:rPr>
        <w:t xml:space="preserve">; and </w:t>
      </w:r>
      <w:r w:rsidRPr="0043645A">
        <w:rPr>
          <w:sz w:val="24"/>
          <w:szCs w:val="24"/>
        </w:rPr>
        <w:t>providing easier access for staff and improv</w:t>
      </w:r>
      <w:sdt>
        <w:sdtPr>
          <w:rPr>
            <w:color w:val="2B579A"/>
            <w:shd w:val="clear" w:color="auto" w:fill="E6E6E6"/>
          </w:rPr>
          <w:tag w:val="goog_rdk_109"/>
          <w:id w:val="174159439"/>
        </w:sdtPr>
        <w:sdtEndPr>
          <w:rPr>
            <w:color w:val="auto"/>
            <w:shd w:val="clear" w:color="auto" w:fill="auto"/>
          </w:rPr>
        </w:sdtEndPr>
        <w:sdtContent>
          <w:r w:rsidRPr="0043645A">
            <w:rPr>
              <w:sz w:val="24"/>
              <w:szCs w:val="24"/>
            </w:rPr>
            <w:t>ing</w:t>
          </w:r>
        </w:sdtContent>
      </w:sdt>
      <w:r w:rsidR="4F511B20">
        <w:t xml:space="preserve"> </w:t>
      </w:r>
      <w:r w:rsidRPr="0043645A">
        <w:rPr>
          <w:sz w:val="24"/>
          <w:szCs w:val="24"/>
        </w:rPr>
        <w:t>the ability to accommodate family members, who have been shown to have a positive impact on outcomes when involved in patient care.</w:t>
      </w:r>
      <w:r w:rsidR="00932A70">
        <w:rPr>
          <w:vertAlign w:val="superscript"/>
        </w:rPr>
        <w:endnoteReference w:id="22"/>
      </w:r>
      <w:r w:rsidR="088904BB" w:rsidRPr="0043645A">
        <w:rPr>
          <w:sz w:val="24"/>
          <w:szCs w:val="24"/>
          <w:vertAlign w:val="superscript"/>
        </w:rPr>
        <w:t>,</w:t>
      </w:r>
      <w:r w:rsidR="00932A70">
        <w:rPr>
          <w:vertAlign w:val="superscript"/>
        </w:rPr>
        <w:endnoteReference w:id="23"/>
      </w:r>
      <w:r w:rsidR="088904BB" w:rsidRPr="0043645A">
        <w:rPr>
          <w:sz w:val="24"/>
          <w:szCs w:val="24"/>
          <w:vertAlign w:val="superscript"/>
        </w:rPr>
        <w:t>,</w:t>
      </w:r>
      <w:r w:rsidR="00932A70">
        <w:rPr>
          <w:vertAlign w:val="superscript"/>
        </w:rPr>
        <w:endnoteReference w:id="24"/>
      </w:r>
      <w:r w:rsidR="088904BB" w:rsidRPr="0043645A">
        <w:rPr>
          <w:sz w:val="24"/>
          <w:szCs w:val="24"/>
          <w:vertAlign w:val="superscript"/>
        </w:rPr>
        <w:t xml:space="preserve"> </w:t>
      </w:r>
      <w:r w:rsidRPr="0043645A">
        <w:rPr>
          <w:sz w:val="24"/>
          <w:szCs w:val="24"/>
        </w:rPr>
        <w:t xml:space="preserve"> </w:t>
      </w:r>
    </w:p>
    <w:p w14:paraId="00000AC3" w14:textId="630EF8DD" w:rsidR="00BD7988" w:rsidRDefault="0057326C">
      <w:pPr>
        <w:spacing w:line="240" w:lineRule="auto"/>
        <w:rPr>
          <w:sz w:val="24"/>
          <w:szCs w:val="24"/>
        </w:rPr>
      </w:pPr>
      <w:r>
        <w:rPr>
          <w:sz w:val="24"/>
          <w:szCs w:val="24"/>
        </w:rPr>
        <w:t xml:space="preserve">As more care shifts to outpatient settings, the inpatient setting is more concentrated with higher acuity patients, some with comorbidities, who require complex and specialized care and stay in the hospital for longer periods of time. </w:t>
      </w:r>
      <w:r w:rsidR="00104565">
        <w:rPr>
          <w:sz w:val="24"/>
          <w:szCs w:val="24"/>
        </w:rPr>
        <w:t>C</w:t>
      </w:r>
      <w:r>
        <w:rPr>
          <w:sz w:val="24"/>
          <w:szCs w:val="24"/>
        </w:rPr>
        <w:t xml:space="preserve">ancer and cardiac incidence and prevalence </w:t>
      </w:r>
      <w:r w:rsidR="00104565">
        <w:rPr>
          <w:sz w:val="24"/>
          <w:szCs w:val="24"/>
        </w:rPr>
        <w:t xml:space="preserve">are expected to </w:t>
      </w:r>
      <w:r>
        <w:rPr>
          <w:sz w:val="24"/>
          <w:szCs w:val="24"/>
        </w:rPr>
        <w:t>increase with an increasing aging population</w:t>
      </w:r>
      <w:r w:rsidR="00104565">
        <w:rPr>
          <w:sz w:val="24"/>
          <w:szCs w:val="24"/>
        </w:rPr>
        <w:t xml:space="preserve"> and </w:t>
      </w:r>
      <w:r w:rsidR="00790ECC">
        <w:rPr>
          <w:sz w:val="24"/>
          <w:szCs w:val="24"/>
        </w:rPr>
        <w:t xml:space="preserve">MGB </w:t>
      </w:r>
      <w:r w:rsidR="00104565">
        <w:rPr>
          <w:sz w:val="24"/>
          <w:szCs w:val="24"/>
        </w:rPr>
        <w:t>anticipates the need for additional capacity (94 beds)</w:t>
      </w:r>
      <w:r w:rsidR="001317A5">
        <w:rPr>
          <w:sz w:val="24"/>
          <w:szCs w:val="24"/>
        </w:rPr>
        <w:t xml:space="preserve"> to meet this increase.</w:t>
      </w:r>
      <w:r>
        <w:rPr>
          <w:sz w:val="24"/>
          <w:szCs w:val="24"/>
        </w:rPr>
        <w:t xml:space="preserve"> </w:t>
      </w:r>
      <w:r w:rsidR="001317A5" w:rsidRPr="001317A5">
        <w:rPr>
          <w:sz w:val="24"/>
          <w:szCs w:val="24"/>
        </w:rPr>
        <w:t xml:space="preserve">The Applicant asserts that </w:t>
      </w:r>
      <w:r w:rsidR="00295DBE">
        <w:rPr>
          <w:sz w:val="24"/>
          <w:szCs w:val="24"/>
        </w:rPr>
        <w:t xml:space="preserve">eliminating the number of </w:t>
      </w:r>
      <w:r w:rsidR="001317A5" w:rsidRPr="001317A5">
        <w:rPr>
          <w:sz w:val="24"/>
          <w:szCs w:val="24"/>
        </w:rPr>
        <w:t xml:space="preserve">blocked beds will alleviate current ED boarding and </w:t>
      </w:r>
      <w:r w:rsidR="001317A5" w:rsidRPr="00790ECC">
        <w:rPr>
          <w:sz w:val="24"/>
          <w:szCs w:val="24"/>
        </w:rPr>
        <w:t>throughput which will lead to a reduction in delayed care or people leaving the ED without care</w:t>
      </w:r>
      <w:r w:rsidR="001317A5">
        <w:rPr>
          <w:sz w:val="24"/>
          <w:szCs w:val="24"/>
        </w:rPr>
        <w:t xml:space="preserve">. </w:t>
      </w:r>
    </w:p>
    <w:p w14:paraId="06C88072" w14:textId="4C3CA275" w:rsidR="00FC5E0E" w:rsidRDefault="0057326C" w:rsidP="00FC5E0E">
      <w:pPr>
        <w:spacing w:line="240" w:lineRule="auto"/>
        <w:rPr>
          <w:sz w:val="24"/>
          <w:szCs w:val="24"/>
        </w:rPr>
      </w:pPr>
      <w:bookmarkStart w:id="16" w:name="_heading=h.1t3h5sf" w:colFirst="0" w:colLast="0"/>
      <w:bookmarkEnd w:id="16"/>
      <w:r>
        <w:rPr>
          <w:sz w:val="24"/>
          <w:szCs w:val="24"/>
        </w:rPr>
        <w:t xml:space="preserve">The Applicant provided 10-year projections to demonstrate how the Proposed Project will </w:t>
      </w:r>
      <w:r w:rsidR="6F880A77">
        <w:rPr>
          <w:sz w:val="24"/>
          <w:szCs w:val="24"/>
        </w:rPr>
        <w:t>address</w:t>
      </w:r>
      <w:r>
        <w:rPr>
          <w:sz w:val="24"/>
          <w:szCs w:val="24"/>
        </w:rPr>
        <w:t xml:space="preserve"> Patient Panel need. This analysis compared a variety of hospital measures under existing conditions (FY19) and after project implementation (FY29) to demonstrate how the Proposed Project</w:t>
      </w:r>
      <w:r w:rsidR="008D7823">
        <w:rPr>
          <w:sz w:val="24"/>
          <w:szCs w:val="24"/>
        </w:rPr>
        <w:t>’s</w:t>
      </w:r>
      <w:r>
        <w:rPr>
          <w:sz w:val="24"/>
          <w:szCs w:val="24"/>
        </w:rPr>
        <w:t xml:space="preserve"> additional inpatient capacity will be sufficient to meet the needs of M/S, </w:t>
      </w:r>
      <w:proofErr w:type="gramStart"/>
      <w:r>
        <w:rPr>
          <w:sz w:val="24"/>
          <w:szCs w:val="24"/>
        </w:rPr>
        <w:t>cancer</w:t>
      </w:r>
      <w:proofErr w:type="gramEnd"/>
      <w:r>
        <w:rPr>
          <w:sz w:val="24"/>
          <w:szCs w:val="24"/>
        </w:rPr>
        <w:t xml:space="preserve"> and cardiac patients, while relieving wait times in the ED and PACU. The Applicant describes the general outlines of the proprietary methodology used by Sg2, on which it relied to assess Patient Panel need and to project healthcare utilization which is not replicable by staff.</w:t>
      </w:r>
      <w:r w:rsidR="00FC5E0E">
        <w:rPr>
          <w:sz w:val="24"/>
          <w:szCs w:val="24"/>
        </w:rPr>
        <w:t xml:space="preserve"> </w:t>
      </w:r>
    </w:p>
    <w:p w14:paraId="01BB052D" w14:textId="3F563D53" w:rsidR="00FC5E0E" w:rsidRPr="00936A32" w:rsidRDefault="00FC5E0E" w:rsidP="00E72C47">
      <w:pPr>
        <w:spacing w:line="240" w:lineRule="auto"/>
        <w:rPr>
          <w:sz w:val="24"/>
          <w:szCs w:val="24"/>
        </w:rPr>
      </w:pPr>
      <w:r w:rsidRPr="00936A32">
        <w:rPr>
          <w:sz w:val="24"/>
          <w:szCs w:val="24"/>
        </w:rPr>
        <w:t xml:space="preserve">To better understand how the Applicant determined the number of beds needed, Staff requested an explanation, with data, of how the Applicant calculated the need for 94 inpatient beds including factors, data, </w:t>
      </w:r>
      <w:proofErr w:type="gramStart"/>
      <w:r w:rsidRPr="00936A32">
        <w:rPr>
          <w:sz w:val="24"/>
          <w:szCs w:val="24"/>
        </w:rPr>
        <w:t>source</w:t>
      </w:r>
      <w:proofErr w:type="gramEnd"/>
      <w:r w:rsidRPr="00936A32">
        <w:rPr>
          <w:sz w:val="24"/>
          <w:szCs w:val="24"/>
        </w:rPr>
        <w:t xml:space="preserve"> and methodology used in the calculation and how bed blocks, ED wait times for M/S boarding and volume/utilization patterns were factored into the number of additional beds needed. The Applicant replied that it collected data by service line and utilization of resources across the continuum of care including ED boarding time, </w:t>
      </w:r>
      <w:proofErr w:type="gramStart"/>
      <w:r w:rsidRPr="00936A32">
        <w:rPr>
          <w:sz w:val="24"/>
          <w:szCs w:val="24"/>
        </w:rPr>
        <w:t>routine</w:t>
      </w:r>
      <w:proofErr w:type="gramEnd"/>
      <w:r w:rsidRPr="00936A32">
        <w:rPr>
          <w:sz w:val="24"/>
          <w:szCs w:val="24"/>
        </w:rPr>
        <w:t xml:space="preserve"> and ICU bed stays. These data </w:t>
      </w:r>
      <w:r w:rsidR="00E72C47" w:rsidRPr="00936A32">
        <w:rPr>
          <w:sz w:val="24"/>
          <w:szCs w:val="24"/>
        </w:rPr>
        <w:t>were</w:t>
      </w:r>
      <w:r w:rsidRPr="00936A32">
        <w:rPr>
          <w:sz w:val="24"/>
          <w:szCs w:val="24"/>
        </w:rPr>
        <w:t xml:space="preserve"> incorporated with blocked beds and projection data to determine that the Proposed Project meets needs including space, financial, </w:t>
      </w:r>
      <w:proofErr w:type="gramStart"/>
      <w:r w:rsidRPr="00936A32">
        <w:rPr>
          <w:sz w:val="24"/>
          <w:szCs w:val="24"/>
        </w:rPr>
        <w:t>operational</w:t>
      </w:r>
      <w:proofErr w:type="gramEnd"/>
      <w:r w:rsidRPr="00936A32">
        <w:rPr>
          <w:sz w:val="24"/>
          <w:szCs w:val="24"/>
        </w:rPr>
        <w:t xml:space="preserve"> and patient care. The Applicant added that the addition of new specialty beds was based on demand for current dedicated specialty beds. No data were provided for </w:t>
      </w:r>
      <w:r w:rsidR="00936A32">
        <w:rPr>
          <w:sz w:val="24"/>
          <w:szCs w:val="24"/>
        </w:rPr>
        <w:t>s</w:t>
      </w:r>
      <w:r w:rsidRPr="00936A32">
        <w:rPr>
          <w:sz w:val="24"/>
          <w:szCs w:val="24"/>
        </w:rPr>
        <w:t xml:space="preserve">taff to </w:t>
      </w:r>
      <w:r w:rsidR="00936A32">
        <w:rPr>
          <w:sz w:val="24"/>
          <w:szCs w:val="24"/>
        </w:rPr>
        <w:t xml:space="preserve">review or </w:t>
      </w:r>
      <w:r w:rsidRPr="00936A32">
        <w:rPr>
          <w:sz w:val="24"/>
          <w:szCs w:val="24"/>
        </w:rPr>
        <w:t xml:space="preserve">analyze. </w:t>
      </w:r>
    </w:p>
    <w:p w14:paraId="7A244792" w14:textId="5030C933" w:rsidR="0079035D" w:rsidRDefault="001317A5" w:rsidP="0079035D">
      <w:pPr>
        <w:spacing w:line="240" w:lineRule="auto"/>
        <w:rPr>
          <w:sz w:val="24"/>
          <w:szCs w:val="24"/>
        </w:rPr>
      </w:pPr>
      <w:r>
        <w:rPr>
          <w:sz w:val="24"/>
          <w:szCs w:val="24"/>
        </w:rPr>
        <w:t xml:space="preserve">Staff find that the need for </w:t>
      </w:r>
      <w:r w:rsidR="00510327">
        <w:rPr>
          <w:sz w:val="24"/>
          <w:szCs w:val="24"/>
        </w:rPr>
        <w:t xml:space="preserve">single rooms and </w:t>
      </w:r>
      <w:r>
        <w:rPr>
          <w:sz w:val="24"/>
          <w:szCs w:val="24"/>
        </w:rPr>
        <w:t xml:space="preserve">a building to house </w:t>
      </w:r>
      <w:r w:rsidR="00510327">
        <w:rPr>
          <w:sz w:val="24"/>
          <w:szCs w:val="24"/>
        </w:rPr>
        <w:t xml:space="preserve">them </w:t>
      </w:r>
      <w:r w:rsidR="00391E48">
        <w:rPr>
          <w:sz w:val="24"/>
          <w:szCs w:val="24"/>
        </w:rPr>
        <w:t xml:space="preserve">has been demonstrated. </w:t>
      </w:r>
      <w:r w:rsidR="00E72C47">
        <w:rPr>
          <w:sz w:val="24"/>
          <w:szCs w:val="24"/>
        </w:rPr>
        <w:t>Staff note that t</w:t>
      </w:r>
      <w:r w:rsidR="00966B13">
        <w:rPr>
          <w:sz w:val="24"/>
          <w:szCs w:val="24"/>
        </w:rPr>
        <w:t>hree of the top four reasons for blocked beds relate to infectious disease and should be alleviated with the implementation of single rooms. I</w:t>
      </w:r>
      <w:r w:rsidR="00A07F7B">
        <w:rPr>
          <w:sz w:val="24"/>
          <w:szCs w:val="24"/>
        </w:rPr>
        <w:t xml:space="preserve">t is unknown </w:t>
      </w:r>
      <w:r w:rsidR="00BD50DC">
        <w:rPr>
          <w:sz w:val="24"/>
          <w:szCs w:val="24"/>
        </w:rPr>
        <w:t xml:space="preserve">what the level of resolution of ED boarding and throughput issues the introduction of </w:t>
      </w:r>
      <w:r w:rsidR="00A07F7B">
        <w:rPr>
          <w:sz w:val="24"/>
          <w:szCs w:val="24"/>
        </w:rPr>
        <w:t xml:space="preserve">388 </w:t>
      </w:r>
      <w:r w:rsidR="00510327">
        <w:rPr>
          <w:sz w:val="24"/>
          <w:szCs w:val="24"/>
        </w:rPr>
        <w:t>single</w:t>
      </w:r>
      <w:r w:rsidR="00AD7D13">
        <w:rPr>
          <w:sz w:val="24"/>
          <w:szCs w:val="24"/>
        </w:rPr>
        <w:t>-bedded</w:t>
      </w:r>
      <w:r w:rsidR="00510327">
        <w:rPr>
          <w:sz w:val="24"/>
          <w:szCs w:val="24"/>
        </w:rPr>
        <w:t xml:space="preserve"> rooms</w:t>
      </w:r>
      <w:r w:rsidR="00181E9F">
        <w:rPr>
          <w:sz w:val="24"/>
          <w:szCs w:val="24"/>
        </w:rPr>
        <w:t xml:space="preserve"> </w:t>
      </w:r>
      <w:r w:rsidR="00BD50DC">
        <w:rPr>
          <w:sz w:val="24"/>
          <w:szCs w:val="24"/>
        </w:rPr>
        <w:t>(</w:t>
      </w:r>
      <w:r w:rsidR="00181E9F">
        <w:rPr>
          <w:sz w:val="24"/>
          <w:szCs w:val="24"/>
        </w:rPr>
        <w:t>that replace the 388 beds in double-bedded rooms</w:t>
      </w:r>
      <w:r w:rsidR="00BD50DC">
        <w:rPr>
          <w:sz w:val="24"/>
          <w:szCs w:val="24"/>
        </w:rPr>
        <w:t>)</w:t>
      </w:r>
      <w:r w:rsidR="00510327">
        <w:rPr>
          <w:sz w:val="24"/>
          <w:szCs w:val="24"/>
        </w:rPr>
        <w:t xml:space="preserve">, </w:t>
      </w:r>
      <w:r w:rsidR="00A07F7B">
        <w:rPr>
          <w:sz w:val="24"/>
          <w:szCs w:val="24"/>
        </w:rPr>
        <w:t xml:space="preserve">plus 24 </w:t>
      </w:r>
      <w:r w:rsidR="00510327">
        <w:rPr>
          <w:sz w:val="24"/>
          <w:szCs w:val="24"/>
        </w:rPr>
        <w:t xml:space="preserve">reactivated </w:t>
      </w:r>
      <w:r w:rsidR="00A07F7B">
        <w:rPr>
          <w:sz w:val="24"/>
          <w:szCs w:val="24"/>
        </w:rPr>
        <w:t xml:space="preserve">single beds </w:t>
      </w:r>
      <w:r w:rsidR="00BD50DC">
        <w:rPr>
          <w:sz w:val="24"/>
          <w:szCs w:val="24"/>
        </w:rPr>
        <w:t>(</w:t>
      </w:r>
      <w:r w:rsidR="00510327">
        <w:rPr>
          <w:sz w:val="24"/>
          <w:szCs w:val="24"/>
        </w:rPr>
        <w:t>for a total of 412 single-bedded rooms</w:t>
      </w:r>
      <w:r w:rsidR="00BD50DC">
        <w:rPr>
          <w:sz w:val="24"/>
          <w:szCs w:val="24"/>
        </w:rPr>
        <w:t>) was calculated to be</w:t>
      </w:r>
      <w:r w:rsidR="00936A32">
        <w:rPr>
          <w:sz w:val="24"/>
          <w:szCs w:val="24"/>
        </w:rPr>
        <w:t>.</w:t>
      </w:r>
      <w:r w:rsidR="00BD50DC">
        <w:rPr>
          <w:sz w:val="24"/>
          <w:szCs w:val="24"/>
        </w:rPr>
        <w:t xml:space="preserve"> Without that information,</w:t>
      </w:r>
      <w:r w:rsidR="00936A32">
        <w:rPr>
          <w:sz w:val="24"/>
          <w:szCs w:val="24"/>
        </w:rPr>
        <w:t xml:space="preserve"> s</w:t>
      </w:r>
      <w:r w:rsidR="00B82BD2">
        <w:rPr>
          <w:sz w:val="24"/>
          <w:szCs w:val="24"/>
        </w:rPr>
        <w:t>taff cannot find clear and convincing need has been demonstrated by the Applicant</w:t>
      </w:r>
      <w:r w:rsidR="00BD50DC">
        <w:rPr>
          <w:sz w:val="24"/>
          <w:szCs w:val="24"/>
        </w:rPr>
        <w:t xml:space="preserve"> for the 94 additional beds</w:t>
      </w:r>
      <w:r w:rsidR="00B82BD2">
        <w:rPr>
          <w:sz w:val="24"/>
          <w:szCs w:val="24"/>
        </w:rPr>
        <w:t>.</w:t>
      </w:r>
      <w:r w:rsidR="00BD50DC">
        <w:rPr>
          <w:sz w:val="24"/>
          <w:szCs w:val="24"/>
        </w:rPr>
        <w:t xml:space="preserve"> </w:t>
      </w:r>
      <w:r w:rsidR="00966B13">
        <w:rPr>
          <w:sz w:val="24"/>
          <w:szCs w:val="24"/>
        </w:rPr>
        <w:t xml:space="preserve">Accordingly, </w:t>
      </w:r>
      <w:r w:rsidR="00391E48">
        <w:rPr>
          <w:sz w:val="24"/>
          <w:szCs w:val="24"/>
        </w:rPr>
        <w:t>staff recommend that</w:t>
      </w:r>
      <w:r w:rsidR="00AD7D13">
        <w:rPr>
          <w:sz w:val="24"/>
          <w:szCs w:val="24"/>
        </w:rPr>
        <w:t xml:space="preserve"> the new tower and the transfer </w:t>
      </w:r>
      <w:r w:rsidR="00A0165A">
        <w:rPr>
          <w:sz w:val="24"/>
          <w:szCs w:val="24"/>
        </w:rPr>
        <w:t xml:space="preserve">and license </w:t>
      </w:r>
      <w:r w:rsidR="00AD7D13">
        <w:rPr>
          <w:sz w:val="24"/>
          <w:szCs w:val="24"/>
        </w:rPr>
        <w:t xml:space="preserve">of 388 beds to single rooms be approved (and the Applicant </w:t>
      </w:r>
      <w:proofErr w:type="gramStart"/>
      <w:r w:rsidR="00AD7D13">
        <w:rPr>
          <w:sz w:val="24"/>
          <w:szCs w:val="24"/>
        </w:rPr>
        <w:t>is able to</w:t>
      </w:r>
      <w:proofErr w:type="gramEnd"/>
      <w:r w:rsidR="00AD7D13">
        <w:rPr>
          <w:sz w:val="24"/>
          <w:szCs w:val="24"/>
        </w:rPr>
        <w:t xml:space="preserve"> reactivate the 24 currently inactive </w:t>
      </w:r>
      <w:r w:rsidR="00936A32">
        <w:rPr>
          <w:sz w:val="24"/>
          <w:szCs w:val="24"/>
        </w:rPr>
        <w:t>beds</w:t>
      </w:r>
      <w:r w:rsidR="00AD7D13">
        <w:rPr>
          <w:sz w:val="24"/>
          <w:szCs w:val="24"/>
        </w:rPr>
        <w:t xml:space="preserve">), but that the 94 additional M/S beds be disapproved. The Applicant may </w:t>
      </w:r>
      <w:r w:rsidR="00A0165A">
        <w:rPr>
          <w:sz w:val="24"/>
          <w:szCs w:val="24"/>
        </w:rPr>
        <w:t xml:space="preserve">subsequently </w:t>
      </w:r>
      <w:r w:rsidR="00AD7D13">
        <w:rPr>
          <w:sz w:val="24"/>
          <w:szCs w:val="24"/>
        </w:rPr>
        <w:t xml:space="preserve">submit a Substantial Amendment </w:t>
      </w:r>
      <w:r w:rsidR="00A0165A">
        <w:rPr>
          <w:sz w:val="24"/>
          <w:szCs w:val="24"/>
        </w:rPr>
        <w:t xml:space="preserve">to demonstrate need for the additional 94 beds including data as described in the conditions section </w:t>
      </w:r>
      <w:r w:rsidR="00CB2436">
        <w:rPr>
          <w:sz w:val="24"/>
          <w:szCs w:val="24"/>
        </w:rPr>
        <w:t>(Condition 2)</w:t>
      </w:r>
      <w:r w:rsidR="00FE0D10">
        <w:rPr>
          <w:sz w:val="24"/>
          <w:szCs w:val="24"/>
        </w:rPr>
        <w:t>.</w:t>
      </w:r>
      <w:r w:rsidR="00A0165A">
        <w:rPr>
          <w:sz w:val="24"/>
          <w:szCs w:val="24"/>
        </w:rPr>
        <w:t xml:space="preserve"> </w:t>
      </w:r>
    </w:p>
    <w:p w14:paraId="00000AC6" w14:textId="77777777" w:rsidR="00BD7988" w:rsidRDefault="0057326C">
      <w:pPr>
        <w:rPr>
          <w:b/>
          <w:sz w:val="24"/>
          <w:szCs w:val="24"/>
        </w:rPr>
      </w:pPr>
      <w:r>
        <w:rPr>
          <w:b/>
          <w:sz w:val="24"/>
          <w:szCs w:val="24"/>
        </w:rPr>
        <w:t>Imaging</w:t>
      </w:r>
    </w:p>
    <w:p w14:paraId="00000AC7" w14:textId="60E8E2C4" w:rsidR="00BD7988" w:rsidRDefault="498F69DA">
      <w:pPr>
        <w:spacing w:line="240" w:lineRule="auto"/>
        <w:rPr>
          <w:sz w:val="24"/>
          <w:szCs w:val="24"/>
        </w:rPr>
      </w:pPr>
      <w:r w:rsidRPr="2AEAA9ED">
        <w:rPr>
          <w:sz w:val="24"/>
          <w:szCs w:val="24"/>
        </w:rPr>
        <w:t xml:space="preserve">Staff reviewed current and proposed imaging volume </w:t>
      </w:r>
      <w:r w:rsidR="000809CC" w:rsidRPr="2AEAA9ED">
        <w:rPr>
          <w:sz w:val="24"/>
          <w:szCs w:val="24"/>
        </w:rPr>
        <w:t>to</w:t>
      </w:r>
      <w:r w:rsidRPr="2AEAA9ED">
        <w:rPr>
          <w:sz w:val="24"/>
          <w:szCs w:val="24"/>
        </w:rPr>
        <w:t xml:space="preserve"> understand how the addition of new imaging technology may support Patient Panel need for such services. A comparison of historical and projected </w:t>
      </w:r>
      <w:r w:rsidR="60354597" w:rsidRPr="2AEAA9ED">
        <w:rPr>
          <w:sz w:val="24"/>
          <w:szCs w:val="24"/>
        </w:rPr>
        <w:t xml:space="preserve">year over year </w:t>
      </w:r>
      <w:r w:rsidRPr="2AEAA9ED">
        <w:rPr>
          <w:sz w:val="24"/>
          <w:szCs w:val="24"/>
        </w:rPr>
        <w:t xml:space="preserve">growth of imaging volume is presented in Table </w:t>
      </w:r>
      <w:r w:rsidR="00B82BD2">
        <w:rPr>
          <w:sz w:val="24"/>
          <w:szCs w:val="24"/>
        </w:rPr>
        <w:t>3</w:t>
      </w:r>
      <w:r w:rsidR="00087904">
        <w:rPr>
          <w:sz w:val="24"/>
          <w:szCs w:val="24"/>
        </w:rPr>
        <w:t>2</w:t>
      </w:r>
      <w:r w:rsidR="0079200A">
        <w:rPr>
          <w:sz w:val="24"/>
          <w:szCs w:val="24"/>
        </w:rPr>
        <w:t xml:space="preserve"> </w:t>
      </w:r>
      <w:r w:rsidRPr="2AEAA9ED">
        <w:rPr>
          <w:sz w:val="24"/>
          <w:szCs w:val="24"/>
        </w:rPr>
        <w:t xml:space="preserve">below. Staff find that projected year to year growth trajectory in imaging volume is consistent with or below historical growth trends based on historical utilization trends that were provided </w:t>
      </w:r>
      <w:r w:rsidR="63BDFE5A" w:rsidRPr="2AEAA9ED">
        <w:rPr>
          <w:sz w:val="24"/>
          <w:szCs w:val="24"/>
        </w:rPr>
        <w:t>for fiscal years ’17, ’18 and ’19</w:t>
      </w:r>
      <w:r w:rsidRPr="2AEAA9ED">
        <w:rPr>
          <w:sz w:val="24"/>
          <w:szCs w:val="24"/>
        </w:rPr>
        <w:t>. The</w:t>
      </w:r>
      <w:r w:rsidR="2F7B81D6" w:rsidRPr="2AEAA9ED">
        <w:rPr>
          <w:sz w:val="24"/>
          <w:szCs w:val="24"/>
        </w:rPr>
        <w:t xml:space="preserve"> Applicant states the</w:t>
      </w:r>
      <w:r w:rsidRPr="2AEAA9ED">
        <w:rPr>
          <w:sz w:val="24"/>
          <w:szCs w:val="24"/>
        </w:rPr>
        <w:t xml:space="preserve"> Proposed Project factors existing wait times and growth in considering need</w:t>
      </w:r>
      <w:r w:rsidR="60354597" w:rsidRPr="2AEAA9ED">
        <w:rPr>
          <w:sz w:val="24"/>
          <w:szCs w:val="24"/>
        </w:rPr>
        <w:t xml:space="preserve"> for new imaging units</w:t>
      </w:r>
      <w:r w:rsidRPr="2AEAA9ED">
        <w:rPr>
          <w:sz w:val="24"/>
          <w:szCs w:val="24"/>
        </w:rPr>
        <w:t>.</w:t>
      </w:r>
    </w:p>
    <w:p w14:paraId="00000AC8" w14:textId="61410228" w:rsidR="00BD7988" w:rsidRPr="0079200A" w:rsidRDefault="0057326C" w:rsidP="0079200A">
      <w:pPr>
        <w:spacing w:line="240" w:lineRule="auto"/>
        <w:rPr>
          <w:b/>
          <w:bCs/>
          <w:i/>
          <w:sz w:val="24"/>
          <w:szCs w:val="24"/>
        </w:rPr>
      </w:pPr>
      <w:r w:rsidRPr="0079200A">
        <w:rPr>
          <w:b/>
          <w:bCs/>
          <w:sz w:val="24"/>
          <w:szCs w:val="24"/>
          <w:u w:val="single"/>
        </w:rPr>
        <w:t xml:space="preserve">Table </w:t>
      </w:r>
      <w:r w:rsidR="00B82BD2" w:rsidRPr="0079200A">
        <w:rPr>
          <w:b/>
          <w:bCs/>
          <w:sz w:val="24"/>
          <w:szCs w:val="24"/>
          <w:u w:val="single"/>
        </w:rPr>
        <w:t>3</w:t>
      </w:r>
      <w:r w:rsidR="008E4204">
        <w:rPr>
          <w:b/>
          <w:bCs/>
          <w:sz w:val="24"/>
          <w:szCs w:val="24"/>
          <w:u w:val="single"/>
        </w:rPr>
        <w:t>2</w:t>
      </w:r>
      <w:r w:rsidRPr="0079200A">
        <w:rPr>
          <w:b/>
          <w:bCs/>
          <w:sz w:val="24"/>
          <w:szCs w:val="24"/>
        </w:rPr>
        <w:t xml:space="preserve">: </w:t>
      </w:r>
      <w:r w:rsidR="00964B03" w:rsidRPr="0079200A">
        <w:rPr>
          <w:b/>
          <w:bCs/>
          <w:sz w:val="24"/>
          <w:szCs w:val="24"/>
        </w:rPr>
        <w:t xml:space="preserve">Year to Year </w:t>
      </w:r>
      <w:r w:rsidRPr="0079200A">
        <w:rPr>
          <w:b/>
          <w:bCs/>
          <w:sz w:val="24"/>
          <w:szCs w:val="24"/>
        </w:rPr>
        <w:t>Percentage Growth in Scan Volume</w:t>
      </w:r>
      <w:r w:rsidR="009B1062">
        <w:rPr>
          <w:b/>
          <w:bCs/>
          <w:sz w:val="24"/>
          <w:szCs w:val="24"/>
        </w:rPr>
        <w:t xml:space="preserve"> by Modality</w:t>
      </w:r>
    </w:p>
    <w:tbl>
      <w:tblPr>
        <w:tblW w:w="0" w:type="auto"/>
        <w:jc w:val="center"/>
        <w:tblBorders>
          <w:top w:val="single" w:sz="6" w:space="0" w:color="auto"/>
          <w:left w:val="single" w:sz="6" w:space="0" w:color="auto"/>
          <w:bottom w:val="single" w:sz="12" w:space="0" w:color="auto"/>
          <w:right w:val="single" w:sz="6" w:space="0" w:color="auto"/>
          <w:insideH w:val="single" w:sz="6" w:space="0" w:color="auto"/>
          <w:insideV w:val="single" w:sz="6" w:space="0" w:color="auto"/>
        </w:tblBorders>
        <w:tblCellMar>
          <w:left w:w="115" w:type="dxa"/>
          <w:right w:w="115" w:type="dxa"/>
        </w:tblCellMar>
        <w:tblLook w:val="0400" w:firstRow="0" w:lastRow="0" w:firstColumn="0" w:lastColumn="0" w:noHBand="0" w:noVBand="1"/>
      </w:tblPr>
      <w:tblGrid>
        <w:gridCol w:w="1800"/>
        <w:gridCol w:w="1174"/>
        <w:gridCol w:w="1174"/>
        <w:gridCol w:w="236"/>
        <w:gridCol w:w="1174"/>
        <w:gridCol w:w="1174"/>
        <w:gridCol w:w="1174"/>
        <w:gridCol w:w="1174"/>
      </w:tblGrid>
      <w:tr w:rsidR="009B1062" w14:paraId="4539E5CA" w14:textId="77777777" w:rsidTr="0041072C">
        <w:trPr>
          <w:trHeight w:val="206"/>
          <w:jc w:val="center"/>
        </w:trPr>
        <w:tc>
          <w:tcPr>
            <w:tcW w:w="0" w:type="auto"/>
            <w:shd w:val="clear" w:color="auto" w:fill="D9E2F3" w:themeFill="accent1" w:themeFillTint="33"/>
            <w:vAlign w:val="bottom"/>
          </w:tcPr>
          <w:p w14:paraId="00000AC9" w14:textId="77777777" w:rsidR="009B1062" w:rsidRDefault="009B1062">
            <w:pPr>
              <w:spacing w:after="0" w:line="240" w:lineRule="auto"/>
              <w:rPr>
                <w:color w:val="000000"/>
              </w:rPr>
            </w:pPr>
          </w:p>
        </w:tc>
        <w:tc>
          <w:tcPr>
            <w:tcW w:w="0" w:type="auto"/>
            <w:gridSpan w:val="2"/>
            <w:shd w:val="clear" w:color="auto" w:fill="D9E2F3" w:themeFill="accent1" w:themeFillTint="33"/>
            <w:vAlign w:val="bottom"/>
          </w:tcPr>
          <w:p w14:paraId="00000ACA" w14:textId="77777777" w:rsidR="009B1062" w:rsidRDefault="009B1062">
            <w:pPr>
              <w:spacing w:after="0" w:line="240" w:lineRule="auto"/>
              <w:jc w:val="center"/>
              <w:rPr>
                <w:b/>
                <w:color w:val="000000"/>
              </w:rPr>
            </w:pPr>
            <w:r>
              <w:rPr>
                <w:b/>
                <w:color w:val="000000"/>
              </w:rPr>
              <w:t>Historical</w:t>
            </w:r>
          </w:p>
        </w:tc>
        <w:tc>
          <w:tcPr>
            <w:tcW w:w="0" w:type="auto"/>
            <w:vMerge w:val="restart"/>
            <w:shd w:val="clear" w:color="auto" w:fill="D9E2F3" w:themeFill="accent1" w:themeFillTint="33"/>
          </w:tcPr>
          <w:p w14:paraId="00000ACC" w14:textId="77777777" w:rsidR="009B1062" w:rsidRDefault="009B1062">
            <w:pPr>
              <w:spacing w:after="0" w:line="240" w:lineRule="auto"/>
              <w:jc w:val="center"/>
              <w:rPr>
                <w:b/>
                <w:color w:val="000000"/>
              </w:rPr>
            </w:pPr>
          </w:p>
        </w:tc>
        <w:tc>
          <w:tcPr>
            <w:tcW w:w="0" w:type="auto"/>
            <w:gridSpan w:val="4"/>
            <w:shd w:val="clear" w:color="auto" w:fill="D9E2F3" w:themeFill="accent1" w:themeFillTint="33"/>
            <w:vAlign w:val="bottom"/>
          </w:tcPr>
          <w:p w14:paraId="00000ACD" w14:textId="77777777" w:rsidR="009B1062" w:rsidRDefault="009B1062">
            <w:pPr>
              <w:spacing w:after="0" w:line="240" w:lineRule="auto"/>
              <w:jc w:val="center"/>
              <w:rPr>
                <w:b/>
                <w:color w:val="000000"/>
              </w:rPr>
            </w:pPr>
            <w:r>
              <w:rPr>
                <w:b/>
                <w:color w:val="000000"/>
              </w:rPr>
              <w:t xml:space="preserve">Projected </w:t>
            </w:r>
          </w:p>
        </w:tc>
      </w:tr>
      <w:tr w:rsidR="009B1062" w14:paraId="59315684" w14:textId="77777777" w:rsidTr="0041072C">
        <w:trPr>
          <w:trHeight w:val="152"/>
          <w:jc w:val="center"/>
        </w:trPr>
        <w:tc>
          <w:tcPr>
            <w:tcW w:w="0" w:type="auto"/>
            <w:shd w:val="clear" w:color="auto" w:fill="D9E2F3" w:themeFill="accent1" w:themeFillTint="33"/>
            <w:vAlign w:val="bottom"/>
          </w:tcPr>
          <w:p w14:paraId="00000AD1" w14:textId="77777777" w:rsidR="009B1062" w:rsidRDefault="009B1062">
            <w:pPr>
              <w:spacing w:after="0" w:line="240" w:lineRule="auto"/>
              <w:rPr>
                <w:color w:val="000000"/>
              </w:rPr>
            </w:pPr>
            <w:r>
              <w:rPr>
                <w:color w:val="000000"/>
              </w:rPr>
              <w:t> </w:t>
            </w:r>
          </w:p>
        </w:tc>
        <w:tc>
          <w:tcPr>
            <w:tcW w:w="0" w:type="auto"/>
            <w:shd w:val="clear" w:color="auto" w:fill="D9E2F3" w:themeFill="accent1" w:themeFillTint="33"/>
            <w:vAlign w:val="bottom"/>
          </w:tcPr>
          <w:p w14:paraId="00000AD2" w14:textId="77777777" w:rsidR="009B1062" w:rsidRDefault="009B1062">
            <w:pPr>
              <w:spacing w:after="0" w:line="240" w:lineRule="auto"/>
              <w:jc w:val="center"/>
              <w:rPr>
                <w:b/>
                <w:color w:val="000000"/>
              </w:rPr>
            </w:pPr>
            <w:r>
              <w:rPr>
                <w:b/>
                <w:color w:val="000000"/>
              </w:rPr>
              <w:t>FY17-FY18</w:t>
            </w:r>
          </w:p>
        </w:tc>
        <w:tc>
          <w:tcPr>
            <w:tcW w:w="0" w:type="auto"/>
            <w:shd w:val="clear" w:color="auto" w:fill="D9E2F3" w:themeFill="accent1" w:themeFillTint="33"/>
            <w:vAlign w:val="bottom"/>
          </w:tcPr>
          <w:p w14:paraId="00000AD3" w14:textId="77777777" w:rsidR="009B1062" w:rsidRDefault="009B1062">
            <w:pPr>
              <w:spacing w:after="0" w:line="240" w:lineRule="auto"/>
              <w:jc w:val="center"/>
              <w:rPr>
                <w:b/>
                <w:color w:val="000000"/>
              </w:rPr>
            </w:pPr>
            <w:r>
              <w:rPr>
                <w:b/>
                <w:color w:val="000000"/>
              </w:rPr>
              <w:t>FY18-FY19</w:t>
            </w:r>
          </w:p>
        </w:tc>
        <w:tc>
          <w:tcPr>
            <w:tcW w:w="0" w:type="auto"/>
            <w:vMerge/>
            <w:shd w:val="clear" w:color="auto" w:fill="D9E2F3" w:themeFill="accent1" w:themeFillTint="33"/>
          </w:tcPr>
          <w:p w14:paraId="00000AD4" w14:textId="77777777" w:rsidR="009B1062" w:rsidRDefault="009B1062">
            <w:pPr>
              <w:spacing w:after="0" w:line="240" w:lineRule="auto"/>
              <w:jc w:val="center"/>
              <w:rPr>
                <w:b/>
                <w:color w:val="000000"/>
              </w:rPr>
            </w:pPr>
          </w:p>
        </w:tc>
        <w:tc>
          <w:tcPr>
            <w:tcW w:w="0" w:type="auto"/>
            <w:shd w:val="clear" w:color="auto" w:fill="D9E2F3" w:themeFill="accent1" w:themeFillTint="33"/>
            <w:vAlign w:val="bottom"/>
          </w:tcPr>
          <w:p w14:paraId="00000AD5" w14:textId="77777777" w:rsidR="009B1062" w:rsidRDefault="009B1062">
            <w:pPr>
              <w:spacing w:after="0" w:line="240" w:lineRule="auto"/>
              <w:jc w:val="center"/>
              <w:rPr>
                <w:b/>
                <w:color w:val="000000"/>
              </w:rPr>
            </w:pPr>
            <w:r>
              <w:rPr>
                <w:b/>
                <w:color w:val="000000"/>
              </w:rPr>
              <w:t>FY25-FY26</w:t>
            </w:r>
          </w:p>
        </w:tc>
        <w:tc>
          <w:tcPr>
            <w:tcW w:w="0" w:type="auto"/>
            <w:shd w:val="clear" w:color="auto" w:fill="D9E2F3" w:themeFill="accent1" w:themeFillTint="33"/>
            <w:vAlign w:val="bottom"/>
          </w:tcPr>
          <w:p w14:paraId="00000AD6" w14:textId="77777777" w:rsidR="009B1062" w:rsidRDefault="009B1062">
            <w:pPr>
              <w:spacing w:after="0" w:line="240" w:lineRule="auto"/>
              <w:jc w:val="center"/>
              <w:rPr>
                <w:b/>
                <w:color w:val="000000"/>
              </w:rPr>
            </w:pPr>
            <w:r>
              <w:rPr>
                <w:b/>
                <w:color w:val="000000"/>
              </w:rPr>
              <w:t>FY26-FY27</w:t>
            </w:r>
          </w:p>
        </w:tc>
        <w:tc>
          <w:tcPr>
            <w:tcW w:w="0" w:type="auto"/>
            <w:shd w:val="clear" w:color="auto" w:fill="D9E2F3" w:themeFill="accent1" w:themeFillTint="33"/>
            <w:vAlign w:val="bottom"/>
          </w:tcPr>
          <w:p w14:paraId="00000AD7" w14:textId="77777777" w:rsidR="009B1062" w:rsidRDefault="009B1062">
            <w:pPr>
              <w:spacing w:after="0" w:line="240" w:lineRule="auto"/>
              <w:jc w:val="center"/>
              <w:rPr>
                <w:b/>
                <w:color w:val="000000"/>
              </w:rPr>
            </w:pPr>
            <w:r>
              <w:rPr>
                <w:b/>
                <w:color w:val="000000"/>
              </w:rPr>
              <w:t>FY27-FY28</w:t>
            </w:r>
          </w:p>
        </w:tc>
        <w:tc>
          <w:tcPr>
            <w:tcW w:w="0" w:type="auto"/>
            <w:shd w:val="clear" w:color="auto" w:fill="D9E2F3" w:themeFill="accent1" w:themeFillTint="33"/>
            <w:vAlign w:val="bottom"/>
          </w:tcPr>
          <w:p w14:paraId="00000AD8" w14:textId="77777777" w:rsidR="009B1062" w:rsidRDefault="009B1062">
            <w:pPr>
              <w:spacing w:after="0" w:line="240" w:lineRule="auto"/>
              <w:jc w:val="center"/>
              <w:rPr>
                <w:b/>
                <w:color w:val="000000"/>
              </w:rPr>
            </w:pPr>
            <w:r>
              <w:rPr>
                <w:b/>
                <w:color w:val="000000"/>
              </w:rPr>
              <w:t>FY28-FY29</w:t>
            </w:r>
          </w:p>
        </w:tc>
      </w:tr>
      <w:tr w:rsidR="009B1062" w14:paraId="54D0E184" w14:textId="77777777" w:rsidTr="0041072C">
        <w:trPr>
          <w:trHeight w:val="179"/>
          <w:jc w:val="center"/>
        </w:trPr>
        <w:tc>
          <w:tcPr>
            <w:tcW w:w="0" w:type="auto"/>
            <w:shd w:val="clear" w:color="auto" w:fill="auto"/>
            <w:vAlign w:val="bottom"/>
          </w:tcPr>
          <w:p w14:paraId="00000AD9" w14:textId="77777777" w:rsidR="009B1062" w:rsidRDefault="009B1062">
            <w:pPr>
              <w:spacing w:after="0" w:line="240" w:lineRule="auto"/>
              <w:rPr>
                <w:color w:val="000000"/>
              </w:rPr>
            </w:pPr>
            <w:r>
              <w:rPr>
                <w:color w:val="000000"/>
              </w:rPr>
              <w:t>CT Scan Volume</w:t>
            </w:r>
          </w:p>
        </w:tc>
        <w:tc>
          <w:tcPr>
            <w:tcW w:w="0" w:type="auto"/>
            <w:shd w:val="clear" w:color="auto" w:fill="auto"/>
            <w:vAlign w:val="bottom"/>
          </w:tcPr>
          <w:p w14:paraId="00000ADA" w14:textId="77777777" w:rsidR="009B1062" w:rsidRDefault="009B1062" w:rsidP="0079200A">
            <w:pPr>
              <w:spacing w:after="0" w:line="240" w:lineRule="auto"/>
              <w:jc w:val="right"/>
              <w:rPr>
                <w:color w:val="000000"/>
              </w:rPr>
            </w:pPr>
            <w:r>
              <w:rPr>
                <w:color w:val="000000"/>
              </w:rPr>
              <w:t>8.5%</w:t>
            </w:r>
          </w:p>
        </w:tc>
        <w:tc>
          <w:tcPr>
            <w:tcW w:w="0" w:type="auto"/>
            <w:shd w:val="clear" w:color="auto" w:fill="auto"/>
            <w:vAlign w:val="bottom"/>
          </w:tcPr>
          <w:p w14:paraId="00000ADB" w14:textId="77777777" w:rsidR="009B1062" w:rsidRDefault="009B1062" w:rsidP="0079200A">
            <w:pPr>
              <w:spacing w:after="0" w:line="240" w:lineRule="auto"/>
              <w:jc w:val="right"/>
              <w:rPr>
                <w:color w:val="000000"/>
              </w:rPr>
            </w:pPr>
            <w:r>
              <w:rPr>
                <w:color w:val="000000"/>
              </w:rPr>
              <w:t>8.4%</w:t>
            </w:r>
          </w:p>
        </w:tc>
        <w:tc>
          <w:tcPr>
            <w:tcW w:w="0" w:type="auto"/>
            <w:vMerge/>
            <w:shd w:val="clear" w:color="auto" w:fill="D9E2F3" w:themeFill="accent1" w:themeFillTint="33"/>
          </w:tcPr>
          <w:p w14:paraId="00000ADC" w14:textId="77777777" w:rsidR="009B1062" w:rsidRDefault="009B1062" w:rsidP="0079200A">
            <w:pPr>
              <w:spacing w:after="0" w:line="240" w:lineRule="auto"/>
              <w:jc w:val="right"/>
              <w:rPr>
                <w:color w:val="000000"/>
              </w:rPr>
            </w:pPr>
          </w:p>
        </w:tc>
        <w:tc>
          <w:tcPr>
            <w:tcW w:w="0" w:type="auto"/>
            <w:shd w:val="clear" w:color="auto" w:fill="auto"/>
            <w:vAlign w:val="bottom"/>
          </w:tcPr>
          <w:p w14:paraId="00000ADD" w14:textId="77777777" w:rsidR="009B1062" w:rsidRDefault="009B1062" w:rsidP="0079200A">
            <w:pPr>
              <w:spacing w:after="0" w:line="240" w:lineRule="auto"/>
              <w:jc w:val="right"/>
              <w:rPr>
                <w:color w:val="000000"/>
              </w:rPr>
            </w:pPr>
            <w:r>
              <w:rPr>
                <w:color w:val="000000"/>
              </w:rPr>
              <w:t>4.1%</w:t>
            </w:r>
          </w:p>
        </w:tc>
        <w:tc>
          <w:tcPr>
            <w:tcW w:w="0" w:type="auto"/>
            <w:shd w:val="clear" w:color="auto" w:fill="auto"/>
            <w:vAlign w:val="bottom"/>
          </w:tcPr>
          <w:p w14:paraId="00000ADE" w14:textId="77777777" w:rsidR="009B1062" w:rsidRDefault="009B1062" w:rsidP="0079200A">
            <w:pPr>
              <w:spacing w:after="0" w:line="240" w:lineRule="auto"/>
              <w:jc w:val="right"/>
              <w:rPr>
                <w:color w:val="000000"/>
              </w:rPr>
            </w:pPr>
            <w:r>
              <w:rPr>
                <w:color w:val="000000"/>
              </w:rPr>
              <w:t>1.4%</w:t>
            </w:r>
          </w:p>
        </w:tc>
        <w:tc>
          <w:tcPr>
            <w:tcW w:w="0" w:type="auto"/>
            <w:shd w:val="clear" w:color="auto" w:fill="auto"/>
            <w:vAlign w:val="bottom"/>
          </w:tcPr>
          <w:p w14:paraId="00000ADF" w14:textId="77777777" w:rsidR="009B1062" w:rsidRDefault="009B1062" w:rsidP="0079200A">
            <w:pPr>
              <w:spacing w:after="0" w:line="240" w:lineRule="auto"/>
              <w:jc w:val="right"/>
              <w:rPr>
                <w:color w:val="000000"/>
              </w:rPr>
            </w:pPr>
            <w:r>
              <w:rPr>
                <w:color w:val="000000"/>
              </w:rPr>
              <w:t>6.7%</w:t>
            </w:r>
          </w:p>
        </w:tc>
        <w:tc>
          <w:tcPr>
            <w:tcW w:w="0" w:type="auto"/>
            <w:shd w:val="clear" w:color="auto" w:fill="auto"/>
            <w:vAlign w:val="bottom"/>
          </w:tcPr>
          <w:p w14:paraId="00000AE0" w14:textId="77777777" w:rsidR="009B1062" w:rsidRDefault="009B1062" w:rsidP="0079200A">
            <w:pPr>
              <w:spacing w:after="0" w:line="240" w:lineRule="auto"/>
              <w:jc w:val="right"/>
              <w:rPr>
                <w:color w:val="000000"/>
              </w:rPr>
            </w:pPr>
            <w:r>
              <w:rPr>
                <w:color w:val="000000"/>
              </w:rPr>
              <w:t>6.2%</w:t>
            </w:r>
          </w:p>
        </w:tc>
      </w:tr>
      <w:tr w:rsidR="009B1062" w14:paraId="299FD89B" w14:textId="77777777" w:rsidTr="0041072C">
        <w:trPr>
          <w:trHeight w:val="179"/>
          <w:jc w:val="center"/>
        </w:trPr>
        <w:tc>
          <w:tcPr>
            <w:tcW w:w="0" w:type="auto"/>
            <w:shd w:val="clear" w:color="auto" w:fill="auto"/>
          </w:tcPr>
          <w:p w14:paraId="71EB183A" w14:textId="25061FC0" w:rsidR="009B1062" w:rsidRDefault="009B1062" w:rsidP="009B1062">
            <w:pPr>
              <w:spacing w:after="0" w:line="240" w:lineRule="auto"/>
              <w:rPr>
                <w:color w:val="000000"/>
              </w:rPr>
            </w:pPr>
            <w:r>
              <w:rPr>
                <w:color w:val="000000"/>
              </w:rPr>
              <w:t xml:space="preserve">MRI Scan Volume </w:t>
            </w:r>
          </w:p>
        </w:tc>
        <w:tc>
          <w:tcPr>
            <w:tcW w:w="0" w:type="auto"/>
            <w:shd w:val="clear" w:color="auto" w:fill="auto"/>
          </w:tcPr>
          <w:p w14:paraId="630D5A83" w14:textId="76FCC836" w:rsidR="009B1062" w:rsidRDefault="009B1062" w:rsidP="009B1062">
            <w:pPr>
              <w:spacing w:after="0" w:line="240" w:lineRule="auto"/>
              <w:jc w:val="right"/>
              <w:rPr>
                <w:color w:val="000000"/>
              </w:rPr>
            </w:pPr>
            <w:r>
              <w:rPr>
                <w:color w:val="000000"/>
              </w:rPr>
              <w:t>8.3%</w:t>
            </w:r>
          </w:p>
        </w:tc>
        <w:tc>
          <w:tcPr>
            <w:tcW w:w="0" w:type="auto"/>
            <w:shd w:val="clear" w:color="auto" w:fill="auto"/>
          </w:tcPr>
          <w:p w14:paraId="12562DBB" w14:textId="5A99BA0C" w:rsidR="009B1062" w:rsidRDefault="009B1062" w:rsidP="009B1062">
            <w:pPr>
              <w:spacing w:after="0" w:line="240" w:lineRule="auto"/>
              <w:jc w:val="right"/>
              <w:rPr>
                <w:color w:val="000000"/>
              </w:rPr>
            </w:pPr>
            <w:r>
              <w:rPr>
                <w:color w:val="000000"/>
              </w:rPr>
              <w:t>6.1%</w:t>
            </w:r>
          </w:p>
        </w:tc>
        <w:tc>
          <w:tcPr>
            <w:tcW w:w="0" w:type="auto"/>
            <w:vMerge/>
            <w:shd w:val="clear" w:color="auto" w:fill="D9E2F3" w:themeFill="accent1" w:themeFillTint="33"/>
          </w:tcPr>
          <w:p w14:paraId="0F25261E" w14:textId="77777777" w:rsidR="009B1062" w:rsidRDefault="009B1062" w:rsidP="009B1062">
            <w:pPr>
              <w:spacing w:after="0" w:line="240" w:lineRule="auto"/>
              <w:jc w:val="right"/>
              <w:rPr>
                <w:color w:val="000000"/>
              </w:rPr>
            </w:pPr>
          </w:p>
        </w:tc>
        <w:tc>
          <w:tcPr>
            <w:tcW w:w="0" w:type="auto"/>
            <w:shd w:val="clear" w:color="auto" w:fill="auto"/>
          </w:tcPr>
          <w:p w14:paraId="1F3415CE" w14:textId="56835711" w:rsidR="009B1062" w:rsidRDefault="009B1062" w:rsidP="009B1062">
            <w:pPr>
              <w:spacing w:after="0" w:line="240" w:lineRule="auto"/>
              <w:jc w:val="right"/>
              <w:rPr>
                <w:color w:val="000000"/>
              </w:rPr>
            </w:pPr>
            <w:r>
              <w:rPr>
                <w:color w:val="000000"/>
              </w:rPr>
              <w:t>2.2%</w:t>
            </w:r>
          </w:p>
        </w:tc>
        <w:tc>
          <w:tcPr>
            <w:tcW w:w="0" w:type="auto"/>
            <w:shd w:val="clear" w:color="auto" w:fill="auto"/>
          </w:tcPr>
          <w:p w14:paraId="2C354F90" w14:textId="07B018EC" w:rsidR="009B1062" w:rsidRDefault="009B1062" w:rsidP="009B1062">
            <w:pPr>
              <w:spacing w:after="0" w:line="240" w:lineRule="auto"/>
              <w:jc w:val="right"/>
              <w:rPr>
                <w:color w:val="000000"/>
              </w:rPr>
            </w:pPr>
            <w:r>
              <w:rPr>
                <w:color w:val="000000"/>
              </w:rPr>
              <w:t>2.0%</w:t>
            </w:r>
          </w:p>
        </w:tc>
        <w:tc>
          <w:tcPr>
            <w:tcW w:w="0" w:type="auto"/>
            <w:shd w:val="clear" w:color="auto" w:fill="auto"/>
          </w:tcPr>
          <w:p w14:paraId="143A04FB" w14:textId="09B8BEE0" w:rsidR="009B1062" w:rsidRDefault="009B1062" w:rsidP="009B1062">
            <w:pPr>
              <w:spacing w:after="0" w:line="240" w:lineRule="auto"/>
              <w:jc w:val="right"/>
              <w:rPr>
                <w:color w:val="000000"/>
              </w:rPr>
            </w:pPr>
            <w:r>
              <w:rPr>
                <w:color w:val="000000"/>
              </w:rPr>
              <w:t>2.0%</w:t>
            </w:r>
          </w:p>
        </w:tc>
        <w:tc>
          <w:tcPr>
            <w:tcW w:w="0" w:type="auto"/>
            <w:shd w:val="clear" w:color="auto" w:fill="auto"/>
          </w:tcPr>
          <w:p w14:paraId="10DDD778" w14:textId="0F7F4024" w:rsidR="009B1062" w:rsidRDefault="009B1062" w:rsidP="009B1062">
            <w:pPr>
              <w:spacing w:after="0" w:line="240" w:lineRule="auto"/>
              <w:jc w:val="right"/>
              <w:rPr>
                <w:color w:val="000000"/>
              </w:rPr>
            </w:pPr>
            <w:r>
              <w:rPr>
                <w:color w:val="000000"/>
              </w:rPr>
              <w:t>2.0%</w:t>
            </w:r>
          </w:p>
        </w:tc>
      </w:tr>
      <w:tr w:rsidR="009B1062" w14:paraId="45696502" w14:textId="77777777" w:rsidTr="0041072C">
        <w:trPr>
          <w:trHeight w:val="179"/>
          <w:jc w:val="center"/>
        </w:trPr>
        <w:tc>
          <w:tcPr>
            <w:tcW w:w="0" w:type="auto"/>
            <w:shd w:val="clear" w:color="auto" w:fill="auto"/>
            <w:vAlign w:val="bottom"/>
          </w:tcPr>
          <w:p w14:paraId="718E9853" w14:textId="77777777" w:rsidR="009B1062" w:rsidRDefault="009B1062" w:rsidP="009B1062">
            <w:pPr>
              <w:spacing w:after="0" w:line="240" w:lineRule="auto"/>
              <w:rPr>
                <w:color w:val="000000"/>
              </w:rPr>
            </w:pPr>
            <w:r>
              <w:rPr>
                <w:color w:val="000000"/>
              </w:rPr>
              <w:t xml:space="preserve">PET/CT </w:t>
            </w:r>
          </w:p>
          <w:p w14:paraId="6B39426F" w14:textId="0676982D" w:rsidR="009B1062" w:rsidRDefault="009B1062" w:rsidP="009B1062">
            <w:pPr>
              <w:spacing w:after="0" w:line="240" w:lineRule="auto"/>
              <w:rPr>
                <w:color w:val="000000"/>
              </w:rPr>
            </w:pPr>
            <w:r>
              <w:rPr>
                <w:color w:val="000000"/>
              </w:rPr>
              <w:t xml:space="preserve">Scan Volume </w:t>
            </w:r>
          </w:p>
        </w:tc>
        <w:tc>
          <w:tcPr>
            <w:tcW w:w="0" w:type="auto"/>
            <w:shd w:val="clear" w:color="auto" w:fill="auto"/>
            <w:vAlign w:val="bottom"/>
          </w:tcPr>
          <w:p w14:paraId="0EB67FE8" w14:textId="0EB898BE" w:rsidR="009B1062" w:rsidRDefault="009B1062" w:rsidP="009B1062">
            <w:pPr>
              <w:spacing w:after="0" w:line="240" w:lineRule="auto"/>
              <w:jc w:val="right"/>
              <w:rPr>
                <w:color w:val="000000"/>
              </w:rPr>
            </w:pPr>
            <w:r>
              <w:rPr>
                <w:color w:val="000000"/>
              </w:rPr>
              <w:t>7.2%</w:t>
            </w:r>
          </w:p>
        </w:tc>
        <w:tc>
          <w:tcPr>
            <w:tcW w:w="0" w:type="auto"/>
            <w:shd w:val="clear" w:color="auto" w:fill="auto"/>
            <w:vAlign w:val="bottom"/>
          </w:tcPr>
          <w:p w14:paraId="0A55AA32" w14:textId="5AC872CF" w:rsidR="009B1062" w:rsidRDefault="009B1062" w:rsidP="009B1062">
            <w:pPr>
              <w:spacing w:after="0" w:line="240" w:lineRule="auto"/>
              <w:jc w:val="right"/>
              <w:rPr>
                <w:color w:val="000000"/>
              </w:rPr>
            </w:pPr>
            <w:r>
              <w:rPr>
                <w:color w:val="000000"/>
              </w:rPr>
              <w:t>19.7%</w:t>
            </w:r>
          </w:p>
        </w:tc>
        <w:tc>
          <w:tcPr>
            <w:tcW w:w="0" w:type="auto"/>
            <w:vMerge/>
            <w:shd w:val="clear" w:color="auto" w:fill="D9E2F3" w:themeFill="accent1" w:themeFillTint="33"/>
          </w:tcPr>
          <w:p w14:paraId="136EFB83" w14:textId="77777777" w:rsidR="009B1062" w:rsidRDefault="009B1062" w:rsidP="009B1062">
            <w:pPr>
              <w:spacing w:after="0" w:line="240" w:lineRule="auto"/>
              <w:jc w:val="right"/>
              <w:rPr>
                <w:color w:val="000000"/>
              </w:rPr>
            </w:pPr>
          </w:p>
        </w:tc>
        <w:tc>
          <w:tcPr>
            <w:tcW w:w="0" w:type="auto"/>
            <w:shd w:val="clear" w:color="auto" w:fill="auto"/>
            <w:vAlign w:val="bottom"/>
          </w:tcPr>
          <w:p w14:paraId="23B37EAC" w14:textId="56E95B78" w:rsidR="009B1062" w:rsidRDefault="009B1062" w:rsidP="009B1062">
            <w:pPr>
              <w:spacing w:after="0" w:line="240" w:lineRule="auto"/>
              <w:jc w:val="right"/>
              <w:rPr>
                <w:color w:val="000000"/>
              </w:rPr>
            </w:pPr>
            <w:r>
              <w:rPr>
                <w:color w:val="000000"/>
              </w:rPr>
              <w:t>2.1%</w:t>
            </w:r>
          </w:p>
        </w:tc>
        <w:tc>
          <w:tcPr>
            <w:tcW w:w="0" w:type="auto"/>
            <w:shd w:val="clear" w:color="auto" w:fill="auto"/>
            <w:vAlign w:val="bottom"/>
          </w:tcPr>
          <w:p w14:paraId="380F5B29" w14:textId="5166F67D" w:rsidR="009B1062" w:rsidRDefault="009B1062" w:rsidP="009B1062">
            <w:pPr>
              <w:spacing w:after="0" w:line="240" w:lineRule="auto"/>
              <w:jc w:val="right"/>
              <w:rPr>
                <w:color w:val="000000"/>
              </w:rPr>
            </w:pPr>
            <w:r>
              <w:rPr>
                <w:color w:val="000000"/>
              </w:rPr>
              <w:t>2.2%</w:t>
            </w:r>
          </w:p>
        </w:tc>
        <w:tc>
          <w:tcPr>
            <w:tcW w:w="0" w:type="auto"/>
            <w:shd w:val="clear" w:color="auto" w:fill="auto"/>
            <w:vAlign w:val="bottom"/>
          </w:tcPr>
          <w:p w14:paraId="40290318" w14:textId="760B08D3" w:rsidR="009B1062" w:rsidRDefault="009B1062" w:rsidP="009B1062">
            <w:pPr>
              <w:spacing w:after="0" w:line="240" w:lineRule="auto"/>
              <w:jc w:val="right"/>
              <w:rPr>
                <w:color w:val="000000"/>
              </w:rPr>
            </w:pPr>
            <w:r>
              <w:rPr>
                <w:color w:val="000000"/>
              </w:rPr>
              <w:t>1.6%</w:t>
            </w:r>
          </w:p>
        </w:tc>
        <w:tc>
          <w:tcPr>
            <w:tcW w:w="0" w:type="auto"/>
            <w:shd w:val="clear" w:color="auto" w:fill="auto"/>
            <w:vAlign w:val="bottom"/>
          </w:tcPr>
          <w:p w14:paraId="00688956" w14:textId="205E8AAE" w:rsidR="009B1062" w:rsidRDefault="009B1062" w:rsidP="009B1062">
            <w:pPr>
              <w:spacing w:after="0" w:line="240" w:lineRule="auto"/>
              <w:jc w:val="right"/>
              <w:rPr>
                <w:color w:val="000000"/>
              </w:rPr>
            </w:pPr>
            <w:r>
              <w:rPr>
                <w:color w:val="000000"/>
              </w:rPr>
              <w:t>1.5%</w:t>
            </w:r>
          </w:p>
        </w:tc>
      </w:tr>
    </w:tbl>
    <w:p w14:paraId="00000AFD" w14:textId="77777777" w:rsidR="00BD7988" w:rsidRDefault="00BD7988">
      <w:pPr>
        <w:rPr>
          <w:sz w:val="24"/>
          <w:szCs w:val="24"/>
        </w:rPr>
      </w:pPr>
    </w:p>
    <w:p w14:paraId="1D1A39C9" w14:textId="77777777" w:rsidR="0079200A" w:rsidRDefault="0057326C" w:rsidP="0079200A">
      <w:pPr>
        <w:rPr>
          <w:sz w:val="24"/>
          <w:szCs w:val="24"/>
        </w:rPr>
      </w:pPr>
      <w:r>
        <w:rPr>
          <w:sz w:val="24"/>
          <w:szCs w:val="24"/>
        </w:rPr>
        <w:t>There is no comparator for PET/MR because MGH does not currently offer that modality.</w:t>
      </w:r>
    </w:p>
    <w:p w14:paraId="00000B19" w14:textId="1AA3FD58" w:rsidR="00BD7988" w:rsidRPr="0079200A" w:rsidRDefault="0057326C" w:rsidP="0079200A">
      <w:pPr>
        <w:rPr>
          <w:sz w:val="24"/>
          <w:szCs w:val="24"/>
        </w:rPr>
      </w:pPr>
      <w:r w:rsidRPr="0079200A">
        <w:rPr>
          <w:b/>
          <w:bCs/>
          <w:sz w:val="24"/>
          <w:szCs w:val="24"/>
          <w:u w:val="single"/>
        </w:rPr>
        <w:t xml:space="preserve">Table </w:t>
      </w:r>
      <w:r w:rsidR="0079200A" w:rsidRPr="0079200A">
        <w:rPr>
          <w:b/>
          <w:bCs/>
          <w:sz w:val="24"/>
          <w:szCs w:val="24"/>
          <w:u w:val="single"/>
        </w:rPr>
        <w:t>3</w:t>
      </w:r>
      <w:r w:rsidR="008E4204">
        <w:rPr>
          <w:b/>
          <w:bCs/>
          <w:sz w:val="24"/>
          <w:szCs w:val="24"/>
          <w:u w:val="single"/>
        </w:rPr>
        <w:t>3</w:t>
      </w:r>
      <w:r w:rsidRPr="0079200A">
        <w:rPr>
          <w:b/>
          <w:bCs/>
          <w:sz w:val="24"/>
          <w:szCs w:val="24"/>
          <w:u w:val="single"/>
        </w:rPr>
        <w:t>:</w:t>
      </w:r>
      <w:r w:rsidRPr="0079200A">
        <w:rPr>
          <w:b/>
          <w:bCs/>
          <w:sz w:val="24"/>
          <w:szCs w:val="24"/>
        </w:rPr>
        <w:t xml:space="preserve"> Year</w:t>
      </w:r>
      <w:r w:rsidR="00964B03" w:rsidRPr="0079200A">
        <w:rPr>
          <w:b/>
          <w:bCs/>
          <w:sz w:val="24"/>
          <w:szCs w:val="24"/>
        </w:rPr>
        <w:t xml:space="preserve"> </w:t>
      </w:r>
      <w:r w:rsidRPr="0079200A">
        <w:rPr>
          <w:b/>
          <w:bCs/>
          <w:sz w:val="24"/>
          <w:szCs w:val="24"/>
        </w:rPr>
        <w:t>to</w:t>
      </w:r>
      <w:r w:rsidR="00964B03" w:rsidRPr="0079200A">
        <w:rPr>
          <w:b/>
          <w:bCs/>
          <w:sz w:val="24"/>
          <w:szCs w:val="24"/>
        </w:rPr>
        <w:t xml:space="preserve"> </w:t>
      </w:r>
      <w:r w:rsidRPr="0079200A">
        <w:rPr>
          <w:b/>
          <w:bCs/>
          <w:sz w:val="24"/>
          <w:szCs w:val="24"/>
        </w:rPr>
        <w:t>Year Percentage Growth in PET/MR Scan Volume</w:t>
      </w:r>
    </w:p>
    <w:tbl>
      <w:tblPr>
        <w:tblW w:w="0" w:type="auto"/>
        <w:tblBorders>
          <w:top w:val="single" w:sz="6" w:space="0" w:color="000000"/>
          <w:left w:val="single" w:sz="6" w:space="0" w:color="000000"/>
          <w:bottom w:val="single" w:sz="12" w:space="0" w:color="000000"/>
          <w:right w:val="single" w:sz="6" w:space="0" w:color="000000"/>
          <w:insideH w:val="single" w:sz="6" w:space="0" w:color="000000"/>
          <w:insideV w:val="single" w:sz="6" w:space="0" w:color="000000"/>
        </w:tblBorders>
        <w:tblCellMar>
          <w:left w:w="115" w:type="dxa"/>
          <w:right w:w="115" w:type="dxa"/>
        </w:tblCellMar>
        <w:tblLook w:val="0400" w:firstRow="0" w:lastRow="0" w:firstColumn="0" w:lastColumn="0" w:noHBand="0" w:noVBand="1"/>
      </w:tblPr>
      <w:tblGrid>
        <w:gridCol w:w="2158"/>
        <w:gridCol w:w="1174"/>
        <w:gridCol w:w="1174"/>
        <w:gridCol w:w="1174"/>
        <w:gridCol w:w="1174"/>
      </w:tblGrid>
      <w:tr w:rsidR="00BD7988" w14:paraId="5C9D7188" w14:textId="77777777" w:rsidTr="00FE0D10">
        <w:trPr>
          <w:trHeight w:val="170"/>
        </w:trPr>
        <w:tc>
          <w:tcPr>
            <w:tcW w:w="0" w:type="auto"/>
            <w:shd w:val="clear" w:color="auto" w:fill="D9E2F3" w:themeFill="accent1" w:themeFillTint="33"/>
            <w:vAlign w:val="bottom"/>
          </w:tcPr>
          <w:p w14:paraId="00000B1A" w14:textId="77777777" w:rsidR="00BD7988" w:rsidRDefault="00BD7988">
            <w:pPr>
              <w:spacing w:after="0" w:line="240" w:lineRule="auto"/>
              <w:rPr>
                <w:color w:val="000000"/>
              </w:rPr>
            </w:pPr>
          </w:p>
        </w:tc>
        <w:tc>
          <w:tcPr>
            <w:tcW w:w="0" w:type="auto"/>
            <w:gridSpan w:val="4"/>
            <w:shd w:val="clear" w:color="auto" w:fill="D9E2F3" w:themeFill="accent1" w:themeFillTint="33"/>
            <w:vAlign w:val="bottom"/>
          </w:tcPr>
          <w:p w14:paraId="00000B1B" w14:textId="77777777" w:rsidR="00BD7988" w:rsidRDefault="0057326C">
            <w:pPr>
              <w:spacing w:after="0" w:line="240" w:lineRule="auto"/>
              <w:jc w:val="center"/>
              <w:rPr>
                <w:b/>
                <w:color w:val="000000"/>
              </w:rPr>
            </w:pPr>
            <w:r>
              <w:rPr>
                <w:b/>
                <w:color w:val="000000"/>
              </w:rPr>
              <w:t>Projected</w:t>
            </w:r>
          </w:p>
        </w:tc>
      </w:tr>
      <w:tr w:rsidR="00BD7988" w14:paraId="1F1957C2" w14:textId="77777777" w:rsidTr="00FE0D10">
        <w:trPr>
          <w:trHeight w:val="71"/>
        </w:trPr>
        <w:tc>
          <w:tcPr>
            <w:tcW w:w="0" w:type="auto"/>
            <w:shd w:val="clear" w:color="auto" w:fill="D9E2F3" w:themeFill="accent1" w:themeFillTint="33"/>
            <w:vAlign w:val="bottom"/>
          </w:tcPr>
          <w:p w14:paraId="00000B1F" w14:textId="77777777" w:rsidR="00BD7988" w:rsidRDefault="0057326C">
            <w:pPr>
              <w:spacing w:after="0" w:line="240" w:lineRule="auto"/>
              <w:rPr>
                <w:color w:val="000000"/>
              </w:rPr>
            </w:pPr>
            <w:r>
              <w:rPr>
                <w:color w:val="000000"/>
              </w:rPr>
              <w:t> </w:t>
            </w:r>
          </w:p>
        </w:tc>
        <w:tc>
          <w:tcPr>
            <w:tcW w:w="0" w:type="auto"/>
            <w:shd w:val="clear" w:color="auto" w:fill="D9E2F3" w:themeFill="accent1" w:themeFillTint="33"/>
            <w:vAlign w:val="bottom"/>
          </w:tcPr>
          <w:p w14:paraId="00000B20" w14:textId="77777777" w:rsidR="00BD7988" w:rsidRDefault="0057326C">
            <w:pPr>
              <w:spacing w:after="0" w:line="240" w:lineRule="auto"/>
              <w:jc w:val="center"/>
              <w:rPr>
                <w:b/>
                <w:color w:val="000000"/>
              </w:rPr>
            </w:pPr>
            <w:r>
              <w:rPr>
                <w:b/>
                <w:color w:val="000000"/>
              </w:rPr>
              <w:t>FY25-FY26</w:t>
            </w:r>
          </w:p>
        </w:tc>
        <w:tc>
          <w:tcPr>
            <w:tcW w:w="0" w:type="auto"/>
            <w:shd w:val="clear" w:color="auto" w:fill="D9E2F3" w:themeFill="accent1" w:themeFillTint="33"/>
            <w:vAlign w:val="bottom"/>
          </w:tcPr>
          <w:p w14:paraId="00000B21" w14:textId="77777777" w:rsidR="00BD7988" w:rsidRDefault="0057326C">
            <w:pPr>
              <w:spacing w:after="0" w:line="240" w:lineRule="auto"/>
              <w:jc w:val="center"/>
              <w:rPr>
                <w:b/>
                <w:color w:val="000000"/>
              </w:rPr>
            </w:pPr>
            <w:r>
              <w:rPr>
                <w:b/>
                <w:color w:val="000000"/>
              </w:rPr>
              <w:t>FY26-FY27</w:t>
            </w:r>
          </w:p>
        </w:tc>
        <w:tc>
          <w:tcPr>
            <w:tcW w:w="0" w:type="auto"/>
            <w:shd w:val="clear" w:color="auto" w:fill="D9E2F3" w:themeFill="accent1" w:themeFillTint="33"/>
            <w:vAlign w:val="bottom"/>
          </w:tcPr>
          <w:p w14:paraId="00000B22" w14:textId="77777777" w:rsidR="00BD7988" w:rsidRDefault="0057326C">
            <w:pPr>
              <w:spacing w:after="0" w:line="240" w:lineRule="auto"/>
              <w:jc w:val="center"/>
              <w:rPr>
                <w:b/>
                <w:color w:val="000000"/>
              </w:rPr>
            </w:pPr>
            <w:r>
              <w:rPr>
                <w:b/>
                <w:color w:val="000000"/>
              </w:rPr>
              <w:t>FY27-FY28</w:t>
            </w:r>
          </w:p>
        </w:tc>
        <w:tc>
          <w:tcPr>
            <w:tcW w:w="0" w:type="auto"/>
            <w:shd w:val="clear" w:color="auto" w:fill="D9E2F3" w:themeFill="accent1" w:themeFillTint="33"/>
            <w:vAlign w:val="bottom"/>
          </w:tcPr>
          <w:p w14:paraId="00000B23" w14:textId="77777777" w:rsidR="00BD7988" w:rsidRDefault="0057326C">
            <w:pPr>
              <w:spacing w:after="0" w:line="240" w:lineRule="auto"/>
              <w:jc w:val="center"/>
              <w:rPr>
                <w:b/>
                <w:color w:val="000000"/>
              </w:rPr>
            </w:pPr>
            <w:r>
              <w:rPr>
                <w:b/>
                <w:color w:val="000000"/>
              </w:rPr>
              <w:t>FY28-FY29</w:t>
            </w:r>
          </w:p>
        </w:tc>
      </w:tr>
      <w:tr w:rsidR="00BD7988" w14:paraId="2A486FCA" w14:textId="77777777" w:rsidTr="00FE0D10">
        <w:trPr>
          <w:trHeight w:val="50"/>
        </w:trPr>
        <w:tc>
          <w:tcPr>
            <w:tcW w:w="0" w:type="auto"/>
            <w:shd w:val="clear" w:color="auto" w:fill="auto"/>
            <w:vAlign w:val="bottom"/>
          </w:tcPr>
          <w:p w14:paraId="00000B24" w14:textId="77777777" w:rsidR="00BD7988" w:rsidRDefault="0057326C">
            <w:pPr>
              <w:spacing w:after="0" w:line="240" w:lineRule="auto"/>
              <w:rPr>
                <w:color w:val="000000"/>
              </w:rPr>
            </w:pPr>
            <w:r>
              <w:rPr>
                <w:color w:val="000000"/>
              </w:rPr>
              <w:t>PET/MR Scan Volume</w:t>
            </w:r>
          </w:p>
        </w:tc>
        <w:tc>
          <w:tcPr>
            <w:tcW w:w="0" w:type="auto"/>
            <w:shd w:val="clear" w:color="auto" w:fill="auto"/>
            <w:vAlign w:val="bottom"/>
          </w:tcPr>
          <w:p w14:paraId="00000B25" w14:textId="77777777" w:rsidR="00BD7988" w:rsidRDefault="0057326C" w:rsidP="0079200A">
            <w:pPr>
              <w:spacing w:after="0" w:line="240" w:lineRule="auto"/>
              <w:jc w:val="right"/>
              <w:rPr>
                <w:color w:val="000000"/>
              </w:rPr>
            </w:pPr>
            <w:r>
              <w:rPr>
                <w:color w:val="000000"/>
              </w:rPr>
              <w:t>16.7%</w:t>
            </w:r>
          </w:p>
        </w:tc>
        <w:tc>
          <w:tcPr>
            <w:tcW w:w="0" w:type="auto"/>
            <w:shd w:val="clear" w:color="auto" w:fill="auto"/>
            <w:vAlign w:val="bottom"/>
          </w:tcPr>
          <w:p w14:paraId="00000B26" w14:textId="77777777" w:rsidR="00BD7988" w:rsidRDefault="0057326C" w:rsidP="0079200A">
            <w:pPr>
              <w:spacing w:after="0" w:line="240" w:lineRule="auto"/>
              <w:jc w:val="right"/>
              <w:rPr>
                <w:color w:val="000000"/>
              </w:rPr>
            </w:pPr>
            <w:r>
              <w:rPr>
                <w:color w:val="000000"/>
              </w:rPr>
              <w:t>14.3%</w:t>
            </w:r>
          </w:p>
        </w:tc>
        <w:tc>
          <w:tcPr>
            <w:tcW w:w="0" w:type="auto"/>
            <w:shd w:val="clear" w:color="auto" w:fill="auto"/>
            <w:vAlign w:val="bottom"/>
          </w:tcPr>
          <w:p w14:paraId="00000B27" w14:textId="77777777" w:rsidR="00BD7988" w:rsidRDefault="0057326C" w:rsidP="0079200A">
            <w:pPr>
              <w:spacing w:after="0" w:line="240" w:lineRule="auto"/>
              <w:jc w:val="right"/>
              <w:rPr>
                <w:color w:val="000000"/>
              </w:rPr>
            </w:pPr>
            <w:r>
              <w:rPr>
                <w:color w:val="000000"/>
              </w:rPr>
              <w:t>12.5%</w:t>
            </w:r>
          </w:p>
        </w:tc>
        <w:tc>
          <w:tcPr>
            <w:tcW w:w="0" w:type="auto"/>
            <w:shd w:val="clear" w:color="auto" w:fill="auto"/>
            <w:vAlign w:val="bottom"/>
          </w:tcPr>
          <w:p w14:paraId="00000B28" w14:textId="77777777" w:rsidR="00BD7988" w:rsidRDefault="0057326C" w:rsidP="0079200A">
            <w:pPr>
              <w:spacing w:after="0" w:line="240" w:lineRule="auto"/>
              <w:jc w:val="right"/>
              <w:rPr>
                <w:color w:val="000000"/>
              </w:rPr>
            </w:pPr>
            <w:r>
              <w:rPr>
                <w:color w:val="000000"/>
              </w:rPr>
              <w:t>11.1%</w:t>
            </w:r>
          </w:p>
        </w:tc>
      </w:tr>
    </w:tbl>
    <w:p w14:paraId="1114599E" w14:textId="77777777" w:rsidR="00DE4E57" w:rsidRDefault="00DE4E57" w:rsidP="00DE4E57">
      <w:pPr>
        <w:spacing w:after="0" w:line="240" w:lineRule="auto"/>
        <w:rPr>
          <w:sz w:val="24"/>
          <w:szCs w:val="24"/>
        </w:rPr>
      </w:pPr>
    </w:p>
    <w:p w14:paraId="5EFA110E" w14:textId="77777777" w:rsidR="00307697" w:rsidRDefault="20C6DDF0" w:rsidP="008C1AEE">
      <w:pPr>
        <w:spacing w:after="0" w:line="240" w:lineRule="auto"/>
        <w:rPr>
          <w:sz w:val="24"/>
          <w:szCs w:val="24"/>
        </w:rPr>
      </w:pPr>
      <w:bookmarkStart w:id="17" w:name="_Hlk97500093"/>
      <w:r w:rsidRPr="2AEAA9ED">
        <w:rPr>
          <w:sz w:val="24"/>
          <w:szCs w:val="24"/>
        </w:rPr>
        <w:t>The Applicant states the units included in the Proposed Project are for higher acuity patients, primarily cancer and cardiac patients who will be served at the new tower.</w:t>
      </w:r>
      <w:r w:rsidR="00E939D6">
        <w:rPr>
          <w:sz w:val="24"/>
          <w:szCs w:val="24"/>
        </w:rPr>
        <w:t xml:space="preserve"> </w:t>
      </w:r>
      <w:r w:rsidRPr="2AEAA9ED">
        <w:rPr>
          <w:sz w:val="24"/>
          <w:szCs w:val="24"/>
        </w:rPr>
        <w:t xml:space="preserve">The </w:t>
      </w:r>
      <w:r w:rsidR="34F12F96" w:rsidRPr="2AEAA9ED">
        <w:rPr>
          <w:sz w:val="24"/>
          <w:szCs w:val="24"/>
        </w:rPr>
        <w:t xml:space="preserve">Applicant has imaging available </w:t>
      </w:r>
      <w:r w:rsidR="759ABD08" w:rsidRPr="2AEAA9ED">
        <w:rPr>
          <w:sz w:val="24"/>
          <w:szCs w:val="24"/>
        </w:rPr>
        <w:t xml:space="preserve">throughout its system, including several outpatient locations, </w:t>
      </w:r>
      <w:r w:rsidRPr="2AEAA9ED">
        <w:rPr>
          <w:sz w:val="24"/>
          <w:szCs w:val="24"/>
        </w:rPr>
        <w:t xml:space="preserve">which </w:t>
      </w:r>
      <w:r w:rsidR="759ABD08" w:rsidRPr="2AEAA9ED">
        <w:rPr>
          <w:sz w:val="24"/>
          <w:szCs w:val="24"/>
        </w:rPr>
        <w:t>it asserts will not meet the needs of the</w:t>
      </w:r>
      <w:r w:rsidRPr="2AEAA9ED">
        <w:rPr>
          <w:sz w:val="24"/>
          <w:szCs w:val="24"/>
        </w:rPr>
        <w:t>se</w:t>
      </w:r>
      <w:r w:rsidR="759ABD08" w:rsidRPr="2AEAA9ED">
        <w:rPr>
          <w:sz w:val="24"/>
          <w:szCs w:val="24"/>
        </w:rPr>
        <w:t xml:space="preserve"> patients. </w:t>
      </w:r>
      <w:r w:rsidRPr="2AEAA9ED">
        <w:rPr>
          <w:sz w:val="24"/>
          <w:szCs w:val="24"/>
        </w:rPr>
        <w:t xml:space="preserve">The Applicant also states that approved but not yet implemented imaging capacity at Waltham and three MRI units in Somerville will decrease outpatient wait times. </w:t>
      </w:r>
    </w:p>
    <w:p w14:paraId="073DBAF9" w14:textId="77777777" w:rsidR="00307697" w:rsidRDefault="00307697" w:rsidP="008C1AEE">
      <w:pPr>
        <w:spacing w:after="0" w:line="240" w:lineRule="auto"/>
        <w:rPr>
          <w:sz w:val="24"/>
          <w:szCs w:val="24"/>
        </w:rPr>
      </w:pPr>
    </w:p>
    <w:p w14:paraId="6E290BDB" w14:textId="5EE492AE" w:rsidR="007E1610" w:rsidRDefault="20C6DDF0" w:rsidP="008C1AEE">
      <w:pPr>
        <w:spacing w:after="0" w:line="240" w:lineRule="auto"/>
        <w:rPr>
          <w:sz w:val="24"/>
          <w:szCs w:val="24"/>
        </w:rPr>
      </w:pPr>
      <w:r w:rsidRPr="2AEAA9ED">
        <w:rPr>
          <w:sz w:val="24"/>
          <w:szCs w:val="24"/>
        </w:rPr>
        <w:t>Given that existing capacity constraints</w:t>
      </w:r>
      <w:r w:rsidR="00510327">
        <w:rPr>
          <w:sz w:val="24"/>
          <w:szCs w:val="24"/>
        </w:rPr>
        <w:t xml:space="preserve"> (as demonstrated by current wait times)</w:t>
      </w:r>
      <w:r w:rsidRPr="2AEAA9ED">
        <w:rPr>
          <w:sz w:val="24"/>
          <w:szCs w:val="24"/>
        </w:rPr>
        <w:t xml:space="preserve"> will be partially addressed with these units, future review of MGB’s imaging capacity must include a review of all the units available to its Patient Panel. Therefore, </w:t>
      </w:r>
      <w:r w:rsidR="00B523C7">
        <w:rPr>
          <w:sz w:val="24"/>
          <w:szCs w:val="24"/>
        </w:rPr>
        <w:t>Staff recommend approval of the MRI, CT and PET/CT units but note</w:t>
      </w:r>
      <w:r w:rsidR="00CB10D8">
        <w:rPr>
          <w:sz w:val="24"/>
          <w:szCs w:val="24"/>
        </w:rPr>
        <w:t xml:space="preserve"> </w:t>
      </w:r>
      <w:r w:rsidRPr="2AEAA9ED">
        <w:rPr>
          <w:sz w:val="24"/>
          <w:szCs w:val="24"/>
        </w:rPr>
        <w:t xml:space="preserve">it is appropriate to require MGB, through a condition in this Notice of DoN, to report on the wait times at Waltham and Somerville as well as at the MGH main campus </w:t>
      </w:r>
      <w:r w:rsidR="00FE0D10">
        <w:rPr>
          <w:sz w:val="24"/>
          <w:szCs w:val="24"/>
        </w:rPr>
        <w:t>(Condition 4).</w:t>
      </w:r>
    </w:p>
    <w:p w14:paraId="6C701581" w14:textId="77777777" w:rsidR="008C1AEE" w:rsidRPr="008C1AEE" w:rsidRDefault="008C1AEE" w:rsidP="00F63E60">
      <w:pPr>
        <w:spacing w:after="0" w:line="240" w:lineRule="auto"/>
        <w:rPr>
          <w:sz w:val="24"/>
          <w:szCs w:val="24"/>
        </w:rPr>
      </w:pPr>
    </w:p>
    <w:p w14:paraId="0F133E60" w14:textId="1F3B6416" w:rsidR="007E1610" w:rsidRDefault="007F053C" w:rsidP="2AEAA9ED">
      <w:pPr>
        <w:rPr>
          <w:sz w:val="24"/>
          <w:szCs w:val="24"/>
        </w:rPr>
      </w:pPr>
      <w:r>
        <w:rPr>
          <w:sz w:val="24"/>
          <w:szCs w:val="24"/>
        </w:rPr>
        <w:t>R</w:t>
      </w:r>
      <w:r w:rsidR="20C6DDF0" w:rsidRPr="2AEAA9ED">
        <w:rPr>
          <w:sz w:val="24"/>
          <w:szCs w:val="24"/>
        </w:rPr>
        <w:t xml:space="preserve">egarding </w:t>
      </w:r>
      <w:r>
        <w:rPr>
          <w:sz w:val="24"/>
          <w:szCs w:val="24"/>
        </w:rPr>
        <w:t>the requested PET/MR unit,</w:t>
      </w:r>
      <w:r w:rsidR="00307697">
        <w:rPr>
          <w:sz w:val="24"/>
          <w:szCs w:val="24"/>
        </w:rPr>
        <w:t xml:space="preserve"> the Applicant asserts that</w:t>
      </w:r>
      <w:r>
        <w:rPr>
          <w:sz w:val="24"/>
          <w:szCs w:val="24"/>
        </w:rPr>
        <w:t xml:space="preserve"> </w:t>
      </w:r>
      <w:r w:rsidR="20C6DDF0" w:rsidRPr="2AEAA9ED">
        <w:rPr>
          <w:sz w:val="24"/>
          <w:szCs w:val="24"/>
        </w:rPr>
        <w:t xml:space="preserve">the existing unimplemented PET/MR unit at MGH will be used for research, PET/MR clinical scans and MRI overflow, while the Proposed Project’s PET/MR will be in the new facility and provide co-located service access for inpatients.  </w:t>
      </w:r>
      <w:r w:rsidR="00E939D6">
        <w:rPr>
          <w:sz w:val="24"/>
          <w:szCs w:val="24"/>
        </w:rPr>
        <w:t xml:space="preserve">However, no data regarding unit capacity </w:t>
      </w:r>
      <w:r>
        <w:rPr>
          <w:sz w:val="24"/>
          <w:szCs w:val="24"/>
        </w:rPr>
        <w:t>is available for review</w:t>
      </w:r>
      <w:r w:rsidR="00E939D6">
        <w:rPr>
          <w:sz w:val="24"/>
          <w:szCs w:val="24"/>
        </w:rPr>
        <w:t xml:space="preserve">. While the benefits of co-location of services is acknowledged, the number of scans projected </w:t>
      </w:r>
      <w:r w:rsidR="00980579">
        <w:rPr>
          <w:sz w:val="24"/>
          <w:szCs w:val="24"/>
        </w:rPr>
        <w:t>for FY25 is 468 and is expected to increase to 780</w:t>
      </w:r>
      <w:r>
        <w:rPr>
          <w:sz w:val="24"/>
          <w:szCs w:val="24"/>
        </w:rPr>
        <w:t xml:space="preserve"> by FY29</w:t>
      </w:r>
      <w:r w:rsidR="00980579">
        <w:rPr>
          <w:sz w:val="24"/>
          <w:szCs w:val="24"/>
        </w:rPr>
        <w:t>.</w:t>
      </w:r>
      <w:r w:rsidR="000D7CB6">
        <w:rPr>
          <w:sz w:val="24"/>
          <w:szCs w:val="24"/>
        </w:rPr>
        <w:t xml:space="preserve"> Staff note that not all cancer and cardiac services will be moved to the new centers, as the Applicant has weighed the cost of doing so against the benefits and determined not all services need to be in one location. </w:t>
      </w:r>
      <w:r w:rsidR="00980579">
        <w:rPr>
          <w:sz w:val="24"/>
          <w:szCs w:val="24"/>
        </w:rPr>
        <w:t xml:space="preserve">Weighing </w:t>
      </w:r>
      <w:r w:rsidR="00EE4935">
        <w:rPr>
          <w:sz w:val="24"/>
          <w:szCs w:val="24"/>
        </w:rPr>
        <w:t xml:space="preserve">the </w:t>
      </w:r>
      <w:r w:rsidR="00980579">
        <w:rPr>
          <w:sz w:val="24"/>
          <w:szCs w:val="24"/>
        </w:rPr>
        <w:t xml:space="preserve">cost of a new unit for a low number of scans </w:t>
      </w:r>
      <w:r w:rsidR="00B523C7">
        <w:rPr>
          <w:sz w:val="24"/>
          <w:szCs w:val="24"/>
        </w:rPr>
        <w:t>(780 annually</w:t>
      </w:r>
      <w:r>
        <w:rPr>
          <w:sz w:val="24"/>
          <w:szCs w:val="24"/>
        </w:rPr>
        <w:t xml:space="preserve"> in 10 years</w:t>
      </w:r>
      <w:r w:rsidR="00B523C7">
        <w:rPr>
          <w:sz w:val="24"/>
          <w:szCs w:val="24"/>
        </w:rPr>
        <w:t xml:space="preserve">) </w:t>
      </w:r>
      <w:r w:rsidR="00980579">
        <w:rPr>
          <w:sz w:val="24"/>
          <w:szCs w:val="24"/>
        </w:rPr>
        <w:t>when the capacity of an already approved, yet to be implemented unit is unknown</w:t>
      </w:r>
      <w:r w:rsidR="00B523C7">
        <w:rPr>
          <w:sz w:val="24"/>
          <w:szCs w:val="24"/>
        </w:rPr>
        <w:t>,</w:t>
      </w:r>
      <w:r w:rsidR="00980579">
        <w:rPr>
          <w:sz w:val="24"/>
          <w:szCs w:val="24"/>
        </w:rPr>
        <w:t xml:space="preserve"> Staff </w:t>
      </w:r>
      <w:r w:rsidR="000D7CB6">
        <w:rPr>
          <w:sz w:val="24"/>
          <w:szCs w:val="24"/>
        </w:rPr>
        <w:t xml:space="preserve">do not find </w:t>
      </w:r>
      <w:r w:rsidR="00307697">
        <w:rPr>
          <w:sz w:val="24"/>
          <w:szCs w:val="24"/>
        </w:rPr>
        <w:t xml:space="preserve">proven </w:t>
      </w:r>
      <w:r w:rsidR="000D7CB6">
        <w:rPr>
          <w:sz w:val="24"/>
          <w:szCs w:val="24"/>
        </w:rPr>
        <w:t>benefit in an additional PET/MR unit at this time and recommend disapproval for this imaging unit.</w:t>
      </w:r>
      <w:r w:rsidR="00FE0D10">
        <w:rPr>
          <w:sz w:val="24"/>
          <w:szCs w:val="24"/>
        </w:rPr>
        <w:t xml:space="preserve"> The Applicant may subsequently submit a Substantial Amendment to demonstrate need for the additional PET/MR, including data as described in the conditions section (Condition 3).</w:t>
      </w:r>
    </w:p>
    <w:p w14:paraId="3B4155DF" w14:textId="292866C5" w:rsidR="0079035D" w:rsidRPr="002A6708" w:rsidRDefault="0079035D" w:rsidP="0079035D">
      <w:pPr>
        <w:rPr>
          <w:sz w:val="24"/>
          <w:szCs w:val="24"/>
        </w:rPr>
      </w:pPr>
      <w:r w:rsidRPr="004C05BA">
        <w:rPr>
          <w:sz w:val="24"/>
          <w:szCs w:val="24"/>
        </w:rPr>
        <w:t xml:space="preserve">In order to ensure the Proposed Project addresses Patient </w:t>
      </w:r>
      <w:proofErr w:type="gramStart"/>
      <w:r w:rsidRPr="004C05BA">
        <w:rPr>
          <w:sz w:val="24"/>
          <w:szCs w:val="24"/>
        </w:rPr>
        <w:t>Panel</w:t>
      </w:r>
      <w:proofErr w:type="gramEnd"/>
      <w:r w:rsidRPr="004C05BA">
        <w:rPr>
          <w:sz w:val="24"/>
          <w:szCs w:val="24"/>
        </w:rPr>
        <w:t xml:space="preserve"> need for additional imaging capacity as the Project is implemented, as a Condition of approval, once the new building is complete and the proposed imaging units are operational, the Applicant will be required to </w:t>
      </w:r>
      <w:r w:rsidR="00F42954">
        <w:rPr>
          <w:sz w:val="24"/>
          <w:szCs w:val="24"/>
        </w:rPr>
        <w:t xml:space="preserve">report on utilization of the imaging units approved in this DoN, including wait times and acuity of patients who receive imaging at this site. Additionally, </w:t>
      </w:r>
      <w:r w:rsidR="00FE585A">
        <w:rPr>
          <w:sz w:val="24"/>
          <w:szCs w:val="24"/>
        </w:rPr>
        <w:t>the capacity and wait times of these new units w</w:t>
      </w:r>
      <w:r w:rsidR="00FE585A" w:rsidRPr="00FE585A">
        <w:rPr>
          <w:sz w:val="24"/>
          <w:szCs w:val="24"/>
        </w:rPr>
        <w:t xml:space="preserve">ill be factored into consideration of </w:t>
      </w:r>
      <w:r w:rsidR="00F42954" w:rsidRPr="00FE585A">
        <w:rPr>
          <w:sz w:val="24"/>
          <w:szCs w:val="24"/>
        </w:rPr>
        <w:t>future DoN Applications from the Applicant for additional imaging units</w:t>
      </w:r>
      <w:r w:rsidR="00676DFE">
        <w:rPr>
          <w:sz w:val="24"/>
          <w:szCs w:val="24"/>
        </w:rPr>
        <w:t>.</w:t>
      </w:r>
      <w:r w:rsidRPr="002A6708">
        <w:rPr>
          <w:sz w:val="24"/>
          <w:szCs w:val="24"/>
        </w:rPr>
        <w:t xml:space="preserve"> The full text of the condition is listed in the Conditions section of this report.</w:t>
      </w:r>
    </w:p>
    <w:bookmarkEnd w:id="17"/>
    <w:p w14:paraId="1D6F9995" w14:textId="6F861BCB" w:rsidR="00076C0D" w:rsidRPr="00AF0976" w:rsidRDefault="004B0FC9" w:rsidP="0079035D">
      <w:pPr>
        <w:rPr>
          <w:b/>
          <w:bCs/>
          <w:sz w:val="24"/>
          <w:szCs w:val="24"/>
          <w:u w:val="single"/>
        </w:rPr>
      </w:pPr>
      <w:r w:rsidRPr="002A6708">
        <w:rPr>
          <w:b/>
          <w:bCs/>
          <w:sz w:val="24"/>
          <w:szCs w:val="24"/>
          <w:u w:val="single"/>
        </w:rPr>
        <w:t>Cardiac Center</w:t>
      </w:r>
    </w:p>
    <w:p w14:paraId="1C99CFEB" w14:textId="3E86553C" w:rsidR="0059524C" w:rsidRDefault="0059524C" w:rsidP="0059524C">
      <w:pPr>
        <w:rPr>
          <w:sz w:val="24"/>
          <w:szCs w:val="24"/>
        </w:rPr>
      </w:pPr>
      <w:r>
        <w:rPr>
          <w:sz w:val="24"/>
          <w:szCs w:val="24"/>
        </w:rPr>
        <w:t>As noted above, the 65 and older cohort</w:t>
      </w:r>
      <w:r w:rsidR="002A6708">
        <w:rPr>
          <w:sz w:val="24"/>
          <w:szCs w:val="24"/>
        </w:rPr>
        <w:t>,</w:t>
      </w:r>
      <w:r>
        <w:rPr>
          <w:sz w:val="24"/>
          <w:szCs w:val="24"/>
        </w:rPr>
        <w:t xml:space="preserve"> which is more likely to require cardiology services</w:t>
      </w:r>
      <w:r w:rsidR="002A6708">
        <w:rPr>
          <w:sz w:val="24"/>
          <w:szCs w:val="24"/>
        </w:rPr>
        <w:t>,</w:t>
      </w:r>
      <w:r>
        <w:rPr>
          <w:sz w:val="24"/>
          <w:szCs w:val="24"/>
        </w:rPr>
        <w:t xml:space="preserve"> is expected to grow to account for ~10 percentage points more of the state’s population than it currently does (from 13.8 to 23%). Additionally, as noted above, it is projected that within 10 years</w:t>
      </w:r>
      <w:r w:rsidR="002A6708">
        <w:rPr>
          <w:sz w:val="24"/>
          <w:szCs w:val="24"/>
        </w:rPr>
        <w:t>,</w:t>
      </w:r>
      <w:r>
        <w:rPr>
          <w:sz w:val="24"/>
          <w:szCs w:val="24"/>
        </w:rPr>
        <w:t xml:space="preserve"> 40.5% of the US population will have some form of CVD.</w:t>
      </w:r>
      <w:r w:rsidR="004F630F">
        <w:rPr>
          <w:sz w:val="24"/>
          <w:szCs w:val="24"/>
        </w:rPr>
        <w:t xml:space="preserve"> </w:t>
      </w:r>
    </w:p>
    <w:p w14:paraId="44EC397A" w14:textId="528E5376" w:rsidR="006401BC" w:rsidRDefault="006401BC" w:rsidP="006401BC">
      <w:pPr>
        <w:spacing w:line="240" w:lineRule="auto"/>
        <w:rPr>
          <w:sz w:val="24"/>
          <w:szCs w:val="24"/>
        </w:rPr>
      </w:pPr>
      <w:r>
        <w:rPr>
          <w:sz w:val="24"/>
          <w:szCs w:val="24"/>
        </w:rPr>
        <w:t>Table 3</w:t>
      </w:r>
      <w:r w:rsidR="002A6708">
        <w:rPr>
          <w:sz w:val="24"/>
          <w:szCs w:val="24"/>
        </w:rPr>
        <w:t>4</w:t>
      </w:r>
      <w:r>
        <w:rPr>
          <w:sz w:val="24"/>
          <w:szCs w:val="24"/>
        </w:rPr>
        <w:t xml:space="preserve"> presents both historical and projected year to year change </w:t>
      </w:r>
      <w:r w:rsidR="002A6708">
        <w:rPr>
          <w:sz w:val="24"/>
          <w:szCs w:val="24"/>
        </w:rPr>
        <w:t>in</w:t>
      </w:r>
      <w:r>
        <w:rPr>
          <w:sz w:val="24"/>
          <w:szCs w:val="24"/>
        </w:rPr>
        <w:t xml:space="preserve"> cardiovascular procedures. Projected volume is below FY17</w:t>
      </w:r>
      <w:r w:rsidR="007F599E">
        <w:rPr>
          <w:sz w:val="24"/>
          <w:szCs w:val="24"/>
        </w:rPr>
        <w:t xml:space="preserve"> to </w:t>
      </w:r>
      <w:r>
        <w:rPr>
          <w:sz w:val="24"/>
          <w:szCs w:val="24"/>
        </w:rPr>
        <w:t>FY18 growth but within 1 percentage point above or below FY18</w:t>
      </w:r>
      <w:r w:rsidR="007F599E">
        <w:rPr>
          <w:sz w:val="24"/>
          <w:szCs w:val="24"/>
        </w:rPr>
        <w:t xml:space="preserve"> to </w:t>
      </w:r>
      <w:r>
        <w:rPr>
          <w:sz w:val="24"/>
          <w:szCs w:val="24"/>
        </w:rPr>
        <w:t>FY19 growth.</w:t>
      </w:r>
      <w:r w:rsidR="00F5313C">
        <w:rPr>
          <w:sz w:val="24"/>
          <w:szCs w:val="24"/>
        </w:rPr>
        <w:t xml:space="preserve"> Staff calculate 6% </w:t>
      </w:r>
      <w:r w:rsidR="00C1065B">
        <w:rPr>
          <w:sz w:val="24"/>
          <w:szCs w:val="24"/>
        </w:rPr>
        <w:t xml:space="preserve">projected </w:t>
      </w:r>
      <w:r w:rsidR="00F5313C">
        <w:rPr>
          <w:sz w:val="24"/>
          <w:szCs w:val="24"/>
        </w:rPr>
        <w:t xml:space="preserve">growth in cardiovascular procedures </w:t>
      </w:r>
      <w:r w:rsidR="00C1065B">
        <w:rPr>
          <w:sz w:val="24"/>
          <w:szCs w:val="24"/>
        </w:rPr>
        <w:t>between FY19 and FY29.</w:t>
      </w:r>
      <w:r w:rsidR="00F5313C">
        <w:rPr>
          <w:sz w:val="24"/>
          <w:szCs w:val="24"/>
        </w:rPr>
        <w:t xml:space="preserve"> </w:t>
      </w:r>
    </w:p>
    <w:p w14:paraId="3565CA7F" w14:textId="774C7D66" w:rsidR="006401BC" w:rsidRPr="006401BC" w:rsidRDefault="006401BC" w:rsidP="006401BC">
      <w:pPr>
        <w:rPr>
          <w:b/>
          <w:bCs/>
          <w:sz w:val="24"/>
          <w:szCs w:val="24"/>
        </w:rPr>
      </w:pPr>
      <w:r w:rsidRPr="006401BC">
        <w:rPr>
          <w:b/>
          <w:bCs/>
          <w:sz w:val="24"/>
          <w:szCs w:val="24"/>
          <w:u w:val="single"/>
        </w:rPr>
        <w:t>Table 3</w:t>
      </w:r>
      <w:r w:rsidR="002A6708">
        <w:rPr>
          <w:b/>
          <w:bCs/>
          <w:sz w:val="24"/>
          <w:szCs w:val="24"/>
          <w:u w:val="single"/>
        </w:rPr>
        <w:t>4</w:t>
      </w:r>
      <w:r w:rsidRPr="006401BC">
        <w:rPr>
          <w:b/>
          <w:bCs/>
          <w:sz w:val="24"/>
          <w:szCs w:val="24"/>
        </w:rPr>
        <w:t>: Year to Year Change Cardiovascular Procedure Volume</w:t>
      </w:r>
    </w:p>
    <w:tbl>
      <w:tblPr>
        <w:tblW w:w="0" w:type="auto"/>
        <w:jc w:val="center"/>
        <w:tblBorders>
          <w:top w:val="single" w:sz="8"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400" w:firstRow="0" w:lastRow="0" w:firstColumn="0" w:lastColumn="0" w:noHBand="0" w:noVBand="1"/>
      </w:tblPr>
      <w:tblGrid>
        <w:gridCol w:w="1899"/>
        <w:gridCol w:w="1174"/>
        <w:gridCol w:w="1174"/>
        <w:gridCol w:w="236"/>
        <w:gridCol w:w="1174"/>
        <w:gridCol w:w="1174"/>
        <w:gridCol w:w="1174"/>
        <w:gridCol w:w="1174"/>
      </w:tblGrid>
      <w:tr w:rsidR="00027C80" w14:paraId="7204F6A4" w14:textId="77777777" w:rsidTr="00575122">
        <w:trPr>
          <w:trHeight w:val="134"/>
          <w:jc w:val="center"/>
        </w:trPr>
        <w:tc>
          <w:tcPr>
            <w:tcW w:w="0" w:type="auto"/>
            <w:shd w:val="clear" w:color="auto" w:fill="D9E2F3" w:themeFill="accent1" w:themeFillTint="33"/>
            <w:vAlign w:val="bottom"/>
          </w:tcPr>
          <w:p w14:paraId="1D16476D" w14:textId="77777777" w:rsidR="00027C80" w:rsidRDefault="00027C80" w:rsidP="008774BC">
            <w:pPr>
              <w:spacing w:after="0" w:line="240" w:lineRule="auto"/>
              <w:rPr>
                <w:color w:val="000000"/>
              </w:rPr>
            </w:pPr>
          </w:p>
        </w:tc>
        <w:tc>
          <w:tcPr>
            <w:tcW w:w="0" w:type="auto"/>
            <w:gridSpan w:val="2"/>
            <w:shd w:val="clear" w:color="auto" w:fill="D9E2F3" w:themeFill="accent1" w:themeFillTint="33"/>
            <w:vAlign w:val="bottom"/>
          </w:tcPr>
          <w:p w14:paraId="7ABED98A" w14:textId="77777777" w:rsidR="00027C80" w:rsidRDefault="00027C80" w:rsidP="008774BC">
            <w:pPr>
              <w:spacing w:after="0" w:line="240" w:lineRule="auto"/>
              <w:jc w:val="center"/>
              <w:rPr>
                <w:b/>
                <w:color w:val="000000"/>
              </w:rPr>
            </w:pPr>
            <w:r>
              <w:rPr>
                <w:b/>
                <w:color w:val="000000"/>
              </w:rPr>
              <w:t>Historical</w:t>
            </w:r>
          </w:p>
        </w:tc>
        <w:tc>
          <w:tcPr>
            <w:tcW w:w="0" w:type="auto"/>
            <w:vMerge w:val="restart"/>
            <w:shd w:val="clear" w:color="auto" w:fill="D9E2F3" w:themeFill="accent1" w:themeFillTint="33"/>
          </w:tcPr>
          <w:p w14:paraId="06AC8523" w14:textId="77777777" w:rsidR="00027C80" w:rsidRDefault="00027C80" w:rsidP="008774BC">
            <w:pPr>
              <w:spacing w:after="0" w:line="240" w:lineRule="auto"/>
              <w:jc w:val="center"/>
              <w:rPr>
                <w:b/>
                <w:color w:val="000000"/>
              </w:rPr>
            </w:pPr>
          </w:p>
        </w:tc>
        <w:tc>
          <w:tcPr>
            <w:tcW w:w="0" w:type="auto"/>
            <w:gridSpan w:val="4"/>
            <w:shd w:val="clear" w:color="auto" w:fill="D9E2F3" w:themeFill="accent1" w:themeFillTint="33"/>
            <w:vAlign w:val="bottom"/>
          </w:tcPr>
          <w:p w14:paraId="237C48E3" w14:textId="77777777" w:rsidR="00027C80" w:rsidRDefault="00027C80" w:rsidP="008774BC">
            <w:pPr>
              <w:spacing w:after="0" w:line="240" w:lineRule="auto"/>
              <w:jc w:val="center"/>
              <w:rPr>
                <w:b/>
                <w:color w:val="000000"/>
              </w:rPr>
            </w:pPr>
            <w:r>
              <w:rPr>
                <w:b/>
                <w:color w:val="000000"/>
              </w:rPr>
              <w:t>Projected</w:t>
            </w:r>
          </w:p>
        </w:tc>
      </w:tr>
      <w:tr w:rsidR="00027C80" w14:paraId="773972C1" w14:textId="77777777" w:rsidTr="00575122">
        <w:trPr>
          <w:trHeight w:val="590"/>
          <w:jc w:val="center"/>
        </w:trPr>
        <w:tc>
          <w:tcPr>
            <w:tcW w:w="0" w:type="auto"/>
            <w:shd w:val="clear" w:color="auto" w:fill="D9E2F3" w:themeFill="accent1" w:themeFillTint="33"/>
            <w:vAlign w:val="bottom"/>
          </w:tcPr>
          <w:p w14:paraId="4376EB09" w14:textId="77777777" w:rsidR="00027C80" w:rsidRDefault="00027C80" w:rsidP="008774BC">
            <w:pPr>
              <w:spacing w:after="0" w:line="240" w:lineRule="auto"/>
              <w:rPr>
                <w:color w:val="000000"/>
              </w:rPr>
            </w:pPr>
            <w:r>
              <w:rPr>
                <w:color w:val="000000"/>
              </w:rPr>
              <w:t> </w:t>
            </w:r>
          </w:p>
        </w:tc>
        <w:tc>
          <w:tcPr>
            <w:tcW w:w="0" w:type="auto"/>
            <w:shd w:val="clear" w:color="auto" w:fill="D9E2F3" w:themeFill="accent1" w:themeFillTint="33"/>
            <w:vAlign w:val="bottom"/>
          </w:tcPr>
          <w:p w14:paraId="4423A30B" w14:textId="77777777" w:rsidR="00027C80" w:rsidRDefault="00027C80" w:rsidP="008774BC">
            <w:pPr>
              <w:spacing w:after="0" w:line="240" w:lineRule="auto"/>
              <w:jc w:val="center"/>
              <w:rPr>
                <w:b/>
                <w:color w:val="000000"/>
              </w:rPr>
            </w:pPr>
            <w:r>
              <w:rPr>
                <w:b/>
                <w:color w:val="000000"/>
              </w:rPr>
              <w:t>FY17-FY18</w:t>
            </w:r>
          </w:p>
        </w:tc>
        <w:tc>
          <w:tcPr>
            <w:tcW w:w="0" w:type="auto"/>
            <w:shd w:val="clear" w:color="auto" w:fill="D9E2F3" w:themeFill="accent1" w:themeFillTint="33"/>
            <w:vAlign w:val="bottom"/>
          </w:tcPr>
          <w:p w14:paraId="2632B09E" w14:textId="77777777" w:rsidR="00027C80" w:rsidRDefault="00027C80" w:rsidP="008774BC">
            <w:pPr>
              <w:spacing w:after="0" w:line="240" w:lineRule="auto"/>
              <w:jc w:val="center"/>
              <w:rPr>
                <w:b/>
                <w:color w:val="000000"/>
              </w:rPr>
            </w:pPr>
            <w:r>
              <w:rPr>
                <w:b/>
                <w:color w:val="000000"/>
              </w:rPr>
              <w:t>FY18-FY19</w:t>
            </w:r>
          </w:p>
        </w:tc>
        <w:tc>
          <w:tcPr>
            <w:tcW w:w="0" w:type="auto"/>
            <w:vMerge/>
            <w:shd w:val="clear" w:color="auto" w:fill="D9E2F3" w:themeFill="accent1" w:themeFillTint="33"/>
          </w:tcPr>
          <w:p w14:paraId="01AE6C27" w14:textId="77777777" w:rsidR="00027C80" w:rsidRDefault="00027C80" w:rsidP="008774BC">
            <w:pPr>
              <w:spacing w:after="0" w:line="240" w:lineRule="auto"/>
              <w:jc w:val="center"/>
              <w:rPr>
                <w:b/>
                <w:color w:val="000000"/>
              </w:rPr>
            </w:pPr>
          </w:p>
        </w:tc>
        <w:tc>
          <w:tcPr>
            <w:tcW w:w="0" w:type="auto"/>
            <w:shd w:val="clear" w:color="auto" w:fill="D9E2F3" w:themeFill="accent1" w:themeFillTint="33"/>
            <w:vAlign w:val="bottom"/>
          </w:tcPr>
          <w:p w14:paraId="1B77C3FA" w14:textId="77777777" w:rsidR="00027C80" w:rsidRDefault="00027C80" w:rsidP="008774BC">
            <w:pPr>
              <w:spacing w:after="0" w:line="240" w:lineRule="auto"/>
              <w:jc w:val="center"/>
              <w:rPr>
                <w:b/>
                <w:color w:val="000000"/>
              </w:rPr>
            </w:pPr>
            <w:r>
              <w:rPr>
                <w:b/>
                <w:color w:val="000000"/>
              </w:rPr>
              <w:t>FY25-FY26</w:t>
            </w:r>
          </w:p>
        </w:tc>
        <w:tc>
          <w:tcPr>
            <w:tcW w:w="0" w:type="auto"/>
            <w:shd w:val="clear" w:color="auto" w:fill="D9E2F3" w:themeFill="accent1" w:themeFillTint="33"/>
            <w:vAlign w:val="bottom"/>
          </w:tcPr>
          <w:p w14:paraId="5CA5FCF3" w14:textId="77777777" w:rsidR="00027C80" w:rsidRDefault="00027C80" w:rsidP="008774BC">
            <w:pPr>
              <w:spacing w:after="0" w:line="240" w:lineRule="auto"/>
              <w:jc w:val="center"/>
              <w:rPr>
                <w:b/>
                <w:color w:val="000000"/>
              </w:rPr>
            </w:pPr>
            <w:r>
              <w:rPr>
                <w:b/>
                <w:color w:val="000000"/>
              </w:rPr>
              <w:t>FY26-FY27</w:t>
            </w:r>
          </w:p>
        </w:tc>
        <w:tc>
          <w:tcPr>
            <w:tcW w:w="0" w:type="auto"/>
            <w:shd w:val="clear" w:color="auto" w:fill="D9E2F3" w:themeFill="accent1" w:themeFillTint="33"/>
            <w:vAlign w:val="bottom"/>
          </w:tcPr>
          <w:p w14:paraId="66E5F0C8" w14:textId="77777777" w:rsidR="00027C80" w:rsidRDefault="00027C80" w:rsidP="008774BC">
            <w:pPr>
              <w:spacing w:after="0" w:line="240" w:lineRule="auto"/>
              <w:jc w:val="center"/>
              <w:rPr>
                <w:b/>
                <w:color w:val="000000"/>
              </w:rPr>
            </w:pPr>
            <w:r>
              <w:rPr>
                <w:b/>
                <w:color w:val="000000"/>
              </w:rPr>
              <w:t>FY27-FY28</w:t>
            </w:r>
          </w:p>
        </w:tc>
        <w:tc>
          <w:tcPr>
            <w:tcW w:w="0" w:type="auto"/>
            <w:shd w:val="clear" w:color="auto" w:fill="D9E2F3" w:themeFill="accent1" w:themeFillTint="33"/>
            <w:vAlign w:val="bottom"/>
          </w:tcPr>
          <w:p w14:paraId="1E532830" w14:textId="77777777" w:rsidR="00027C80" w:rsidRDefault="00027C80" w:rsidP="008774BC">
            <w:pPr>
              <w:spacing w:after="0" w:line="240" w:lineRule="auto"/>
              <w:jc w:val="center"/>
              <w:rPr>
                <w:b/>
                <w:color w:val="000000"/>
              </w:rPr>
            </w:pPr>
            <w:r>
              <w:rPr>
                <w:b/>
                <w:color w:val="000000"/>
              </w:rPr>
              <w:t>FY28-FY29</w:t>
            </w:r>
          </w:p>
        </w:tc>
      </w:tr>
      <w:tr w:rsidR="00027C80" w14:paraId="7337E036" w14:textId="77777777" w:rsidTr="00575122">
        <w:trPr>
          <w:trHeight w:val="62"/>
          <w:jc w:val="center"/>
        </w:trPr>
        <w:tc>
          <w:tcPr>
            <w:tcW w:w="0" w:type="auto"/>
            <w:shd w:val="clear" w:color="auto" w:fill="auto"/>
            <w:vAlign w:val="bottom"/>
          </w:tcPr>
          <w:p w14:paraId="71F45497" w14:textId="77777777" w:rsidR="00027C80" w:rsidRDefault="00027C80" w:rsidP="008774BC">
            <w:pPr>
              <w:spacing w:after="0" w:line="240" w:lineRule="auto"/>
              <w:rPr>
                <w:color w:val="000000"/>
              </w:rPr>
            </w:pPr>
            <w:r>
              <w:rPr>
                <w:color w:val="000000"/>
              </w:rPr>
              <w:t>Cardiovascular</w:t>
            </w:r>
          </w:p>
          <w:p w14:paraId="455E1612" w14:textId="77777777" w:rsidR="00027C80" w:rsidRDefault="00027C80" w:rsidP="008774BC">
            <w:pPr>
              <w:spacing w:after="0" w:line="240" w:lineRule="auto"/>
              <w:rPr>
                <w:color w:val="000000"/>
              </w:rPr>
            </w:pPr>
            <w:r>
              <w:rPr>
                <w:color w:val="000000"/>
              </w:rPr>
              <w:t xml:space="preserve">Procedure Volume </w:t>
            </w:r>
          </w:p>
        </w:tc>
        <w:tc>
          <w:tcPr>
            <w:tcW w:w="0" w:type="auto"/>
            <w:shd w:val="clear" w:color="auto" w:fill="auto"/>
          </w:tcPr>
          <w:p w14:paraId="45819C10" w14:textId="77777777" w:rsidR="00027C80" w:rsidRDefault="00027C80" w:rsidP="00C1065B">
            <w:pPr>
              <w:spacing w:after="0" w:line="240" w:lineRule="auto"/>
              <w:jc w:val="right"/>
              <w:rPr>
                <w:color w:val="000000"/>
              </w:rPr>
            </w:pPr>
            <w:r>
              <w:t>5.1%</w:t>
            </w:r>
          </w:p>
        </w:tc>
        <w:tc>
          <w:tcPr>
            <w:tcW w:w="0" w:type="auto"/>
            <w:shd w:val="clear" w:color="auto" w:fill="auto"/>
          </w:tcPr>
          <w:p w14:paraId="184CDE64" w14:textId="77777777" w:rsidR="00027C80" w:rsidRDefault="00027C80" w:rsidP="00C1065B">
            <w:pPr>
              <w:spacing w:after="0" w:line="240" w:lineRule="auto"/>
              <w:jc w:val="right"/>
              <w:rPr>
                <w:color w:val="000000"/>
              </w:rPr>
            </w:pPr>
            <w:r>
              <w:t>0.7%</w:t>
            </w:r>
          </w:p>
        </w:tc>
        <w:tc>
          <w:tcPr>
            <w:tcW w:w="0" w:type="auto"/>
            <w:vMerge/>
            <w:shd w:val="clear" w:color="auto" w:fill="D9E2F3" w:themeFill="accent1" w:themeFillTint="33"/>
          </w:tcPr>
          <w:p w14:paraId="57FC6E3B" w14:textId="77777777" w:rsidR="00027C80" w:rsidRDefault="00027C80" w:rsidP="00C1065B">
            <w:pPr>
              <w:spacing w:after="0" w:line="240" w:lineRule="auto"/>
              <w:jc w:val="right"/>
              <w:rPr>
                <w:color w:val="000000"/>
              </w:rPr>
            </w:pPr>
          </w:p>
        </w:tc>
        <w:tc>
          <w:tcPr>
            <w:tcW w:w="0" w:type="auto"/>
            <w:shd w:val="clear" w:color="auto" w:fill="auto"/>
          </w:tcPr>
          <w:p w14:paraId="0A1DA75A" w14:textId="77777777" w:rsidR="00027C80" w:rsidRDefault="00027C80" w:rsidP="00C1065B">
            <w:pPr>
              <w:spacing w:after="0" w:line="240" w:lineRule="auto"/>
              <w:jc w:val="right"/>
              <w:rPr>
                <w:color w:val="000000"/>
              </w:rPr>
            </w:pPr>
            <w:r>
              <w:t>0.5%</w:t>
            </w:r>
          </w:p>
        </w:tc>
        <w:tc>
          <w:tcPr>
            <w:tcW w:w="0" w:type="auto"/>
            <w:shd w:val="clear" w:color="auto" w:fill="auto"/>
          </w:tcPr>
          <w:p w14:paraId="2EA9D9F9" w14:textId="77777777" w:rsidR="00027C80" w:rsidRDefault="00027C80" w:rsidP="00C1065B">
            <w:pPr>
              <w:spacing w:after="0" w:line="240" w:lineRule="auto"/>
              <w:jc w:val="right"/>
              <w:rPr>
                <w:color w:val="000000"/>
              </w:rPr>
            </w:pPr>
            <w:r>
              <w:t>0.5%</w:t>
            </w:r>
          </w:p>
        </w:tc>
        <w:tc>
          <w:tcPr>
            <w:tcW w:w="0" w:type="auto"/>
            <w:shd w:val="clear" w:color="auto" w:fill="auto"/>
          </w:tcPr>
          <w:p w14:paraId="451BFABA" w14:textId="77777777" w:rsidR="00027C80" w:rsidRDefault="00027C80" w:rsidP="00C1065B">
            <w:pPr>
              <w:spacing w:after="0" w:line="240" w:lineRule="auto"/>
              <w:jc w:val="right"/>
              <w:rPr>
                <w:color w:val="000000"/>
              </w:rPr>
            </w:pPr>
            <w:r>
              <w:t>1.3%</w:t>
            </w:r>
          </w:p>
        </w:tc>
        <w:tc>
          <w:tcPr>
            <w:tcW w:w="0" w:type="auto"/>
            <w:shd w:val="clear" w:color="auto" w:fill="auto"/>
          </w:tcPr>
          <w:p w14:paraId="5D6E802B" w14:textId="77777777" w:rsidR="00027C80" w:rsidRDefault="00027C80" w:rsidP="00C1065B">
            <w:pPr>
              <w:spacing w:after="0" w:line="240" w:lineRule="auto"/>
              <w:jc w:val="right"/>
              <w:rPr>
                <w:color w:val="000000"/>
              </w:rPr>
            </w:pPr>
            <w:r>
              <w:t>1.1%</w:t>
            </w:r>
          </w:p>
        </w:tc>
      </w:tr>
    </w:tbl>
    <w:p w14:paraId="41A17BB7" w14:textId="08B128EB" w:rsidR="006401BC" w:rsidRDefault="006401BC" w:rsidP="006401BC">
      <w:pPr>
        <w:rPr>
          <w:sz w:val="24"/>
          <w:szCs w:val="24"/>
        </w:rPr>
      </w:pPr>
    </w:p>
    <w:p w14:paraId="18D91BC8" w14:textId="441D94F6" w:rsidR="006401BC" w:rsidRDefault="006401BC" w:rsidP="006401BC">
      <w:pPr>
        <w:rPr>
          <w:sz w:val="24"/>
          <w:szCs w:val="24"/>
        </w:rPr>
      </w:pPr>
      <w:r>
        <w:rPr>
          <w:sz w:val="24"/>
          <w:szCs w:val="24"/>
        </w:rPr>
        <w:t xml:space="preserve">The implementation of a combination of conventional ORs </w:t>
      </w:r>
      <w:r w:rsidR="00C1065B">
        <w:rPr>
          <w:sz w:val="24"/>
          <w:szCs w:val="24"/>
        </w:rPr>
        <w:t xml:space="preserve">(increasing from five (5) to six (6)) </w:t>
      </w:r>
      <w:r>
        <w:rPr>
          <w:sz w:val="24"/>
          <w:szCs w:val="24"/>
        </w:rPr>
        <w:t>and hybrid, multipurpose rooms in the cardiac center</w:t>
      </w:r>
      <w:r w:rsidR="00C1065B">
        <w:rPr>
          <w:sz w:val="24"/>
          <w:szCs w:val="24"/>
        </w:rPr>
        <w:t xml:space="preserve"> (increasing from </w:t>
      </w:r>
      <w:r w:rsidR="002A6708">
        <w:rPr>
          <w:sz w:val="24"/>
          <w:szCs w:val="24"/>
        </w:rPr>
        <w:t>9</w:t>
      </w:r>
      <w:r w:rsidR="00C1065B">
        <w:rPr>
          <w:sz w:val="24"/>
          <w:szCs w:val="24"/>
        </w:rPr>
        <w:t xml:space="preserve"> to 17) </w:t>
      </w:r>
      <w:r>
        <w:rPr>
          <w:sz w:val="24"/>
          <w:szCs w:val="24"/>
        </w:rPr>
        <w:t>will allow more flexibility in treating patients. The same room can be used for non-invasive procedures or more invasive procedures, allowing for more flexibility in scheduling or responding to urgent needs.</w:t>
      </w:r>
    </w:p>
    <w:p w14:paraId="10577DAA" w14:textId="3DE884B9" w:rsidR="001F7C3A" w:rsidRDefault="001F7C3A" w:rsidP="001F7C3A">
      <w:pPr>
        <w:rPr>
          <w:sz w:val="24"/>
          <w:szCs w:val="24"/>
        </w:rPr>
      </w:pPr>
      <w:r>
        <w:rPr>
          <w:sz w:val="24"/>
          <w:szCs w:val="24"/>
        </w:rPr>
        <w:t>The number of perioperative bays in the Proposed Project is intended to bring the cardiac center within the FGI guidelines for appropriate ratios of support bays to procedure rooms. The need for these bays has been demonstrated and the exam rooms will not be discussed further in this report.</w:t>
      </w:r>
    </w:p>
    <w:p w14:paraId="16A10BB4" w14:textId="4BFCB898" w:rsidR="001F7C3A" w:rsidRDefault="001A1597" w:rsidP="001F7C3A">
      <w:pPr>
        <w:rPr>
          <w:sz w:val="24"/>
          <w:szCs w:val="24"/>
        </w:rPr>
      </w:pPr>
      <w:r>
        <w:rPr>
          <w:sz w:val="24"/>
          <w:szCs w:val="24"/>
        </w:rPr>
        <w:t>T</w:t>
      </w:r>
      <w:r w:rsidR="001F7C3A" w:rsidRPr="004C05BA">
        <w:rPr>
          <w:sz w:val="24"/>
          <w:szCs w:val="24"/>
        </w:rPr>
        <w:t xml:space="preserve">o ensure the Proposed Project addresses Patient Panel need for additional </w:t>
      </w:r>
      <w:r w:rsidR="001F7C3A">
        <w:rPr>
          <w:sz w:val="24"/>
          <w:szCs w:val="24"/>
        </w:rPr>
        <w:t>cardiac ORs and procedure rooms</w:t>
      </w:r>
      <w:r w:rsidR="001F7C3A" w:rsidRPr="004C05BA">
        <w:rPr>
          <w:sz w:val="24"/>
          <w:szCs w:val="24"/>
        </w:rPr>
        <w:t xml:space="preserve"> as the Project is implemented, </w:t>
      </w:r>
      <w:r w:rsidR="001F7C3A">
        <w:rPr>
          <w:sz w:val="24"/>
          <w:szCs w:val="24"/>
        </w:rPr>
        <w:t xml:space="preserve">staff recommends a condition of reporting on the metrics as described in </w:t>
      </w:r>
      <w:r w:rsidR="004F67FA">
        <w:rPr>
          <w:sz w:val="24"/>
          <w:szCs w:val="24"/>
        </w:rPr>
        <w:t>Condition 4</w:t>
      </w:r>
      <w:r w:rsidR="001F7C3A">
        <w:rPr>
          <w:sz w:val="24"/>
          <w:szCs w:val="24"/>
        </w:rPr>
        <w:t xml:space="preserve"> in the Condition section of the report.</w:t>
      </w:r>
    </w:p>
    <w:p w14:paraId="2B955210" w14:textId="77777777" w:rsidR="001F7C3A" w:rsidRDefault="001F7C3A" w:rsidP="0079035D">
      <w:pPr>
        <w:rPr>
          <w:b/>
          <w:bCs/>
          <w:sz w:val="24"/>
          <w:szCs w:val="24"/>
          <w:u w:val="single"/>
        </w:rPr>
      </w:pPr>
    </w:p>
    <w:p w14:paraId="16886C59" w14:textId="6D5D33B3" w:rsidR="00CE4444" w:rsidRDefault="00CE4444" w:rsidP="0079035D">
      <w:pPr>
        <w:rPr>
          <w:b/>
          <w:bCs/>
          <w:sz w:val="24"/>
          <w:szCs w:val="24"/>
          <w:u w:val="single"/>
        </w:rPr>
      </w:pPr>
      <w:r>
        <w:rPr>
          <w:b/>
          <w:bCs/>
          <w:sz w:val="24"/>
          <w:szCs w:val="24"/>
          <w:u w:val="single"/>
        </w:rPr>
        <w:t>Cancer Center</w:t>
      </w:r>
    </w:p>
    <w:p w14:paraId="544E6849" w14:textId="5F9B608C" w:rsidR="00CE4444" w:rsidRPr="002A6708" w:rsidRDefault="00CE4444" w:rsidP="0079035D">
      <w:pPr>
        <w:rPr>
          <w:sz w:val="24"/>
          <w:szCs w:val="24"/>
          <w:u w:val="single"/>
        </w:rPr>
      </w:pPr>
      <w:r w:rsidRPr="002A6708">
        <w:rPr>
          <w:sz w:val="24"/>
          <w:szCs w:val="24"/>
          <w:u w:val="single"/>
        </w:rPr>
        <w:t>Outpatient Exam Rooms</w:t>
      </w:r>
    </w:p>
    <w:p w14:paraId="0807FB86" w14:textId="3ECCF29A" w:rsidR="006401BC" w:rsidRDefault="006401BC" w:rsidP="006401BC">
      <w:pPr>
        <w:spacing w:line="240" w:lineRule="auto"/>
        <w:rPr>
          <w:sz w:val="24"/>
          <w:szCs w:val="24"/>
        </w:rPr>
      </w:pPr>
      <w:r w:rsidRPr="2AEAA9ED">
        <w:rPr>
          <w:sz w:val="24"/>
          <w:szCs w:val="24"/>
        </w:rPr>
        <w:t xml:space="preserve">Staff reviewed current and proposed outpatient exam volume </w:t>
      </w:r>
      <w:r w:rsidR="002A6708" w:rsidRPr="2AEAA9ED">
        <w:rPr>
          <w:sz w:val="24"/>
          <w:szCs w:val="24"/>
        </w:rPr>
        <w:t>to</w:t>
      </w:r>
      <w:r w:rsidRPr="2AEAA9ED">
        <w:rPr>
          <w:sz w:val="24"/>
          <w:szCs w:val="24"/>
        </w:rPr>
        <w:t xml:space="preserve"> understand how the addition of capacity responds to Patient Panel need. </w:t>
      </w:r>
    </w:p>
    <w:p w14:paraId="35490B2A" w14:textId="779E0FD4" w:rsidR="006401BC" w:rsidRDefault="006401BC" w:rsidP="006401BC">
      <w:pPr>
        <w:spacing w:line="240" w:lineRule="auto"/>
        <w:rPr>
          <w:sz w:val="24"/>
          <w:szCs w:val="24"/>
        </w:rPr>
      </w:pPr>
      <w:r>
        <w:rPr>
          <w:sz w:val="24"/>
          <w:szCs w:val="24"/>
        </w:rPr>
        <w:t>A comparison of historical and projected year to year growth of outpatient exam volume is presented in Table 3</w:t>
      </w:r>
      <w:r w:rsidR="002A6708">
        <w:rPr>
          <w:sz w:val="24"/>
          <w:szCs w:val="24"/>
        </w:rPr>
        <w:t>5</w:t>
      </w:r>
      <w:r>
        <w:rPr>
          <w:sz w:val="24"/>
          <w:szCs w:val="24"/>
        </w:rPr>
        <w:t>. Staff find that for outpatient exam volume, year to year changes in projected volume after project implementation exceed historical utilization for FY17-FY18 but not for FY18-FY19. Staff note that the projections shown are in alignment with current trends.</w:t>
      </w:r>
    </w:p>
    <w:p w14:paraId="4E3E08AC" w14:textId="6976741C" w:rsidR="006401BC" w:rsidRPr="00C457BD" w:rsidRDefault="006401BC" w:rsidP="006401BC">
      <w:pPr>
        <w:rPr>
          <w:b/>
          <w:bCs/>
          <w:sz w:val="24"/>
          <w:szCs w:val="24"/>
        </w:rPr>
      </w:pPr>
      <w:r w:rsidRPr="00C457BD">
        <w:rPr>
          <w:b/>
          <w:bCs/>
          <w:sz w:val="24"/>
          <w:szCs w:val="24"/>
          <w:u w:val="single"/>
        </w:rPr>
        <w:t>Table 3</w:t>
      </w:r>
      <w:r w:rsidR="002A6708">
        <w:rPr>
          <w:b/>
          <w:bCs/>
          <w:sz w:val="24"/>
          <w:szCs w:val="24"/>
          <w:u w:val="single"/>
        </w:rPr>
        <w:t>5</w:t>
      </w:r>
      <w:r w:rsidRPr="00C457BD">
        <w:rPr>
          <w:b/>
          <w:bCs/>
          <w:sz w:val="24"/>
          <w:szCs w:val="24"/>
        </w:rPr>
        <w:t xml:space="preserve">: Year to Year Change Outpatient Exam Volume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400" w:firstRow="0" w:lastRow="0" w:firstColumn="0" w:lastColumn="0" w:noHBand="0" w:noVBand="1"/>
      </w:tblPr>
      <w:tblGrid>
        <w:gridCol w:w="1456"/>
        <w:gridCol w:w="1174"/>
        <w:gridCol w:w="1174"/>
        <w:gridCol w:w="236"/>
        <w:gridCol w:w="1174"/>
        <w:gridCol w:w="1174"/>
        <w:gridCol w:w="1174"/>
        <w:gridCol w:w="1174"/>
      </w:tblGrid>
      <w:tr w:rsidR="006401BC" w14:paraId="4F301464" w14:textId="77777777" w:rsidTr="00B4493D">
        <w:trPr>
          <w:trHeight w:val="300"/>
        </w:trPr>
        <w:tc>
          <w:tcPr>
            <w:tcW w:w="0" w:type="auto"/>
            <w:shd w:val="clear" w:color="auto" w:fill="D9E2F3" w:themeFill="accent1" w:themeFillTint="33"/>
          </w:tcPr>
          <w:p w14:paraId="3CDF9416" w14:textId="77777777" w:rsidR="006401BC" w:rsidRDefault="006401BC" w:rsidP="008774BC">
            <w:pPr>
              <w:spacing w:after="0" w:line="240" w:lineRule="auto"/>
              <w:rPr>
                <w:b/>
                <w:color w:val="000000"/>
              </w:rPr>
            </w:pPr>
          </w:p>
        </w:tc>
        <w:tc>
          <w:tcPr>
            <w:tcW w:w="0" w:type="auto"/>
            <w:gridSpan w:val="2"/>
            <w:shd w:val="clear" w:color="auto" w:fill="D9E2F3" w:themeFill="accent1" w:themeFillTint="33"/>
            <w:vAlign w:val="bottom"/>
          </w:tcPr>
          <w:p w14:paraId="6840F585" w14:textId="77777777" w:rsidR="006401BC" w:rsidRDefault="006401BC" w:rsidP="008774BC">
            <w:pPr>
              <w:spacing w:after="0" w:line="240" w:lineRule="auto"/>
              <w:jc w:val="center"/>
              <w:rPr>
                <w:b/>
                <w:color w:val="000000"/>
              </w:rPr>
            </w:pPr>
            <w:r>
              <w:rPr>
                <w:b/>
                <w:color w:val="000000"/>
              </w:rPr>
              <w:t>Historical</w:t>
            </w:r>
          </w:p>
        </w:tc>
        <w:tc>
          <w:tcPr>
            <w:tcW w:w="0" w:type="auto"/>
            <w:shd w:val="clear" w:color="auto" w:fill="D9E2F3" w:themeFill="accent1" w:themeFillTint="33"/>
          </w:tcPr>
          <w:p w14:paraId="1F17CDE1" w14:textId="77777777" w:rsidR="006401BC" w:rsidRDefault="006401BC" w:rsidP="008774BC">
            <w:pPr>
              <w:spacing w:after="0" w:line="240" w:lineRule="auto"/>
              <w:jc w:val="center"/>
              <w:rPr>
                <w:b/>
                <w:color w:val="000000"/>
              </w:rPr>
            </w:pPr>
          </w:p>
        </w:tc>
        <w:tc>
          <w:tcPr>
            <w:tcW w:w="0" w:type="auto"/>
            <w:gridSpan w:val="4"/>
            <w:shd w:val="clear" w:color="auto" w:fill="D9E2F3" w:themeFill="accent1" w:themeFillTint="33"/>
            <w:vAlign w:val="bottom"/>
          </w:tcPr>
          <w:p w14:paraId="6F41ED0E" w14:textId="77777777" w:rsidR="006401BC" w:rsidRDefault="006401BC" w:rsidP="008774BC">
            <w:pPr>
              <w:spacing w:after="0" w:line="240" w:lineRule="auto"/>
              <w:jc w:val="center"/>
              <w:rPr>
                <w:b/>
                <w:color w:val="000000"/>
              </w:rPr>
            </w:pPr>
            <w:r>
              <w:rPr>
                <w:b/>
                <w:color w:val="000000"/>
              </w:rPr>
              <w:t>Projected</w:t>
            </w:r>
          </w:p>
        </w:tc>
      </w:tr>
      <w:tr w:rsidR="006401BC" w14:paraId="403F5D66" w14:textId="77777777" w:rsidTr="00B4493D">
        <w:trPr>
          <w:trHeight w:val="300"/>
        </w:trPr>
        <w:tc>
          <w:tcPr>
            <w:tcW w:w="0" w:type="auto"/>
            <w:shd w:val="clear" w:color="auto" w:fill="D9E2F3" w:themeFill="accent1" w:themeFillTint="33"/>
          </w:tcPr>
          <w:p w14:paraId="028B2629" w14:textId="77777777" w:rsidR="006401BC" w:rsidRDefault="006401BC" w:rsidP="008774BC">
            <w:pPr>
              <w:spacing w:after="0" w:line="240" w:lineRule="auto"/>
              <w:rPr>
                <w:b/>
                <w:color w:val="000000"/>
              </w:rPr>
            </w:pPr>
          </w:p>
        </w:tc>
        <w:tc>
          <w:tcPr>
            <w:tcW w:w="0" w:type="auto"/>
            <w:shd w:val="clear" w:color="auto" w:fill="D9E2F3" w:themeFill="accent1" w:themeFillTint="33"/>
            <w:vAlign w:val="bottom"/>
          </w:tcPr>
          <w:p w14:paraId="2F43A09A" w14:textId="77777777" w:rsidR="006401BC" w:rsidRDefault="006401BC" w:rsidP="008774BC">
            <w:pPr>
              <w:spacing w:after="0" w:line="240" w:lineRule="auto"/>
              <w:rPr>
                <w:b/>
                <w:color w:val="000000"/>
              </w:rPr>
            </w:pPr>
            <w:r>
              <w:rPr>
                <w:b/>
                <w:color w:val="000000"/>
              </w:rPr>
              <w:t>FY17-FY18</w:t>
            </w:r>
          </w:p>
        </w:tc>
        <w:tc>
          <w:tcPr>
            <w:tcW w:w="0" w:type="auto"/>
            <w:shd w:val="clear" w:color="auto" w:fill="D9E2F3" w:themeFill="accent1" w:themeFillTint="33"/>
            <w:vAlign w:val="bottom"/>
          </w:tcPr>
          <w:p w14:paraId="50750625" w14:textId="77777777" w:rsidR="006401BC" w:rsidRDefault="006401BC" w:rsidP="008774BC">
            <w:pPr>
              <w:spacing w:after="0" w:line="240" w:lineRule="auto"/>
              <w:rPr>
                <w:b/>
                <w:color w:val="000000"/>
              </w:rPr>
            </w:pPr>
            <w:r>
              <w:rPr>
                <w:b/>
                <w:color w:val="000000"/>
              </w:rPr>
              <w:t>FY18-FY19</w:t>
            </w:r>
          </w:p>
        </w:tc>
        <w:tc>
          <w:tcPr>
            <w:tcW w:w="0" w:type="auto"/>
            <w:shd w:val="clear" w:color="auto" w:fill="D9E2F3" w:themeFill="accent1" w:themeFillTint="33"/>
          </w:tcPr>
          <w:p w14:paraId="34798DE3" w14:textId="77777777" w:rsidR="006401BC" w:rsidRDefault="006401BC" w:rsidP="008774BC">
            <w:pPr>
              <w:spacing w:after="0" w:line="240" w:lineRule="auto"/>
              <w:rPr>
                <w:b/>
                <w:color w:val="000000"/>
              </w:rPr>
            </w:pPr>
          </w:p>
        </w:tc>
        <w:tc>
          <w:tcPr>
            <w:tcW w:w="0" w:type="auto"/>
            <w:shd w:val="clear" w:color="auto" w:fill="D9E2F3" w:themeFill="accent1" w:themeFillTint="33"/>
            <w:vAlign w:val="bottom"/>
          </w:tcPr>
          <w:p w14:paraId="36450C24" w14:textId="77777777" w:rsidR="006401BC" w:rsidRDefault="006401BC" w:rsidP="008774BC">
            <w:pPr>
              <w:spacing w:after="0" w:line="240" w:lineRule="auto"/>
              <w:rPr>
                <w:b/>
                <w:color w:val="000000"/>
              </w:rPr>
            </w:pPr>
            <w:r>
              <w:rPr>
                <w:b/>
                <w:color w:val="000000"/>
              </w:rPr>
              <w:t>FY25-FY26</w:t>
            </w:r>
          </w:p>
        </w:tc>
        <w:tc>
          <w:tcPr>
            <w:tcW w:w="0" w:type="auto"/>
            <w:shd w:val="clear" w:color="auto" w:fill="D9E2F3" w:themeFill="accent1" w:themeFillTint="33"/>
            <w:vAlign w:val="bottom"/>
          </w:tcPr>
          <w:p w14:paraId="11EF9048" w14:textId="77777777" w:rsidR="006401BC" w:rsidRDefault="006401BC" w:rsidP="008774BC">
            <w:pPr>
              <w:spacing w:after="0" w:line="240" w:lineRule="auto"/>
              <w:rPr>
                <w:b/>
                <w:color w:val="000000"/>
              </w:rPr>
            </w:pPr>
            <w:r>
              <w:rPr>
                <w:b/>
                <w:color w:val="000000"/>
              </w:rPr>
              <w:t>FY26-FY27</w:t>
            </w:r>
          </w:p>
        </w:tc>
        <w:tc>
          <w:tcPr>
            <w:tcW w:w="0" w:type="auto"/>
            <w:shd w:val="clear" w:color="auto" w:fill="D9E2F3" w:themeFill="accent1" w:themeFillTint="33"/>
            <w:vAlign w:val="bottom"/>
          </w:tcPr>
          <w:p w14:paraId="2E7ECD69" w14:textId="77777777" w:rsidR="006401BC" w:rsidRDefault="006401BC" w:rsidP="008774BC">
            <w:pPr>
              <w:spacing w:after="0" w:line="240" w:lineRule="auto"/>
              <w:rPr>
                <w:b/>
                <w:color w:val="000000"/>
              </w:rPr>
            </w:pPr>
            <w:r>
              <w:rPr>
                <w:b/>
                <w:color w:val="000000"/>
              </w:rPr>
              <w:t>FY27-FY28</w:t>
            </w:r>
          </w:p>
        </w:tc>
        <w:tc>
          <w:tcPr>
            <w:tcW w:w="0" w:type="auto"/>
            <w:shd w:val="clear" w:color="auto" w:fill="D9E2F3" w:themeFill="accent1" w:themeFillTint="33"/>
            <w:vAlign w:val="bottom"/>
          </w:tcPr>
          <w:p w14:paraId="519AF1E9" w14:textId="77777777" w:rsidR="006401BC" w:rsidRDefault="006401BC" w:rsidP="008774BC">
            <w:pPr>
              <w:spacing w:after="0" w:line="240" w:lineRule="auto"/>
              <w:rPr>
                <w:b/>
                <w:color w:val="000000"/>
              </w:rPr>
            </w:pPr>
            <w:r>
              <w:rPr>
                <w:b/>
                <w:color w:val="000000"/>
              </w:rPr>
              <w:t>FY28-FY29</w:t>
            </w:r>
          </w:p>
        </w:tc>
      </w:tr>
      <w:tr w:rsidR="006401BC" w14:paraId="1DBF1C91" w14:textId="77777777" w:rsidTr="00B4493D">
        <w:trPr>
          <w:trHeight w:val="300"/>
        </w:trPr>
        <w:tc>
          <w:tcPr>
            <w:tcW w:w="0" w:type="auto"/>
          </w:tcPr>
          <w:p w14:paraId="59EEDF28" w14:textId="77777777" w:rsidR="006401BC" w:rsidRDefault="006401BC" w:rsidP="008774BC">
            <w:pPr>
              <w:spacing w:after="0" w:line="240" w:lineRule="auto"/>
              <w:rPr>
                <w:color w:val="000000"/>
              </w:rPr>
            </w:pPr>
            <w:r>
              <w:rPr>
                <w:color w:val="000000"/>
              </w:rPr>
              <w:t xml:space="preserve">Outpatient </w:t>
            </w:r>
          </w:p>
          <w:p w14:paraId="3BF3D7D9" w14:textId="77777777" w:rsidR="006401BC" w:rsidRDefault="006401BC" w:rsidP="008774BC">
            <w:pPr>
              <w:spacing w:after="0" w:line="240" w:lineRule="auto"/>
              <w:rPr>
                <w:color w:val="000000"/>
              </w:rPr>
            </w:pPr>
            <w:r>
              <w:rPr>
                <w:color w:val="000000"/>
              </w:rPr>
              <w:t>Exam Volume</w:t>
            </w:r>
          </w:p>
        </w:tc>
        <w:tc>
          <w:tcPr>
            <w:tcW w:w="0" w:type="auto"/>
            <w:shd w:val="clear" w:color="auto" w:fill="auto"/>
            <w:vAlign w:val="center"/>
          </w:tcPr>
          <w:p w14:paraId="14AC8344" w14:textId="77777777" w:rsidR="006401BC" w:rsidRDefault="006401BC" w:rsidP="009F04FB">
            <w:pPr>
              <w:spacing w:after="0" w:line="240" w:lineRule="auto"/>
              <w:jc w:val="right"/>
              <w:rPr>
                <w:color w:val="000000"/>
              </w:rPr>
            </w:pPr>
            <w:r>
              <w:t>0.2%</w:t>
            </w:r>
          </w:p>
        </w:tc>
        <w:tc>
          <w:tcPr>
            <w:tcW w:w="0" w:type="auto"/>
            <w:shd w:val="clear" w:color="auto" w:fill="auto"/>
            <w:vAlign w:val="center"/>
          </w:tcPr>
          <w:p w14:paraId="39347C9A" w14:textId="77777777" w:rsidR="006401BC" w:rsidRDefault="006401BC" w:rsidP="009F04FB">
            <w:pPr>
              <w:spacing w:after="0" w:line="240" w:lineRule="auto"/>
              <w:jc w:val="right"/>
              <w:rPr>
                <w:color w:val="000000"/>
              </w:rPr>
            </w:pPr>
            <w:r>
              <w:t>5.1%</w:t>
            </w:r>
          </w:p>
        </w:tc>
        <w:tc>
          <w:tcPr>
            <w:tcW w:w="0" w:type="auto"/>
            <w:shd w:val="clear" w:color="auto" w:fill="D9E2F3" w:themeFill="accent1" w:themeFillTint="33"/>
            <w:vAlign w:val="center"/>
          </w:tcPr>
          <w:p w14:paraId="2D9D02ED" w14:textId="77777777" w:rsidR="006401BC" w:rsidRDefault="006401BC" w:rsidP="009F04FB">
            <w:pPr>
              <w:spacing w:after="0" w:line="240" w:lineRule="auto"/>
              <w:jc w:val="right"/>
              <w:rPr>
                <w:color w:val="000000"/>
              </w:rPr>
            </w:pPr>
          </w:p>
        </w:tc>
        <w:tc>
          <w:tcPr>
            <w:tcW w:w="0" w:type="auto"/>
            <w:shd w:val="clear" w:color="auto" w:fill="auto"/>
            <w:vAlign w:val="center"/>
          </w:tcPr>
          <w:p w14:paraId="7B8615E9" w14:textId="77777777" w:rsidR="006401BC" w:rsidRDefault="006401BC" w:rsidP="009F04FB">
            <w:pPr>
              <w:spacing w:after="0" w:line="240" w:lineRule="auto"/>
              <w:jc w:val="right"/>
              <w:rPr>
                <w:color w:val="000000"/>
              </w:rPr>
            </w:pPr>
            <w:r>
              <w:t>2.7%</w:t>
            </w:r>
          </w:p>
        </w:tc>
        <w:tc>
          <w:tcPr>
            <w:tcW w:w="0" w:type="auto"/>
            <w:shd w:val="clear" w:color="auto" w:fill="auto"/>
            <w:vAlign w:val="center"/>
          </w:tcPr>
          <w:p w14:paraId="62038759" w14:textId="77777777" w:rsidR="006401BC" w:rsidRDefault="006401BC" w:rsidP="009F04FB">
            <w:pPr>
              <w:spacing w:after="0" w:line="240" w:lineRule="auto"/>
              <w:jc w:val="right"/>
              <w:rPr>
                <w:color w:val="000000"/>
              </w:rPr>
            </w:pPr>
            <w:r>
              <w:t>2.7%</w:t>
            </w:r>
          </w:p>
        </w:tc>
        <w:tc>
          <w:tcPr>
            <w:tcW w:w="0" w:type="auto"/>
            <w:shd w:val="clear" w:color="auto" w:fill="auto"/>
            <w:vAlign w:val="center"/>
          </w:tcPr>
          <w:p w14:paraId="3C6C5D57" w14:textId="77777777" w:rsidR="006401BC" w:rsidRDefault="006401BC" w:rsidP="009F04FB">
            <w:pPr>
              <w:spacing w:after="0" w:line="240" w:lineRule="auto"/>
              <w:jc w:val="right"/>
              <w:rPr>
                <w:color w:val="000000"/>
              </w:rPr>
            </w:pPr>
            <w:r>
              <w:t>2.7%</w:t>
            </w:r>
          </w:p>
        </w:tc>
        <w:tc>
          <w:tcPr>
            <w:tcW w:w="0" w:type="auto"/>
            <w:shd w:val="clear" w:color="auto" w:fill="auto"/>
            <w:vAlign w:val="center"/>
          </w:tcPr>
          <w:p w14:paraId="24459DB0" w14:textId="77777777" w:rsidR="006401BC" w:rsidRDefault="006401BC" w:rsidP="009F04FB">
            <w:pPr>
              <w:spacing w:after="0" w:line="240" w:lineRule="auto"/>
              <w:jc w:val="right"/>
              <w:rPr>
                <w:color w:val="000000"/>
              </w:rPr>
            </w:pPr>
            <w:r>
              <w:t>3.0%</w:t>
            </w:r>
          </w:p>
        </w:tc>
      </w:tr>
    </w:tbl>
    <w:p w14:paraId="6B554253" w14:textId="77777777" w:rsidR="006401BC" w:rsidRDefault="006401BC" w:rsidP="0079035D">
      <w:pPr>
        <w:rPr>
          <w:sz w:val="24"/>
          <w:szCs w:val="24"/>
        </w:rPr>
      </w:pPr>
    </w:p>
    <w:p w14:paraId="65924008" w14:textId="00514CDD" w:rsidR="00CE4444" w:rsidRPr="002A6708" w:rsidRDefault="00CE4444" w:rsidP="00CE4444">
      <w:pPr>
        <w:rPr>
          <w:sz w:val="24"/>
          <w:szCs w:val="24"/>
          <w:u w:val="single"/>
        </w:rPr>
      </w:pPr>
      <w:r w:rsidRPr="00C30A3F">
        <w:rPr>
          <w:sz w:val="24"/>
          <w:szCs w:val="24"/>
          <w:u w:val="single"/>
        </w:rPr>
        <w:t>Infusion Bay</w:t>
      </w:r>
      <w:r w:rsidR="002A6708" w:rsidRPr="00C30A3F">
        <w:rPr>
          <w:sz w:val="24"/>
          <w:szCs w:val="24"/>
          <w:u w:val="single"/>
        </w:rPr>
        <w:t>s</w:t>
      </w:r>
    </w:p>
    <w:p w14:paraId="23A2FB29" w14:textId="68060B97" w:rsidR="001F7C3A" w:rsidRDefault="001F7C3A" w:rsidP="001F7C3A">
      <w:pPr>
        <w:spacing w:line="240" w:lineRule="auto"/>
        <w:rPr>
          <w:sz w:val="24"/>
          <w:szCs w:val="24"/>
        </w:rPr>
      </w:pPr>
      <w:r>
        <w:rPr>
          <w:sz w:val="24"/>
          <w:szCs w:val="24"/>
        </w:rPr>
        <w:t xml:space="preserve">The Applicant provided an analysis of historical and projected infusion volume based on infusion locations in the current building that will be re-located as described above. This is presented in Table </w:t>
      </w:r>
      <w:r w:rsidR="00D26D9B">
        <w:rPr>
          <w:sz w:val="24"/>
          <w:szCs w:val="24"/>
        </w:rPr>
        <w:t>3</w:t>
      </w:r>
      <w:r w:rsidR="00311868">
        <w:rPr>
          <w:sz w:val="24"/>
          <w:szCs w:val="24"/>
        </w:rPr>
        <w:t>6</w:t>
      </w:r>
      <w:r>
        <w:rPr>
          <w:sz w:val="24"/>
          <w:szCs w:val="24"/>
        </w:rPr>
        <w:t>.</w:t>
      </w:r>
    </w:p>
    <w:p w14:paraId="3E8A1F7F" w14:textId="7C12890A" w:rsidR="001F7C3A" w:rsidRPr="00D26D9B" w:rsidRDefault="001F7C3A" w:rsidP="00D26D9B">
      <w:pPr>
        <w:rPr>
          <w:b/>
          <w:bCs/>
          <w:sz w:val="24"/>
          <w:szCs w:val="24"/>
        </w:rPr>
      </w:pPr>
      <w:r w:rsidRPr="00D26D9B">
        <w:rPr>
          <w:b/>
          <w:bCs/>
          <w:sz w:val="24"/>
          <w:szCs w:val="24"/>
          <w:u w:val="single"/>
        </w:rPr>
        <w:t xml:space="preserve">Table </w:t>
      </w:r>
      <w:r w:rsidR="00D26D9B" w:rsidRPr="00D26D9B">
        <w:rPr>
          <w:b/>
          <w:bCs/>
          <w:sz w:val="24"/>
          <w:szCs w:val="24"/>
          <w:u w:val="single"/>
        </w:rPr>
        <w:t>3</w:t>
      </w:r>
      <w:r w:rsidR="00311868">
        <w:rPr>
          <w:b/>
          <w:bCs/>
          <w:sz w:val="24"/>
          <w:szCs w:val="24"/>
          <w:u w:val="single"/>
        </w:rPr>
        <w:t>6</w:t>
      </w:r>
      <w:r w:rsidRPr="00D26D9B">
        <w:rPr>
          <w:b/>
          <w:bCs/>
          <w:sz w:val="24"/>
          <w:szCs w:val="24"/>
        </w:rPr>
        <w:t>: Existing and Projected Infusion Visits</w:t>
      </w:r>
    </w:p>
    <w:tbl>
      <w:tblPr>
        <w:tblW w:w="9350" w:type="dxa"/>
        <w:tblLayout w:type="fixed"/>
        <w:tblCellMar>
          <w:left w:w="115" w:type="dxa"/>
          <w:right w:w="115" w:type="dxa"/>
        </w:tblCellMar>
        <w:tblLook w:val="0400" w:firstRow="0" w:lastRow="0" w:firstColumn="0" w:lastColumn="0" w:noHBand="0" w:noVBand="1"/>
      </w:tblPr>
      <w:tblGrid>
        <w:gridCol w:w="4225"/>
        <w:gridCol w:w="900"/>
        <w:gridCol w:w="900"/>
        <w:gridCol w:w="990"/>
        <w:gridCol w:w="1170"/>
        <w:gridCol w:w="1165"/>
      </w:tblGrid>
      <w:tr w:rsidR="001F7C3A" w14:paraId="45B08725" w14:textId="77777777" w:rsidTr="00337A88">
        <w:trPr>
          <w:trHeight w:val="290"/>
        </w:trPr>
        <w:tc>
          <w:tcPr>
            <w:tcW w:w="42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53E72F8A" w14:textId="77777777" w:rsidR="001F7C3A" w:rsidRDefault="001F7C3A" w:rsidP="008774BC">
            <w:pPr>
              <w:spacing w:after="0" w:line="240" w:lineRule="auto"/>
              <w:rPr>
                <w:b/>
                <w:color w:val="000000"/>
              </w:rPr>
            </w:pPr>
            <w:r>
              <w:rPr>
                <w:b/>
                <w:color w:val="000000"/>
              </w:rPr>
              <w:t>Cancer Infusion Areas</w:t>
            </w:r>
          </w:p>
        </w:tc>
        <w:tc>
          <w:tcPr>
            <w:tcW w:w="900" w:type="dxa"/>
            <w:tcBorders>
              <w:top w:val="single" w:sz="4" w:space="0" w:color="000000"/>
              <w:left w:val="nil"/>
              <w:bottom w:val="single" w:sz="4" w:space="0" w:color="000000"/>
              <w:right w:val="single" w:sz="4" w:space="0" w:color="000000"/>
            </w:tcBorders>
            <w:shd w:val="clear" w:color="auto" w:fill="D9E2F3" w:themeFill="accent1" w:themeFillTint="33"/>
            <w:vAlign w:val="bottom"/>
          </w:tcPr>
          <w:p w14:paraId="6717AA41" w14:textId="77777777" w:rsidR="001F7C3A" w:rsidRDefault="001F7C3A" w:rsidP="008774BC">
            <w:pPr>
              <w:spacing w:after="0" w:line="240" w:lineRule="auto"/>
              <w:jc w:val="center"/>
              <w:rPr>
                <w:b/>
                <w:color w:val="000000"/>
              </w:rPr>
            </w:pPr>
            <w:r>
              <w:rPr>
                <w:b/>
                <w:color w:val="000000"/>
              </w:rPr>
              <w:t>FY18</w:t>
            </w:r>
          </w:p>
        </w:tc>
        <w:tc>
          <w:tcPr>
            <w:tcW w:w="900" w:type="dxa"/>
            <w:tcBorders>
              <w:top w:val="single" w:sz="4" w:space="0" w:color="000000"/>
              <w:left w:val="nil"/>
              <w:bottom w:val="single" w:sz="4" w:space="0" w:color="000000"/>
              <w:right w:val="single" w:sz="4" w:space="0" w:color="000000"/>
            </w:tcBorders>
            <w:shd w:val="clear" w:color="auto" w:fill="D9E2F3" w:themeFill="accent1" w:themeFillTint="33"/>
            <w:vAlign w:val="bottom"/>
          </w:tcPr>
          <w:p w14:paraId="11EB79C0" w14:textId="77777777" w:rsidR="001F7C3A" w:rsidRDefault="001F7C3A" w:rsidP="008774BC">
            <w:pPr>
              <w:spacing w:after="0" w:line="240" w:lineRule="auto"/>
              <w:jc w:val="center"/>
              <w:rPr>
                <w:b/>
                <w:color w:val="000000"/>
              </w:rPr>
            </w:pPr>
            <w:r>
              <w:rPr>
                <w:b/>
                <w:color w:val="000000"/>
              </w:rPr>
              <w:t>FY23</w:t>
            </w:r>
          </w:p>
        </w:tc>
        <w:tc>
          <w:tcPr>
            <w:tcW w:w="990" w:type="dxa"/>
            <w:tcBorders>
              <w:top w:val="single" w:sz="4" w:space="0" w:color="000000"/>
              <w:left w:val="nil"/>
              <w:bottom w:val="single" w:sz="4" w:space="0" w:color="000000"/>
              <w:right w:val="single" w:sz="4" w:space="0" w:color="000000"/>
            </w:tcBorders>
            <w:shd w:val="clear" w:color="auto" w:fill="D9E2F3" w:themeFill="accent1" w:themeFillTint="33"/>
            <w:vAlign w:val="bottom"/>
          </w:tcPr>
          <w:p w14:paraId="11AA7113" w14:textId="77777777" w:rsidR="001F7C3A" w:rsidRDefault="001F7C3A" w:rsidP="008774BC">
            <w:pPr>
              <w:spacing w:after="0" w:line="240" w:lineRule="auto"/>
              <w:jc w:val="center"/>
              <w:rPr>
                <w:b/>
                <w:color w:val="000000"/>
              </w:rPr>
            </w:pPr>
            <w:r>
              <w:rPr>
                <w:b/>
                <w:color w:val="000000"/>
              </w:rPr>
              <w:t>FY28</w:t>
            </w:r>
          </w:p>
        </w:tc>
        <w:tc>
          <w:tcPr>
            <w:tcW w:w="1170" w:type="dxa"/>
            <w:tcBorders>
              <w:top w:val="single" w:sz="4" w:space="0" w:color="000000"/>
              <w:left w:val="nil"/>
              <w:bottom w:val="single" w:sz="4" w:space="0" w:color="000000"/>
              <w:right w:val="single" w:sz="4" w:space="0" w:color="000000"/>
            </w:tcBorders>
            <w:shd w:val="clear" w:color="auto" w:fill="D9E2F3" w:themeFill="accent1" w:themeFillTint="33"/>
            <w:vAlign w:val="bottom"/>
          </w:tcPr>
          <w:p w14:paraId="52C0B3D4" w14:textId="77777777" w:rsidR="001F7C3A" w:rsidRDefault="001F7C3A" w:rsidP="008774BC">
            <w:pPr>
              <w:spacing w:after="0" w:line="240" w:lineRule="auto"/>
              <w:jc w:val="center"/>
              <w:rPr>
                <w:b/>
                <w:color w:val="000000"/>
              </w:rPr>
            </w:pPr>
            <w:r>
              <w:rPr>
                <w:b/>
                <w:color w:val="000000"/>
              </w:rPr>
              <w:t xml:space="preserve">% Growth </w:t>
            </w:r>
          </w:p>
          <w:p w14:paraId="45BFA242" w14:textId="77777777" w:rsidR="001F7C3A" w:rsidRDefault="001F7C3A" w:rsidP="008774BC">
            <w:pPr>
              <w:spacing w:after="0" w:line="240" w:lineRule="auto"/>
              <w:jc w:val="center"/>
              <w:rPr>
                <w:b/>
                <w:color w:val="000000"/>
              </w:rPr>
            </w:pPr>
            <w:r>
              <w:rPr>
                <w:b/>
                <w:color w:val="000000"/>
              </w:rPr>
              <w:t>FY18-23</w:t>
            </w:r>
          </w:p>
        </w:tc>
        <w:tc>
          <w:tcPr>
            <w:tcW w:w="1165" w:type="dxa"/>
            <w:tcBorders>
              <w:top w:val="single" w:sz="4" w:space="0" w:color="000000"/>
              <w:left w:val="nil"/>
              <w:bottom w:val="single" w:sz="4" w:space="0" w:color="000000"/>
              <w:right w:val="single" w:sz="4" w:space="0" w:color="000000"/>
            </w:tcBorders>
            <w:shd w:val="clear" w:color="auto" w:fill="D9E2F3" w:themeFill="accent1" w:themeFillTint="33"/>
            <w:vAlign w:val="bottom"/>
          </w:tcPr>
          <w:p w14:paraId="63C09A70" w14:textId="77777777" w:rsidR="001F7C3A" w:rsidRDefault="001F7C3A" w:rsidP="008774BC">
            <w:pPr>
              <w:spacing w:after="0" w:line="240" w:lineRule="auto"/>
              <w:jc w:val="center"/>
              <w:rPr>
                <w:b/>
                <w:color w:val="000000"/>
              </w:rPr>
            </w:pPr>
            <w:r>
              <w:rPr>
                <w:b/>
                <w:color w:val="000000"/>
              </w:rPr>
              <w:t xml:space="preserve">% Growth </w:t>
            </w:r>
          </w:p>
          <w:p w14:paraId="6EF19A12" w14:textId="77777777" w:rsidR="001F7C3A" w:rsidRDefault="001F7C3A" w:rsidP="008774BC">
            <w:pPr>
              <w:spacing w:after="0" w:line="240" w:lineRule="auto"/>
              <w:jc w:val="center"/>
              <w:rPr>
                <w:b/>
                <w:color w:val="000000"/>
              </w:rPr>
            </w:pPr>
            <w:r>
              <w:rPr>
                <w:b/>
                <w:color w:val="000000"/>
              </w:rPr>
              <w:t>FY18-28</w:t>
            </w:r>
          </w:p>
        </w:tc>
      </w:tr>
      <w:tr w:rsidR="001F7C3A" w14:paraId="1360D292" w14:textId="77777777" w:rsidTr="008774BC">
        <w:trPr>
          <w:trHeight w:val="290"/>
        </w:trPr>
        <w:tc>
          <w:tcPr>
            <w:tcW w:w="4225" w:type="dxa"/>
            <w:tcBorders>
              <w:top w:val="nil"/>
              <w:left w:val="single" w:sz="4" w:space="0" w:color="000000"/>
              <w:bottom w:val="single" w:sz="4" w:space="0" w:color="000000"/>
              <w:right w:val="single" w:sz="4" w:space="0" w:color="000000"/>
            </w:tcBorders>
            <w:shd w:val="clear" w:color="auto" w:fill="auto"/>
            <w:vAlign w:val="bottom"/>
          </w:tcPr>
          <w:p w14:paraId="203D71C8" w14:textId="77777777" w:rsidR="001F7C3A" w:rsidRDefault="001F7C3A" w:rsidP="008774BC">
            <w:pPr>
              <w:spacing w:after="0" w:line="240" w:lineRule="auto"/>
              <w:rPr>
                <w:color w:val="000000"/>
              </w:rPr>
            </w:pPr>
            <w:r>
              <w:rPr>
                <w:color w:val="000000"/>
              </w:rPr>
              <w:t>Infusion (</w:t>
            </w:r>
            <w:proofErr w:type="spellStart"/>
            <w:r>
              <w:rPr>
                <w:color w:val="000000"/>
              </w:rPr>
              <w:t>Yawkey</w:t>
            </w:r>
            <w:proofErr w:type="spellEnd"/>
            <w:r>
              <w:rPr>
                <w:color w:val="000000"/>
              </w:rPr>
              <w:t>)</w:t>
            </w:r>
          </w:p>
        </w:tc>
        <w:tc>
          <w:tcPr>
            <w:tcW w:w="900" w:type="dxa"/>
            <w:tcBorders>
              <w:top w:val="nil"/>
              <w:left w:val="nil"/>
              <w:bottom w:val="single" w:sz="4" w:space="0" w:color="000000"/>
              <w:right w:val="single" w:sz="4" w:space="0" w:color="000000"/>
            </w:tcBorders>
            <w:shd w:val="clear" w:color="auto" w:fill="auto"/>
            <w:vAlign w:val="bottom"/>
          </w:tcPr>
          <w:p w14:paraId="7042C93D" w14:textId="77777777" w:rsidR="001F7C3A" w:rsidRDefault="001F7C3A" w:rsidP="009F04FB">
            <w:pPr>
              <w:spacing w:after="0" w:line="240" w:lineRule="auto"/>
              <w:jc w:val="right"/>
              <w:rPr>
                <w:color w:val="000000"/>
              </w:rPr>
            </w:pPr>
            <w:r>
              <w:rPr>
                <w:color w:val="000000"/>
              </w:rPr>
              <w:t>38,968</w:t>
            </w:r>
          </w:p>
        </w:tc>
        <w:tc>
          <w:tcPr>
            <w:tcW w:w="900" w:type="dxa"/>
            <w:tcBorders>
              <w:top w:val="nil"/>
              <w:left w:val="nil"/>
              <w:bottom w:val="single" w:sz="4" w:space="0" w:color="000000"/>
              <w:right w:val="single" w:sz="4" w:space="0" w:color="000000"/>
            </w:tcBorders>
            <w:shd w:val="clear" w:color="auto" w:fill="auto"/>
            <w:vAlign w:val="bottom"/>
          </w:tcPr>
          <w:p w14:paraId="4D2F2338" w14:textId="77777777" w:rsidR="001F7C3A" w:rsidRDefault="001F7C3A" w:rsidP="009F04FB">
            <w:pPr>
              <w:spacing w:after="0" w:line="240" w:lineRule="auto"/>
              <w:jc w:val="right"/>
              <w:rPr>
                <w:color w:val="000000"/>
              </w:rPr>
            </w:pPr>
            <w:r>
              <w:rPr>
                <w:color w:val="000000"/>
              </w:rPr>
              <w:t>49,291</w:t>
            </w:r>
          </w:p>
        </w:tc>
        <w:tc>
          <w:tcPr>
            <w:tcW w:w="990" w:type="dxa"/>
            <w:tcBorders>
              <w:top w:val="nil"/>
              <w:left w:val="nil"/>
              <w:bottom w:val="single" w:sz="4" w:space="0" w:color="000000"/>
              <w:right w:val="single" w:sz="4" w:space="0" w:color="000000"/>
            </w:tcBorders>
            <w:shd w:val="clear" w:color="auto" w:fill="auto"/>
            <w:vAlign w:val="bottom"/>
          </w:tcPr>
          <w:p w14:paraId="2466F123" w14:textId="77777777" w:rsidR="001F7C3A" w:rsidRDefault="001F7C3A" w:rsidP="009F04FB">
            <w:pPr>
              <w:spacing w:after="0" w:line="240" w:lineRule="auto"/>
              <w:jc w:val="right"/>
              <w:rPr>
                <w:color w:val="000000"/>
              </w:rPr>
            </w:pPr>
            <w:r>
              <w:rPr>
                <w:color w:val="000000"/>
              </w:rPr>
              <w:t>57,141</w:t>
            </w:r>
          </w:p>
        </w:tc>
        <w:tc>
          <w:tcPr>
            <w:tcW w:w="1170" w:type="dxa"/>
            <w:tcBorders>
              <w:top w:val="nil"/>
              <w:left w:val="nil"/>
              <w:bottom w:val="single" w:sz="4" w:space="0" w:color="000000"/>
              <w:right w:val="single" w:sz="4" w:space="0" w:color="000000"/>
            </w:tcBorders>
            <w:shd w:val="clear" w:color="auto" w:fill="auto"/>
          </w:tcPr>
          <w:p w14:paraId="1C3DA4BB" w14:textId="77777777" w:rsidR="001F7C3A" w:rsidRDefault="001F7C3A" w:rsidP="009F04FB">
            <w:pPr>
              <w:spacing w:after="0" w:line="240" w:lineRule="auto"/>
              <w:jc w:val="right"/>
              <w:rPr>
                <w:color w:val="000000"/>
              </w:rPr>
            </w:pPr>
            <w:r>
              <w:t>26.5%</w:t>
            </w:r>
          </w:p>
        </w:tc>
        <w:tc>
          <w:tcPr>
            <w:tcW w:w="1165" w:type="dxa"/>
            <w:tcBorders>
              <w:top w:val="nil"/>
              <w:left w:val="nil"/>
              <w:bottom w:val="single" w:sz="4" w:space="0" w:color="000000"/>
              <w:right w:val="single" w:sz="4" w:space="0" w:color="000000"/>
            </w:tcBorders>
            <w:shd w:val="clear" w:color="auto" w:fill="auto"/>
          </w:tcPr>
          <w:p w14:paraId="03E56BAF" w14:textId="77777777" w:rsidR="001F7C3A" w:rsidRDefault="001F7C3A" w:rsidP="009F04FB">
            <w:pPr>
              <w:spacing w:after="0" w:line="240" w:lineRule="auto"/>
              <w:jc w:val="right"/>
              <w:rPr>
                <w:color w:val="000000"/>
              </w:rPr>
            </w:pPr>
            <w:r>
              <w:t>46.6%</w:t>
            </w:r>
          </w:p>
        </w:tc>
      </w:tr>
      <w:tr w:rsidR="001F7C3A" w14:paraId="70F9020F" w14:textId="77777777" w:rsidTr="008774BC">
        <w:trPr>
          <w:trHeight w:val="290"/>
        </w:trPr>
        <w:tc>
          <w:tcPr>
            <w:tcW w:w="4225" w:type="dxa"/>
            <w:tcBorders>
              <w:top w:val="nil"/>
              <w:left w:val="single" w:sz="4" w:space="0" w:color="000000"/>
              <w:bottom w:val="single" w:sz="4" w:space="0" w:color="000000"/>
              <w:right w:val="single" w:sz="4" w:space="0" w:color="000000"/>
            </w:tcBorders>
            <w:shd w:val="clear" w:color="auto" w:fill="auto"/>
            <w:vAlign w:val="bottom"/>
          </w:tcPr>
          <w:p w14:paraId="047AF526" w14:textId="77777777" w:rsidR="001F7C3A" w:rsidRDefault="001F7C3A" w:rsidP="008774BC">
            <w:pPr>
              <w:spacing w:after="0" w:line="240" w:lineRule="auto"/>
              <w:rPr>
                <w:color w:val="000000"/>
              </w:rPr>
            </w:pPr>
            <w:r>
              <w:rPr>
                <w:color w:val="000000"/>
              </w:rPr>
              <w:t>Infusion (Observation)</w:t>
            </w:r>
          </w:p>
        </w:tc>
        <w:tc>
          <w:tcPr>
            <w:tcW w:w="900" w:type="dxa"/>
            <w:tcBorders>
              <w:top w:val="nil"/>
              <w:left w:val="nil"/>
              <w:bottom w:val="single" w:sz="4" w:space="0" w:color="000000"/>
              <w:right w:val="single" w:sz="4" w:space="0" w:color="000000"/>
            </w:tcBorders>
            <w:shd w:val="clear" w:color="auto" w:fill="auto"/>
            <w:vAlign w:val="bottom"/>
          </w:tcPr>
          <w:p w14:paraId="7C1B5891" w14:textId="77777777" w:rsidR="001F7C3A" w:rsidRDefault="001F7C3A" w:rsidP="009F04FB">
            <w:pPr>
              <w:spacing w:after="0" w:line="240" w:lineRule="auto"/>
              <w:jc w:val="right"/>
              <w:rPr>
                <w:color w:val="000000"/>
              </w:rPr>
            </w:pPr>
            <w:r>
              <w:rPr>
                <w:color w:val="000000"/>
              </w:rPr>
              <w:t>6,000</w:t>
            </w:r>
          </w:p>
        </w:tc>
        <w:tc>
          <w:tcPr>
            <w:tcW w:w="900" w:type="dxa"/>
            <w:tcBorders>
              <w:top w:val="nil"/>
              <w:left w:val="nil"/>
              <w:bottom w:val="single" w:sz="4" w:space="0" w:color="000000"/>
              <w:right w:val="single" w:sz="4" w:space="0" w:color="000000"/>
            </w:tcBorders>
            <w:shd w:val="clear" w:color="auto" w:fill="auto"/>
            <w:vAlign w:val="bottom"/>
          </w:tcPr>
          <w:p w14:paraId="4021A17F" w14:textId="77777777" w:rsidR="001F7C3A" w:rsidRDefault="001F7C3A" w:rsidP="009F04FB">
            <w:pPr>
              <w:spacing w:after="0" w:line="240" w:lineRule="auto"/>
              <w:jc w:val="right"/>
              <w:rPr>
                <w:color w:val="000000"/>
              </w:rPr>
            </w:pPr>
            <w:r>
              <w:rPr>
                <w:color w:val="000000"/>
              </w:rPr>
              <w:t>7,688</w:t>
            </w:r>
          </w:p>
        </w:tc>
        <w:tc>
          <w:tcPr>
            <w:tcW w:w="990" w:type="dxa"/>
            <w:tcBorders>
              <w:top w:val="nil"/>
              <w:left w:val="nil"/>
              <w:bottom w:val="single" w:sz="4" w:space="0" w:color="000000"/>
              <w:right w:val="single" w:sz="4" w:space="0" w:color="000000"/>
            </w:tcBorders>
            <w:shd w:val="clear" w:color="auto" w:fill="auto"/>
            <w:vAlign w:val="bottom"/>
          </w:tcPr>
          <w:p w14:paraId="653D517D" w14:textId="77777777" w:rsidR="001F7C3A" w:rsidRDefault="001F7C3A" w:rsidP="009F04FB">
            <w:pPr>
              <w:spacing w:after="0" w:line="240" w:lineRule="auto"/>
              <w:jc w:val="right"/>
              <w:rPr>
                <w:color w:val="000000"/>
              </w:rPr>
            </w:pPr>
            <w:r>
              <w:rPr>
                <w:color w:val="000000"/>
              </w:rPr>
              <w:t>9,600</w:t>
            </w:r>
          </w:p>
        </w:tc>
        <w:tc>
          <w:tcPr>
            <w:tcW w:w="1170" w:type="dxa"/>
            <w:tcBorders>
              <w:top w:val="nil"/>
              <w:left w:val="nil"/>
              <w:bottom w:val="single" w:sz="4" w:space="0" w:color="000000"/>
              <w:right w:val="single" w:sz="4" w:space="0" w:color="000000"/>
            </w:tcBorders>
            <w:shd w:val="clear" w:color="auto" w:fill="auto"/>
          </w:tcPr>
          <w:p w14:paraId="7C6C05C4" w14:textId="77777777" w:rsidR="001F7C3A" w:rsidRDefault="001F7C3A" w:rsidP="009F04FB">
            <w:pPr>
              <w:spacing w:after="0" w:line="240" w:lineRule="auto"/>
              <w:jc w:val="right"/>
              <w:rPr>
                <w:color w:val="000000"/>
              </w:rPr>
            </w:pPr>
            <w:r>
              <w:t>28.1%</w:t>
            </w:r>
          </w:p>
        </w:tc>
        <w:tc>
          <w:tcPr>
            <w:tcW w:w="1165" w:type="dxa"/>
            <w:tcBorders>
              <w:top w:val="nil"/>
              <w:left w:val="nil"/>
              <w:bottom w:val="single" w:sz="4" w:space="0" w:color="000000"/>
              <w:right w:val="single" w:sz="4" w:space="0" w:color="000000"/>
            </w:tcBorders>
            <w:shd w:val="clear" w:color="auto" w:fill="auto"/>
          </w:tcPr>
          <w:p w14:paraId="57263CD8" w14:textId="77777777" w:rsidR="001F7C3A" w:rsidRDefault="001F7C3A" w:rsidP="009F04FB">
            <w:pPr>
              <w:spacing w:after="0" w:line="240" w:lineRule="auto"/>
              <w:jc w:val="right"/>
              <w:rPr>
                <w:color w:val="000000"/>
              </w:rPr>
            </w:pPr>
            <w:r>
              <w:t>60.0%</w:t>
            </w:r>
          </w:p>
        </w:tc>
      </w:tr>
      <w:tr w:rsidR="001F7C3A" w14:paraId="06C8385C" w14:textId="77777777" w:rsidTr="008774BC">
        <w:trPr>
          <w:trHeight w:val="290"/>
        </w:trPr>
        <w:tc>
          <w:tcPr>
            <w:tcW w:w="4225" w:type="dxa"/>
            <w:tcBorders>
              <w:top w:val="nil"/>
              <w:left w:val="single" w:sz="4" w:space="0" w:color="000000"/>
              <w:bottom w:val="single" w:sz="4" w:space="0" w:color="000000"/>
              <w:right w:val="single" w:sz="4" w:space="0" w:color="000000"/>
            </w:tcBorders>
            <w:shd w:val="clear" w:color="auto" w:fill="auto"/>
            <w:vAlign w:val="bottom"/>
          </w:tcPr>
          <w:p w14:paraId="1BD0E041" w14:textId="77777777" w:rsidR="001F7C3A" w:rsidRDefault="001F7C3A" w:rsidP="008774BC">
            <w:pPr>
              <w:spacing w:after="0" w:line="240" w:lineRule="auto"/>
              <w:rPr>
                <w:color w:val="000000"/>
              </w:rPr>
            </w:pPr>
            <w:r>
              <w:rPr>
                <w:color w:val="000000"/>
              </w:rPr>
              <w:t>Infusion (Phase I Clinical Research/Complex Phase I)</w:t>
            </w:r>
          </w:p>
        </w:tc>
        <w:tc>
          <w:tcPr>
            <w:tcW w:w="900" w:type="dxa"/>
            <w:tcBorders>
              <w:top w:val="nil"/>
              <w:left w:val="nil"/>
              <w:bottom w:val="single" w:sz="4" w:space="0" w:color="000000"/>
              <w:right w:val="single" w:sz="4" w:space="0" w:color="000000"/>
            </w:tcBorders>
            <w:shd w:val="clear" w:color="auto" w:fill="auto"/>
            <w:vAlign w:val="bottom"/>
          </w:tcPr>
          <w:p w14:paraId="3737D92F" w14:textId="77777777" w:rsidR="001F7C3A" w:rsidRDefault="001F7C3A" w:rsidP="009F04FB">
            <w:pPr>
              <w:spacing w:after="0" w:line="240" w:lineRule="auto"/>
              <w:jc w:val="right"/>
              <w:rPr>
                <w:color w:val="000000"/>
              </w:rPr>
            </w:pPr>
            <w:r>
              <w:rPr>
                <w:color w:val="000000"/>
              </w:rPr>
              <w:t>3,575</w:t>
            </w:r>
          </w:p>
        </w:tc>
        <w:tc>
          <w:tcPr>
            <w:tcW w:w="900" w:type="dxa"/>
            <w:tcBorders>
              <w:top w:val="nil"/>
              <w:left w:val="nil"/>
              <w:bottom w:val="single" w:sz="4" w:space="0" w:color="000000"/>
              <w:right w:val="single" w:sz="4" w:space="0" w:color="000000"/>
            </w:tcBorders>
            <w:shd w:val="clear" w:color="auto" w:fill="auto"/>
            <w:vAlign w:val="bottom"/>
          </w:tcPr>
          <w:p w14:paraId="7493A30F" w14:textId="77777777" w:rsidR="001F7C3A" w:rsidRDefault="001F7C3A" w:rsidP="009F04FB">
            <w:pPr>
              <w:spacing w:after="0" w:line="240" w:lineRule="auto"/>
              <w:jc w:val="right"/>
              <w:rPr>
                <w:color w:val="000000"/>
              </w:rPr>
            </w:pPr>
            <w:r>
              <w:rPr>
                <w:color w:val="000000"/>
              </w:rPr>
              <w:t>4,755</w:t>
            </w:r>
          </w:p>
        </w:tc>
        <w:tc>
          <w:tcPr>
            <w:tcW w:w="990" w:type="dxa"/>
            <w:tcBorders>
              <w:top w:val="nil"/>
              <w:left w:val="nil"/>
              <w:bottom w:val="single" w:sz="4" w:space="0" w:color="000000"/>
              <w:right w:val="single" w:sz="4" w:space="0" w:color="000000"/>
            </w:tcBorders>
            <w:shd w:val="clear" w:color="auto" w:fill="auto"/>
            <w:vAlign w:val="bottom"/>
          </w:tcPr>
          <w:p w14:paraId="5EE35F1F" w14:textId="77777777" w:rsidR="001F7C3A" w:rsidRDefault="001F7C3A" w:rsidP="009F04FB">
            <w:pPr>
              <w:spacing w:after="0" w:line="240" w:lineRule="auto"/>
              <w:jc w:val="right"/>
              <w:rPr>
                <w:color w:val="000000"/>
              </w:rPr>
            </w:pPr>
            <w:r>
              <w:rPr>
                <w:color w:val="000000"/>
              </w:rPr>
              <w:t>6,256</w:t>
            </w:r>
          </w:p>
        </w:tc>
        <w:tc>
          <w:tcPr>
            <w:tcW w:w="1170" w:type="dxa"/>
            <w:tcBorders>
              <w:top w:val="nil"/>
              <w:left w:val="nil"/>
              <w:bottom w:val="single" w:sz="4" w:space="0" w:color="000000"/>
              <w:right w:val="single" w:sz="4" w:space="0" w:color="000000"/>
            </w:tcBorders>
            <w:shd w:val="clear" w:color="auto" w:fill="auto"/>
          </w:tcPr>
          <w:p w14:paraId="53C51F06" w14:textId="77777777" w:rsidR="001F7C3A" w:rsidRDefault="001F7C3A" w:rsidP="009F04FB">
            <w:pPr>
              <w:spacing w:after="0" w:line="240" w:lineRule="auto"/>
              <w:jc w:val="right"/>
            </w:pPr>
          </w:p>
          <w:p w14:paraId="4C43FF32" w14:textId="77777777" w:rsidR="001F7C3A" w:rsidRDefault="001F7C3A" w:rsidP="009F04FB">
            <w:pPr>
              <w:spacing w:after="0" w:line="240" w:lineRule="auto"/>
              <w:jc w:val="right"/>
              <w:rPr>
                <w:color w:val="000000"/>
              </w:rPr>
            </w:pPr>
            <w:r>
              <w:t>33.0%</w:t>
            </w:r>
          </w:p>
        </w:tc>
        <w:tc>
          <w:tcPr>
            <w:tcW w:w="1165" w:type="dxa"/>
            <w:tcBorders>
              <w:top w:val="nil"/>
              <w:left w:val="nil"/>
              <w:bottom w:val="single" w:sz="4" w:space="0" w:color="000000"/>
              <w:right w:val="single" w:sz="4" w:space="0" w:color="000000"/>
            </w:tcBorders>
            <w:shd w:val="clear" w:color="auto" w:fill="auto"/>
          </w:tcPr>
          <w:p w14:paraId="67A20F15" w14:textId="77777777" w:rsidR="001F7C3A" w:rsidRDefault="001F7C3A" w:rsidP="009F04FB">
            <w:pPr>
              <w:spacing w:after="0" w:line="240" w:lineRule="auto"/>
              <w:jc w:val="right"/>
            </w:pPr>
          </w:p>
          <w:p w14:paraId="4F298460" w14:textId="77777777" w:rsidR="001F7C3A" w:rsidRDefault="001F7C3A" w:rsidP="009F04FB">
            <w:pPr>
              <w:spacing w:after="0" w:line="240" w:lineRule="auto"/>
              <w:jc w:val="right"/>
              <w:rPr>
                <w:color w:val="000000"/>
              </w:rPr>
            </w:pPr>
            <w:r>
              <w:t>75.0%</w:t>
            </w:r>
          </w:p>
        </w:tc>
      </w:tr>
      <w:tr w:rsidR="001F7C3A" w14:paraId="42238B93" w14:textId="77777777" w:rsidTr="008774BC">
        <w:trPr>
          <w:trHeight w:val="290"/>
        </w:trPr>
        <w:tc>
          <w:tcPr>
            <w:tcW w:w="4225" w:type="dxa"/>
            <w:tcBorders>
              <w:top w:val="nil"/>
              <w:left w:val="single" w:sz="4" w:space="0" w:color="000000"/>
              <w:bottom w:val="single" w:sz="4" w:space="0" w:color="000000"/>
              <w:right w:val="single" w:sz="4" w:space="0" w:color="000000"/>
            </w:tcBorders>
            <w:shd w:val="clear" w:color="auto" w:fill="auto"/>
            <w:vAlign w:val="bottom"/>
          </w:tcPr>
          <w:p w14:paraId="4A26E0F6" w14:textId="77777777" w:rsidR="001F7C3A" w:rsidRDefault="001F7C3A" w:rsidP="008774BC">
            <w:pPr>
              <w:spacing w:after="0" w:line="240" w:lineRule="auto"/>
              <w:rPr>
                <w:b/>
                <w:color w:val="000000"/>
              </w:rPr>
            </w:pPr>
            <w:r>
              <w:rPr>
                <w:b/>
                <w:color w:val="000000"/>
              </w:rPr>
              <w:t xml:space="preserve">Total Cancer Center Infusion Visits </w:t>
            </w:r>
          </w:p>
        </w:tc>
        <w:tc>
          <w:tcPr>
            <w:tcW w:w="900" w:type="dxa"/>
            <w:tcBorders>
              <w:top w:val="nil"/>
              <w:left w:val="nil"/>
              <w:bottom w:val="single" w:sz="4" w:space="0" w:color="000000"/>
              <w:right w:val="single" w:sz="4" w:space="0" w:color="000000"/>
            </w:tcBorders>
            <w:shd w:val="clear" w:color="auto" w:fill="FFFFFF"/>
            <w:vAlign w:val="bottom"/>
          </w:tcPr>
          <w:p w14:paraId="50911868" w14:textId="77777777" w:rsidR="001F7C3A" w:rsidRDefault="001F7C3A" w:rsidP="009F04FB">
            <w:pPr>
              <w:spacing w:after="0" w:line="240" w:lineRule="auto"/>
              <w:jc w:val="right"/>
              <w:rPr>
                <w:b/>
                <w:color w:val="000000"/>
              </w:rPr>
            </w:pPr>
            <w:r>
              <w:rPr>
                <w:b/>
                <w:color w:val="000000"/>
              </w:rPr>
              <w:t>48,543</w:t>
            </w:r>
          </w:p>
        </w:tc>
        <w:tc>
          <w:tcPr>
            <w:tcW w:w="900" w:type="dxa"/>
            <w:tcBorders>
              <w:top w:val="nil"/>
              <w:left w:val="nil"/>
              <w:bottom w:val="single" w:sz="4" w:space="0" w:color="000000"/>
              <w:right w:val="single" w:sz="4" w:space="0" w:color="000000"/>
            </w:tcBorders>
            <w:shd w:val="clear" w:color="auto" w:fill="auto"/>
            <w:vAlign w:val="bottom"/>
          </w:tcPr>
          <w:p w14:paraId="69621BDB" w14:textId="77777777" w:rsidR="001F7C3A" w:rsidRDefault="001F7C3A" w:rsidP="009F04FB">
            <w:pPr>
              <w:spacing w:after="0" w:line="240" w:lineRule="auto"/>
              <w:jc w:val="right"/>
              <w:rPr>
                <w:b/>
                <w:color w:val="000000"/>
              </w:rPr>
            </w:pPr>
            <w:r>
              <w:rPr>
                <w:b/>
                <w:color w:val="000000"/>
              </w:rPr>
              <w:t>61,734</w:t>
            </w:r>
          </w:p>
        </w:tc>
        <w:tc>
          <w:tcPr>
            <w:tcW w:w="990" w:type="dxa"/>
            <w:tcBorders>
              <w:top w:val="nil"/>
              <w:left w:val="nil"/>
              <w:bottom w:val="single" w:sz="4" w:space="0" w:color="000000"/>
              <w:right w:val="single" w:sz="4" w:space="0" w:color="000000"/>
            </w:tcBorders>
            <w:shd w:val="clear" w:color="auto" w:fill="auto"/>
            <w:vAlign w:val="bottom"/>
          </w:tcPr>
          <w:p w14:paraId="73D384BC" w14:textId="77777777" w:rsidR="001F7C3A" w:rsidRDefault="001F7C3A" w:rsidP="009F04FB">
            <w:pPr>
              <w:spacing w:after="0" w:line="240" w:lineRule="auto"/>
              <w:jc w:val="right"/>
              <w:rPr>
                <w:b/>
                <w:color w:val="000000"/>
              </w:rPr>
            </w:pPr>
            <w:r>
              <w:rPr>
                <w:b/>
                <w:color w:val="000000"/>
              </w:rPr>
              <w:t>72,997</w:t>
            </w:r>
          </w:p>
        </w:tc>
        <w:tc>
          <w:tcPr>
            <w:tcW w:w="1170" w:type="dxa"/>
            <w:tcBorders>
              <w:top w:val="nil"/>
              <w:left w:val="nil"/>
              <w:bottom w:val="single" w:sz="4" w:space="0" w:color="000000"/>
              <w:right w:val="single" w:sz="4" w:space="0" w:color="000000"/>
            </w:tcBorders>
            <w:shd w:val="clear" w:color="auto" w:fill="auto"/>
          </w:tcPr>
          <w:p w14:paraId="14981AE2" w14:textId="77777777" w:rsidR="001F7C3A" w:rsidRPr="00964B03" w:rsidRDefault="001F7C3A" w:rsidP="009F04FB">
            <w:pPr>
              <w:spacing w:after="0" w:line="240" w:lineRule="auto"/>
              <w:jc w:val="right"/>
              <w:rPr>
                <w:b/>
                <w:bCs/>
                <w:color w:val="000000"/>
              </w:rPr>
            </w:pPr>
            <w:r w:rsidRPr="00964B03">
              <w:rPr>
                <w:b/>
                <w:bCs/>
              </w:rPr>
              <w:t>27.2%</w:t>
            </w:r>
          </w:p>
        </w:tc>
        <w:tc>
          <w:tcPr>
            <w:tcW w:w="1165" w:type="dxa"/>
            <w:tcBorders>
              <w:top w:val="nil"/>
              <w:left w:val="nil"/>
              <w:bottom w:val="single" w:sz="4" w:space="0" w:color="000000"/>
              <w:right w:val="single" w:sz="4" w:space="0" w:color="000000"/>
            </w:tcBorders>
            <w:shd w:val="clear" w:color="auto" w:fill="auto"/>
          </w:tcPr>
          <w:p w14:paraId="2A4C09DF" w14:textId="77777777" w:rsidR="001F7C3A" w:rsidRPr="00964B03" w:rsidRDefault="001F7C3A" w:rsidP="009F04FB">
            <w:pPr>
              <w:spacing w:after="0" w:line="240" w:lineRule="auto"/>
              <w:jc w:val="right"/>
              <w:rPr>
                <w:b/>
                <w:bCs/>
                <w:color w:val="000000"/>
              </w:rPr>
            </w:pPr>
            <w:r w:rsidRPr="00964B03">
              <w:rPr>
                <w:b/>
                <w:bCs/>
              </w:rPr>
              <w:t>50.4%</w:t>
            </w:r>
          </w:p>
        </w:tc>
      </w:tr>
    </w:tbl>
    <w:p w14:paraId="14ADE033" w14:textId="77777777" w:rsidR="00311868" w:rsidRDefault="00311868" w:rsidP="00311868">
      <w:pPr>
        <w:spacing w:after="0"/>
        <w:rPr>
          <w:sz w:val="24"/>
          <w:szCs w:val="24"/>
        </w:rPr>
      </w:pPr>
    </w:p>
    <w:p w14:paraId="36AF725C" w14:textId="45F43F38" w:rsidR="00CE4444" w:rsidRPr="00D26D9B" w:rsidRDefault="001F7C3A" w:rsidP="00555C55">
      <w:pPr>
        <w:rPr>
          <w:sz w:val="24"/>
          <w:szCs w:val="24"/>
        </w:rPr>
      </w:pPr>
      <w:r>
        <w:rPr>
          <w:sz w:val="24"/>
          <w:szCs w:val="24"/>
        </w:rPr>
        <w:t xml:space="preserve">The projections show a 50% increase in total cancer center infusion visits from FY18 to FY28, which is in line with the Applicant’s assertions of an increasing need for cancer services, due in part to a growing aging population. </w:t>
      </w:r>
      <w:r w:rsidR="00C36195">
        <w:rPr>
          <w:sz w:val="24"/>
          <w:szCs w:val="24"/>
        </w:rPr>
        <w:t xml:space="preserve">The Applicant notes the growth in infusion therapy </w:t>
      </w:r>
      <w:proofErr w:type="gramStart"/>
      <w:r w:rsidR="00C36195">
        <w:rPr>
          <w:sz w:val="24"/>
          <w:szCs w:val="24"/>
        </w:rPr>
        <w:t>as a result of</w:t>
      </w:r>
      <w:proofErr w:type="gramEnd"/>
      <w:r w:rsidR="00C36195">
        <w:rPr>
          <w:sz w:val="24"/>
          <w:szCs w:val="24"/>
        </w:rPr>
        <w:t xml:space="preserve"> </w:t>
      </w:r>
      <w:r w:rsidR="00311868">
        <w:rPr>
          <w:sz w:val="24"/>
          <w:szCs w:val="24"/>
        </w:rPr>
        <w:t xml:space="preserve">higher </w:t>
      </w:r>
      <w:r w:rsidR="00C36195">
        <w:rPr>
          <w:sz w:val="24"/>
          <w:szCs w:val="24"/>
        </w:rPr>
        <w:t>utilization of infusion therapy</w:t>
      </w:r>
      <w:r w:rsidR="00311868">
        <w:rPr>
          <w:sz w:val="24"/>
          <w:szCs w:val="24"/>
        </w:rPr>
        <w:t>,</w:t>
      </w:r>
      <w:r w:rsidR="00C36195">
        <w:rPr>
          <w:sz w:val="24"/>
          <w:szCs w:val="24"/>
        </w:rPr>
        <w:t xml:space="preserve"> as cancer is more frequently becoming chronic diseases that can </w:t>
      </w:r>
      <w:r w:rsidR="00311868">
        <w:rPr>
          <w:sz w:val="24"/>
          <w:szCs w:val="24"/>
        </w:rPr>
        <w:t xml:space="preserve">be </w:t>
      </w:r>
      <w:r w:rsidR="00C36195">
        <w:rPr>
          <w:sz w:val="24"/>
          <w:szCs w:val="24"/>
        </w:rPr>
        <w:t xml:space="preserve">controlled and managed for long periods of time with infusion therapy. Additionally, immunotherapy is a new area of cancer treatment that can be administered via infusion. </w:t>
      </w:r>
      <w:r w:rsidR="00C97AF7">
        <w:rPr>
          <w:sz w:val="24"/>
          <w:szCs w:val="24"/>
        </w:rPr>
        <w:t xml:space="preserve"> As noted above, the Applicant expects cancer rates to grown as the population ages. </w:t>
      </w:r>
      <w:r w:rsidR="000C784F">
        <w:rPr>
          <w:color w:val="000000"/>
          <w:sz w:val="24"/>
          <w:szCs w:val="24"/>
        </w:rPr>
        <w:t>The</w:t>
      </w:r>
      <w:r w:rsidR="000C784F" w:rsidRPr="000C784F">
        <w:rPr>
          <w:sz w:val="24"/>
          <w:szCs w:val="24"/>
        </w:rPr>
        <w:t xml:space="preserve"> </w:t>
      </w:r>
      <w:r w:rsidR="000C784F" w:rsidRPr="00661B20">
        <w:rPr>
          <w:sz w:val="24"/>
          <w:szCs w:val="24"/>
        </w:rPr>
        <w:t xml:space="preserve">additional </w:t>
      </w:r>
      <w:r w:rsidR="00311868">
        <w:rPr>
          <w:sz w:val="24"/>
          <w:szCs w:val="24"/>
        </w:rPr>
        <w:t>6</w:t>
      </w:r>
      <w:r w:rsidR="000C784F">
        <w:rPr>
          <w:sz w:val="24"/>
          <w:szCs w:val="24"/>
        </w:rPr>
        <w:t xml:space="preserve"> </w:t>
      </w:r>
      <w:r w:rsidR="000C784F" w:rsidRPr="00661B20">
        <w:rPr>
          <w:sz w:val="24"/>
          <w:szCs w:val="24"/>
        </w:rPr>
        <w:t xml:space="preserve">bays </w:t>
      </w:r>
      <w:r w:rsidR="000C784F">
        <w:rPr>
          <w:sz w:val="24"/>
          <w:szCs w:val="24"/>
        </w:rPr>
        <w:t xml:space="preserve">intended for observation </w:t>
      </w:r>
      <w:r w:rsidR="000C784F" w:rsidRPr="00661B20">
        <w:rPr>
          <w:sz w:val="24"/>
          <w:szCs w:val="24"/>
        </w:rPr>
        <w:t>will allow patients to receive symptom management</w:t>
      </w:r>
      <w:r w:rsidR="00311868">
        <w:rPr>
          <w:sz w:val="24"/>
          <w:szCs w:val="24"/>
        </w:rPr>
        <w:t>,</w:t>
      </w:r>
      <w:r w:rsidR="000C784F" w:rsidRPr="00661B20">
        <w:rPr>
          <w:sz w:val="24"/>
          <w:szCs w:val="24"/>
        </w:rPr>
        <w:t xml:space="preserve"> such as receiving IV hydration outside of the ED without being admitted as an inpatient</w:t>
      </w:r>
      <w:r w:rsidR="00311868">
        <w:rPr>
          <w:sz w:val="24"/>
          <w:szCs w:val="24"/>
        </w:rPr>
        <w:t xml:space="preserve">, </w:t>
      </w:r>
      <w:proofErr w:type="gramStart"/>
      <w:r w:rsidR="00311868">
        <w:rPr>
          <w:sz w:val="24"/>
          <w:szCs w:val="24"/>
        </w:rPr>
        <w:t>and also</w:t>
      </w:r>
      <w:proofErr w:type="gramEnd"/>
      <w:r w:rsidR="00311868">
        <w:rPr>
          <w:sz w:val="24"/>
          <w:szCs w:val="24"/>
        </w:rPr>
        <w:t xml:space="preserve"> freeing up capacity in the ED</w:t>
      </w:r>
      <w:r w:rsidR="000C784F" w:rsidRPr="000C784F">
        <w:rPr>
          <w:sz w:val="24"/>
          <w:szCs w:val="24"/>
        </w:rPr>
        <w:t xml:space="preserve">. </w:t>
      </w:r>
      <w:r w:rsidR="00555C55" w:rsidRPr="00555C55">
        <w:rPr>
          <w:sz w:val="24"/>
          <w:szCs w:val="24"/>
        </w:rPr>
        <w:t>The</w:t>
      </w:r>
      <w:r w:rsidR="000C784F">
        <w:rPr>
          <w:color w:val="000000"/>
          <w:sz w:val="24"/>
          <w:szCs w:val="24"/>
        </w:rPr>
        <w:t xml:space="preserve"> </w:t>
      </w:r>
      <w:r w:rsidR="00555C55">
        <w:rPr>
          <w:color w:val="000000"/>
          <w:sz w:val="24"/>
          <w:szCs w:val="24"/>
        </w:rPr>
        <w:t xml:space="preserve">observation </w:t>
      </w:r>
      <w:r w:rsidR="000C784F">
        <w:rPr>
          <w:color w:val="000000"/>
          <w:sz w:val="24"/>
          <w:szCs w:val="24"/>
        </w:rPr>
        <w:t xml:space="preserve">bays </w:t>
      </w:r>
      <w:r w:rsidR="00555C55">
        <w:rPr>
          <w:color w:val="000000"/>
          <w:sz w:val="24"/>
          <w:szCs w:val="24"/>
        </w:rPr>
        <w:t xml:space="preserve">will </w:t>
      </w:r>
      <w:r w:rsidR="000C784F">
        <w:rPr>
          <w:color w:val="000000"/>
          <w:sz w:val="24"/>
          <w:szCs w:val="24"/>
        </w:rPr>
        <w:t xml:space="preserve">be open 24 hours, seven days a week, an expansion from the current 10 hours </w:t>
      </w:r>
      <w:r w:rsidR="00555C55">
        <w:rPr>
          <w:color w:val="000000"/>
          <w:sz w:val="24"/>
          <w:szCs w:val="24"/>
        </w:rPr>
        <w:t xml:space="preserve">per day the </w:t>
      </w:r>
      <w:r w:rsidR="00311868">
        <w:rPr>
          <w:color w:val="000000"/>
          <w:sz w:val="24"/>
          <w:szCs w:val="24"/>
        </w:rPr>
        <w:t xml:space="preserve">current </w:t>
      </w:r>
      <w:r w:rsidR="00555C55">
        <w:rPr>
          <w:color w:val="000000"/>
          <w:sz w:val="24"/>
          <w:szCs w:val="24"/>
        </w:rPr>
        <w:t>observation bays are available</w:t>
      </w:r>
      <w:r w:rsidR="000C784F">
        <w:rPr>
          <w:color w:val="000000"/>
          <w:sz w:val="24"/>
          <w:szCs w:val="24"/>
        </w:rPr>
        <w:t xml:space="preserve">. </w:t>
      </w:r>
    </w:p>
    <w:p w14:paraId="6CB576F3" w14:textId="6D672E7A" w:rsidR="00CE4444" w:rsidRDefault="00CE4444" w:rsidP="00CE4444">
      <w:pPr>
        <w:rPr>
          <w:sz w:val="24"/>
          <w:szCs w:val="24"/>
        </w:rPr>
      </w:pPr>
      <w:r>
        <w:rPr>
          <w:sz w:val="24"/>
          <w:szCs w:val="24"/>
        </w:rPr>
        <w:t>Regarding the need for Phase I Clinical Research/Complex Phase I Infusion bays, the Applicant proposes to increase the number of bays from 10 to 25</w:t>
      </w:r>
      <w:r w:rsidR="00555C55">
        <w:rPr>
          <w:sz w:val="24"/>
          <w:szCs w:val="24"/>
        </w:rPr>
        <w:t xml:space="preserve">. </w:t>
      </w:r>
      <w:r w:rsidR="001F0168">
        <w:rPr>
          <w:sz w:val="24"/>
          <w:szCs w:val="24"/>
        </w:rPr>
        <w:t>T</w:t>
      </w:r>
      <w:r w:rsidR="00555C55">
        <w:rPr>
          <w:sz w:val="24"/>
          <w:szCs w:val="24"/>
        </w:rPr>
        <w:t>he historical data provided</w:t>
      </w:r>
      <w:r w:rsidR="001F0168">
        <w:rPr>
          <w:sz w:val="24"/>
          <w:szCs w:val="24"/>
        </w:rPr>
        <w:t xml:space="preserve"> on </w:t>
      </w:r>
      <w:r w:rsidR="00555C55">
        <w:rPr>
          <w:sz w:val="24"/>
          <w:szCs w:val="24"/>
        </w:rPr>
        <w:t>utilization of infusion bays</w:t>
      </w:r>
      <w:r w:rsidR="001F0168">
        <w:rPr>
          <w:sz w:val="24"/>
          <w:szCs w:val="24"/>
        </w:rPr>
        <w:t xml:space="preserve"> includes</w:t>
      </w:r>
      <w:r w:rsidR="00555C55">
        <w:rPr>
          <w:sz w:val="24"/>
          <w:szCs w:val="24"/>
        </w:rPr>
        <w:t xml:space="preserve"> clinical research </w:t>
      </w:r>
      <w:r w:rsidR="001F0168">
        <w:rPr>
          <w:sz w:val="24"/>
          <w:szCs w:val="24"/>
        </w:rPr>
        <w:t xml:space="preserve">infusion. </w:t>
      </w:r>
      <w:r w:rsidR="00555C55">
        <w:rPr>
          <w:sz w:val="24"/>
          <w:szCs w:val="24"/>
        </w:rPr>
        <w:t xml:space="preserve">MGH is </w:t>
      </w:r>
      <w:r w:rsidR="001F0168">
        <w:rPr>
          <w:sz w:val="24"/>
          <w:szCs w:val="24"/>
        </w:rPr>
        <w:t xml:space="preserve">well known as </w:t>
      </w:r>
      <w:r w:rsidR="00555C55">
        <w:rPr>
          <w:sz w:val="24"/>
          <w:szCs w:val="24"/>
        </w:rPr>
        <w:t>a center for clinical research trials</w:t>
      </w:r>
      <w:r w:rsidR="001F0168">
        <w:rPr>
          <w:sz w:val="24"/>
          <w:szCs w:val="24"/>
        </w:rPr>
        <w:t>. Utilization of infusion for clinical research is projected to increase at much higher rates that for the other bays</w:t>
      </w:r>
      <w:r w:rsidR="0059524C">
        <w:rPr>
          <w:sz w:val="24"/>
          <w:szCs w:val="24"/>
        </w:rPr>
        <w:t xml:space="preserve"> (</w:t>
      </w:r>
      <w:r w:rsidR="001F0168" w:rsidRPr="000B00A9">
        <w:rPr>
          <w:sz w:val="24"/>
          <w:szCs w:val="24"/>
        </w:rPr>
        <w:t xml:space="preserve">Table </w:t>
      </w:r>
      <w:r w:rsidR="000B00A9" w:rsidRPr="000B00A9">
        <w:rPr>
          <w:sz w:val="24"/>
          <w:szCs w:val="24"/>
        </w:rPr>
        <w:t>3</w:t>
      </w:r>
      <w:r w:rsidR="001F0168" w:rsidRPr="000B00A9">
        <w:rPr>
          <w:sz w:val="24"/>
          <w:szCs w:val="24"/>
        </w:rPr>
        <w:t>6</w:t>
      </w:r>
      <w:r w:rsidR="001F0168">
        <w:rPr>
          <w:sz w:val="24"/>
          <w:szCs w:val="24"/>
        </w:rPr>
        <w:t xml:space="preserve"> shows a 75% increase in use of these bays by FY29</w:t>
      </w:r>
      <w:r w:rsidR="0059524C">
        <w:rPr>
          <w:sz w:val="24"/>
          <w:szCs w:val="24"/>
        </w:rPr>
        <w:t>)</w:t>
      </w:r>
      <w:r w:rsidR="001F0168">
        <w:rPr>
          <w:sz w:val="24"/>
          <w:szCs w:val="24"/>
        </w:rPr>
        <w:t>.</w:t>
      </w:r>
      <w:r w:rsidR="00C36195">
        <w:rPr>
          <w:sz w:val="24"/>
          <w:szCs w:val="24"/>
        </w:rPr>
        <w:t xml:space="preserve"> </w:t>
      </w:r>
    </w:p>
    <w:p w14:paraId="00000B2A" w14:textId="0A0F3E5F" w:rsidR="00BD7988" w:rsidRDefault="0057326C">
      <w:pPr>
        <w:rPr>
          <w:b/>
          <w:sz w:val="24"/>
          <w:szCs w:val="24"/>
        </w:rPr>
      </w:pPr>
      <w:r>
        <w:rPr>
          <w:b/>
          <w:sz w:val="24"/>
          <w:szCs w:val="24"/>
        </w:rPr>
        <w:t>Co-located Care</w:t>
      </w:r>
    </w:p>
    <w:p w14:paraId="00000B2B" w14:textId="655B24DF" w:rsidR="00BD7988" w:rsidRDefault="6E92DA97">
      <w:pPr>
        <w:spacing w:line="240" w:lineRule="auto"/>
        <w:rPr>
          <w:sz w:val="24"/>
          <w:szCs w:val="24"/>
        </w:rPr>
      </w:pPr>
      <w:r>
        <w:rPr>
          <w:sz w:val="24"/>
          <w:szCs w:val="24"/>
        </w:rPr>
        <w:t>The Applicant has demonstrated need to co-locate cancer and cardiac services</w:t>
      </w:r>
      <w:r w:rsidR="005069BA">
        <w:rPr>
          <w:sz w:val="24"/>
          <w:szCs w:val="24"/>
        </w:rPr>
        <w:t xml:space="preserve">. For the cancer center this includes </w:t>
      </w:r>
      <w:r w:rsidR="005069BA" w:rsidRPr="2AEAA9ED">
        <w:rPr>
          <w:sz w:val="24"/>
          <w:szCs w:val="24"/>
        </w:rPr>
        <w:t>oncology exam rooms and infusion bays</w:t>
      </w:r>
      <w:r w:rsidR="00311868">
        <w:rPr>
          <w:sz w:val="24"/>
          <w:szCs w:val="24"/>
        </w:rPr>
        <w:t>,</w:t>
      </w:r>
      <w:r w:rsidR="005069BA">
        <w:rPr>
          <w:sz w:val="24"/>
          <w:szCs w:val="24"/>
        </w:rPr>
        <w:t xml:space="preserve"> and for the cardiac center</w:t>
      </w:r>
      <w:r w:rsidR="00311868">
        <w:rPr>
          <w:sz w:val="24"/>
          <w:szCs w:val="24"/>
        </w:rPr>
        <w:t>,</w:t>
      </w:r>
      <w:r w:rsidR="005069BA">
        <w:rPr>
          <w:sz w:val="24"/>
          <w:szCs w:val="24"/>
        </w:rPr>
        <w:t xml:space="preserve"> </w:t>
      </w:r>
      <w:r w:rsidR="005069BA" w:rsidRPr="2AEAA9ED">
        <w:rPr>
          <w:sz w:val="24"/>
          <w:szCs w:val="24"/>
        </w:rPr>
        <w:t xml:space="preserve">cardiac </w:t>
      </w:r>
      <w:proofErr w:type="gramStart"/>
      <w:r w:rsidR="005069BA" w:rsidRPr="2AEAA9ED">
        <w:rPr>
          <w:sz w:val="24"/>
          <w:szCs w:val="24"/>
        </w:rPr>
        <w:t>procedure</w:t>
      </w:r>
      <w:proofErr w:type="gramEnd"/>
      <w:r w:rsidR="005069BA" w:rsidRPr="2AEAA9ED">
        <w:rPr>
          <w:sz w:val="24"/>
          <w:szCs w:val="24"/>
        </w:rPr>
        <w:t xml:space="preserve"> and operating rooms, </w:t>
      </w:r>
      <w:r w:rsidR="005069BA">
        <w:rPr>
          <w:sz w:val="24"/>
          <w:szCs w:val="24"/>
        </w:rPr>
        <w:t xml:space="preserve">as well as available imaging equipment in the tower. Co-locating these services in the new building will reduce the number of places patients will need to visit to obtain their care and will allow for collaboration among providers to improve quality of care and outcomes. This will also </w:t>
      </w:r>
      <w:r>
        <w:rPr>
          <w:sz w:val="24"/>
          <w:szCs w:val="24"/>
        </w:rPr>
        <w:t>support the provision of effective, team-based care</w:t>
      </w:r>
      <w:r w:rsidR="53EA05EA" w:rsidRPr="488314EE">
        <w:rPr>
          <w:sz w:val="24"/>
          <w:szCs w:val="24"/>
        </w:rPr>
        <w:t>,</w:t>
      </w:r>
      <w:r w:rsidR="6351E01F">
        <w:rPr>
          <w:sz w:val="24"/>
          <w:szCs w:val="24"/>
        </w:rPr>
        <w:t xml:space="preserve"> </w:t>
      </w:r>
      <w:r>
        <w:rPr>
          <w:sz w:val="24"/>
          <w:szCs w:val="24"/>
        </w:rPr>
        <w:t>reduce fragmentation</w:t>
      </w:r>
      <w:r w:rsidR="1C8E6968" w:rsidRPr="488314EE">
        <w:rPr>
          <w:sz w:val="24"/>
          <w:szCs w:val="24"/>
        </w:rPr>
        <w:t>,</w:t>
      </w:r>
      <w:r>
        <w:rPr>
          <w:sz w:val="24"/>
          <w:szCs w:val="24"/>
        </w:rPr>
        <w:t xml:space="preserve"> and improve care coordination for the Patient Panel, so that patients are able to receive </w:t>
      </w:r>
      <w:r w:rsidR="00311868">
        <w:rPr>
          <w:sz w:val="24"/>
          <w:szCs w:val="24"/>
        </w:rPr>
        <w:t>most of</w:t>
      </w:r>
      <w:r>
        <w:rPr>
          <w:sz w:val="24"/>
          <w:szCs w:val="24"/>
        </w:rPr>
        <w:t xml:space="preserve"> their care in one location. </w:t>
      </w:r>
    </w:p>
    <w:p w14:paraId="54FC8753" w14:textId="19C08167" w:rsidR="006712A3" w:rsidRPr="00E65704" w:rsidRDefault="0081207C" w:rsidP="00D81025">
      <w:pPr>
        <w:rPr>
          <w:b/>
          <w:bCs/>
          <w:sz w:val="24"/>
          <w:szCs w:val="24"/>
        </w:rPr>
      </w:pPr>
      <w:r>
        <w:rPr>
          <w:sz w:val="24"/>
          <w:szCs w:val="24"/>
        </w:rPr>
        <w:t>With the conditions listed in this section,</w:t>
      </w:r>
      <w:r w:rsidR="00791E83">
        <w:rPr>
          <w:sz w:val="24"/>
          <w:szCs w:val="24"/>
        </w:rPr>
        <w:t xml:space="preserve"> </w:t>
      </w:r>
      <w:r w:rsidR="000D7CB6">
        <w:rPr>
          <w:sz w:val="24"/>
          <w:szCs w:val="24"/>
        </w:rPr>
        <w:t>and the exception of the PET/MR imaging unit,</w:t>
      </w:r>
      <w:r>
        <w:rPr>
          <w:sz w:val="24"/>
          <w:szCs w:val="24"/>
        </w:rPr>
        <w:t xml:space="preserve"> the Proposed Project meets Factor 1a.</w:t>
      </w:r>
    </w:p>
    <w:p w14:paraId="00000B86" w14:textId="5FF4C959" w:rsidR="00BD7988" w:rsidRDefault="498F69DA" w:rsidP="2AEAA9ED">
      <w:pPr>
        <w:pStyle w:val="Heading1"/>
        <w:spacing w:after="60"/>
        <w:rPr>
          <w:b/>
          <w:bCs/>
        </w:rPr>
      </w:pPr>
      <w:bookmarkStart w:id="18" w:name="_Toc1614726470"/>
      <w:bookmarkStart w:id="19" w:name="_Toc99721126"/>
      <w:r w:rsidRPr="2AEAA9ED">
        <w:rPr>
          <w:b/>
          <w:bCs/>
        </w:rPr>
        <w:t>Factor 1: b) Public health value, improved health outcomes and quality of life; assurances of health equity</w:t>
      </w:r>
      <w:bookmarkEnd w:id="18"/>
      <w:bookmarkEnd w:id="19"/>
    </w:p>
    <w:p w14:paraId="10F94701" w14:textId="77777777" w:rsidR="0065047F" w:rsidRDefault="0065047F" w:rsidP="0043645A">
      <w:pPr>
        <w:spacing w:after="60"/>
        <w:rPr>
          <w:sz w:val="24"/>
          <w:szCs w:val="24"/>
        </w:rPr>
      </w:pPr>
    </w:p>
    <w:p w14:paraId="3935E683" w14:textId="38001907" w:rsidR="00E35C65" w:rsidRPr="0043645A" w:rsidRDefault="00E35C65" w:rsidP="0043645A">
      <w:pPr>
        <w:spacing w:after="60"/>
        <w:rPr>
          <w:sz w:val="24"/>
          <w:szCs w:val="24"/>
        </w:rPr>
      </w:pPr>
      <w:r w:rsidRPr="0043645A">
        <w:rPr>
          <w:sz w:val="24"/>
          <w:szCs w:val="24"/>
        </w:rPr>
        <w:t>In this section staff will assess if the Proposed Project adds measurable public health value in</w:t>
      </w:r>
      <w:r w:rsidR="0065047F">
        <w:rPr>
          <w:sz w:val="24"/>
          <w:szCs w:val="24"/>
        </w:rPr>
        <w:t xml:space="preserve"> </w:t>
      </w:r>
      <w:r w:rsidRPr="0043645A">
        <w:rPr>
          <w:sz w:val="24"/>
          <w:szCs w:val="24"/>
        </w:rPr>
        <w:t xml:space="preserve">terms of improved health outcomes and quality of life for the Applicant’s existing </w:t>
      </w:r>
      <w:r w:rsidR="0065047F">
        <w:rPr>
          <w:sz w:val="24"/>
          <w:szCs w:val="24"/>
        </w:rPr>
        <w:t>P</w:t>
      </w:r>
      <w:r w:rsidRPr="0043645A">
        <w:rPr>
          <w:sz w:val="24"/>
          <w:szCs w:val="24"/>
        </w:rPr>
        <w:t xml:space="preserve">atient </w:t>
      </w:r>
      <w:r w:rsidR="0065047F">
        <w:rPr>
          <w:sz w:val="24"/>
          <w:szCs w:val="24"/>
        </w:rPr>
        <w:t>P</w:t>
      </w:r>
      <w:r w:rsidRPr="0043645A">
        <w:rPr>
          <w:sz w:val="24"/>
          <w:szCs w:val="24"/>
        </w:rPr>
        <w:t xml:space="preserve">anel, while providing reasonable assurances of health equity. </w:t>
      </w:r>
    </w:p>
    <w:p w14:paraId="5527BDF8" w14:textId="77777777" w:rsidR="00A2192D" w:rsidRDefault="00A2192D" w:rsidP="00A2192D">
      <w:pPr>
        <w:spacing w:after="0"/>
        <w:rPr>
          <w:b/>
          <w:bCs/>
          <w:sz w:val="24"/>
          <w:szCs w:val="24"/>
        </w:rPr>
      </w:pPr>
    </w:p>
    <w:p w14:paraId="00000B88" w14:textId="119D2882" w:rsidR="00BD7988" w:rsidRDefault="1319BEF0" w:rsidP="14EDA187">
      <w:pPr>
        <w:rPr>
          <w:b/>
          <w:bCs/>
          <w:sz w:val="24"/>
          <w:szCs w:val="24"/>
        </w:rPr>
      </w:pPr>
      <w:r w:rsidRPr="14EDA187">
        <w:rPr>
          <w:b/>
          <w:bCs/>
          <w:sz w:val="24"/>
          <w:szCs w:val="24"/>
        </w:rPr>
        <w:t xml:space="preserve">Public Health Value: </w:t>
      </w:r>
      <w:r w:rsidR="0057326C" w:rsidRPr="14EDA187">
        <w:rPr>
          <w:b/>
          <w:bCs/>
          <w:sz w:val="24"/>
          <w:szCs w:val="24"/>
        </w:rPr>
        <w:t>Improved Outcomes and Quality of Life</w:t>
      </w:r>
    </w:p>
    <w:p w14:paraId="246E570A" w14:textId="4DCF9C30" w:rsidR="00535809" w:rsidRPr="00535809" w:rsidRDefault="0057326C" w:rsidP="00035D7C">
      <w:pPr>
        <w:spacing w:after="120" w:line="240" w:lineRule="auto"/>
        <w:rPr>
          <w:sz w:val="24"/>
          <w:szCs w:val="24"/>
        </w:rPr>
      </w:pPr>
      <w:r w:rsidRPr="1AB5B662">
        <w:rPr>
          <w:sz w:val="24"/>
          <w:szCs w:val="24"/>
        </w:rPr>
        <w:t xml:space="preserve">The Applicant asserts that the Proposed Project will improve health outcomes and quality of life of the Patient Panel </w:t>
      </w:r>
      <w:r w:rsidR="00535809" w:rsidRPr="1AB5B662">
        <w:rPr>
          <w:sz w:val="24"/>
          <w:szCs w:val="24"/>
        </w:rPr>
        <w:t xml:space="preserve">through improvements to the physical plant, including an increase in private rooms; co-location and team-based care which allows for integrated, multidisciplinary care, better communication between providers, </w:t>
      </w:r>
      <w:r w:rsidR="1D385B6A" w:rsidRPr="1AB5B662">
        <w:rPr>
          <w:sz w:val="24"/>
          <w:szCs w:val="24"/>
        </w:rPr>
        <w:t xml:space="preserve">and </w:t>
      </w:r>
      <w:r w:rsidR="00535809" w:rsidRPr="1AB5B662">
        <w:rPr>
          <w:sz w:val="24"/>
          <w:szCs w:val="24"/>
        </w:rPr>
        <w:t xml:space="preserve">more effective care in matching patient needs; </w:t>
      </w:r>
      <w:r w:rsidR="219183D7" w:rsidRPr="1AB5B662">
        <w:rPr>
          <w:sz w:val="24"/>
          <w:szCs w:val="24"/>
        </w:rPr>
        <w:t xml:space="preserve">through </w:t>
      </w:r>
      <w:r w:rsidR="00535809" w:rsidRPr="1AB5B662">
        <w:rPr>
          <w:sz w:val="24"/>
          <w:szCs w:val="24"/>
        </w:rPr>
        <w:t>advanced imaging to support diagnosis, treatment, and monitoring</w:t>
      </w:r>
      <w:r w:rsidR="39E0936C" w:rsidRPr="1AB5B662">
        <w:rPr>
          <w:sz w:val="24"/>
          <w:szCs w:val="24"/>
        </w:rPr>
        <w:t xml:space="preserve">; </w:t>
      </w:r>
      <w:r w:rsidR="00535809" w:rsidRPr="1AB5B662">
        <w:rPr>
          <w:sz w:val="24"/>
          <w:szCs w:val="24"/>
        </w:rPr>
        <w:t xml:space="preserve">and </w:t>
      </w:r>
      <w:r w:rsidR="4DC2F28F" w:rsidRPr="1AB5B662">
        <w:rPr>
          <w:sz w:val="24"/>
          <w:szCs w:val="24"/>
        </w:rPr>
        <w:t xml:space="preserve">through </w:t>
      </w:r>
      <w:r w:rsidR="00535809" w:rsidRPr="1AB5B662">
        <w:rPr>
          <w:sz w:val="24"/>
          <w:szCs w:val="24"/>
        </w:rPr>
        <w:t xml:space="preserve">disaster preparedness. These </w:t>
      </w:r>
      <w:r w:rsidR="00E65704">
        <w:rPr>
          <w:sz w:val="24"/>
          <w:szCs w:val="24"/>
        </w:rPr>
        <w:t>elements</w:t>
      </w:r>
      <w:r w:rsidR="00535809" w:rsidRPr="1AB5B662">
        <w:rPr>
          <w:sz w:val="24"/>
          <w:szCs w:val="24"/>
        </w:rPr>
        <w:t xml:space="preserve"> have been described above in Factor 1a.  </w:t>
      </w:r>
    </w:p>
    <w:p w14:paraId="380DE2CA" w14:textId="1B193F30" w:rsidR="00535809" w:rsidRPr="00535809" w:rsidRDefault="0CB0EC35" w:rsidP="00035D7C">
      <w:pPr>
        <w:spacing w:after="120" w:line="240" w:lineRule="auto"/>
        <w:rPr>
          <w:sz w:val="24"/>
          <w:szCs w:val="24"/>
        </w:rPr>
      </w:pPr>
      <w:r w:rsidRPr="2AEAA9ED">
        <w:rPr>
          <w:sz w:val="24"/>
          <w:szCs w:val="24"/>
        </w:rPr>
        <w:t xml:space="preserve">Additionally, the </w:t>
      </w:r>
      <w:r w:rsidR="7FD6354A" w:rsidRPr="2AEAA9ED">
        <w:rPr>
          <w:sz w:val="24"/>
          <w:szCs w:val="24"/>
        </w:rPr>
        <w:t xml:space="preserve">Applicant asserts the </w:t>
      </w:r>
      <w:r w:rsidRPr="2AEAA9ED">
        <w:rPr>
          <w:sz w:val="24"/>
          <w:szCs w:val="24"/>
        </w:rPr>
        <w:t>Proposed Project will improve health outcomes and quality of life of the Patient Panel through the new building’s age-friendly design, and through existing population health management (PHM) strategies.</w:t>
      </w:r>
    </w:p>
    <w:p w14:paraId="33BBEEDA" w14:textId="4355B1E1" w:rsidR="00122E0C" w:rsidRDefault="5BC1D441" w:rsidP="00B07CEF">
      <w:pPr>
        <w:pStyle w:val="ListParagraph"/>
        <w:numPr>
          <w:ilvl w:val="0"/>
          <w:numId w:val="94"/>
        </w:numPr>
        <w:spacing w:line="240" w:lineRule="auto"/>
        <w:ind w:left="720"/>
        <w:rPr>
          <w:sz w:val="24"/>
          <w:szCs w:val="24"/>
        </w:rPr>
      </w:pPr>
      <w:r w:rsidRPr="00B4493D">
        <w:rPr>
          <w:b/>
          <w:bCs/>
          <w:sz w:val="24"/>
          <w:szCs w:val="24"/>
        </w:rPr>
        <w:t>Age-friendly design of the building</w:t>
      </w:r>
      <w:r w:rsidR="00A90372" w:rsidRPr="00B4493D">
        <w:rPr>
          <w:sz w:val="24"/>
          <w:szCs w:val="24"/>
          <w:vertAlign w:val="superscript"/>
        </w:rPr>
        <w:footnoteReference w:id="44"/>
      </w:r>
      <w:r w:rsidR="3DE09B95" w:rsidRPr="00B4493D">
        <w:rPr>
          <w:b/>
          <w:bCs/>
          <w:sz w:val="24"/>
          <w:szCs w:val="24"/>
        </w:rPr>
        <w:t>:</w:t>
      </w:r>
      <w:r w:rsidR="18074CDC" w:rsidRPr="00B4493D">
        <w:rPr>
          <w:b/>
          <w:bCs/>
          <w:sz w:val="24"/>
          <w:szCs w:val="24"/>
        </w:rPr>
        <w:t xml:space="preserve"> </w:t>
      </w:r>
      <w:r w:rsidR="382621A4" w:rsidRPr="00B4493D">
        <w:rPr>
          <w:sz w:val="24"/>
          <w:szCs w:val="24"/>
        </w:rPr>
        <w:t xml:space="preserve">The Applicant states that the new building will be designed to ensure that care is aligned with the unique needs of the aging population and that the design strategies for an aging population will assist patients with a full range of abilities. A list of features </w:t>
      </w:r>
      <w:r w:rsidR="00E65704" w:rsidRPr="00B4493D">
        <w:rPr>
          <w:sz w:val="24"/>
          <w:szCs w:val="24"/>
        </w:rPr>
        <w:t>is</w:t>
      </w:r>
      <w:r w:rsidR="382621A4" w:rsidRPr="00B4493D">
        <w:rPr>
          <w:sz w:val="24"/>
          <w:szCs w:val="24"/>
        </w:rPr>
        <w:t xml:space="preserve"> described in Appendix</w:t>
      </w:r>
      <w:r w:rsidR="005E4D84" w:rsidRPr="00B4493D">
        <w:rPr>
          <w:sz w:val="24"/>
          <w:szCs w:val="24"/>
        </w:rPr>
        <w:t xml:space="preserve"> I</w:t>
      </w:r>
      <w:r w:rsidR="00B07CEF">
        <w:rPr>
          <w:sz w:val="24"/>
          <w:szCs w:val="24"/>
        </w:rPr>
        <w:t>V</w:t>
      </w:r>
      <w:r w:rsidR="382621A4" w:rsidRPr="00B07CEF">
        <w:rPr>
          <w:sz w:val="24"/>
          <w:szCs w:val="24"/>
        </w:rPr>
        <w:t xml:space="preserve">. </w:t>
      </w:r>
    </w:p>
    <w:p w14:paraId="1CEA76F5" w14:textId="02058FDD" w:rsidR="0091396A" w:rsidRPr="00D41B40" w:rsidRDefault="00B131E4" w:rsidP="00B131E4">
      <w:pPr>
        <w:pStyle w:val="ListParagraph"/>
        <w:numPr>
          <w:ilvl w:val="0"/>
          <w:numId w:val="94"/>
        </w:numPr>
        <w:spacing w:line="240" w:lineRule="auto"/>
        <w:ind w:left="720"/>
        <w:rPr>
          <w:sz w:val="24"/>
          <w:szCs w:val="24"/>
          <w:highlight w:val="yellow"/>
        </w:rPr>
      </w:pPr>
      <w:r>
        <w:rPr>
          <w:b/>
          <w:sz w:val="24"/>
          <w:szCs w:val="24"/>
        </w:rPr>
        <w:t>Pop</w:t>
      </w:r>
      <w:r w:rsidRPr="00B4493D">
        <w:rPr>
          <w:b/>
          <w:sz w:val="24"/>
          <w:szCs w:val="24"/>
        </w:rPr>
        <w:t>ulation Health Management (PHM) Strategies</w:t>
      </w:r>
      <w:r w:rsidRPr="00B4493D">
        <w:rPr>
          <w:sz w:val="24"/>
          <w:szCs w:val="24"/>
        </w:rPr>
        <w:t>: The Applicant states that every clinical Department at MGH has a population health management (PHM) strategy and that the strategies are aimed at improving quality, efficiency, and patient experience and can directly or indirectly impact patients at multiple points on their care continuum (including inpatient and outpatient). These programs will continue to be offered to patients through the Proposed Project to improve quality outcomes and patient experience. The Applicant notes that PHM strategies typically are implem</w:t>
      </w:r>
      <w:r w:rsidRPr="0091396A">
        <w:rPr>
          <w:sz w:val="24"/>
          <w:szCs w:val="24"/>
        </w:rPr>
        <w:t>ented in the physician office setting and are not directly utilized by the Hospital. The Applicant affirms its commitment to using PHM strategies, the efficacy of which are tracked at the MGB l</w:t>
      </w:r>
      <w:r w:rsidRPr="00977458">
        <w:rPr>
          <w:sz w:val="24"/>
          <w:szCs w:val="24"/>
        </w:rPr>
        <w:t>evel. A list of the PHM strategies described by the Applicant can be found in Appendix V.</w:t>
      </w:r>
      <w:r w:rsidR="00E65704" w:rsidRPr="00977458">
        <w:rPr>
          <w:sz w:val="24"/>
          <w:szCs w:val="24"/>
        </w:rPr>
        <w:t xml:space="preserve"> </w:t>
      </w:r>
    </w:p>
    <w:p w14:paraId="6D9B4730" w14:textId="0BFA7A29" w:rsidR="00D315B4" w:rsidDel="00D315B4" w:rsidRDefault="006F5679">
      <w:pPr>
        <w:spacing w:line="240" w:lineRule="auto"/>
        <w:rPr>
          <w:sz w:val="24"/>
          <w:szCs w:val="24"/>
        </w:rPr>
      </w:pPr>
      <w:bookmarkStart w:id="20" w:name="_heading=h.2s8eyo1" w:colFirst="0" w:colLast="0"/>
      <w:bookmarkEnd w:id="20"/>
      <w:r>
        <w:rPr>
          <w:bCs/>
          <w:iCs/>
          <w:sz w:val="24"/>
          <w:szCs w:val="24"/>
        </w:rPr>
        <w:t xml:space="preserve">The Applicant suggests that </w:t>
      </w:r>
      <w:r>
        <w:rPr>
          <w:sz w:val="24"/>
          <w:szCs w:val="24"/>
        </w:rPr>
        <w:t>m</w:t>
      </w:r>
      <w:r w:rsidR="00D315B4">
        <w:rPr>
          <w:sz w:val="24"/>
          <w:szCs w:val="24"/>
        </w:rPr>
        <w:t xml:space="preserve">any of the changes stemming from the Proposed Project, which were discussed in detail above, will lead to improved outcomes and quality of life for the Applicant’s Patient Panel.  </w:t>
      </w:r>
    </w:p>
    <w:p w14:paraId="00000BC4" w14:textId="7D118449" w:rsidR="00BD7988" w:rsidRPr="006F5679" w:rsidRDefault="498F69DA" w:rsidP="2AEAA9ED">
      <w:pPr>
        <w:pStyle w:val="ListParagraph"/>
        <w:numPr>
          <w:ilvl w:val="0"/>
          <w:numId w:val="117"/>
        </w:numPr>
        <w:spacing w:line="240" w:lineRule="auto"/>
        <w:rPr>
          <w:sz w:val="24"/>
          <w:szCs w:val="24"/>
        </w:rPr>
      </w:pPr>
      <w:r w:rsidRPr="2AEAA9ED">
        <w:rPr>
          <w:b/>
          <w:bCs/>
          <w:sz w:val="24"/>
          <w:szCs w:val="24"/>
        </w:rPr>
        <w:t>Private Rooms</w:t>
      </w:r>
      <w:r w:rsidR="4D58B04F" w:rsidRPr="2AEAA9ED">
        <w:rPr>
          <w:b/>
          <w:bCs/>
          <w:sz w:val="24"/>
          <w:szCs w:val="24"/>
        </w:rPr>
        <w:t>:</w:t>
      </w:r>
      <w:r w:rsidR="39DC620A" w:rsidRPr="2AEAA9ED">
        <w:rPr>
          <w:b/>
          <w:bCs/>
          <w:sz w:val="24"/>
          <w:szCs w:val="24"/>
        </w:rPr>
        <w:t xml:space="preserve"> </w:t>
      </w:r>
      <w:r w:rsidR="4D58B04F" w:rsidRPr="2AEAA9ED">
        <w:rPr>
          <w:sz w:val="24"/>
          <w:szCs w:val="24"/>
        </w:rPr>
        <w:t xml:space="preserve">The Applicant has noted that private rooms provide more patient-centered care, reduce the spread of infection, and will reduce ED boarding and improve flow of patients from surgery to inpatient rooms. </w:t>
      </w:r>
    </w:p>
    <w:p w14:paraId="00000BC9" w14:textId="08BBFA0A" w:rsidR="00BD7988" w:rsidRPr="006F5679" w:rsidRDefault="0057326C" w:rsidP="006F5679">
      <w:pPr>
        <w:pStyle w:val="ListParagraph"/>
        <w:numPr>
          <w:ilvl w:val="0"/>
          <w:numId w:val="117"/>
        </w:numPr>
        <w:pBdr>
          <w:top w:val="nil"/>
          <w:left w:val="nil"/>
          <w:bottom w:val="nil"/>
          <w:right w:val="nil"/>
          <w:between w:val="nil"/>
        </w:pBdr>
        <w:spacing w:line="240" w:lineRule="auto"/>
        <w:rPr>
          <w:color w:val="000000"/>
          <w:sz w:val="24"/>
          <w:szCs w:val="24"/>
        </w:rPr>
      </w:pPr>
      <w:bookmarkStart w:id="21" w:name="_heading=h.17dp8vu" w:colFirst="0" w:colLast="0"/>
      <w:bookmarkEnd w:id="21"/>
      <w:r w:rsidRPr="006F5679">
        <w:rPr>
          <w:b/>
          <w:sz w:val="24"/>
          <w:szCs w:val="24"/>
        </w:rPr>
        <w:t>Imaging</w:t>
      </w:r>
      <w:r w:rsidR="006F5679" w:rsidRPr="006F5679">
        <w:rPr>
          <w:b/>
          <w:sz w:val="24"/>
          <w:szCs w:val="24"/>
        </w:rPr>
        <w:t>:</w:t>
      </w:r>
      <w:r w:rsidR="006F5679" w:rsidRPr="006F5679">
        <w:rPr>
          <w:bCs/>
          <w:sz w:val="24"/>
          <w:szCs w:val="24"/>
        </w:rPr>
        <w:t xml:space="preserve"> </w:t>
      </w:r>
      <w:r w:rsidR="006F5679" w:rsidRPr="006F5679">
        <w:rPr>
          <w:bCs/>
          <w:color w:val="000000"/>
          <w:sz w:val="24"/>
          <w:szCs w:val="24"/>
        </w:rPr>
        <w:t xml:space="preserve">The Applicant asserts that </w:t>
      </w:r>
      <w:r w:rsidR="006F5679" w:rsidRPr="006F5679">
        <w:rPr>
          <w:color w:val="000000"/>
          <w:sz w:val="24"/>
          <w:szCs w:val="24"/>
        </w:rPr>
        <w:t>a</w:t>
      </w:r>
      <w:r w:rsidRPr="006F5679">
        <w:rPr>
          <w:color w:val="000000"/>
          <w:sz w:val="24"/>
          <w:szCs w:val="24"/>
        </w:rPr>
        <w:t>dvanced imaging can improve quality of life by providing more accurate information to facilitate appropriate treatment and reduce unnecessary treatment</w:t>
      </w:r>
      <w:r w:rsidR="006F5679" w:rsidRPr="006F5679">
        <w:rPr>
          <w:color w:val="000000"/>
          <w:sz w:val="24"/>
          <w:szCs w:val="24"/>
        </w:rPr>
        <w:t>; increased imaging units will also lead to reduced wait times and improved patient experience. In addition, the Appli</w:t>
      </w:r>
      <w:r w:rsidR="007E1610">
        <w:rPr>
          <w:color w:val="000000"/>
          <w:sz w:val="24"/>
          <w:szCs w:val="24"/>
        </w:rPr>
        <w:t>c</w:t>
      </w:r>
      <w:r w:rsidR="006F5679" w:rsidRPr="006F5679">
        <w:rPr>
          <w:color w:val="000000"/>
          <w:sz w:val="24"/>
          <w:szCs w:val="24"/>
        </w:rPr>
        <w:t xml:space="preserve">ant states that physician orders for MRI use are placed through the electronic health record, which utilizes a clinical decision support mechanism to guide practitioners in determining the most appropriate exam based on the patient’s medical history and indication.  </w:t>
      </w:r>
    </w:p>
    <w:p w14:paraId="00000BCF" w14:textId="5DD9C5F7" w:rsidR="00BD7988" w:rsidRPr="006F5679" w:rsidRDefault="498F69DA" w:rsidP="006F5679">
      <w:pPr>
        <w:pStyle w:val="ListParagraph"/>
        <w:numPr>
          <w:ilvl w:val="0"/>
          <w:numId w:val="117"/>
        </w:numPr>
        <w:spacing w:line="240" w:lineRule="auto"/>
        <w:rPr>
          <w:color w:val="000000"/>
          <w:sz w:val="24"/>
          <w:szCs w:val="24"/>
        </w:rPr>
      </w:pPr>
      <w:r w:rsidRPr="2AEAA9ED">
        <w:rPr>
          <w:b/>
          <w:bCs/>
          <w:sz w:val="24"/>
          <w:szCs w:val="24"/>
        </w:rPr>
        <w:t>Co-located Services</w:t>
      </w:r>
      <w:r w:rsidR="4D58B04F" w:rsidRPr="2AEAA9ED">
        <w:rPr>
          <w:b/>
          <w:bCs/>
          <w:sz w:val="24"/>
          <w:szCs w:val="24"/>
        </w:rPr>
        <w:t xml:space="preserve">: </w:t>
      </w:r>
      <w:r w:rsidR="4D58B04F" w:rsidRPr="2AEAA9ED">
        <w:rPr>
          <w:sz w:val="24"/>
          <w:szCs w:val="24"/>
        </w:rPr>
        <w:t xml:space="preserve">The Applicant claims that co-locating cancer and cardiac services will </w:t>
      </w:r>
      <w:r w:rsidR="19DB8F6F" w:rsidRPr="2AEAA9ED">
        <w:rPr>
          <w:sz w:val="24"/>
          <w:szCs w:val="24"/>
        </w:rPr>
        <w:t xml:space="preserve">improve the quality of care for patients, reducing fragmented care and increasing patient satisfaction, as detailed in the previous section, </w:t>
      </w:r>
      <w:r w:rsidRPr="00F63E60">
        <w:rPr>
          <w:color w:val="000000"/>
          <w:sz w:val="24"/>
          <w:szCs w:val="24"/>
        </w:rPr>
        <w:t xml:space="preserve">improve quality of care and patient </w:t>
      </w:r>
      <w:proofErr w:type="gramStart"/>
      <w:r w:rsidRPr="00F63E60">
        <w:rPr>
          <w:color w:val="000000"/>
          <w:sz w:val="24"/>
          <w:szCs w:val="24"/>
        </w:rPr>
        <w:t>experience</w:t>
      </w:r>
      <w:proofErr w:type="gramEnd"/>
      <w:r w:rsidR="4D58B04F" w:rsidRPr="00F63E60">
        <w:rPr>
          <w:color w:val="000000"/>
          <w:sz w:val="24"/>
          <w:szCs w:val="24"/>
        </w:rPr>
        <w:t xml:space="preserve"> and will decrease inefficiencies resulting from fragmented resources.  </w:t>
      </w:r>
      <w:r w:rsidR="1FF819BF">
        <w:rPr>
          <w:color w:val="2B579A"/>
          <w:shd w:val="clear" w:color="auto" w:fill="E6E6E6"/>
        </w:rPr>
        <w:t xml:space="preserve">     </w:t>
      </w:r>
    </w:p>
    <w:p w14:paraId="52F367CD" w14:textId="58C56798" w:rsidR="00D315B4" w:rsidRDefault="00D315B4" w:rsidP="006F5679">
      <w:pPr>
        <w:spacing w:after="0" w:line="240" w:lineRule="auto"/>
        <w:rPr>
          <w:b/>
          <w:i/>
          <w:sz w:val="24"/>
          <w:szCs w:val="24"/>
        </w:rPr>
      </w:pPr>
    </w:p>
    <w:p w14:paraId="46A62DDE" w14:textId="501557EF" w:rsidR="00D315B4" w:rsidRPr="000D3E78" w:rsidRDefault="00D315B4" w:rsidP="006F5679">
      <w:pPr>
        <w:rPr>
          <w:iCs/>
          <w:sz w:val="24"/>
          <w:szCs w:val="24"/>
        </w:rPr>
      </w:pPr>
      <w:r w:rsidRPr="000D3E78">
        <w:rPr>
          <w:b/>
          <w:iCs/>
          <w:sz w:val="24"/>
          <w:szCs w:val="24"/>
        </w:rPr>
        <w:t>Analysis: Improved Outcomes and Quality of Life</w:t>
      </w:r>
    </w:p>
    <w:p w14:paraId="703A898B" w14:textId="05616386" w:rsidR="00D315B4" w:rsidRDefault="00D315B4" w:rsidP="00D315B4">
      <w:pPr>
        <w:spacing w:after="0" w:line="240" w:lineRule="auto"/>
        <w:rPr>
          <w:sz w:val="24"/>
          <w:szCs w:val="24"/>
        </w:rPr>
      </w:pPr>
      <w:r>
        <w:rPr>
          <w:sz w:val="24"/>
          <w:szCs w:val="24"/>
        </w:rPr>
        <w:t>The Applicant proposed specific outcome and process measures to track the impact of the Proposed Project</w:t>
      </w:r>
      <w:sdt>
        <w:sdtPr>
          <w:rPr>
            <w:color w:val="2B579A"/>
            <w:shd w:val="clear" w:color="auto" w:fill="E6E6E6"/>
          </w:rPr>
          <w:tag w:val="goog_rdk_126"/>
          <w:id w:val="728046215"/>
        </w:sdtPr>
        <w:sdtEndPr>
          <w:rPr>
            <w:color w:val="auto"/>
            <w:shd w:val="clear" w:color="auto" w:fill="auto"/>
          </w:rPr>
        </w:sdtEndPr>
        <w:sdtContent>
          <w:r>
            <w:rPr>
              <w:sz w:val="24"/>
              <w:szCs w:val="24"/>
            </w:rPr>
            <w:t>,</w:t>
          </w:r>
        </w:sdtContent>
      </w:sdt>
      <w:r>
        <w:rPr>
          <w:sz w:val="24"/>
          <w:szCs w:val="24"/>
        </w:rPr>
        <w:t xml:space="preserve"> which staff ha</w:t>
      </w:r>
      <w:sdt>
        <w:sdtPr>
          <w:rPr>
            <w:color w:val="2B579A"/>
            <w:shd w:val="clear" w:color="auto" w:fill="E6E6E6"/>
          </w:rPr>
          <w:tag w:val="goog_rdk_127"/>
          <w:id w:val="-331377781"/>
        </w:sdtPr>
        <w:sdtEndPr>
          <w:rPr>
            <w:color w:val="auto"/>
            <w:shd w:val="clear" w:color="auto" w:fill="auto"/>
          </w:rPr>
        </w:sdtEndPr>
        <w:sdtContent>
          <w:r>
            <w:rPr>
              <w:sz w:val="24"/>
              <w:szCs w:val="24"/>
            </w:rPr>
            <w:t>ve</w:t>
          </w:r>
        </w:sdtContent>
      </w:sdt>
      <w:r>
        <w:rPr>
          <w:sz w:val="24"/>
          <w:szCs w:val="24"/>
        </w:rPr>
        <w:t xml:space="preserve"> reviewed, and which will become a part of the reporting requirements. The measures are listed in </w:t>
      </w:r>
      <w:r w:rsidRPr="005E4D84">
        <w:rPr>
          <w:sz w:val="24"/>
          <w:szCs w:val="24"/>
        </w:rPr>
        <w:t xml:space="preserve">Appendix </w:t>
      </w:r>
      <w:r w:rsidR="005E4D84" w:rsidRPr="005E4D84">
        <w:rPr>
          <w:sz w:val="24"/>
          <w:szCs w:val="24"/>
        </w:rPr>
        <w:t>I</w:t>
      </w:r>
      <w:r>
        <w:rPr>
          <w:sz w:val="24"/>
          <w:szCs w:val="24"/>
        </w:rPr>
        <w:t xml:space="preserve">. </w:t>
      </w:r>
    </w:p>
    <w:p w14:paraId="5B6A4BC2" w14:textId="77777777" w:rsidR="000D3E78" w:rsidRDefault="000D3E78" w:rsidP="000D3E78">
      <w:pPr>
        <w:spacing w:after="0"/>
        <w:rPr>
          <w:sz w:val="24"/>
          <w:szCs w:val="24"/>
        </w:rPr>
      </w:pPr>
    </w:p>
    <w:p w14:paraId="00000BD6" w14:textId="4BBAE183" w:rsidR="00BD7988" w:rsidRDefault="00D315B4">
      <w:pPr>
        <w:rPr>
          <w:b/>
          <w:sz w:val="24"/>
          <w:szCs w:val="24"/>
        </w:rPr>
      </w:pPr>
      <w:r>
        <w:rPr>
          <w:sz w:val="24"/>
          <w:szCs w:val="24"/>
        </w:rPr>
        <w:t xml:space="preserve">Staff find that the various elements of the Proposed Project will contribute to improved health outcomes, quality of life, and patient satisfaction. </w:t>
      </w:r>
    </w:p>
    <w:p w14:paraId="00000BD7" w14:textId="5FF46FB5" w:rsidR="00BD7988" w:rsidRDefault="0057326C" w:rsidP="1AB5B662">
      <w:pPr>
        <w:rPr>
          <w:b/>
          <w:bCs/>
          <w:sz w:val="24"/>
          <w:szCs w:val="24"/>
        </w:rPr>
      </w:pPr>
      <w:r w:rsidRPr="14EDA187">
        <w:rPr>
          <w:b/>
          <w:bCs/>
          <w:sz w:val="24"/>
          <w:szCs w:val="24"/>
        </w:rPr>
        <w:t xml:space="preserve">Public Health Value: </w:t>
      </w:r>
      <w:r w:rsidR="6B2388B1" w:rsidRPr="14EDA187">
        <w:rPr>
          <w:b/>
          <w:bCs/>
          <w:sz w:val="24"/>
          <w:szCs w:val="24"/>
        </w:rPr>
        <w:t xml:space="preserve">Health </w:t>
      </w:r>
      <w:r w:rsidRPr="14EDA187">
        <w:rPr>
          <w:b/>
          <w:bCs/>
          <w:sz w:val="24"/>
          <w:szCs w:val="24"/>
        </w:rPr>
        <w:t>Equity</w:t>
      </w:r>
    </w:p>
    <w:p w14:paraId="3F76E86A" w14:textId="5403130C" w:rsidR="00A42C6D" w:rsidRPr="004C05BA" w:rsidRDefault="0252E538" w:rsidP="004C05BA">
      <w:pPr>
        <w:spacing w:line="240" w:lineRule="auto"/>
        <w:rPr>
          <w:bCs/>
          <w:sz w:val="24"/>
          <w:szCs w:val="24"/>
        </w:rPr>
      </w:pPr>
      <w:r w:rsidRPr="3DDF4962">
        <w:rPr>
          <w:sz w:val="24"/>
          <w:szCs w:val="24"/>
        </w:rPr>
        <w:t xml:space="preserve">The Applicant affirms that </w:t>
      </w:r>
      <w:r w:rsidR="00C74803">
        <w:rPr>
          <w:sz w:val="24"/>
          <w:szCs w:val="24"/>
        </w:rPr>
        <w:t>it</w:t>
      </w:r>
      <w:r w:rsidR="00C74803" w:rsidRPr="3DDF4962">
        <w:rPr>
          <w:sz w:val="24"/>
          <w:szCs w:val="24"/>
        </w:rPr>
        <w:t xml:space="preserve"> </w:t>
      </w:r>
      <w:r w:rsidRPr="3DDF4962">
        <w:rPr>
          <w:sz w:val="24"/>
          <w:szCs w:val="24"/>
        </w:rPr>
        <w:t>ensure</w:t>
      </w:r>
      <w:r w:rsidR="00C74803">
        <w:rPr>
          <w:sz w:val="24"/>
          <w:szCs w:val="24"/>
        </w:rPr>
        <w:t>s</w:t>
      </w:r>
      <w:r w:rsidRPr="3DDF4962">
        <w:rPr>
          <w:sz w:val="24"/>
          <w:szCs w:val="24"/>
        </w:rPr>
        <w:t xml:space="preserve"> health equity to all patients and the Proposed Project will not impact accessibility of MGH’s services for “poor, medically indigent, and/or Medicaid eligible individuals.” Hospitals in the MGB system, including MGH, participate in the American Hospital Association’s #123Equity Pledge Campaign</w:t>
      </w:r>
      <w:r w:rsidR="001D0E50">
        <w:rPr>
          <w:sz w:val="24"/>
          <w:szCs w:val="24"/>
        </w:rPr>
        <w:t>,</w:t>
      </w:r>
      <w:r w:rsidR="00A42C6D" w:rsidRPr="00993D32">
        <w:rPr>
          <w:sz w:val="24"/>
          <w:szCs w:val="24"/>
          <w:vertAlign w:val="superscript"/>
        </w:rPr>
        <w:footnoteReference w:id="45"/>
      </w:r>
      <w:r w:rsidRPr="3DDF4962">
        <w:rPr>
          <w:sz w:val="24"/>
          <w:szCs w:val="24"/>
        </w:rPr>
        <w:t xml:space="preserve"> which strives “to eliminate health and health care disparities that exist for racially, ethnically and culturally diverse individuals and identifies area for leaders to focus on to ensure high-quality, equitable care for everyone.” Through the Campaign, MGH will </w:t>
      </w:r>
      <w:r w:rsidR="006F5679">
        <w:rPr>
          <w:sz w:val="24"/>
          <w:szCs w:val="24"/>
        </w:rPr>
        <w:t>en</w:t>
      </w:r>
      <w:r w:rsidRPr="3DDF4962">
        <w:rPr>
          <w:sz w:val="24"/>
          <w:szCs w:val="24"/>
        </w:rPr>
        <w:t>sure patients have equal access to benefits resulting from the Proposed Project. The Applicant also began to participate in the United Against Racism initiative</w:t>
      </w:r>
      <w:r w:rsidR="00A42C6D" w:rsidRPr="000F00E1">
        <w:rPr>
          <w:sz w:val="24"/>
          <w:szCs w:val="24"/>
          <w:vertAlign w:val="superscript"/>
        </w:rPr>
        <w:footnoteReference w:id="46"/>
      </w:r>
      <w:r w:rsidRPr="3DDF4962">
        <w:rPr>
          <w:sz w:val="24"/>
          <w:szCs w:val="24"/>
        </w:rPr>
        <w:t xml:space="preserve"> as the leaderships’ commitment to eliminate impact of racism on MGB’s patients and employees. </w:t>
      </w:r>
    </w:p>
    <w:p w14:paraId="57C15518" w14:textId="2D5C3565" w:rsidR="00A42C6D" w:rsidRPr="004C05BA" w:rsidRDefault="00A42C6D" w:rsidP="004C05BA">
      <w:pPr>
        <w:spacing w:line="240" w:lineRule="auto"/>
        <w:rPr>
          <w:bCs/>
          <w:sz w:val="24"/>
          <w:szCs w:val="24"/>
        </w:rPr>
      </w:pPr>
      <w:r w:rsidRPr="004C05BA">
        <w:rPr>
          <w:bCs/>
          <w:sz w:val="24"/>
          <w:szCs w:val="24"/>
        </w:rPr>
        <w:t xml:space="preserve">Additionally, the Applicant states that they have adopted the Culturally and Linguistically Appropriate Service (CLAS) standards for all practice sites, including </w:t>
      </w:r>
      <w:r w:rsidRPr="00A42C6D">
        <w:rPr>
          <w:bCs/>
          <w:sz w:val="24"/>
          <w:szCs w:val="24"/>
        </w:rPr>
        <w:t>MGH</w:t>
      </w:r>
      <w:r w:rsidRPr="004C05BA">
        <w:rPr>
          <w:bCs/>
          <w:sz w:val="24"/>
          <w:szCs w:val="24"/>
        </w:rPr>
        <w:t xml:space="preserve">. The Applicant has committed to adopting these standards through six areas, </w:t>
      </w:r>
      <w:r w:rsidR="00A92039">
        <w:rPr>
          <w:bCs/>
          <w:sz w:val="24"/>
          <w:szCs w:val="24"/>
        </w:rPr>
        <w:t xml:space="preserve">pursuant to </w:t>
      </w:r>
      <w:r w:rsidRPr="004C05BA">
        <w:rPr>
          <w:bCs/>
          <w:sz w:val="24"/>
          <w:szCs w:val="24"/>
        </w:rPr>
        <w:t xml:space="preserve">DPH’s guide to CLAS, many of which </w:t>
      </w:r>
      <w:r w:rsidR="00F34EB4" w:rsidRPr="004C05BA">
        <w:rPr>
          <w:bCs/>
          <w:sz w:val="24"/>
          <w:szCs w:val="24"/>
        </w:rPr>
        <w:t>relate to</w:t>
      </w:r>
      <w:r w:rsidRPr="004C05BA">
        <w:rPr>
          <w:bCs/>
          <w:sz w:val="24"/>
          <w:szCs w:val="24"/>
        </w:rPr>
        <w:t xml:space="preserve"> the #123Equity Pledge Campaign. These </w:t>
      </w:r>
      <w:r w:rsidR="001D0E50" w:rsidRPr="004C05BA">
        <w:rPr>
          <w:bCs/>
          <w:sz w:val="24"/>
          <w:szCs w:val="24"/>
        </w:rPr>
        <w:t>include</w:t>
      </w:r>
      <w:r w:rsidRPr="004C05BA">
        <w:rPr>
          <w:bCs/>
          <w:sz w:val="24"/>
          <w:szCs w:val="24"/>
        </w:rPr>
        <w:t xml:space="preserve"> Foster Cultural Competence</w:t>
      </w:r>
      <w:r w:rsidR="001D0E50">
        <w:rPr>
          <w:bCs/>
          <w:sz w:val="24"/>
          <w:szCs w:val="24"/>
        </w:rPr>
        <w:t>,</w:t>
      </w:r>
      <w:r w:rsidRPr="004C05BA">
        <w:rPr>
          <w:bCs/>
          <w:sz w:val="24"/>
          <w:szCs w:val="24"/>
        </w:rPr>
        <w:t xml:space="preserve"> Build Community Partnerships</w:t>
      </w:r>
      <w:r w:rsidR="001D0E50">
        <w:rPr>
          <w:bCs/>
          <w:sz w:val="24"/>
          <w:szCs w:val="24"/>
        </w:rPr>
        <w:t>,</w:t>
      </w:r>
      <w:r w:rsidRPr="004C05BA">
        <w:rPr>
          <w:bCs/>
          <w:sz w:val="24"/>
          <w:szCs w:val="24"/>
        </w:rPr>
        <w:t xml:space="preserve"> Collect and Share Diversity Data</w:t>
      </w:r>
      <w:r w:rsidR="001D0E50">
        <w:rPr>
          <w:bCs/>
          <w:sz w:val="24"/>
          <w:szCs w:val="24"/>
        </w:rPr>
        <w:t>,</w:t>
      </w:r>
      <w:r w:rsidRPr="004C05BA">
        <w:rPr>
          <w:bCs/>
          <w:sz w:val="24"/>
          <w:szCs w:val="24"/>
        </w:rPr>
        <w:t xml:space="preserve"> Benchmar</w:t>
      </w:r>
      <w:r w:rsidR="001D0E50">
        <w:rPr>
          <w:bCs/>
          <w:sz w:val="24"/>
          <w:szCs w:val="24"/>
        </w:rPr>
        <w:t>k – Pl</w:t>
      </w:r>
      <w:r w:rsidRPr="004C05BA">
        <w:rPr>
          <w:bCs/>
          <w:sz w:val="24"/>
          <w:szCs w:val="24"/>
        </w:rPr>
        <w:t>an &amp; Evaluate</w:t>
      </w:r>
      <w:r w:rsidR="001D0E50">
        <w:rPr>
          <w:bCs/>
          <w:sz w:val="24"/>
          <w:szCs w:val="24"/>
        </w:rPr>
        <w:t>,</w:t>
      </w:r>
      <w:r w:rsidRPr="004C05BA">
        <w:rPr>
          <w:bCs/>
          <w:sz w:val="24"/>
          <w:szCs w:val="24"/>
        </w:rPr>
        <w:t xml:space="preserve"> Reflect and Respect Diversity</w:t>
      </w:r>
      <w:r w:rsidR="001D0E50">
        <w:rPr>
          <w:bCs/>
          <w:sz w:val="24"/>
          <w:szCs w:val="24"/>
        </w:rPr>
        <w:t>,</w:t>
      </w:r>
      <w:r w:rsidRPr="004C05BA">
        <w:rPr>
          <w:bCs/>
          <w:sz w:val="24"/>
          <w:szCs w:val="24"/>
        </w:rPr>
        <w:t xml:space="preserve"> and Ensure Language Access.</w:t>
      </w:r>
      <w:r w:rsidR="001D0E50">
        <w:rPr>
          <w:bCs/>
          <w:sz w:val="24"/>
          <w:szCs w:val="24"/>
        </w:rPr>
        <w:t xml:space="preserve"> </w:t>
      </w:r>
    </w:p>
    <w:p w14:paraId="439B17D4" w14:textId="4498139A" w:rsidR="00A42C6D" w:rsidRPr="00A42C6D" w:rsidRDefault="0057326C" w:rsidP="00A42C6D">
      <w:pPr>
        <w:spacing w:line="240" w:lineRule="auto"/>
        <w:rPr>
          <w:sz w:val="24"/>
          <w:szCs w:val="24"/>
        </w:rPr>
      </w:pPr>
      <w:r>
        <w:rPr>
          <w:sz w:val="24"/>
          <w:szCs w:val="24"/>
        </w:rPr>
        <w:t xml:space="preserve">The Applicant states that over the past decade, MGH has launched a variety of diversity initiatives to address healthcare disparities, increase the percentage of employees from underrepresented groups, build trust among individuals of diverse backgrounds and evaluate the Hospital’s progress. </w:t>
      </w:r>
      <w:r w:rsidR="00A42C6D" w:rsidRPr="00A42C6D">
        <w:rPr>
          <w:sz w:val="24"/>
          <w:szCs w:val="24"/>
        </w:rPr>
        <w:t xml:space="preserve">The Applicant described ongoing initiatives at MGH that both meet the goals of the #123Equity Pledge Campaign and support compliance with the CLAS standards. Additional information on each of the initiatives can be found in the DoN Application and Responses to DoN Questions on the DoN website. </w:t>
      </w:r>
    </w:p>
    <w:p w14:paraId="00000C06" w14:textId="30910A9F" w:rsidR="00BD7988" w:rsidRDefault="0057326C">
      <w:pPr>
        <w:rPr>
          <w:b/>
          <w:sz w:val="24"/>
          <w:szCs w:val="24"/>
        </w:rPr>
      </w:pPr>
      <w:r>
        <w:rPr>
          <w:b/>
          <w:sz w:val="24"/>
          <w:szCs w:val="24"/>
        </w:rPr>
        <w:t>Cultural competence</w:t>
      </w:r>
    </w:p>
    <w:p w14:paraId="00000C07" w14:textId="5203D0C0" w:rsidR="00BD7988" w:rsidRDefault="6E92DA97">
      <w:pPr>
        <w:spacing w:line="240" w:lineRule="auto"/>
        <w:rPr>
          <w:sz w:val="24"/>
          <w:szCs w:val="24"/>
        </w:rPr>
      </w:pPr>
      <w:r>
        <w:rPr>
          <w:sz w:val="24"/>
          <w:szCs w:val="24"/>
        </w:rPr>
        <w:t>The Applicant states that MGH has arrangements to provide ongoing education and training in culturally and linguistically appropriate areas for staff at all levels and across all disciplines.</w:t>
      </w:r>
      <w:r w:rsidR="0077340F">
        <w:rPr>
          <w:rStyle w:val="FootnoteReference"/>
          <w:sz w:val="24"/>
          <w:szCs w:val="24"/>
        </w:rPr>
        <w:footnoteReference w:id="47"/>
      </w:r>
      <w:r>
        <w:rPr>
          <w:sz w:val="24"/>
          <w:szCs w:val="24"/>
        </w:rPr>
        <w:t xml:space="preserve"> MGH has a Language Access and Assistive Services Plan in place</w:t>
      </w:r>
      <w:sdt>
        <w:sdtPr>
          <w:rPr>
            <w:color w:val="2B579A"/>
            <w:shd w:val="clear" w:color="auto" w:fill="E6E6E6"/>
          </w:rPr>
          <w:tag w:val="goog_rdk_144"/>
          <w:id w:val="268429626"/>
        </w:sdtPr>
        <w:sdtEndPr>
          <w:rPr>
            <w:color w:val="auto"/>
            <w:shd w:val="clear" w:color="auto" w:fill="auto"/>
          </w:rPr>
        </w:sdtEndPr>
        <w:sdtContent>
          <w:r>
            <w:rPr>
              <w:sz w:val="24"/>
              <w:szCs w:val="24"/>
            </w:rPr>
            <w:t>,</w:t>
          </w:r>
        </w:sdtContent>
      </w:sdt>
      <w:r>
        <w:rPr>
          <w:sz w:val="24"/>
          <w:szCs w:val="24"/>
        </w:rPr>
        <w:t xml:space="preserve"> which the Applicant states embodies </w:t>
      </w:r>
      <w:proofErr w:type="gramStart"/>
      <w:r>
        <w:rPr>
          <w:sz w:val="24"/>
          <w:szCs w:val="24"/>
        </w:rPr>
        <w:t>all of</w:t>
      </w:r>
      <w:proofErr w:type="gramEnd"/>
      <w:r>
        <w:rPr>
          <w:sz w:val="24"/>
          <w:szCs w:val="24"/>
        </w:rPr>
        <w:t xml:space="preserve"> the CLAS Standards.</w:t>
      </w:r>
      <w:r w:rsidR="381D7214" w:rsidRPr="007B6AB1">
        <w:rPr>
          <w:sz w:val="24"/>
          <w:szCs w:val="24"/>
        </w:rPr>
        <w:t xml:space="preserve"> Training on interpreter services policies </w:t>
      </w:r>
      <w:r w:rsidR="0275B5AB" w:rsidRPr="007B6AB1">
        <w:rPr>
          <w:sz w:val="24"/>
          <w:szCs w:val="24"/>
        </w:rPr>
        <w:t>is</w:t>
      </w:r>
      <w:r w:rsidR="381D7214" w:rsidRPr="007B6AB1">
        <w:rPr>
          <w:sz w:val="24"/>
          <w:szCs w:val="24"/>
        </w:rPr>
        <w:t xml:space="preserve"> part of orientation for all MGH staff. </w:t>
      </w:r>
      <w:r>
        <w:rPr>
          <w:sz w:val="24"/>
          <w:szCs w:val="24"/>
        </w:rPr>
        <w:t>Staff within each of the areas of the Proposed Project receive training on how and what modality to use to access language assistance for patients with Limited English Proficiency</w:t>
      </w:r>
      <w:sdt>
        <w:sdtPr>
          <w:rPr>
            <w:color w:val="2B579A"/>
            <w:shd w:val="clear" w:color="auto" w:fill="E6E6E6"/>
          </w:rPr>
          <w:tag w:val="goog_rdk_146"/>
          <w:id w:val="1314218883"/>
        </w:sdtPr>
        <w:sdtEndPr>
          <w:rPr>
            <w:color w:val="auto"/>
            <w:shd w:val="clear" w:color="auto" w:fill="auto"/>
          </w:rPr>
        </w:sdtEndPr>
        <w:sdtContent>
          <w:r>
            <w:rPr>
              <w:sz w:val="24"/>
              <w:szCs w:val="24"/>
            </w:rPr>
            <w:t xml:space="preserve"> (</w:t>
          </w:r>
        </w:sdtContent>
      </w:sdt>
      <w:r>
        <w:rPr>
          <w:sz w:val="24"/>
          <w:szCs w:val="24"/>
        </w:rPr>
        <w:t>LEP</w:t>
      </w:r>
      <w:sdt>
        <w:sdtPr>
          <w:rPr>
            <w:color w:val="2B579A"/>
            <w:shd w:val="clear" w:color="auto" w:fill="E6E6E6"/>
          </w:rPr>
          <w:tag w:val="goog_rdk_148"/>
          <w:id w:val="986284326"/>
        </w:sdtPr>
        <w:sdtEndPr>
          <w:rPr>
            <w:color w:val="auto"/>
            <w:shd w:val="clear" w:color="auto" w:fill="auto"/>
          </w:rPr>
        </w:sdtEndPr>
        <w:sdtContent>
          <w:r>
            <w:rPr>
              <w:sz w:val="24"/>
              <w:szCs w:val="24"/>
            </w:rPr>
            <w:t>)</w:t>
          </w:r>
        </w:sdtContent>
      </w:sdt>
      <w:r>
        <w:rPr>
          <w:sz w:val="24"/>
          <w:szCs w:val="24"/>
        </w:rPr>
        <w:t xml:space="preserve"> and Deaf and hard-of-hearing (DHH) individuals. Clinicians receive training by interpreter services on best practices for accessing language assistance services. </w:t>
      </w:r>
    </w:p>
    <w:p w14:paraId="776C3E46" w14:textId="6EEF450A" w:rsidR="006712A3" w:rsidRDefault="1FF819BF">
      <w:pPr>
        <w:spacing w:line="240" w:lineRule="auto"/>
        <w:rPr>
          <w:sz w:val="24"/>
          <w:szCs w:val="24"/>
        </w:rPr>
      </w:pPr>
      <w:r w:rsidRPr="2AEAA9ED">
        <w:rPr>
          <w:sz w:val="24"/>
          <w:szCs w:val="24"/>
        </w:rPr>
        <w:t xml:space="preserve">Additional detail on </w:t>
      </w:r>
      <w:r w:rsidR="19DB8F6F" w:rsidRPr="2AEAA9ED">
        <w:rPr>
          <w:sz w:val="24"/>
          <w:szCs w:val="24"/>
        </w:rPr>
        <w:t>MGH’s programs related to cultural competence</w:t>
      </w:r>
      <w:r w:rsidRPr="2AEAA9ED">
        <w:rPr>
          <w:sz w:val="24"/>
          <w:szCs w:val="24"/>
        </w:rPr>
        <w:t xml:space="preserve"> can be found </w:t>
      </w:r>
      <w:r w:rsidRPr="00B07CEF">
        <w:rPr>
          <w:sz w:val="24"/>
          <w:szCs w:val="24"/>
        </w:rPr>
        <w:t xml:space="preserve">in Appendix </w:t>
      </w:r>
      <w:r w:rsidR="00B07CEF">
        <w:rPr>
          <w:sz w:val="24"/>
          <w:szCs w:val="24"/>
        </w:rPr>
        <w:t>VI.</w:t>
      </w:r>
    </w:p>
    <w:p w14:paraId="4AB0AEC8" w14:textId="5868818A" w:rsidR="2AEAA9ED" w:rsidRDefault="2AEAA9ED" w:rsidP="2AEAA9ED">
      <w:pPr>
        <w:rPr>
          <w:sz w:val="24"/>
          <w:szCs w:val="24"/>
        </w:rPr>
      </w:pPr>
      <w:r w:rsidRPr="2AEAA9ED">
        <w:rPr>
          <w:sz w:val="24"/>
          <w:szCs w:val="24"/>
        </w:rPr>
        <w:t>As a standard condition of approval of the Proposed Project, as set out in DoN regulation 105 CMR 100.310, all Determination of Need Holders must provide a plan for approval by the Office of Health Equity for the development and improvement of language access and assistive services provided to individuals with disabilities, non-English speaking, Limited English Proficiency (LEP), and American Sign Language (ASL) patients.</w:t>
      </w:r>
    </w:p>
    <w:p w14:paraId="00000C39" w14:textId="6CDE502F" w:rsidR="00BD7988" w:rsidRPr="00F34EB4" w:rsidRDefault="0057326C">
      <w:pPr>
        <w:rPr>
          <w:b/>
          <w:iCs/>
          <w:sz w:val="24"/>
          <w:szCs w:val="24"/>
        </w:rPr>
      </w:pPr>
      <w:r w:rsidRPr="00F34EB4">
        <w:rPr>
          <w:b/>
          <w:iCs/>
          <w:sz w:val="24"/>
          <w:szCs w:val="24"/>
        </w:rPr>
        <w:t>Analysis: Health Equity</w:t>
      </w:r>
    </w:p>
    <w:p w14:paraId="00000C3A" w14:textId="41C545D9" w:rsidR="00BD7988" w:rsidRDefault="0057326C">
      <w:pPr>
        <w:spacing w:line="240" w:lineRule="auto"/>
        <w:rPr>
          <w:sz w:val="24"/>
          <w:szCs w:val="24"/>
        </w:rPr>
      </w:pPr>
      <w:r>
        <w:rPr>
          <w:sz w:val="24"/>
          <w:szCs w:val="24"/>
        </w:rPr>
        <w:t>Staff finds that the Applicant’s planned language access services are appropriate for patients receiving care at MGH. Further, the Applicant has described population health and community-based health equity initiatives that seek to support health equity among the Patient Panel. The Applicant has appropriately outlined at a high level a case for improved health outcomes and has provided reasonable assurances of health equity for the Patient Panel.</w:t>
      </w:r>
    </w:p>
    <w:p w14:paraId="00000C3C" w14:textId="77777777" w:rsidR="00BD7988" w:rsidRDefault="498F69DA" w:rsidP="2AEAA9ED">
      <w:pPr>
        <w:pStyle w:val="Heading1"/>
        <w:rPr>
          <w:b/>
          <w:bCs/>
        </w:rPr>
      </w:pPr>
      <w:bookmarkStart w:id="22" w:name="_Toc1398188750"/>
      <w:bookmarkStart w:id="23" w:name="_Toc99721127"/>
      <w:r w:rsidRPr="2AEAA9ED">
        <w:rPr>
          <w:b/>
          <w:bCs/>
        </w:rPr>
        <w:t>Factor 1: c) Efficiency, Continuity of Care, Coordination of Care</w:t>
      </w:r>
      <w:bookmarkEnd w:id="22"/>
      <w:bookmarkEnd w:id="23"/>
    </w:p>
    <w:p w14:paraId="5FD58BBD" w14:textId="4FA22587" w:rsidR="00E74B14" w:rsidRDefault="00E74B14">
      <w:pPr>
        <w:spacing w:after="0" w:line="240" w:lineRule="auto"/>
        <w:rPr>
          <w:b/>
          <w:sz w:val="24"/>
          <w:szCs w:val="24"/>
        </w:rPr>
      </w:pPr>
    </w:p>
    <w:p w14:paraId="6A96662F" w14:textId="1A8E88A3" w:rsidR="00EB1D79" w:rsidRDefault="00EB1D79" w:rsidP="00EB1D79">
      <w:pPr>
        <w:spacing w:after="0" w:line="240" w:lineRule="auto"/>
        <w:rPr>
          <w:b/>
          <w:bCs/>
          <w:sz w:val="24"/>
          <w:szCs w:val="24"/>
        </w:rPr>
      </w:pPr>
      <w:r>
        <w:rPr>
          <w:b/>
          <w:bCs/>
          <w:sz w:val="24"/>
          <w:szCs w:val="24"/>
        </w:rPr>
        <w:t xml:space="preserve">Consolidation of care </w:t>
      </w:r>
    </w:p>
    <w:p w14:paraId="691C92BB" w14:textId="77777777" w:rsidR="00EB1D79" w:rsidRPr="00EB1D79" w:rsidRDefault="00EB1D79" w:rsidP="00EB1D79">
      <w:pPr>
        <w:spacing w:after="0" w:line="240" w:lineRule="auto"/>
        <w:rPr>
          <w:b/>
          <w:bCs/>
          <w:sz w:val="24"/>
          <w:szCs w:val="24"/>
        </w:rPr>
      </w:pPr>
    </w:p>
    <w:p w14:paraId="2C0A23F9" w14:textId="5B6A66C1" w:rsidR="00EB1D79" w:rsidRDefault="00EB1D79" w:rsidP="00EB1D79">
      <w:pPr>
        <w:spacing w:after="0" w:line="240" w:lineRule="auto"/>
        <w:rPr>
          <w:sz w:val="24"/>
          <w:szCs w:val="24"/>
        </w:rPr>
      </w:pPr>
      <w:r>
        <w:rPr>
          <w:sz w:val="24"/>
          <w:szCs w:val="24"/>
        </w:rPr>
        <w:t>Currently,</w:t>
      </w:r>
      <w:r w:rsidRPr="488314EE">
        <w:rPr>
          <w:sz w:val="24"/>
          <w:szCs w:val="24"/>
        </w:rPr>
        <w:t xml:space="preserve"> cardiac and cancer</w:t>
      </w:r>
      <w:r>
        <w:rPr>
          <w:sz w:val="24"/>
          <w:szCs w:val="24"/>
        </w:rPr>
        <w:t xml:space="preserve"> services are scattered in </w:t>
      </w:r>
      <w:sdt>
        <w:sdtPr>
          <w:rPr>
            <w:color w:val="2B579A"/>
            <w:shd w:val="clear" w:color="auto" w:fill="E6E6E6"/>
          </w:rPr>
          <w:tag w:val="goog_rdk_94"/>
          <w:id w:val="1363472401"/>
        </w:sdtPr>
        <w:sdtEndPr>
          <w:rPr>
            <w:color w:val="auto"/>
            <w:shd w:val="clear" w:color="auto" w:fill="auto"/>
          </w:rPr>
        </w:sdtEndPr>
        <w:sdtContent>
          <w:r>
            <w:rPr>
              <w:sz w:val="24"/>
              <w:szCs w:val="24"/>
            </w:rPr>
            <w:t>buildings</w:t>
          </w:r>
        </w:sdtContent>
      </w:sdt>
      <w:r>
        <w:t xml:space="preserve"> </w:t>
      </w:r>
      <w:r>
        <w:rPr>
          <w:sz w:val="24"/>
          <w:szCs w:val="24"/>
        </w:rPr>
        <w:t xml:space="preserve">across MGH’s campus, </w:t>
      </w:r>
    </w:p>
    <w:p w14:paraId="1E1CE94F" w14:textId="1DB0CF59" w:rsidR="00EB1D79" w:rsidRDefault="00EB1D79" w:rsidP="00EB1D79">
      <w:pPr>
        <w:spacing w:after="0" w:line="240" w:lineRule="auto"/>
        <w:rPr>
          <w:sz w:val="24"/>
          <w:szCs w:val="24"/>
        </w:rPr>
      </w:pPr>
      <w:r>
        <w:rPr>
          <w:sz w:val="24"/>
          <w:szCs w:val="24"/>
        </w:rPr>
        <w:t>requiring outpatients to schedule multiple appointments with multiple providers across various times (and days) and campus locations</w:t>
      </w:r>
      <w:r w:rsidR="009D295F">
        <w:rPr>
          <w:sz w:val="24"/>
          <w:szCs w:val="24"/>
        </w:rPr>
        <w:t>, as noted in Factor 1a</w:t>
      </w:r>
      <w:r>
        <w:rPr>
          <w:sz w:val="24"/>
          <w:szCs w:val="24"/>
        </w:rPr>
        <w:t xml:space="preserve">. </w:t>
      </w:r>
      <w:r w:rsidRPr="488314EE">
        <w:rPr>
          <w:sz w:val="24"/>
          <w:szCs w:val="24"/>
        </w:rPr>
        <w:t>For both cancer and cardiac services, co-location will optimize efficient operations, enhanc</w:t>
      </w:r>
      <w:r>
        <w:rPr>
          <w:sz w:val="24"/>
          <w:szCs w:val="24"/>
        </w:rPr>
        <w:t>e</w:t>
      </w:r>
      <w:r w:rsidRPr="488314EE">
        <w:rPr>
          <w:sz w:val="24"/>
          <w:szCs w:val="24"/>
        </w:rPr>
        <w:t xml:space="preserve"> patient experience, care efficiencies, and facilitate team collaboration</w:t>
      </w:r>
      <w:r w:rsidRPr="00D41B40">
        <w:rPr>
          <w:rFonts w:asciiTheme="minorHAnsi" w:hAnsiTheme="minorHAnsi" w:cstheme="minorHAnsi"/>
          <w:sz w:val="24"/>
          <w:szCs w:val="24"/>
        </w:rPr>
        <w:t>. Co-</w:t>
      </w:r>
      <w:r w:rsidRPr="00D41B40">
        <w:rPr>
          <w:rFonts w:asciiTheme="minorHAnsi" w:eastAsia="Times New Roman" w:hAnsiTheme="minorHAnsi" w:cstheme="minorHAnsi"/>
          <w:sz w:val="24"/>
          <w:szCs w:val="24"/>
        </w:rPr>
        <w:t>locating</w:t>
      </w:r>
      <w:r w:rsidRPr="00D41B40">
        <w:rPr>
          <w:rFonts w:asciiTheme="minorHAnsi" w:hAnsiTheme="minorHAnsi" w:cstheme="minorHAnsi"/>
          <w:sz w:val="24"/>
          <w:szCs w:val="24"/>
        </w:rPr>
        <w:t xml:space="preserve"> most services in one facility</w:t>
      </w:r>
      <w:r w:rsidRPr="488314EE">
        <w:rPr>
          <w:sz w:val="24"/>
          <w:szCs w:val="24"/>
        </w:rPr>
        <w:t xml:space="preserve"> will enable patients </w:t>
      </w:r>
      <w:r>
        <w:rPr>
          <w:sz w:val="24"/>
          <w:szCs w:val="24"/>
        </w:rPr>
        <w:t xml:space="preserve">to coordinate appointments </w:t>
      </w:r>
      <w:r w:rsidRPr="488314EE">
        <w:rPr>
          <w:sz w:val="24"/>
          <w:szCs w:val="24"/>
        </w:rPr>
        <w:t>and</w:t>
      </w:r>
      <w:r>
        <w:rPr>
          <w:sz w:val="24"/>
          <w:szCs w:val="24"/>
        </w:rPr>
        <w:t xml:space="preserve"> minimize repeat visits. </w:t>
      </w:r>
      <w:r w:rsidRPr="488314EE">
        <w:rPr>
          <w:sz w:val="24"/>
          <w:szCs w:val="24"/>
        </w:rPr>
        <w:t xml:space="preserve"> </w:t>
      </w:r>
      <w:r w:rsidR="009D295F">
        <w:rPr>
          <w:sz w:val="24"/>
          <w:szCs w:val="24"/>
        </w:rPr>
        <w:t>F</w:t>
      </w:r>
      <w:r>
        <w:rPr>
          <w:sz w:val="24"/>
          <w:szCs w:val="24"/>
        </w:rPr>
        <w:t xml:space="preserve">or both cancer and cardiac services, co-location will optimize efficient operations, enhancing patient experience, care efficiencies, and facilitate team collaboration. </w:t>
      </w:r>
    </w:p>
    <w:p w14:paraId="1A8678D9" w14:textId="77777777" w:rsidR="00EB1D79" w:rsidRDefault="00EB1D79">
      <w:pPr>
        <w:spacing w:after="0" w:line="240" w:lineRule="auto"/>
        <w:rPr>
          <w:b/>
          <w:sz w:val="24"/>
          <w:szCs w:val="24"/>
        </w:rPr>
      </w:pPr>
    </w:p>
    <w:p w14:paraId="00000C3D" w14:textId="6B0197EA" w:rsidR="00BD7988" w:rsidRDefault="0057326C">
      <w:pPr>
        <w:spacing w:after="0" w:line="240" w:lineRule="auto"/>
        <w:rPr>
          <w:b/>
          <w:sz w:val="24"/>
          <w:szCs w:val="24"/>
        </w:rPr>
      </w:pPr>
      <w:r>
        <w:rPr>
          <w:b/>
          <w:sz w:val="24"/>
          <w:szCs w:val="24"/>
        </w:rPr>
        <w:t>Care Linkages</w:t>
      </w:r>
    </w:p>
    <w:p w14:paraId="00000C3E" w14:textId="0A861E82" w:rsidR="00BD7988" w:rsidRDefault="0057326C">
      <w:pPr>
        <w:spacing w:after="0" w:line="240" w:lineRule="auto"/>
        <w:rPr>
          <w:sz w:val="24"/>
          <w:szCs w:val="24"/>
        </w:rPr>
      </w:pPr>
      <w:r>
        <w:rPr>
          <w:sz w:val="24"/>
          <w:szCs w:val="24"/>
        </w:rPr>
        <w:t xml:space="preserve">The Applicant states that MGH staff will continue to provide patients with linkages to services that will help to prevent unnecessary readmission, ensure appropriate care management, and provide patients with the resources for improving underlying issues that impact health. The Applicant noted the following integrated care programs/strategies </w:t>
      </w:r>
      <w:r w:rsidR="007A5126">
        <w:rPr>
          <w:sz w:val="24"/>
          <w:szCs w:val="24"/>
        </w:rPr>
        <w:t xml:space="preserve">which </w:t>
      </w:r>
      <w:r>
        <w:rPr>
          <w:sz w:val="24"/>
          <w:szCs w:val="24"/>
        </w:rPr>
        <w:t>it states have a particular focus to ensure continuity of care, improved health outcomes, and quality of life:</w:t>
      </w:r>
    </w:p>
    <w:p w14:paraId="00000C3F" w14:textId="77777777" w:rsidR="00BD7988" w:rsidRDefault="0057326C" w:rsidP="00AC00F8">
      <w:pPr>
        <w:numPr>
          <w:ilvl w:val="0"/>
          <w:numId w:val="58"/>
        </w:numPr>
        <w:spacing w:after="0" w:line="240" w:lineRule="auto"/>
        <w:rPr>
          <w:sz w:val="24"/>
          <w:szCs w:val="24"/>
        </w:rPr>
      </w:pPr>
      <w:r>
        <w:rPr>
          <w:sz w:val="24"/>
          <w:szCs w:val="24"/>
        </w:rPr>
        <w:t>Existing formal processes for linking patients with PCPs and community providers.</w:t>
      </w:r>
    </w:p>
    <w:p w14:paraId="00000C40" w14:textId="48156C26" w:rsidR="00BD7988" w:rsidRDefault="0057326C" w:rsidP="00AC00F8">
      <w:pPr>
        <w:numPr>
          <w:ilvl w:val="0"/>
          <w:numId w:val="58"/>
        </w:numPr>
        <w:spacing w:after="0" w:line="240" w:lineRule="auto"/>
        <w:rPr>
          <w:sz w:val="24"/>
          <w:szCs w:val="24"/>
        </w:rPr>
      </w:pPr>
      <w:r>
        <w:rPr>
          <w:sz w:val="24"/>
          <w:szCs w:val="24"/>
        </w:rPr>
        <w:t>Case management/social work support to ensure patients have access to resources to address SDOH needs</w:t>
      </w:r>
      <w:r w:rsidR="00A5616E">
        <w:rPr>
          <w:sz w:val="24"/>
          <w:szCs w:val="24"/>
        </w:rPr>
        <w:t>.</w:t>
      </w:r>
      <w:r>
        <w:rPr>
          <w:sz w:val="24"/>
          <w:szCs w:val="24"/>
        </w:rPr>
        <w:t xml:space="preserve"> The Applicant notes that navigators and social workers are available to assist patients with transportation needs. </w:t>
      </w:r>
    </w:p>
    <w:p w14:paraId="00000C41" w14:textId="79E04297" w:rsidR="00BD7988" w:rsidRDefault="0057326C" w:rsidP="00AC00F8">
      <w:pPr>
        <w:numPr>
          <w:ilvl w:val="0"/>
          <w:numId w:val="58"/>
        </w:numPr>
        <w:spacing w:after="0" w:line="240" w:lineRule="auto"/>
        <w:rPr>
          <w:sz w:val="24"/>
          <w:szCs w:val="24"/>
        </w:rPr>
      </w:pPr>
      <w:r>
        <w:rPr>
          <w:sz w:val="24"/>
          <w:szCs w:val="24"/>
        </w:rPr>
        <w:t xml:space="preserve">Population Health Management (PHM) strategies aimed at improving patient experience and outcomes, including its Home Hospital and </w:t>
      </w:r>
      <w:r w:rsidR="00256560">
        <w:rPr>
          <w:sz w:val="24"/>
          <w:szCs w:val="24"/>
        </w:rPr>
        <w:t>MGB</w:t>
      </w:r>
      <w:r>
        <w:rPr>
          <w:sz w:val="24"/>
          <w:szCs w:val="24"/>
        </w:rPr>
        <w:t xml:space="preserve"> Mobile Observation</w:t>
      </w:r>
      <w:r>
        <w:rPr>
          <w:b/>
          <w:sz w:val="24"/>
          <w:szCs w:val="24"/>
        </w:rPr>
        <w:t xml:space="preserve"> </w:t>
      </w:r>
      <w:r>
        <w:rPr>
          <w:sz w:val="24"/>
          <w:szCs w:val="24"/>
        </w:rPr>
        <w:t>Unit (MOU) programs offering alternatives to ED care for patients.</w:t>
      </w:r>
    </w:p>
    <w:p w14:paraId="00000C42" w14:textId="7553D703" w:rsidR="00BD7988" w:rsidRDefault="0057326C" w:rsidP="00AC00F8">
      <w:pPr>
        <w:numPr>
          <w:ilvl w:val="0"/>
          <w:numId w:val="56"/>
        </w:numPr>
        <w:spacing w:after="0" w:line="240" w:lineRule="auto"/>
        <w:rPr>
          <w:sz w:val="24"/>
          <w:szCs w:val="24"/>
        </w:rPr>
      </w:pPr>
      <w:r>
        <w:rPr>
          <w:sz w:val="24"/>
          <w:szCs w:val="24"/>
        </w:rPr>
        <w:t>Cardiac Care Linkage</w:t>
      </w:r>
      <w:r w:rsidR="00F54CE1">
        <w:rPr>
          <w:sz w:val="24"/>
          <w:szCs w:val="24"/>
        </w:rPr>
        <w:t>s – Co</w:t>
      </w:r>
      <w:r>
        <w:rPr>
          <w:sz w:val="24"/>
          <w:szCs w:val="24"/>
        </w:rPr>
        <w:t xml:space="preserve">mmunication with patients’ primary care and community-based physicians before, during and after care is provided at MGH. Communication includes dissemination of patient care plans, diagnostic and procedure reports, </w:t>
      </w:r>
      <w:sdt>
        <w:sdtPr>
          <w:rPr>
            <w:color w:val="2B579A"/>
            <w:shd w:val="clear" w:color="auto" w:fill="E6E6E6"/>
          </w:rPr>
          <w:tag w:val="goog_rdk_169"/>
          <w:id w:val="1026602466"/>
        </w:sdtPr>
        <w:sdtEndPr>
          <w:rPr>
            <w:color w:val="auto"/>
            <w:shd w:val="clear" w:color="auto" w:fill="auto"/>
          </w:rPr>
        </w:sdtEndPr>
        <w:sdtContent>
          <w:r>
            <w:rPr>
              <w:sz w:val="24"/>
              <w:szCs w:val="24"/>
            </w:rPr>
            <w:t xml:space="preserve">and </w:t>
          </w:r>
        </w:sdtContent>
      </w:sdt>
      <w:r>
        <w:rPr>
          <w:sz w:val="24"/>
          <w:szCs w:val="24"/>
        </w:rPr>
        <w:t>diagnostic images for studies performed at MGH. The Heart Center has a dedicated staff of nurse and physician ambassadors who manage relationships with community providers. Heart disease prevention programming include</w:t>
      </w:r>
      <w:sdt>
        <w:sdtPr>
          <w:rPr>
            <w:color w:val="2B579A"/>
            <w:shd w:val="clear" w:color="auto" w:fill="E6E6E6"/>
          </w:rPr>
          <w:tag w:val="goog_rdk_170"/>
          <w:id w:val="32156605"/>
        </w:sdtPr>
        <w:sdtEndPr>
          <w:rPr>
            <w:color w:val="auto"/>
            <w:shd w:val="clear" w:color="auto" w:fill="auto"/>
          </w:rPr>
        </w:sdtEndPr>
        <w:sdtContent>
          <w:r>
            <w:rPr>
              <w:sz w:val="24"/>
              <w:szCs w:val="24"/>
            </w:rPr>
            <w:t>s</w:t>
          </w:r>
        </w:sdtContent>
      </w:sdt>
      <w:r>
        <w:rPr>
          <w:sz w:val="24"/>
          <w:szCs w:val="24"/>
        </w:rPr>
        <w:t xml:space="preserve"> dedicated cardiovascular clinics, dedicated Cardiovascular Disease Prevention Center, and the Cardiovascular Genetics Program, which are discussed further in Factor 2. </w:t>
      </w:r>
    </w:p>
    <w:p w14:paraId="00000C43" w14:textId="4E9E1B7B" w:rsidR="00BD7988" w:rsidRDefault="5BC1D441" w:rsidP="00AC00F8">
      <w:pPr>
        <w:numPr>
          <w:ilvl w:val="0"/>
          <w:numId w:val="56"/>
        </w:numPr>
        <w:spacing w:after="0" w:line="240" w:lineRule="auto"/>
        <w:rPr>
          <w:sz w:val="24"/>
          <w:szCs w:val="24"/>
        </w:rPr>
      </w:pPr>
      <w:r>
        <w:rPr>
          <w:sz w:val="24"/>
          <w:szCs w:val="24"/>
        </w:rPr>
        <w:t>Cancer Care Linkages – MGH established an equity and diversity program that is focused on vulnerable patient populations that frequently have higher mortality cancer rates, such as minority, low-income and immigrant populations. A nurse navigator collaborates with staff and referring institutions to support patients through the cancer treatment continuum and provide linkages to necessary social supports. The navigator also works to increase patient participation in clinical trials through education programs for support staff, patient navigators, and physicians, and partners with MGH-specific programs and initiatives to address barriers and improve education for cancer care. The Applicant states that the Cancer Center offers a robust set of wrap-around services to patients.</w:t>
      </w:r>
      <w:r w:rsidR="0057326C">
        <w:rPr>
          <w:sz w:val="24"/>
          <w:szCs w:val="24"/>
          <w:vertAlign w:val="superscript"/>
        </w:rPr>
        <w:footnoteReference w:id="48"/>
      </w:r>
    </w:p>
    <w:p w14:paraId="5BE5435E" w14:textId="44D7E5BE" w:rsidR="0015582A" w:rsidRPr="0015582A" w:rsidRDefault="0015582A" w:rsidP="00AC00F8">
      <w:pPr>
        <w:pStyle w:val="ListParagraph"/>
        <w:numPr>
          <w:ilvl w:val="0"/>
          <w:numId w:val="56"/>
        </w:numPr>
        <w:rPr>
          <w:sz w:val="24"/>
          <w:szCs w:val="24"/>
        </w:rPr>
      </w:pPr>
      <w:r w:rsidRPr="0015582A">
        <w:rPr>
          <w:sz w:val="24"/>
          <w:szCs w:val="24"/>
        </w:rPr>
        <w:t>The Applicant points to co</w:t>
      </w:r>
      <w:r w:rsidR="00FD66C8">
        <w:rPr>
          <w:sz w:val="24"/>
          <w:szCs w:val="24"/>
        </w:rPr>
        <w:t>-</w:t>
      </w:r>
      <w:r w:rsidRPr="0015582A">
        <w:rPr>
          <w:sz w:val="24"/>
          <w:szCs w:val="24"/>
        </w:rPr>
        <w:t>location of services and increased capacity as ways to increase efficiency</w:t>
      </w:r>
      <w:r>
        <w:rPr>
          <w:sz w:val="24"/>
          <w:szCs w:val="24"/>
        </w:rPr>
        <w:t>.</w:t>
      </w:r>
      <w:r w:rsidRPr="0015582A">
        <w:rPr>
          <w:sz w:val="24"/>
          <w:szCs w:val="24"/>
        </w:rPr>
        <w:t xml:space="preserve"> </w:t>
      </w:r>
    </w:p>
    <w:p w14:paraId="00000C4B" w14:textId="121F6296" w:rsidR="00BD7988" w:rsidRDefault="0015582A" w:rsidP="003A1356">
      <w:pPr>
        <w:spacing w:after="0" w:line="240" w:lineRule="auto"/>
        <w:rPr>
          <w:sz w:val="24"/>
          <w:szCs w:val="24"/>
        </w:rPr>
      </w:pPr>
      <w:r w:rsidRPr="1AB5B662">
        <w:rPr>
          <w:sz w:val="24"/>
          <w:szCs w:val="24"/>
        </w:rPr>
        <w:t xml:space="preserve">The Applicant states that MGH offers services to ensure treatment is in line with a patient’s health goals, and end-of-life care. </w:t>
      </w:r>
      <w:r w:rsidR="0057326C">
        <w:rPr>
          <w:sz w:val="24"/>
          <w:szCs w:val="24"/>
        </w:rPr>
        <w:t>MGH offers Geriatrics and Palliative Care consultative services at this time and will continue to do so following project implementation. These services are always available and coordinated with each patient’s primary care as needed to ensure time-appropriate delivery.</w:t>
      </w:r>
    </w:p>
    <w:p w14:paraId="00000C4C" w14:textId="0C27F02B" w:rsidR="00BD7988" w:rsidRDefault="0057326C" w:rsidP="00AC00F8">
      <w:pPr>
        <w:numPr>
          <w:ilvl w:val="0"/>
          <w:numId w:val="65"/>
        </w:numPr>
        <w:spacing w:after="0" w:line="240" w:lineRule="auto"/>
        <w:ind w:left="648"/>
        <w:rPr>
          <w:sz w:val="24"/>
          <w:szCs w:val="24"/>
        </w:rPr>
      </w:pPr>
      <w:r>
        <w:rPr>
          <w:sz w:val="24"/>
          <w:szCs w:val="24"/>
        </w:rPr>
        <w:t xml:space="preserve">Continuum Project is a hospital-wide education and training initiative to facilitate “Serious Illness Conversations” for patients and their families developed by MGH in 2015. Through the Continuum Project, MGH clinicians are trained to have conversations with their patients so that patients have </w:t>
      </w:r>
      <w:r w:rsidR="00676881">
        <w:rPr>
          <w:sz w:val="24"/>
          <w:szCs w:val="24"/>
        </w:rPr>
        <w:t xml:space="preserve">both </w:t>
      </w:r>
      <w:r>
        <w:rPr>
          <w:sz w:val="24"/>
          <w:szCs w:val="24"/>
        </w:rPr>
        <w:t xml:space="preserve">the information needed to direct their treatment and care planning and the opportunity to engage with their care team in a meaningful way. </w:t>
      </w:r>
    </w:p>
    <w:p w14:paraId="00000C4D" w14:textId="17C3D5F7" w:rsidR="00BD7988" w:rsidRDefault="0057326C" w:rsidP="00AC00F8">
      <w:pPr>
        <w:numPr>
          <w:ilvl w:val="0"/>
          <w:numId w:val="65"/>
        </w:numPr>
        <w:spacing w:after="0" w:line="240" w:lineRule="auto"/>
        <w:ind w:left="648"/>
        <w:rPr>
          <w:sz w:val="24"/>
          <w:szCs w:val="24"/>
        </w:rPr>
      </w:pPr>
      <w:r>
        <w:rPr>
          <w:sz w:val="24"/>
          <w:szCs w:val="24"/>
        </w:rPr>
        <w:t>While MGH notes that some inpatient beds will be utilized by patients for hospital-based hospice, it refers appropriate patients for home hospice program as well as the opportunity to enroll in GIP (</w:t>
      </w:r>
      <w:sdt>
        <w:sdtPr>
          <w:rPr>
            <w:color w:val="2B579A"/>
            <w:shd w:val="clear" w:color="auto" w:fill="E6E6E6"/>
          </w:rPr>
          <w:tag w:val="goog_rdk_172"/>
          <w:id w:val="-1344622642"/>
        </w:sdtPr>
        <w:sdtEndPr>
          <w:rPr>
            <w:color w:val="auto"/>
            <w:shd w:val="clear" w:color="auto" w:fill="auto"/>
          </w:rPr>
        </w:sdtEndPr>
        <w:sdtContent>
          <w:r>
            <w:rPr>
              <w:sz w:val="24"/>
              <w:szCs w:val="24"/>
            </w:rPr>
            <w:t>i</w:t>
          </w:r>
        </w:sdtContent>
      </w:sdt>
      <w:r>
        <w:rPr>
          <w:sz w:val="24"/>
          <w:szCs w:val="24"/>
        </w:rPr>
        <w:t>npatient hospice at MGH) when needed. Hospice referrals may also be made by the primary medical team with support for coordination of care and eligibility from Inpatient Case Management.</w:t>
      </w:r>
    </w:p>
    <w:p w14:paraId="00000C4E" w14:textId="77777777" w:rsidR="00BD7988" w:rsidRDefault="0057326C" w:rsidP="00AC00F8">
      <w:pPr>
        <w:numPr>
          <w:ilvl w:val="0"/>
          <w:numId w:val="65"/>
        </w:numPr>
        <w:spacing w:after="0" w:line="240" w:lineRule="auto"/>
        <w:ind w:left="648"/>
        <w:rPr>
          <w:sz w:val="24"/>
          <w:szCs w:val="24"/>
        </w:rPr>
      </w:pPr>
      <w:r>
        <w:rPr>
          <w:sz w:val="24"/>
          <w:szCs w:val="24"/>
        </w:rPr>
        <w:t xml:space="preserve">Geriatric assessment requires a multidisciplinary process to build a coordinated plan aimed at maximizing health and quality of life. The assessment considers that the goals of care of a patient may change as they age. A multidisciplinary team including case management can support this as well as they can provide a link between the hospital-based care team and the patient’s community care team. The Applicant states that the connection with care providers who are longitudinally familiar with a patient can strongly support individualizing care to be in line with the patient’s care goals. </w:t>
      </w:r>
    </w:p>
    <w:p w14:paraId="00000C4F" w14:textId="77777777" w:rsidR="00BD7988" w:rsidRDefault="00BD7988" w:rsidP="00256560">
      <w:pPr>
        <w:spacing w:after="0"/>
      </w:pPr>
    </w:p>
    <w:p w14:paraId="00000C50" w14:textId="77777777" w:rsidR="00BD7988" w:rsidRPr="00256560" w:rsidRDefault="0057326C">
      <w:pPr>
        <w:rPr>
          <w:b/>
          <w:iCs/>
          <w:sz w:val="24"/>
          <w:szCs w:val="24"/>
        </w:rPr>
      </w:pPr>
      <w:r w:rsidRPr="00256560">
        <w:rPr>
          <w:b/>
          <w:iCs/>
          <w:sz w:val="24"/>
          <w:szCs w:val="24"/>
        </w:rPr>
        <w:t>Analysis</w:t>
      </w:r>
    </w:p>
    <w:p w14:paraId="00000C51" w14:textId="0C786AA0" w:rsidR="0025637E" w:rsidRDefault="6E92DA97">
      <w:pPr>
        <w:spacing w:line="240" w:lineRule="auto"/>
        <w:rPr>
          <w:sz w:val="24"/>
          <w:szCs w:val="24"/>
        </w:rPr>
      </w:pPr>
      <w:r>
        <w:rPr>
          <w:sz w:val="24"/>
          <w:szCs w:val="24"/>
        </w:rPr>
        <w:t xml:space="preserve">Staff find that the Proposed Project contains elements that have been shown to improve care coordination and make care more efficient. As healthcare has become more complex, patients receive care across multiple providers in </w:t>
      </w:r>
      <w:r w:rsidR="00F54CE1">
        <w:rPr>
          <w:sz w:val="24"/>
          <w:szCs w:val="24"/>
        </w:rPr>
        <w:t>multiple</w:t>
      </w:r>
      <w:r>
        <w:rPr>
          <w:sz w:val="24"/>
          <w:szCs w:val="24"/>
        </w:rPr>
        <w:t xml:space="preserve"> different settings, which can result in care fragmentation. This is especially important for patients managing chronic conditions with </w:t>
      </w:r>
      <w:r w:rsidR="3F24CC00">
        <w:rPr>
          <w:sz w:val="24"/>
          <w:szCs w:val="24"/>
        </w:rPr>
        <w:t xml:space="preserve">multiple </w:t>
      </w:r>
      <w:r>
        <w:rPr>
          <w:sz w:val="24"/>
          <w:szCs w:val="24"/>
        </w:rPr>
        <w:t>needs includ</w:t>
      </w:r>
      <w:r w:rsidR="3F24CC00">
        <w:rPr>
          <w:sz w:val="24"/>
          <w:szCs w:val="24"/>
        </w:rPr>
        <w:t>ing</w:t>
      </w:r>
      <w:r>
        <w:rPr>
          <w:sz w:val="24"/>
          <w:szCs w:val="24"/>
        </w:rPr>
        <w:t xml:space="preserve"> behavioral, mental health, and social.</w:t>
      </w:r>
      <w:r w:rsidR="0025637E">
        <w:rPr>
          <w:sz w:val="24"/>
          <w:szCs w:val="24"/>
          <w:vertAlign w:val="superscript"/>
        </w:rPr>
        <w:endnoteReference w:id="25"/>
      </w:r>
      <w:r w:rsidR="6A3F35F4">
        <w:rPr>
          <w:sz w:val="24"/>
          <w:szCs w:val="24"/>
        </w:rPr>
        <w:t xml:space="preserve"> </w:t>
      </w:r>
      <w:sdt>
        <w:sdtPr>
          <w:rPr>
            <w:color w:val="2B579A"/>
            <w:shd w:val="clear" w:color="auto" w:fill="E6E6E6"/>
          </w:rPr>
          <w:tag w:val="goog_rdk_174"/>
          <w:id w:val="1973102163"/>
        </w:sdtPr>
        <w:sdtEndPr>
          <w:rPr>
            <w:color w:val="auto"/>
            <w:shd w:val="clear" w:color="auto" w:fill="auto"/>
          </w:rPr>
        </w:sdtEndPr>
        <w:sdtContent/>
      </w:sdt>
      <w:r>
        <w:rPr>
          <w:sz w:val="24"/>
          <w:szCs w:val="24"/>
        </w:rPr>
        <w:t>The number of patients in the US with chronic conditions is increasing</w:t>
      </w:r>
      <w:r w:rsidR="00256560">
        <w:rPr>
          <w:sz w:val="24"/>
          <w:szCs w:val="24"/>
        </w:rPr>
        <w:t>,</w:t>
      </w:r>
      <w:r>
        <w:rPr>
          <w:sz w:val="24"/>
          <w:szCs w:val="24"/>
        </w:rPr>
        <w:t xml:space="preserve"> and </w:t>
      </w:r>
      <w:r w:rsidR="3F24CC00">
        <w:rPr>
          <w:sz w:val="24"/>
          <w:szCs w:val="24"/>
        </w:rPr>
        <w:t>b</w:t>
      </w:r>
      <w:r>
        <w:rPr>
          <w:sz w:val="24"/>
          <w:szCs w:val="24"/>
        </w:rPr>
        <w:t xml:space="preserve">oth cancer and cardiovascular disease </w:t>
      </w:r>
      <w:sdt>
        <w:sdtPr>
          <w:rPr>
            <w:color w:val="2B579A"/>
            <w:shd w:val="clear" w:color="auto" w:fill="E6E6E6"/>
          </w:rPr>
          <w:tag w:val="goog_rdk_175"/>
          <w:id w:val="-1014223367"/>
        </w:sdtPr>
        <w:sdtEndPr>
          <w:rPr>
            <w:color w:val="auto"/>
            <w:shd w:val="clear" w:color="auto" w:fill="auto"/>
          </w:rPr>
        </w:sdtEndPr>
        <w:sdtContent/>
      </w:sdt>
      <w:r>
        <w:rPr>
          <w:sz w:val="24"/>
          <w:szCs w:val="24"/>
        </w:rPr>
        <w:t>are often chronic. Fragmented care is associated with worse quality, lower patient satisfaction and higher costs.</w:t>
      </w:r>
      <w:r w:rsidR="0025637E">
        <w:rPr>
          <w:sz w:val="24"/>
          <w:szCs w:val="24"/>
          <w:vertAlign w:val="superscript"/>
        </w:rPr>
        <w:endnoteReference w:id="26"/>
      </w:r>
      <w:r w:rsidR="6A3F35F4">
        <w:rPr>
          <w:sz w:val="24"/>
          <w:szCs w:val="24"/>
          <w:vertAlign w:val="superscript"/>
        </w:rPr>
        <w:t>,</w:t>
      </w:r>
      <w:r w:rsidR="0025637E">
        <w:rPr>
          <w:sz w:val="24"/>
          <w:szCs w:val="24"/>
          <w:vertAlign w:val="superscript"/>
        </w:rPr>
        <w:endnoteReference w:id="27"/>
      </w:r>
      <w:r w:rsidR="6A3F35F4">
        <w:rPr>
          <w:sz w:val="24"/>
          <w:szCs w:val="24"/>
          <w:vertAlign w:val="superscript"/>
        </w:rPr>
        <w:t xml:space="preserve"> </w:t>
      </w:r>
      <w:r>
        <w:rPr>
          <w:sz w:val="24"/>
          <w:szCs w:val="24"/>
          <w:vertAlign w:val="superscript"/>
        </w:rPr>
        <w:t xml:space="preserve"> </w:t>
      </w:r>
      <w:r>
        <w:rPr>
          <w:sz w:val="24"/>
          <w:szCs w:val="24"/>
        </w:rPr>
        <w:t>Poor coordination during cancer treatment is associated with medical errors, poor symptom control, less comprehensive supportive care, and increased utilization and costs.</w:t>
      </w:r>
      <w:r w:rsidR="0025637E">
        <w:rPr>
          <w:sz w:val="24"/>
          <w:szCs w:val="24"/>
          <w:vertAlign w:val="superscript"/>
        </w:rPr>
        <w:endnoteReference w:id="28"/>
      </w:r>
      <w:r w:rsidR="6A3F35F4">
        <w:rPr>
          <w:color w:val="000000"/>
          <w:sz w:val="24"/>
          <w:szCs w:val="24"/>
          <w:highlight w:val="white"/>
        </w:rPr>
        <w:t xml:space="preserve"> </w:t>
      </w:r>
      <w:r>
        <w:rPr>
          <w:sz w:val="24"/>
          <w:szCs w:val="24"/>
        </w:rPr>
        <w:t>One study found that greater fragmentation of care was associated with higher utilization of radiology and other diagnostic tests.</w:t>
      </w:r>
      <w:r w:rsidR="0025637E">
        <w:rPr>
          <w:sz w:val="24"/>
          <w:szCs w:val="24"/>
          <w:vertAlign w:val="superscript"/>
        </w:rPr>
        <w:endnoteReference w:id="29"/>
      </w:r>
      <w:r w:rsidR="6A3F35F4">
        <w:rPr>
          <w:sz w:val="24"/>
          <w:szCs w:val="24"/>
        </w:rPr>
        <w:t xml:space="preserve"> </w:t>
      </w:r>
      <w:r>
        <w:rPr>
          <w:sz w:val="24"/>
          <w:szCs w:val="24"/>
        </w:rPr>
        <w:t>Another study of Medicare beneficiaries with diabetes mellitus, chronic obstructive pulmonary disease, and heart failure, found a consistent association between higher levels of care continuity, lower rates of utilization of hospital and ED visits, lower complication rates, and lower episode costs.</w:t>
      </w:r>
      <w:r w:rsidR="0025637E">
        <w:rPr>
          <w:sz w:val="24"/>
          <w:szCs w:val="24"/>
          <w:vertAlign w:val="superscript"/>
        </w:rPr>
        <w:endnoteReference w:id="30"/>
      </w:r>
    </w:p>
    <w:p w14:paraId="00000C52" w14:textId="735E2387" w:rsidR="00BD7988" w:rsidRDefault="78E5ED16">
      <w:pPr>
        <w:spacing w:line="240" w:lineRule="auto"/>
        <w:rPr>
          <w:sz w:val="24"/>
          <w:szCs w:val="24"/>
        </w:rPr>
      </w:pPr>
      <w:r>
        <w:rPr>
          <w:sz w:val="24"/>
          <w:szCs w:val="24"/>
        </w:rPr>
        <w:t>Coordinated care has been associated with better patient experiences, depression management, cost management, and lower utilization of services.</w:t>
      </w:r>
      <w:r w:rsidR="0025637E">
        <w:rPr>
          <w:sz w:val="24"/>
          <w:szCs w:val="24"/>
          <w:vertAlign w:val="superscript"/>
        </w:rPr>
        <w:endnoteReference w:id="31"/>
      </w:r>
      <w:r w:rsidR="7DD661DF">
        <w:rPr>
          <w:color w:val="000000"/>
          <w:sz w:val="24"/>
          <w:szCs w:val="24"/>
          <w:highlight w:val="white"/>
        </w:rPr>
        <w:t xml:space="preserve"> </w:t>
      </w:r>
      <w:r w:rsidR="5BC1D441">
        <w:rPr>
          <w:sz w:val="24"/>
          <w:szCs w:val="24"/>
        </w:rPr>
        <w:t xml:space="preserve">Co-locating both cancer and cardiac care will further integrate these services and improve care coordination by reducing the number of trips as well as the number of buildings patients need to visit to receive their care. </w:t>
      </w:r>
      <w:r w:rsidRPr="00E10BE6">
        <w:rPr>
          <w:sz w:val="24"/>
          <w:szCs w:val="24"/>
        </w:rPr>
        <w:t>Additionally, private rooms have been found to foster improved communication and coordination among clinical staff.</w:t>
      </w:r>
      <w:r w:rsidRPr="00E10BE6">
        <w:rPr>
          <w:sz w:val="24"/>
          <w:szCs w:val="24"/>
          <w:vertAlign w:val="superscript"/>
        </w:rPr>
        <w:t xml:space="preserve"> </w:t>
      </w:r>
      <w:r w:rsidR="00E10BE6" w:rsidRPr="00E10BE6">
        <w:rPr>
          <w:sz w:val="24"/>
          <w:szCs w:val="24"/>
          <w:vertAlign w:val="superscript"/>
        </w:rPr>
        <w:endnoteReference w:id="32"/>
      </w:r>
      <w:r w:rsidR="7AE361FC" w:rsidRPr="00E10BE6">
        <w:rPr>
          <w:sz w:val="24"/>
          <w:szCs w:val="24"/>
          <w:vertAlign w:val="superscript"/>
        </w:rPr>
        <w:t xml:space="preserve"> </w:t>
      </w:r>
      <w:r w:rsidR="5BC1D441" w:rsidRPr="00E10BE6">
        <w:rPr>
          <w:sz w:val="24"/>
          <w:szCs w:val="24"/>
        </w:rPr>
        <w:t>Making care more coordinated and efficient can also reduce the time between diagnosis and treatment, which has been shown to improve outcomes, quality of life and patient</w:t>
      </w:r>
      <w:r w:rsidR="5BC1D441">
        <w:rPr>
          <w:sz w:val="24"/>
          <w:szCs w:val="24"/>
        </w:rPr>
        <w:t xml:space="preserve"> satisfaction</w:t>
      </w:r>
      <w:sdt>
        <w:sdtPr>
          <w:rPr>
            <w:color w:val="2B579A"/>
            <w:shd w:val="clear" w:color="auto" w:fill="E6E6E6"/>
          </w:rPr>
          <w:tag w:val="goog_rdk_176"/>
          <w:id w:val="-160005448"/>
        </w:sdtPr>
        <w:sdtEndPr>
          <w:rPr>
            <w:color w:val="auto"/>
            <w:shd w:val="clear" w:color="auto" w:fill="auto"/>
          </w:rPr>
        </w:sdtEndPr>
        <w:sdtContent/>
      </w:sdt>
      <w:r w:rsidR="5BC1D441">
        <w:rPr>
          <w:sz w:val="24"/>
          <w:szCs w:val="24"/>
        </w:rPr>
        <w:t>.</w:t>
      </w:r>
      <w:sdt>
        <w:sdtPr>
          <w:rPr>
            <w:color w:val="2B579A"/>
            <w:shd w:val="clear" w:color="auto" w:fill="E6E6E6"/>
          </w:rPr>
          <w:tag w:val="goog_rdk_177"/>
          <w:id w:val="743530644"/>
          <w:showingPlcHdr/>
        </w:sdtPr>
        <w:sdtEndPr>
          <w:rPr>
            <w:color w:val="auto"/>
            <w:shd w:val="clear" w:color="auto" w:fill="auto"/>
          </w:rPr>
        </w:sdtEndPr>
        <w:sdtContent>
          <w:r w:rsidR="4BAE3B2F">
            <w:t xml:space="preserve">     </w:t>
          </w:r>
        </w:sdtContent>
      </w:sdt>
    </w:p>
    <w:p w14:paraId="00000C54" w14:textId="7D85E5F4" w:rsidR="00BD7988" w:rsidRDefault="498F69DA" w:rsidP="2AEAA9ED">
      <w:pPr>
        <w:pStyle w:val="Heading1"/>
        <w:rPr>
          <w:b/>
          <w:bCs/>
        </w:rPr>
      </w:pPr>
      <w:bookmarkStart w:id="24" w:name="_Toc94692453"/>
      <w:bookmarkStart w:id="25" w:name="_Toc99721128"/>
      <w:bookmarkStart w:id="26" w:name="_Toc1725196912"/>
      <w:r w:rsidRPr="2AEAA9ED">
        <w:rPr>
          <w:b/>
          <w:bCs/>
        </w:rPr>
        <w:t>Factor 1: d) Consultation</w:t>
      </w:r>
      <w:bookmarkEnd w:id="24"/>
      <w:bookmarkEnd w:id="25"/>
      <w:r w:rsidRPr="2AEAA9ED">
        <w:rPr>
          <w:b/>
          <w:bCs/>
        </w:rPr>
        <w:t xml:space="preserve"> </w:t>
      </w:r>
      <w:bookmarkEnd w:id="26"/>
    </w:p>
    <w:p w14:paraId="00000C55" w14:textId="77777777" w:rsidR="00BD7988" w:rsidRDefault="0057326C">
      <w:pPr>
        <w:spacing w:after="0" w:line="240" w:lineRule="auto"/>
        <w:rPr>
          <w:sz w:val="24"/>
          <w:szCs w:val="24"/>
        </w:rPr>
      </w:pPr>
      <w:r>
        <w:rPr>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00000C57" w14:textId="77777777" w:rsidR="00BD7988" w:rsidRDefault="498F69DA" w:rsidP="2AEAA9ED">
      <w:pPr>
        <w:pStyle w:val="Heading1"/>
        <w:rPr>
          <w:b/>
          <w:bCs/>
        </w:rPr>
      </w:pPr>
      <w:bookmarkStart w:id="27" w:name="_Toc99721129"/>
      <w:bookmarkStart w:id="28" w:name="_Toc1860201835"/>
      <w:r w:rsidRPr="2AEAA9ED">
        <w:rPr>
          <w:b/>
          <w:bCs/>
        </w:rPr>
        <w:t>Factor 1: e) Evidence of Sound Community Engagement through the Patient Panel</w:t>
      </w:r>
      <w:bookmarkEnd w:id="27"/>
      <w:r w:rsidRPr="2AEAA9ED">
        <w:rPr>
          <w:b/>
          <w:bCs/>
        </w:rPr>
        <w:t xml:space="preserve"> </w:t>
      </w:r>
      <w:bookmarkEnd w:id="28"/>
    </w:p>
    <w:p w14:paraId="00000C58" w14:textId="77777777" w:rsidR="00BD7988" w:rsidRDefault="0057326C">
      <w:pPr>
        <w:spacing w:line="240" w:lineRule="auto"/>
        <w:rPr>
          <w:sz w:val="24"/>
          <w:szCs w:val="24"/>
        </w:rPr>
      </w:pPr>
      <w:r>
        <w:rPr>
          <w:sz w:val="24"/>
          <w:szCs w:val="24"/>
        </w:rPr>
        <w:t xml:space="preserve">The Department’s Guideline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 </w:t>
      </w:r>
    </w:p>
    <w:p w14:paraId="00000C59" w14:textId="77777777" w:rsidR="00BD7988" w:rsidRDefault="0057326C">
      <w:pPr>
        <w:spacing w:line="240" w:lineRule="auto"/>
        <w:rPr>
          <w:sz w:val="24"/>
          <w:szCs w:val="24"/>
        </w:rPr>
      </w:pPr>
      <w:r>
        <w:rPr>
          <w:sz w:val="24"/>
          <w:szCs w:val="24"/>
        </w:rPr>
        <w:t xml:space="preserve">The Applicant community and Patient Panel focuses broadly across many neighborhood and community stakeholders of the service area. The Applicant held focus group meetings with these community organizations:  </w:t>
      </w:r>
    </w:p>
    <w:p w14:paraId="00000C5A" w14:textId="77777777" w:rsidR="00BD7988" w:rsidRDefault="0057326C" w:rsidP="00AC00F8">
      <w:pPr>
        <w:numPr>
          <w:ilvl w:val="0"/>
          <w:numId w:val="61"/>
        </w:numPr>
        <w:spacing w:after="0" w:line="240" w:lineRule="auto"/>
        <w:rPr>
          <w:sz w:val="24"/>
          <w:szCs w:val="24"/>
        </w:rPr>
      </w:pPr>
      <w:r>
        <w:rPr>
          <w:sz w:val="24"/>
          <w:szCs w:val="24"/>
        </w:rPr>
        <w:t>Beacon Hill Civic Association</w:t>
      </w:r>
    </w:p>
    <w:p w14:paraId="00000C5B" w14:textId="77777777" w:rsidR="00BD7988" w:rsidRDefault="0057326C" w:rsidP="00AC00F8">
      <w:pPr>
        <w:numPr>
          <w:ilvl w:val="0"/>
          <w:numId w:val="61"/>
        </w:numPr>
        <w:spacing w:after="0" w:line="240" w:lineRule="auto"/>
        <w:rPr>
          <w:sz w:val="24"/>
          <w:szCs w:val="24"/>
        </w:rPr>
      </w:pPr>
      <w:r>
        <w:rPr>
          <w:sz w:val="24"/>
          <w:szCs w:val="24"/>
        </w:rPr>
        <w:t>Downtown North Association</w:t>
      </w:r>
    </w:p>
    <w:p w14:paraId="00000C5C" w14:textId="77777777" w:rsidR="00BD7988" w:rsidRDefault="0057326C" w:rsidP="00AC00F8">
      <w:pPr>
        <w:numPr>
          <w:ilvl w:val="0"/>
          <w:numId w:val="61"/>
        </w:numPr>
        <w:spacing w:after="0" w:line="240" w:lineRule="auto"/>
        <w:rPr>
          <w:sz w:val="24"/>
          <w:szCs w:val="24"/>
        </w:rPr>
      </w:pPr>
      <w:r>
        <w:rPr>
          <w:sz w:val="24"/>
          <w:szCs w:val="24"/>
        </w:rPr>
        <w:t>West End Civic Association</w:t>
      </w:r>
    </w:p>
    <w:p w14:paraId="00000C5D" w14:textId="77777777" w:rsidR="00BD7988" w:rsidRDefault="0057326C" w:rsidP="00AC00F8">
      <w:pPr>
        <w:numPr>
          <w:ilvl w:val="0"/>
          <w:numId w:val="61"/>
        </w:numPr>
        <w:spacing w:after="0" w:line="240" w:lineRule="auto"/>
        <w:rPr>
          <w:sz w:val="24"/>
          <w:szCs w:val="24"/>
        </w:rPr>
      </w:pPr>
      <w:r>
        <w:rPr>
          <w:sz w:val="24"/>
          <w:szCs w:val="24"/>
        </w:rPr>
        <w:t>Boston Preservation Alliance</w:t>
      </w:r>
    </w:p>
    <w:p w14:paraId="00000C5E" w14:textId="2CC4373A" w:rsidR="00BD7988" w:rsidRDefault="0057326C" w:rsidP="00AC00F8">
      <w:pPr>
        <w:numPr>
          <w:ilvl w:val="0"/>
          <w:numId w:val="61"/>
        </w:numPr>
        <w:spacing w:after="0" w:line="240" w:lineRule="auto"/>
        <w:rPr>
          <w:sz w:val="24"/>
          <w:szCs w:val="24"/>
        </w:rPr>
      </w:pPr>
      <w:r>
        <w:rPr>
          <w:sz w:val="24"/>
          <w:szCs w:val="24"/>
        </w:rPr>
        <w:t xml:space="preserve">Esplanade Riverfront Pavilion </w:t>
      </w:r>
      <w:r w:rsidR="00FA6A4D">
        <w:rPr>
          <w:sz w:val="24"/>
          <w:szCs w:val="24"/>
        </w:rPr>
        <w:t>P</w:t>
      </w:r>
      <w:r>
        <w:rPr>
          <w:sz w:val="24"/>
          <w:szCs w:val="24"/>
        </w:rPr>
        <w:t>roject</w:t>
      </w:r>
    </w:p>
    <w:p w14:paraId="00000C5F" w14:textId="77777777" w:rsidR="00BD7988" w:rsidRDefault="0057326C" w:rsidP="00AC00F8">
      <w:pPr>
        <w:numPr>
          <w:ilvl w:val="0"/>
          <w:numId w:val="61"/>
        </w:numPr>
        <w:spacing w:after="0" w:line="240" w:lineRule="auto"/>
        <w:rPr>
          <w:sz w:val="24"/>
          <w:szCs w:val="24"/>
        </w:rPr>
      </w:pPr>
      <w:r>
        <w:rPr>
          <w:sz w:val="24"/>
          <w:szCs w:val="24"/>
        </w:rPr>
        <w:t>Massachusetts Eye and Ear Infirmary</w:t>
      </w:r>
    </w:p>
    <w:p w14:paraId="00000C60" w14:textId="77777777" w:rsidR="00BD7988" w:rsidRDefault="0057326C" w:rsidP="00AC00F8">
      <w:pPr>
        <w:numPr>
          <w:ilvl w:val="0"/>
          <w:numId w:val="61"/>
        </w:numPr>
        <w:spacing w:after="0" w:line="240" w:lineRule="auto"/>
        <w:rPr>
          <w:sz w:val="24"/>
          <w:szCs w:val="24"/>
        </w:rPr>
      </w:pPr>
      <w:r>
        <w:rPr>
          <w:sz w:val="24"/>
          <w:szCs w:val="24"/>
        </w:rPr>
        <w:t>Museum of African American History</w:t>
      </w:r>
    </w:p>
    <w:p w14:paraId="00000C61" w14:textId="77777777" w:rsidR="00BD7988" w:rsidRDefault="0057326C" w:rsidP="00AC00F8">
      <w:pPr>
        <w:numPr>
          <w:ilvl w:val="0"/>
          <w:numId w:val="61"/>
        </w:numPr>
        <w:spacing w:after="0" w:line="240" w:lineRule="auto"/>
        <w:rPr>
          <w:sz w:val="24"/>
          <w:szCs w:val="24"/>
        </w:rPr>
      </w:pPr>
      <w:r>
        <w:rPr>
          <w:sz w:val="24"/>
          <w:szCs w:val="24"/>
        </w:rPr>
        <w:t>Old West Church</w:t>
      </w:r>
    </w:p>
    <w:p w14:paraId="00000C62" w14:textId="77777777" w:rsidR="00BD7988" w:rsidRDefault="0057326C" w:rsidP="00AC00F8">
      <w:pPr>
        <w:numPr>
          <w:ilvl w:val="0"/>
          <w:numId w:val="61"/>
        </w:numPr>
        <w:spacing w:after="0" w:line="240" w:lineRule="auto"/>
        <w:rPr>
          <w:sz w:val="24"/>
          <w:szCs w:val="24"/>
        </w:rPr>
      </w:pPr>
      <w:r>
        <w:rPr>
          <w:sz w:val="24"/>
          <w:szCs w:val="24"/>
        </w:rPr>
        <w:t>Wyndham Hotel, Liberty Hotel</w:t>
      </w:r>
    </w:p>
    <w:p w14:paraId="00000C63" w14:textId="77777777" w:rsidR="00BD7988" w:rsidRDefault="0057326C" w:rsidP="00AC00F8">
      <w:pPr>
        <w:numPr>
          <w:ilvl w:val="0"/>
          <w:numId w:val="61"/>
        </w:numPr>
        <w:spacing w:after="0" w:line="240" w:lineRule="auto"/>
        <w:rPr>
          <w:sz w:val="24"/>
          <w:szCs w:val="24"/>
        </w:rPr>
      </w:pPr>
      <w:r>
        <w:rPr>
          <w:sz w:val="24"/>
          <w:szCs w:val="24"/>
        </w:rPr>
        <w:t>West End Community Center and Museum</w:t>
      </w:r>
    </w:p>
    <w:p w14:paraId="00000C64" w14:textId="77777777" w:rsidR="00BD7988" w:rsidRDefault="00BD7988">
      <w:pPr>
        <w:spacing w:after="0" w:line="240" w:lineRule="auto"/>
        <w:ind w:left="720"/>
        <w:rPr>
          <w:sz w:val="24"/>
          <w:szCs w:val="24"/>
        </w:rPr>
      </w:pPr>
    </w:p>
    <w:p w14:paraId="00000C65" w14:textId="6D2C4A44" w:rsidR="00BD7988" w:rsidRDefault="0057326C">
      <w:pPr>
        <w:spacing w:line="240" w:lineRule="auto"/>
        <w:rPr>
          <w:sz w:val="24"/>
          <w:szCs w:val="24"/>
        </w:rPr>
      </w:pPr>
      <w:r>
        <w:rPr>
          <w:sz w:val="24"/>
          <w:szCs w:val="24"/>
        </w:rPr>
        <w:t>The Applicant also involved the inner community of MGB by hosting ‘idea-generating’ workshops among PFAC Public Space Committee, MGH Community Advisory Board, and patient and family advisory council (PFAC) representatives from MGH Heart and Vascular Center, Cancer Center, General Center, and the staff group. A total of 43 PFAC members participated in the development of the Proposed Project: 20 from the General PFAC; 11 from the Cardiac PFAC; and 12 from the Cancer PFAC. Each of the PFACs is representative of the Hospital’s patients and community</w:t>
      </w:r>
      <w:r w:rsidR="005E600D">
        <w:rPr>
          <w:sz w:val="24"/>
          <w:szCs w:val="24"/>
        </w:rPr>
        <w:t xml:space="preserve"> but d</w:t>
      </w:r>
      <w:r>
        <w:rPr>
          <w:sz w:val="24"/>
          <w:szCs w:val="24"/>
        </w:rPr>
        <w:t xml:space="preserve">emographic information is not collected and therefore not available. The resulting ideas were presented back to the workshop group </w:t>
      </w:r>
      <w:sdt>
        <w:sdtPr>
          <w:rPr>
            <w:color w:val="2B579A"/>
            <w:shd w:val="clear" w:color="auto" w:fill="E6E6E6"/>
          </w:rPr>
          <w:tag w:val="goog_rdk_178"/>
          <w:id w:val="1459379957"/>
        </w:sdtPr>
        <w:sdtEndPr>
          <w:rPr>
            <w:color w:val="auto"/>
            <w:shd w:val="clear" w:color="auto" w:fill="auto"/>
          </w:rPr>
        </w:sdtEndPr>
        <w:sdtContent/>
      </w:sdt>
      <w:sdt>
        <w:sdtPr>
          <w:rPr>
            <w:color w:val="2B579A"/>
            <w:shd w:val="clear" w:color="auto" w:fill="E6E6E6"/>
          </w:rPr>
          <w:tag w:val="goog_rdk_179"/>
          <w:id w:val="1083874499"/>
        </w:sdtPr>
        <w:sdtEndPr>
          <w:rPr>
            <w:color w:val="auto"/>
            <w:shd w:val="clear" w:color="auto" w:fill="auto"/>
          </w:rPr>
        </w:sdtEndPr>
        <w:sdtContent/>
      </w:sdt>
      <w:r>
        <w:rPr>
          <w:sz w:val="24"/>
          <w:szCs w:val="24"/>
        </w:rPr>
        <w:t xml:space="preserve">as contributing factors for the design and implementation of the Proposed Project. Staff did not </w:t>
      </w:r>
      <w:r w:rsidR="005E600D">
        <w:rPr>
          <w:sz w:val="24"/>
          <w:szCs w:val="24"/>
        </w:rPr>
        <w:t>identify</w:t>
      </w:r>
      <w:r>
        <w:rPr>
          <w:sz w:val="24"/>
          <w:szCs w:val="24"/>
        </w:rPr>
        <w:t xml:space="preserve"> any active translation where these </w:t>
      </w:r>
      <w:r w:rsidR="00182387">
        <w:rPr>
          <w:sz w:val="24"/>
          <w:szCs w:val="24"/>
        </w:rPr>
        <w:t>stakeholder-</w:t>
      </w:r>
      <w:r>
        <w:rPr>
          <w:sz w:val="24"/>
          <w:szCs w:val="24"/>
        </w:rPr>
        <w:t xml:space="preserve">generated ideas were directly utilized for the blueprint for the Proposed Project. </w:t>
      </w:r>
    </w:p>
    <w:p w14:paraId="00000C66" w14:textId="77777777" w:rsidR="00BD7988" w:rsidRDefault="0057326C">
      <w:pPr>
        <w:spacing w:line="240" w:lineRule="auto"/>
        <w:rPr>
          <w:sz w:val="24"/>
          <w:szCs w:val="24"/>
        </w:rPr>
      </w:pPr>
      <w:r>
        <w:rPr>
          <w:sz w:val="24"/>
          <w:szCs w:val="24"/>
        </w:rPr>
        <w:t xml:space="preserve">The Applicant states that those consulted are from the same community from which the Patient Panel originates and thus represents the facility’s Patient Panel. The Applicant engaged with the downtown neighborhood associations, business stakeholders, nearby educational centers, and major cultural areas for their service area. </w:t>
      </w:r>
    </w:p>
    <w:p w14:paraId="00000C67" w14:textId="77777777" w:rsidR="00BD7988" w:rsidRDefault="0057326C">
      <w:pPr>
        <w:spacing w:line="240" w:lineRule="auto"/>
        <w:rPr>
          <w:b/>
          <w:i/>
          <w:sz w:val="24"/>
          <w:szCs w:val="24"/>
        </w:rPr>
      </w:pPr>
      <w:r>
        <w:rPr>
          <w:b/>
          <w:i/>
          <w:sz w:val="24"/>
          <w:szCs w:val="24"/>
        </w:rPr>
        <w:t>Analysis</w:t>
      </w:r>
    </w:p>
    <w:p w14:paraId="00000C68" w14:textId="334347FD" w:rsidR="00BD7988" w:rsidRDefault="0057326C">
      <w:pPr>
        <w:spacing w:line="240" w:lineRule="auto"/>
        <w:rPr>
          <w:sz w:val="24"/>
          <w:szCs w:val="24"/>
        </w:rPr>
      </w:pPr>
      <w:r>
        <w:rPr>
          <w:sz w:val="24"/>
          <w:szCs w:val="24"/>
        </w:rPr>
        <w:t>Staff reviewed the information on the Applicant’s community engagement and finds that the Applicant has met the required community engagement standard for Consult in the planning phase of the Proposed Project.</w:t>
      </w:r>
    </w:p>
    <w:p w14:paraId="00000C6A" w14:textId="77777777" w:rsidR="00BD7988" w:rsidRDefault="498F69DA" w:rsidP="2AEAA9ED">
      <w:pPr>
        <w:pStyle w:val="Heading1"/>
        <w:rPr>
          <w:b/>
          <w:bCs/>
        </w:rPr>
      </w:pPr>
      <w:bookmarkStart w:id="29" w:name="_Toc2103801819"/>
      <w:bookmarkStart w:id="30" w:name="_Toc99721130"/>
      <w:r w:rsidRPr="2AEAA9ED">
        <w:rPr>
          <w:b/>
          <w:bCs/>
        </w:rPr>
        <w:t>Factor 1: f) Competition on price, total medical expenses (TME), costs and other measures of health care spending</w:t>
      </w:r>
      <w:bookmarkEnd w:id="29"/>
      <w:bookmarkEnd w:id="30"/>
    </w:p>
    <w:p w14:paraId="00000C6B" w14:textId="3F93BE0F" w:rsidR="00BD7988" w:rsidRDefault="0057326C">
      <w:pPr>
        <w:spacing w:line="240" w:lineRule="auto"/>
        <w:rPr>
          <w:sz w:val="24"/>
          <w:szCs w:val="24"/>
        </w:rPr>
      </w:pPr>
      <w:r>
        <w:rPr>
          <w:sz w:val="24"/>
          <w:szCs w:val="24"/>
        </w:rPr>
        <w:t xml:space="preserve">The Applicant </w:t>
      </w:r>
      <w:sdt>
        <w:sdtPr>
          <w:rPr>
            <w:color w:val="2B579A"/>
            <w:shd w:val="clear" w:color="auto" w:fill="E6E6E6"/>
          </w:rPr>
          <w:tag w:val="goog_rdk_180"/>
          <w:id w:val="-1642573906"/>
        </w:sdtPr>
        <w:sdtEndPr>
          <w:rPr>
            <w:color w:val="auto"/>
            <w:shd w:val="clear" w:color="auto" w:fill="auto"/>
          </w:rPr>
        </w:sdtEndPr>
        <w:sdtContent/>
      </w:sdt>
      <w:r>
        <w:rPr>
          <w:sz w:val="24"/>
          <w:szCs w:val="24"/>
        </w:rPr>
        <w:t>outlined the following cost savings that will result from implementation of the Proposed Project:</w:t>
      </w:r>
    </w:p>
    <w:p w14:paraId="00000C6C" w14:textId="2DE98430" w:rsidR="00BD7988" w:rsidRDefault="0057326C">
      <w:pPr>
        <w:spacing w:after="0" w:line="240" w:lineRule="auto"/>
        <w:rPr>
          <w:b/>
          <w:sz w:val="24"/>
          <w:szCs w:val="24"/>
        </w:rPr>
      </w:pPr>
      <w:r>
        <w:rPr>
          <w:b/>
          <w:sz w:val="24"/>
          <w:szCs w:val="24"/>
        </w:rPr>
        <w:t>Timely Care</w:t>
      </w:r>
    </w:p>
    <w:p w14:paraId="00000C6D" w14:textId="2FE861BD" w:rsidR="00BD7988" w:rsidRDefault="000F385E" w:rsidP="00AC00F8">
      <w:pPr>
        <w:numPr>
          <w:ilvl w:val="0"/>
          <w:numId w:val="62"/>
        </w:numPr>
        <w:spacing w:after="0" w:line="240" w:lineRule="auto"/>
        <w:rPr>
          <w:sz w:val="24"/>
          <w:szCs w:val="24"/>
        </w:rPr>
      </w:pPr>
      <w:r>
        <w:rPr>
          <w:sz w:val="24"/>
          <w:szCs w:val="24"/>
        </w:rPr>
        <w:t>Introduction of single</w:t>
      </w:r>
      <w:r w:rsidR="0057326C">
        <w:rPr>
          <w:sz w:val="24"/>
          <w:szCs w:val="24"/>
        </w:rPr>
        <w:t xml:space="preserve"> beds</w:t>
      </w:r>
      <w:r>
        <w:rPr>
          <w:sz w:val="24"/>
          <w:szCs w:val="24"/>
        </w:rPr>
        <w:t xml:space="preserve"> to reduce or eliminate bed blocks</w:t>
      </w:r>
      <w:r w:rsidR="0057326C">
        <w:rPr>
          <w:sz w:val="24"/>
          <w:szCs w:val="24"/>
        </w:rPr>
        <w:t xml:space="preserve"> allows for improved care as patients are moved out of the ED to the inpatient setting</w:t>
      </w:r>
      <w:r>
        <w:rPr>
          <w:sz w:val="24"/>
          <w:szCs w:val="24"/>
        </w:rPr>
        <w:t xml:space="preserve"> more quickly</w:t>
      </w:r>
      <w:r w:rsidR="0057326C">
        <w:rPr>
          <w:sz w:val="24"/>
          <w:szCs w:val="24"/>
        </w:rPr>
        <w:t>, and more efficient throughput is expected to reduce LOS with subsequent cost savings.</w:t>
      </w:r>
    </w:p>
    <w:p w14:paraId="00000C6E" w14:textId="77777777" w:rsidR="00BD7988" w:rsidRDefault="0057326C" w:rsidP="00AC00F8">
      <w:pPr>
        <w:numPr>
          <w:ilvl w:val="0"/>
          <w:numId w:val="62"/>
        </w:numPr>
        <w:spacing w:after="0" w:line="240" w:lineRule="auto"/>
        <w:rPr>
          <w:sz w:val="24"/>
          <w:szCs w:val="24"/>
        </w:rPr>
      </w:pPr>
      <w:r>
        <w:rPr>
          <w:sz w:val="24"/>
          <w:szCs w:val="24"/>
        </w:rPr>
        <w:t>Expanding cancer and cardiovascular services will lead to expedited treatment for patients, reducing rates of ED visits and inefficient use of patients’ and physicians’ time. This will reduce burden of disease on the patient and avoid costs associated with later diagnoses.</w:t>
      </w:r>
    </w:p>
    <w:p w14:paraId="00000C6F" w14:textId="77777777" w:rsidR="00BD7988" w:rsidRDefault="0057326C" w:rsidP="00AC00F8">
      <w:pPr>
        <w:numPr>
          <w:ilvl w:val="0"/>
          <w:numId w:val="62"/>
        </w:numPr>
        <w:spacing w:after="0"/>
        <w:rPr>
          <w:sz w:val="24"/>
          <w:szCs w:val="24"/>
        </w:rPr>
      </w:pPr>
      <w:r>
        <w:rPr>
          <w:sz w:val="24"/>
          <w:szCs w:val="24"/>
        </w:rPr>
        <w:t xml:space="preserve">Reduction of wait times in the ED decreases cost of care. </w:t>
      </w:r>
    </w:p>
    <w:p w14:paraId="00000C71" w14:textId="7D2F7E88" w:rsidR="00BD7988" w:rsidRDefault="00BD7988" w:rsidP="00480C17">
      <w:pPr>
        <w:spacing w:after="0" w:line="240" w:lineRule="auto"/>
        <w:ind w:left="360"/>
      </w:pPr>
    </w:p>
    <w:p w14:paraId="00000C72" w14:textId="77777777" w:rsidR="00BD7988" w:rsidRDefault="0057326C">
      <w:pPr>
        <w:spacing w:after="0" w:line="240" w:lineRule="auto"/>
        <w:rPr>
          <w:b/>
          <w:sz w:val="24"/>
          <w:szCs w:val="24"/>
        </w:rPr>
      </w:pPr>
      <w:r>
        <w:rPr>
          <w:b/>
          <w:sz w:val="24"/>
          <w:szCs w:val="24"/>
        </w:rPr>
        <w:t>Care Efficiencies</w:t>
      </w:r>
    </w:p>
    <w:p w14:paraId="00000C73" w14:textId="77777777" w:rsidR="00BD7988" w:rsidRDefault="0057326C" w:rsidP="00AC00F8">
      <w:pPr>
        <w:numPr>
          <w:ilvl w:val="0"/>
          <w:numId w:val="63"/>
        </w:numPr>
        <w:spacing w:after="0" w:line="240" w:lineRule="auto"/>
        <w:rPr>
          <w:sz w:val="24"/>
          <w:szCs w:val="24"/>
        </w:rPr>
      </w:pPr>
      <w:r>
        <w:rPr>
          <w:sz w:val="24"/>
          <w:szCs w:val="24"/>
        </w:rPr>
        <w:t>Co-location of services improves communication among practitioners, ensuring continuity of care and improved outcomes.</w:t>
      </w:r>
    </w:p>
    <w:p w14:paraId="00000C74" w14:textId="77777777" w:rsidR="00BD7988" w:rsidRDefault="0057326C" w:rsidP="00AC00F8">
      <w:pPr>
        <w:numPr>
          <w:ilvl w:val="0"/>
          <w:numId w:val="63"/>
        </w:numPr>
        <w:spacing w:after="0" w:line="240" w:lineRule="auto"/>
        <w:rPr>
          <w:sz w:val="24"/>
          <w:szCs w:val="24"/>
        </w:rPr>
      </w:pPr>
      <w:r>
        <w:rPr>
          <w:sz w:val="24"/>
          <w:szCs w:val="24"/>
        </w:rPr>
        <w:t xml:space="preserve">Co-location of services reduces duplication of services. </w:t>
      </w:r>
    </w:p>
    <w:p w14:paraId="00000C75" w14:textId="77777777" w:rsidR="00BD7988" w:rsidRDefault="0057326C" w:rsidP="00AC00F8">
      <w:pPr>
        <w:numPr>
          <w:ilvl w:val="0"/>
          <w:numId w:val="63"/>
        </w:numPr>
        <w:spacing w:after="0" w:line="240" w:lineRule="auto"/>
        <w:rPr>
          <w:sz w:val="24"/>
          <w:szCs w:val="24"/>
        </w:rPr>
      </w:pPr>
      <w:r>
        <w:rPr>
          <w:sz w:val="24"/>
          <w:szCs w:val="24"/>
        </w:rPr>
        <w:t>Implementation of more efficient staffing patterns once the cardiac and cancer services are co-located.</w:t>
      </w:r>
    </w:p>
    <w:p w14:paraId="00000C76" w14:textId="77777777" w:rsidR="00BD7988" w:rsidRDefault="0057326C" w:rsidP="00AC00F8">
      <w:pPr>
        <w:numPr>
          <w:ilvl w:val="0"/>
          <w:numId w:val="63"/>
        </w:numPr>
        <w:spacing w:after="0" w:line="240" w:lineRule="auto"/>
        <w:rPr>
          <w:sz w:val="24"/>
          <w:szCs w:val="24"/>
        </w:rPr>
      </w:pPr>
      <w:r>
        <w:rPr>
          <w:sz w:val="24"/>
          <w:szCs w:val="24"/>
        </w:rPr>
        <w:t>Improvement of throughput in locations across the MGH campus.</w:t>
      </w:r>
    </w:p>
    <w:p w14:paraId="00000C77" w14:textId="4A72D8FE" w:rsidR="00BD7988" w:rsidRDefault="0057326C" w:rsidP="00AC00F8">
      <w:pPr>
        <w:numPr>
          <w:ilvl w:val="0"/>
          <w:numId w:val="63"/>
        </w:numPr>
        <w:spacing w:after="0" w:line="240" w:lineRule="auto"/>
        <w:rPr>
          <w:sz w:val="24"/>
          <w:szCs w:val="24"/>
        </w:rPr>
      </w:pPr>
      <w:r>
        <w:rPr>
          <w:sz w:val="24"/>
          <w:szCs w:val="24"/>
        </w:rPr>
        <w:t>Reduction in ED visits and hospitalizations through more efficient and effective care.</w:t>
      </w:r>
    </w:p>
    <w:p w14:paraId="32FB6197" w14:textId="77777777" w:rsidR="00947F3F" w:rsidRDefault="00947F3F" w:rsidP="00947F3F">
      <w:pPr>
        <w:spacing w:after="0" w:line="240" w:lineRule="auto"/>
        <w:ind w:left="720"/>
        <w:rPr>
          <w:sz w:val="24"/>
          <w:szCs w:val="24"/>
        </w:rPr>
      </w:pPr>
    </w:p>
    <w:p w14:paraId="00000C79" w14:textId="349A3462" w:rsidR="00BD7988" w:rsidRDefault="0057326C" w:rsidP="0043645A">
      <w:pPr>
        <w:spacing w:after="0" w:line="240" w:lineRule="auto"/>
        <w:rPr>
          <w:b/>
          <w:sz w:val="24"/>
          <w:szCs w:val="24"/>
        </w:rPr>
      </w:pPr>
      <w:r>
        <w:rPr>
          <w:b/>
          <w:sz w:val="24"/>
          <w:szCs w:val="24"/>
        </w:rPr>
        <w:t>Single</w:t>
      </w:r>
      <w:sdt>
        <w:sdtPr>
          <w:rPr>
            <w:color w:val="2B579A"/>
            <w:shd w:val="clear" w:color="auto" w:fill="E6E6E6"/>
          </w:rPr>
          <w:tag w:val="goog_rdk_182"/>
          <w:id w:val="-1599251539"/>
        </w:sdtPr>
        <w:sdtEndPr>
          <w:rPr>
            <w:color w:val="auto"/>
            <w:shd w:val="clear" w:color="auto" w:fill="auto"/>
          </w:rPr>
        </w:sdtEndPr>
        <w:sdtContent>
          <w:r>
            <w:rPr>
              <w:b/>
              <w:sz w:val="24"/>
              <w:szCs w:val="24"/>
            </w:rPr>
            <w:t>-</w:t>
          </w:r>
        </w:sdtContent>
      </w:sdt>
      <w:r>
        <w:rPr>
          <w:b/>
          <w:sz w:val="24"/>
          <w:szCs w:val="24"/>
        </w:rPr>
        <w:t>bedded rooms</w:t>
      </w:r>
    </w:p>
    <w:p w14:paraId="00000C7A" w14:textId="1948F004" w:rsidR="00BD7988" w:rsidRPr="0043645A" w:rsidRDefault="0057326C" w:rsidP="00AC00F8">
      <w:pPr>
        <w:pStyle w:val="ListParagraph"/>
        <w:numPr>
          <w:ilvl w:val="0"/>
          <w:numId w:val="88"/>
        </w:numPr>
        <w:spacing w:after="0" w:line="240" w:lineRule="auto"/>
        <w:rPr>
          <w:sz w:val="24"/>
          <w:szCs w:val="24"/>
        </w:rPr>
      </w:pPr>
      <w:r w:rsidRPr="0043645A">
        <w:rPr>
          <w:sz w:val="24"/>
          <w:szCs w:val="24"/>
        </w:rPr>
        <w:t xml:space="preserve">Operating costs are reduced </w:t>
      </w:r>
      <w:r w:rsidR="00517431" w:rsidRPr="0043645A">
        <w:rPr>
          <w:sz w:val="24"/>
          <w:szCs w:val="24"/>
        </w:rPr>
        <w:t xml:space="preserve">mainly through decrease in LOS resulting from </w:t>
      </w:r>
      <w:r w:rsidRPr="0043645A">
        <w:rPr>
          <w:sz w:val="24"/>
          <w:szCs w:val="24"/>
        </w:rPr>
        <w:t xml:space="preserve">reduced spread of infection, patient falls, and medication errors. The Applicant states that MGH anticipates that it will be able to track decreases </w:t>
      </w:r>
      <w:r w:rsidR="00FD66C8">
        <w:rPr>
          <w:sz w:val="24"/>
          <w:szCs w:val="24"/>
        </w:rPr>
        <w:t>in</w:t>
      </w:r>
      <w:r w:rsidR="00FD66C8" w:rsidRPr="0043645A">
        <w:rPr>
          <w:sz w:val="24"/>
          <w:szCs w:val="24"/>
        </w:rPr>
        <w:t xml:space="preserve"> </w:t>
      </w:r>
      <w:r w:rsidRPr="0043645A">
        <w:rPr>
          <w:sz w:val="24"/>
          <w:szCs w:val="24"/>
        </w:rPr>
        <w:t>healthcare spending and cost savings as demonstrated through care being provided in the right location</w:t>
      </w:r>
      <w:r w:rsidR="00292146" w:rsidRPr="0043645A">
        <w:rPr>
          <w:sz w:val="24"/>
          <w:szCs w:val="24"/>
        </w:rPr>
        <w:t xml:space="preserve">, including </w:t>
      </w:r>
      <w:r w:rsidR="007820DB" w:rsidRPr="0043645A">
        <w:rPr>
          <w:sz w:val="24"/>
          <w:szCs w:val="24"/>
        </w:rPr>
        <w:t xml:space="preserve">reducing </w:t>
      </w:r>
      <w:r w:rsidR="00292146" w:rsidRPr="0043645A">
        <w:rPr>
          <w:sz w:val="24"/>
          <w:szCs w:val="24"/>
        </w:rPr>
        <w:t>LOS and boarding in the ED and PACU.</w:t>
      </w:r>
    </w:p>
    <w:p w14:paraId="7100E6E4" w14:textId="77777777" w:rsidR="006F0A75" w:rsidRDefault="006F0A75" w:rsidP="0043645A">
      <w:pPr>
        <w:spacing w:after="0" w:line="240" w:lineRule="auto"/>
        <w:rPr>
          <w:sz w:val="24"/>
          <w:szCs w:val="24"/>
        </w:rPr>
      </w:pPr>
    </w:p>
    <w:p w14:paraId="00000C7C" w14:textId="4AA6A2A0" w:rsidR="00BD7988" w:rsidRDefault="0057326C" w:rsidP="0043645A">
      <w:pPr>
        <w:spacing w:after="0" w:line="240" w:lineRule="auto"/>
        <w:rPr>
          <w:sz w:val="24"/>
          <w:szCs w:val="24"/>
        </w:rPr>
      </w:pPr>
      <w:r>
        <w:rPr>
          <w:sz w:val="24"/>
          <w:szCs w:val="24"/>
        </w:rPr>
        <w:t>The Applicant further stated that it has recently implemented the following strategic initiatives and efforts to continue to reduce costs that have positively impacted the Massachusetts healthcare market</w:t>
      </w:r>
      <w:r w:rsidR="00F940B6">
        <w:rPr>
          <w:sz w:val="24"/>
          <w:szCs w:val="24"/>
        </w:rPr>
        <w:t>:</w:t>
      </w:r>
      <w:r>
        <w:rPr>
          <w:sz w:val="24"/>
          <w:szCs w:val="24"/>
        </w:rPr>
        <w:t xml:space="preserve"> </w:t>
      </w:r>
    </w:p>
    <w:p w14:paraId="72058959" w14:textId="1D90FD7D" w:rsidR="005D19DB" w:rsidRPr="0043645A" w:rsidRDefault="0057326C" w:rsidP="00F940B6">
      <w:pPr>
        <w:pStyle w:val="ListParagraph"/>
        <w:numPr>
          <w:ilvl w:val="0"/>
          <w:numId w:val="88"/>
        </w:numPr>
        <w:spacing w:after="0" w:line="240" w:lineRule="auto"/>
        <w:rPr>
          <w:sz w:val="24"/>
          <w:szCs w:val="24"/>
        </w:rPr>
      </w:pPr>
      <w:r w:rsidRPr="0043645A">
        <w:rPr>
          <w:b/>
          <w:sz w:val="24"/>
          <w:szCs w:val="24"/>
        </w:rPr>
        <w:t>MGB Enterprise Data and Digital Health Initiative</w:t>
      </w:r>
      <w:r w:rsidR="009E4F97" w:rsidRPr="0043645A">
        <w:rPr>
          <w:sz w:val="24"/>
          <w:szCs w:val="24"/>
        </w:rPr>
        <w:t>: Five</w:t>
      </w:r>
      <w:r w:rsidRPr="0043645A">
        <w:rPr>
          <w:sz w:val="24"/>
          <w:szCs w:val="24"/>
        </w:rPr>
        <w:t>-year strategic digital health initiative to improve patient experience, boost digital innovation, and transform clinical care across the system’s hospitals</w:t>
      </w:r>
      <w:r w:rsidR="00C258F0" w:rsidRPr="0043645A">
        <w:rPr>
          <w:sz w:val="24"/>
          <w:szCs w:val="24"/>
        </w:rPr>
        <w:t xml:space="preserve"> r</w:t>
      </w:r>
      <w:r w:rsidRPr="0043645A">
        <w:rPr>
          <w:sz w:val="24"/>
          <w:szCs w:val="24"/>
        </w:rPr>
        <w:t>educing both operation costs and the cost of care, leading to reductions in overall provider costs, thereby reducing TME, and ultimately total healthcare expenditures.</w:t>
      </w:r>
    </w:p>
    <w:p w14:paraId="00000C83" w14:textId="1E2C8D91" w:rsidR="00BD7988" w:rsidRPr="0043645A" w:rsidRDefault="5CA6E759" w:rsidP="00F940B6">
      <w:pPr>
        <w:pStyle w:val="ListParagraph"/>
        <w:numPr>
          <w:ilvl w:val="0"/>
          <w:numId w:val="88"/>
        </w:numPr>
        <w:spacing w:after="0" w:line="240" w:lineRule="auto"/>
        <w:rPr>
          <w:sz w:val="24"/>
          <w:szCs w:val="24"/>
        </w:rPr>
      </w:pPr>
      <w:r w:rsidRPr="2AEAA9ED">
        <w:rPr>
          <w:b/>
          <w:bCs/>
          <w:sz w:val="24"/>
          <w:szCs w:val="24"/>
        </w:rPr>
        <w:t>Community Hospital Transfer Program</w:t>
      </w:r>
      <w:r w:rsidR="24D46AA8" w:rsidRPr="2AEAA9ED">
        <w:rPr>
          <w:sz w:val="24"/>
          <w:szCs w:val="24"/>
        </w:rPr>
        <w:t xml:space="preserve">: </w:t>
      </w:r>
      <w:r w:rsidRPr="2AEAA9ED">
        <w:rPr>
          <w:sz w:val="24"/>
          <w:szCs w:val="24"/>
        </w:rPr>
        <w:t>System-wide initiative to provide care for patients in the most appropriate setting. ED physicians at AMCs can directly admit medically appropriate patients to one of the system’s community hospitals. This reduces both operation costs and the cost of care, leading to reductions in overall provider costs, thereby reducing TME, and ultimately total healthcare expenditures</w:t>
      </w:r>
      <w:r w:rsidR="52CD142E" w:rsidRPr="2AEAA9ED">
        <w:rPr>
          <w:sz w:val="24"/>
          <w:szCs w:val="24"/>
        </w:rPr>
        <w:t>.</w:t>
      </w:r>
    </w:p>
    <w:p w14:paraId="00000C87" w14:textId="15EA90DF" w:rsidR="00BD7988" w:rsidRPr="00F940B6" w:rsidRDefault="5BC1D441" w:rsidP="00F940B6">
      <w:pPr>
        <w:pStyle w:val="ListParagraph"/>
        <w:numPr>
          <w:ilvl w:val="0"/>
          <w:numId w:val="88"/>
        </w:numPr>
        <w:spacing w:after="0" w:line="240" w:lineRule="auto"/>
        <w:rPr>
          <w:sz w:val="24"/>
          <w:szCs w:val="24"/>
        </w:rPr>
      </w:pPr>
      <w:r w:rsidRPr="00F940B6">
        <w:rPr>
          <w:b/>
          <w:bCs/>
          <w:sz w:val="24"/>
          <w:szCs w:val="24"/>
        </w:rPr>
        <w:t>Population Health Management (PHM) Programming</w:t>
      </w:r>
      <w:r w:rsidR="4D77D9FB" w:rsidRPr="00F940B6">
        <w:rPr>
          <w:b/>
          <w:bCs/>
          <w:sz w:val="24"/>
          <w:szCs w:val="24"/>
        </w:rPr>
        <w:t xml:space="preserve">: </w:t>
      </w:r>
      <w:r w:rsidRPr="00F940B6">
        <w:rPr>
          <w:sz w:val="24"/>
          <w:szCs w:val="24"/>
        </w:rPr>
        <w:t xml:space="preserve">The Applicant states that its PHM programs are used throughout the system, providing patient-centric, holistic care, creating efficiencies, and achieving improved quality outcomes. Efficiencies lead to a reduced cost of care, as many of these initiatives seek to eliminate unnecessary hospitalizations, ED visits, and specialty visits. The Applicant states that </w:t>
      </w:r>
      <w:r w:rsidR="001B7C7F">
        <w:rPr>
          <w:sz w:val="24"/>
          <w:szCs w:val="24"/>
        </w:rPr>
        <w:t xml:space="preserve">its </w:t>
      </w:r>
      <w:r w:rsidR="005E600D">
        <w:rPr>
          <w:sz w:val="24"/>
          <w:szCs w:val="24"/>
        </w:rPr>
        <w:t xml:space="preserve">integrated care management </w:t>
      </w:r>
      <w:r w:rsidR="001B7C7F">
        <w:rPr>
          <w:sz w:val="24"/>
          <w:szCs w:val="24"/>
        </w:rPr>
        <w:t>program</w:t>
      </w:r>
      <w:r w:rsidR="005E600D">
        <w:rPr>
          <w:sz w:val="24"/>
          <w:szCs w:val="24"/>
        </w:rPr>
        <w:t xml:space="preserve"> </w:t>
      </w:r>
      <w:r w:rsidR="001B7C7F">
        <w:rPr>
          <w:sz w:val="24"/>
          <w:szCs w:val="24"/>
        </w:rPr>
        <w:t>(</w:t>
      </w:r>
      <w:proofErr w:type="spellStart"/>
      <w:r w:rsidRPr="00F940B6">
        <w:rPr>
          <w:sz w:val="24"/>
          <w:szCs w:val="24"/>
        </w:rPr>
        <w:t>iCMP</w:t>
      </w:r>
      <w:proofErr w:type="spellEnd"/>
      <w:r w:rsidR="001B7C7F">
        <w:rPr>
          <w:sz w:val="24"/>
          <w:szCs w:val="24"/>
        </w:rPr>
        <w:t>)</w:t>
      </w:r>
      <w:r w:rsidRPr="00F940B6">
        <w:rPr>
          <w:sz w:val="24"/>
          <w:szCs w:val="24"/>
        </w:rPr>
        <w:t xml:space="preserve"> has been formally evaluated for cost and utilization impact upon Medicare, Medicaid, and commercial health plan patients.</w:t>
      </w:r>
      <w:r w:rsidR="0057326C" w:rsidRPr="00223795">
        <w:rPr>
          <w:vertAlign w:val="superscript"/>
        </w:rPr>
        <w:footnoteReference w:id="49"/>
      </w:r>
      <w:r w:rsidRPr="00F940B6">
        <w:rPr>
          <w:sz w:val="24"/>
          <w:szCs w:val="24"/>
        </w:rPr>
        <w:t xml:space="preserve"> The Applicant note</w:t>
      </w:r>
      <w:r w:rsidR="18D61434" w:rsidRPr="00F940B6">
        <w:rPr>
          <w:sz w:val="24"/>
          <w:szCs w:val="24"/>
        </w:rPr>
        <w:t>d</w:t>
      </w:r>
      <w:r w:rsidRPr="00F940B6">
        <w:rPr>
          <w:sz w:val="24"/>
          <w:szCs w:val="24"/>
        </w:rPr>
        <w:t xml:space="preserve"> that some of the PHM programs are relatively </w:t>
      </w:r>
      <w:r w:rsidR="001B7C7F" w:rsidRPr="00F940B6">
        <w:rPr>
          <w:sz w:val="24"/>
          <w:szCs w:val="24"/>
        </w:rPr>
        <w:t>new,</w:t>
      </w:r>
      <w:r w:rsidRPr="00F940B6">
        <w:rPr>
          <w:sz w:val="24"/>
          <w:szCs w:val="24"/>
        </w:rPr>
        <w:t xml:space="preserve"> and their implementation has been inhibited by the pandemic. </w:t>
      </w:r>
    </w:p>
    <w:p w14:paraId="6CB263DF" w14:textId="77777777" w:rsidR="001A3F16" w:rsidRDefault="001A3F16">
      <w:pPr>
        <w:spacing w:line="240" w:lineRule="auto"/>
        <w:rPr>
          <w:sz w:val="24"/>
          <w:szCs w:val="24"/>
        </w:rPr>
      </w:pPr>
    </w:p>
    <w:p w14:paraId="00000C89" w14:textId="77777777" w:rsidR="00BD7988" w:rsidRDefault="0057326C">
      <w:pPr>
        <w:spacing w:line="240" w:lineRule="auto"/>
        <w:rPr>
          <w:b/>
          <w:i/>
          <w:sz w:val="24"/>
          <w:szCs w:val="24"/>
        </w:rPr>
      </w:pPr>
      <w:r>
        <w:rPr>
          <w:b/>
          <w:i/>
          <w:sz w:val="24"/>
          <w:szCs w:val="24"/>
        </w:rPr>
        <w:t xml:space="preserve">Analysis </w:t>
      </w:r>
    </w:p>
    <w:p w14:paraId="00000C8A" w14:textId="36A35FE3" w:rsidR="00BD7988" w:rsidRDefault="0057326C">
      <w:pPr>
        <w:spacing w:after="0" w:line="240" w:lineRule="auto"/>
        <w:rPr>
          <w:sz w:val="24"/>
          <w:szCs w:val="24"/>
        </w:rPr>
      </w:pPr>
      <w:r>
        <w:rPr>
          <w:sz w:val="24"/>
          <w:szCs w:val="24"/>
        </w:rPr>
        <w:t xml:space="preserve">The following cost benefits of the </w:t>
      </w:r>
      <w:r w:rsidR="000B2FBD">
        <w:rPr>
          <w:sz w:val="24"/>
          <w:szCs w:val="24"/>
        </w:rPr>
        <w:t xml:space="preserve">elements of the </w:t>
      </w:r>
      <w:r>
        <w:rPr>
          <w:sz w:val="24"/>
          <w:szCs w:val="24"/>
        </w:rPr>
        <w:t>Proposed Project have been established in the literature:</w:t>
      </w:r>
    </w:p>
    <w:p w14:paraId="00000C8C" w14:textId="68DE043C" w:rsidR="00AC7F7F" w:rsidRPr="00EC6976" w:rsidRDefault="5BC1D441" w:rsidP="00AC00F8">
      <w:pPr>
        <w:numPr>
          <w:ilvl w:val="0"/>
          <w:numId w:val="64"/>
        </w:numPr>
        <w:spacing w:after="0" w:line="240" w:lineRule="auto"/>
        <w:rPr>
          <w:sz w:val="24"/>
          <w:szCs w:val="24"/>
        </w:rPr>
      </w:pPr>
      <w:r>
        <w:rPr>
          <w:sz w:val="24"/>
          <w:szCs w:val="24"/>
        </w:rPr>
        <w:t>Private rooms reduce risk of</w:t>
      </w:r>
      <w:r w:rsidR="00921FF1">
        <w:rPr>
          <w:sz w:val="24"/>
          <w:szCs w:val="24"/>
        </w:rPr>
        <w:t xml:space="preserve"> hospital-acquired infections</w:t>
      </w:r>
      <w:r>
        <w:rPr>
          <w:sz w:val="24"/>
          <w:szCs w:val="24"/>
        </w:rPr>
        <w:t xml:space="preserve"> </w:t>
      </w:r>
      <w:r w:rsidR="00921FF1">
        <w:rPr>
          <w:sz w:val="24"/>
          <w:szCs w:val="24"/>
        </w:rPr>
        <w:t>(</w:t>
      </w:r>
      <w:r>
        <w:rPr>
          <w:sz w:val="24"/>
          <w:szCs w:val="24"/>
        </w:rPr>
        <w:t>HAI</w:t>
      </w:r>
      <w:r w:rsidR="140DD692">
        <w:rPr>
          <w:sz w:val="24"/>
          <w:szCs w:val="24"/>
        </w:rPr>
        <w:t>s</w:t>
      </w:r>
      <w:r w:rsidR="00921FF1">
        <w:rPr>
          <w:sz w:val="24"/>
          <w:szCs w:val="24"/>
        </w:rPr>
        <w:t>)</w:t>
      </w:r>
      <w:r w:rsidR="140DD692">
        <w:rPr>
          <w:sz w:val="24"/>
          <w:szCs w:val="24"/>
        </w:rPr>
        <w:t xml:space="preserve"> which</w:t>
      </w:r>
      <w:r>
        <w:rPr>
          <w:sz w:val="24"/>
          <w:szCs w:val="24"/>
        </w:rPr>
        <w:t xml:space="preserve"> are the most common complication of medical care in the United States. HAIs cause medical complications and increase morbidity, </w:t>
      </w:r>
      <w:r w:rsidRPr="00EC6976">
        <w:rPr>
          <w:sz w:val="24"/>
          <w:szCs w:val="24"/>
        </w:rPr>
        <w:t>mortality, and healthcare costs equating to ~ $9.8 billion per year.</w:t>
      </w:r>
      <w:r w:rsidR="0057326C" w:rsidRPr="00EC6976">
        <w:rPr>
          <w:sz w:val="24"/>
          <w:szCs w:val="24"/>
          <w:vertAlign w:val="superscript"/>
        </w:rPr>
        <w:footnoteReference w:id="50"/>
      </w:r>
      <w:r w:rsidRPr="00EC6976">
        <w:rPr>
          <w:sz w:val="24"/>
          <w:szCs w:val="24"/>
          <w:vertAlign w:val="superscript"/>
        </w:rPr>
        <w:t>,</w:t>
      </w:r>
      <w:r w:rsidR="00AC7F7F" w:rsidRPr="00EC6976">
        <w:rPr>
          <w:sz w:val="24"/>
          <w:szCs w:val="24"/>
          <w:vertAlign w:val="superscript"/>
        </w:rPr>
        <w:endnoteReference w:id="33"/>
      </w:r>
    </w:p>
    <w:p w14:paraId="00000C8D" w14:textId="668415C9" w:rsidR="00AC7F7F" w:rsidRPr="00EC6976" w:rsidRDefault="06589639" w:rsidP="00AC00F8">
      <w:pPr>
        <w:numPr>
          <w:ilvl w:val="0"/>
          <w:numId w:val="64"/>
        </w:numPr>
        <w:spacing w:after="0" w:line="240" w:lineRule="auto"/>
        <w:rPr>
          <w:sz w:val="24"/>
          <w:szCs w:val="24"/>
        </w:rPr>
      </w:pPr>
      <w:r w:rsidRPr="00EC6976">
        <w:rPr>
          <w:sz w:val="24"/>
          <w:szCs w:val="24"/>
        </w:rPr>
        <w:t>Studies are finding that t</w:t>
      </w:r>
      <w:r w:rsidR="6E92DA97" w:rsidRPr="00EC6976">
        <w:rPr>
          <w:sz w:val="24"/>
          <w:szCs w:val="24"/>
        </w:rPr>
        <w:t xml:space="preserve">he high building costs of private rooms </w:t>
      </w:r>
      <w:r w:rsidRPr="00EC6976">
        <w:rPr>
          <w:sz w:val="24"/>
          <w:szCs w:val="24"/>
        </w:rPr>
        <w:t xml:space="preserve">can be </w:t>
      </w:r>
      <w:r w:rsidR="6E92DA97" w:rsidRPr="00EC6976">
        <w:rPr>
          <w:sz w:val="24"/>
          <w:szCs w:val="24"/>
        </w:rPr>
        <w:t>offset by the financial benefits of keeping patients safer from infection.</w:t>
      </w:r>
      <w:r w:rsidR="00AC7F7F" w:rsidRPr="00EC6976">
        <w:rPr>
          <w:sz w:val="24"/>
          <w:szCs w:val="24"/>
          <w:vertAlign w:val="superscript"/>
        </w:rPr>
        <w:endnoteReference w:id="34"/>
      </w:r>
    </w:p>
    <w:p w14:paraId="00000C8E" w14:textId="39CF12E0" w:rsidR="00AC7F7F" w:rsidRDefault="6E92DA97" w:rsidP="00AC00F8">
      <w:pPr>
        <w:numPr>
          <w:ilvl w:val="0"/>
          <w:numId w:val="64"/>
        </w:numPr>
        <w:spacing w:after="0" w:line="240" w:lineRule="auto"/>
        <w:rPr>
          <w:sz w:val="24"/>
          <w:szCs w:val="24"/>
        </w:rPr>
      </w:pPr>
      <w:r>
        <w:rPr>
          <w:sz w:val="24"/>
          <w:szCs w:val="24"/>
        </w:rPr>
        <w:t>Care fragmentation is associated with increased costs of care.</w:t>
      </w:r>
      <w:r w:rsidR="00AC7F7F">
        <w:rPr>
          <w:sz w:val="24"/>
          <w:szCs w:val="24"/>
          <w:vertAlign w:val="superscript"/>
        </w:rPr>
        <w:endnoteReference w:id="35"/>
      </w:r>
    </w:p>
    <w:p w14:paraId="00000C8F" w14:textId="1BA2935F" w:rsidR="00BD7988" w:rsidRDefault="0057326C" w:rsidP="00AC00F8">
      <w:pPr>
        <w:numPr>
          <w:ilvl w:val="0"/>
          <w:numId w:val="64"/>
        </w:numPr>
        <w:spacing w:after="0" w:line="240" w:lineRule="auto"/>
        <w:rPr>
          <w:sz w:val="24"/>
          <w:szCs w:val="24"/>
        </w:rPr>
      </w:pPr>
      <w:r>
        <w:rPr>
          <w:sz w:val="24"/>
          <w:szCs w:val="24"/>
        </w:rPr>
        <w:t>Increasing access to care and reducing delays in diagnosis and treatment</w:t>
      </w:r>
      <w:r w:rsidR="00174D10">
        <w:t xml:space="preserve"> </w:t>
      </w:r>
      <w:r>
        <w:rPr>
          <w:sz w:val="24"/>
          <w:szCs w:val="24"/>
        </w:rPr>
        <w:t xml:space="preserve">can reduce costs. </w:t>
      </w:r>
    </w:p>
    <w:p w14:paraId="12FB72FF" w14:textId="77777777" w:rsidR="001B292D" w:rsidRDefault="001B292D" w:rsidP="0043645A">
      <w:pPr>
        <w:spacing w:after="0" w:line="240" w:lineRule="auto"/>
        <w:rPr>
          <w:sz w:val="24"/>
          <w:szCs w:val="24"/>
        </w:rPr>
      </w:pPr>
    </w:p>
    <w:p w14:paraId="00000C91" w14:textId="2EBC0E54" w:rsidR="00BD7988" w:rsidRDefault="0057326C" w:rsidP="001A3F16">
      <w:pPr>
        <w:spacing w:after="0" w:line="240" w:lineRule="auto"/>
        <w:rPr>
          <w:sz w:val="24"/>
          <w:szCs w:val="24"/>
        </w:rPr>
      </w:pPr>
      <w:r>
        <w:rPr>
          <w:sz w:val="24"/>
          <w:szCs w:val="24"/>
        </w:rPr>
        <w:t>Cost containment on a statewide level is impacted through pricing, which is a function of what providers charge payers</w:t>
      </w:r>
      <w:sdt>
        <w:sdtPr>
          <w:rPr>
            <w:color w:val="2B579A"/>
            <w:shd w:val="clear" w:color="auto" w:fill="E6E6E6"/>
          </w:rPr>
          <w:tag w:val="goog_rdk_194"/>
          <w:id w:val="2129114653"/>
        </w:sdtPr>
        <w:sdtEndPr>
          <w:rPr>
            <w:color w:val="auto"/>
            <w:shd w:val="clear" w:color="auto" w:fill="auto"/>
          </w:rPr>
        </w:sdtEndPr>
        <w:sdtContent>
          <w:r>
            <w:rPr>
              <w:sz w:val="24"/>
              <w:szCs w:val="24"/>
            </w:rPr>
            <w:t>,</w:t>
          </w:r>
        </w:sdtContent>
      </w:sdt>
      <w:r w:rsidR="00174D10">
        <w:t xml:space="preserve"> </w:t>
      </w:r>
      <w:r>
        <w:rPr>
          <w:sz w:val="24"/>
          <w:szCs w:val="24"/>
        </w:rPr>
        <w:t>what payers agree to pay</w:t>
      </w:r>
      <w:sdt>
        <w:sdtPr>
          <w:rPr>
            <w:color w:val="2B579A"/>
            <w:shd w:val="clear" w:color="auto" w:fill="E6E6E6"/>
          </w:rPr>
          <w:tag w:val="goog_rdk_196"/>
          <w:id w:val="1485739782"/>
        </w:sdtPr>
        <w:sdtEndPr>
          <w:rPr>
            <w:color w:val="auto"/>
            <w:shd w:val="clear" w:color="auto" w:fill="auto"/>
          </w:rPr>
        </w:sdtEndPr>
        <w:sdtContent>
          <w:r>
            <w:rPr>
              <w:sz w:val="24"/>
              <w:szCs w:val="24"/>
            </w:rPr>
            <w:t>, and which services are rendered</w:t>
          </w:r>
        </w:sdtContent>
      </w:sdt>
      <w:r>
        <w:rPr>
          <w:sz w:val="24"/>
          <w:szCs w:val="24"/>
        </w:rPr>
        <w:t xml:space="preserve">. While payment contracts between providers and Medicare and Medicaid are relatively transparent, those between individual </w:t>
      </w:r>
      <w:sdt>
        <w:sdtPr>
          <w:rPr>
            <w:color w:val="2B579A"/>
            <w:shd w:val="clear" w:color="auto" w:fill="E6E6E6"/>
          </w:rPr>
          <w:tag w:val="goog_rdk_197"/>
          <w:id w:val="858547183"/>
        </w:sdtPr>
        <w:sdtEndPr>
          <w:rPr>
            <w:color w:val="auto"/>
            <w:shd w:val="clear" w:color="auto" w:fill="auto"/>
          </w:rPr>
        </w:sdtEndPr>
        <w:sdtContent>
          <w:r>
            <w:rPr>
              <w:sz w:val="24"/>
              <w:szCs w:val="24"/>
            </w:rPr>
            <w:t>p</w:t>
          </w:r>
        </w:sdtContent>
      </w:sdt>
      <w:r>
        <w:rPr>
          <w:sz w:val="24"/>
          <w:szCs w:val="24"/>
        </w:rPr>
        <w:t xml:space="preserve">roviders and commercial payers are confidential. As a result, staff cannot assess how MGH’s contracts with payers, </w:t>
      </w:r>
      <w:sdt>
        <w:sdtPr>
          <w:rPr>
            <w:color w:val="2B579A"/>
            <w:shd w:val="clear" w:color="auto" w:fill="E6E6E6"/>
          </w:rPr>
          <w:tag w:val="goog_rdk_199"/>
          <w:id w:val="-1859660199"/>
        </w:sdtPr>
        <w:sdtEndPr>
          <w:rPr>
            <w:color w:val="auto"/>
            <w:shd w:val="clear" w:color="auto" w:fill="auto"/>
          </w:rPr>
        </w:sdtEndPr>
        <w:sdtContent>
          <w:r>
            <w:rPr>
              <w:sz w:val="24"/>
              <w:szCs w:val="24"/>
            </w:rPr>
            <w:t>which</w:t>
          </w:r>
        </w:sdtContent>
      </w:sdt>
      <w:r w:rsidR="006220F4">
        <w:t xml:space="preserve"> </w:t>
      </w:r>
      <w:r>
        <w:rPr>
          <w:sz w:val="24"/>
          <w:szCs w:val="24"/>
        </w:rPr>
        <w:t xml:space="preserve">may incentivize </w:t>
      </w:r>
      <w:proofErr w:type="gramStart"/>
      <w:r>
        <w:rPr>
          <w:sz w:val="24"/>
          <w:szCs w:val="24"/>
        </w:rPr>
        <w:t>more or less utilization</w:t>
      </w:r>
      <w:proofErr w:type="gramEnd"/>
      <w:r>
        <w:rPr>
          <w:sz w:val="24"/>
          <w:szCs w:val="24"/>
        </w:rPr>
        <w:t xml:space="preserve"> of services, are structured.</w:t>
      </w:r>
    </w:p>
    <w:p w14:paraId="351569E7" w14:textId="77777777" w:rsidR="001A3F16" w:rsidRDefault="001A3F16" w:rsidP="0043645A">
      <w:pPr>
        <w:spacing w:after="0" w:line="240" w:lineRule="auto"/>
        <w:rPr>
          <w:sz w:val="24"/>
          <w:szCs w:val="24"/>
        </w:rPr>
      </w:pPr>
    </w:p>
    <w:p w14:paraId="00000CA0" w14:textId="33331137" w:rsidR="00BD7988" w:rsidRDefault="5BC1D441">
      <w:pPr>
        <w:spacing w:line="240" w:lineRule="auto"/>
        <w:rPr>
          <w:sz w:val="24"/>
          <w:szCs w:val="24"/>
        </w:rPr>
      </w:pPr>
      <w:r>
        <w:rPr>
          <w:sz w:val="24"/>
          <w:szCs w:val="24"/>
        </w:rPr>
        <w:t>Staff compared statewide relative price (S-RP), a publicly available measure produced by CHIA, across AMCs in Massachusetts to better understand price differences between these providers, noting that CHIA states that S-RP should only be used for directional purposes.</w:t>
      </w:r>
      <w:r w:rsidR="0057326C">
        <w:rPr>
          <w:sz w:val="24"/>
          <w:szCs w:val="24"/>
          <w:vertAlign w:val="superscript"/>
        </w:rPr>
        <w:footnoteReference w:id="51"/>
      </w:r>
      <w:r>
        <w:rPr>
          <w:sz w:val="24"/>
          <w:szCs w:val="24"/>
        </w:rPr>
        <w:t xml:space="preserve"> This information is presented in </w:t>
      </w:r>
      <w:r w:rsidRPr="0011191A">
        <w:rPr>
          <w:sz w:val="24"/>
          <w:szCs w:val="24"/>
        </w:rPr>
        <w:t xml:space="preserve">Table </w:t>
      </w:r>
      <w:r w:rsidR="0011191A" w:rsidRPr="0011191A">
        <w:rPr>
          <w:sz w:val="24"/>
          <w:szCs w:val="24"/>
        </w:rPr>
        <w:t>37</w:t>
      </w:r>
      <w:r>
        <w:rPr>
          <w:sz w:val="24"/>
          <w:szCs w:val="24"/>
        </w:rPr>
        <w:t xml:space="preserve"> below.</w:t>
      </w:r>
    </w:p>
    <w:p w14:paraId="00000CA1" w14:textId="489074A5" w:rsidR="00616E1B" w:rsidRDefault="6E92DA97" w:rsidP="002B6FC0">
      <w:pPr>
        <w:rPr>
          <w:color w:val="44546A"/>
          <w:sz w:val="24"/>
          <w:szCs w:val="24"/>
        </w:rPr>
      </w:pPr>
      <w:r w:rsidRPr="002B6FC0">
        <w:rPr>
          <w:b/>
          <w:bCs/>
          <w:sz w:val="24"/>
          <w:szCs w:val="24"/>
          <w:u w:val="single"/>
        </w:rPr>
        <w:t xml:space="preserve">Table </w:t>
      </w:r>
      <w:r w:rsidR="0011191A" w:rsidRPr="002B6FC0">
        <w:rPr>
          <w:b/>
          <w:bCs/>
          <w:sz w:val="24"/>
          <w:szCs w:val="24"/>
          <w:u w:val="single"/>
        </w:rPr>
        <w:t>37</w:t>
      </w:r>
      <w:r w:rsidRPr="002B6FC0">
        <w:rPr>
          <w:b/>
          <w:bCs/>
          <w:sz w:val="24"/>
          <w:szCs w:val="24"/>
          <w:u w:val="single"/>
        </w:rPr>
        <w:t>: 2019 Statewide Relative Price (S-RP</w:t>
      </w:r>
      <w:r>
        <w:rPr>
          <w:color w:val="44546A"/>
          <w:sz w:val="24"/>
          <w:szCs w:val="24"/>
        </w:rPr>
        <w:t>)</w:t>
      </w:r>
      <w:r w:rsidR="00616E1B">
        <w:rPr>
          <w:color w:val="44546A"/>
          <w:sz w:val="24"/>
          <w:szCs w:val="24"/>
          <w:vertAlign w:val="superscript"/>
        </w:rPr>
        <w:endnoteReference w:id="36"/>
      </w:r>
    </w:p>
    <w:tbl>
      <w:tblPr>
        <w:tblW w:w="4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8"/>
        <w:gridCol w:w="718"/>
      </w:tblGrid>
      <w:tr w:rsidR="00BD7988" w14:paraId="3476949F" w14:textId="77777777" w:rsidTr="002B6FC0">
        <w:tc>
          <w:tcPr>
            <w:tcW w:w="35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0000CA2" w14:textId="77777777" w:rsidR="00BD7988" w:rsidRDefault="0057326C">
            <w:pPr>
              <w:rPr>
                <w:b/>
              </w:rPr>
            </w:pPr>
            <w:r>
              <w:rPr>
                <w:b/>
              </w:rPr>
              <w:t>Academic Medical Center</w:t>
            </w:r>
          </w:p>
        </w:tc>
        <w:tc>
          <w:tcPr>
            <w:tcW w:w="7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0000CA3" w14:textId="77777777" w:rsidR="00BD7988" w:rsidRDefault="0057326C">
            <w:pPr>
              <w:rPr>
                <w:b/>
              </w:rPr>
            </w:pPr>
            <w:r>
              <w:rPr>
                <w:b/>
              </w:rPr>
              <w:t>S-RP</w:t>
            </w:r>
          </w:p>
        </w:tc>
      </w:tr>
      <w:tr w:rsidR="00724C7A" w14:paraId="4430757F" w14:textId="77777777" w:rsidTr="002B6FC0">
        <w:tc>
          <w:tcPr>
            <w:tcW w:w="3588" w:type="dxa"/>
            <w:tcBorders>
              <w:top w:val="single" w:sz="4" w:space="0" w:color="000000"/>
              <w:left w:val="single" w:sz="4" w:space="0" w:color="000000"/>
              <w:bottom w:val="single" w:sz="4" w:space="0" w:color="000000"/>
              <w:right w:val="single" w:sz="4" w:space="0" w:color="000000"/>
            </w:tcBorders>
          </w:tcPr>
          <w:p w14:paraId="00000CA4" w14:textId="393A7AEA" w:rsidR="00724C7A" w:rsidRDefault="00724C7A" w:rsidP="00724C7A">
            <w:r w:rsidRPr="00C17BD2">
              <w:t>Beth Israel Deaconess Medical Center</w:t>
            </w:r>
          </w:p>
        </w:tc>
        <w:tc>
          <w:tcPr>
            <w:tcW w:w="718" w:type="dxa"/>
            <w:tcBorders>
              <w:top w:val="single" w:sz="4" w:space="0" w:color="000000"/>
              <w:left w:val="single" w:sz="4" w:space="0" w:color="000000"/>
              <w:bottom w:val="single" w:sz="4" w:space="0" w:color="000000"/>
              <w:right w:val="single" w:sz="4" w:space="0" w:color="000000"/>
            </w:tcBorders>
          </w:tcPr>
          <w:p w14:paraId="00000CA5" w14:textId="138A2300" w:rsidR="00724C7A" w:rsidRDefault="00724C7A" w:rsidP="00724C7A">
            <w:r w:rsidRPr="00942B3B">
              <w:t>1.052</w:t>
            </w:r>
          </w:p>
        </w:tc>
      </w:tr>
      <w:tr w:rsidR="00724C7A" w14:paraId="12186BE5" w14:textId="77777777" w:rsidTr="002B6FC0">
        <w:tc>
          <w:tcPr>
            <w:tcW w:w="3588" w:type="dxa"/>
            <w:tcBorders>
              <w:top w:val="single" w:sz="4" w:space="0" w:color="000000"/>
              <w:left w:val="single" w:sz="4" w:space="0" w:color="000000"/>
              <w:bottom w:val="single" w:sz="4" w:space="0" w:color="000000"/>
              <w:right w:val="single" w:sz="4" w:space="0" w:color="000000"/>
            </w:tcBorders>
          </w:tcPr>
          <w:p w14:paraId="00000CA6" w14:textId="356D6F1F" w:rsidR="00724C7A" w:rsidRDefault="00724C7A" w:rsidP="00724C7A">
            <w:r w:rsidRPr="00C17BD2">
              <w:t>Tufts Medical Center</w:t>
            </w:r>
          </w:p>
        </w:tc>
        <w:tc>
          <w:tcPr>
            <w:tcW w:w="718" w:type="dxa"/>
            <w:tcBorders>
              <w:top w:val="single" w:sz="4" w:space="0" w:color="000000"/>
              <w:left w:val="single" w:sz="4" w:space="0" w:color="000000"/>
              <w:bottom w:val="single" w:sz="4" w:space="0" w:color="000000"/>
              <w:right w:val="single" w:sz="4" w:space="0" w:color="000000"/>
            </w:tcBorders>
          </w:tcPr>
          <w:p w14:paraId="00000CA7" w14:textId="424CD3F9" w:rsidR="00724C7A" w:rsidRDefault="00724C7A" w:rsidP="00724C7A">
            <w:r w:rsidRPr="00942B3B">
              <w:t>1.082</w:t>
            </w:r>
          </w:p>
        </w:tc>
      </w:tr>
      <w:tr w:rsidR="00724C7A" w14:paraId="4DEFF31A" w14:textId="77777777" w:rsidTr="002B6FC0">
        <w:tc>
          <w:tcPr>
            <w:tcW w:w="3588" w:type="dxa"/>
            <w:tcBorders>
              <w:top w:val="single" w:sz="4" w:space="0" w:color="000000"/>
              <w:left w:val="single" w:sz="4" w:space="0" w:color="000000"/>
              <w:bottom w:val="single" w:sz="4" w:space="0" w:color="000000"/>
              <w:right w:val="single" w:sz="4" w:space="0" w:color="000000"/>
            </w:tcBorders>
          </w:tcPr>
          <w:p w14:paraId="00000CA8" w14:textId="186CDDE3" w:rsidR="00724C7A" w:rsidRDefault="00724C7A" w:rsidP="00724C7A">
            <w:r w:rsidRPr="00C17BD2">
              <w:t>UMass Memorial Medical Center</w:t>
            </w:r>
          </w:p>
        </w:tc>
        <w:tc>
          <w:tcPr>
            <w:tcW w:w="718" w:type="dxa"/>
            <w:tcBorders>
              <w:top w:val="single" w:sz="4" w:space="0" w:color="000000"/>
              <w:left w:val="single" w:sz="4" w:space="0" w:color="000000"/>
              <w:bottom w:val="single" w:sz="4" w:space="0" w:color="000000"/>
              <w:right w:val="single" w:sz="4" w:space="0" w:color="000000"/>
            </w:tcBorders>
          </w:tcPr>
          <w:p w14:paraId="00000CA9" w14:textId="23890C8E" w:rsidR="00724C7A" w:rsidRDefault="00724C7A" w:rsidP="00724C7A">
            <w:r w:rsidRPr="00942B3B">
              <w:t>1.09</w:t>
            </w:r>
            <w:r w:rsidR="002C4DC5">
              <w:t>0</w:t>
            </w:r>
          </w:p>
        </w:tc>
      </w:tr>
      <w:tr w:rsidR="00724C7A" w14:paraId="094E0E28" w14:textId="77777777" w:rsidTr="002B6FC0">
        <w:tc>
          <w:tcPr>
            <w:tcW w:w="3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CAA" w14:textId="5BB37B2D" w:rsidR="00724C7A" w:rsidRDefault="00724C7A" w:rsidP="00724C7A">
            <w:r w:rsidRPr="00C17BD2">
              <w:t>Boston Medical Center</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CAC" w14:textId="0F895427" w:rsidR="00724C7A" w:rsidRDefault="00724C7A" w:rsidP="00724C7A">
            <w:r w:rsidRPr="00942B3B">
              <w:t>1.284</w:t>
            </w:r>
          </w:p>
        </w:tc>
      </w:tr>
      <w:tr w:rsidR="00724C7A" w14:paraId="1281C29E" w14:textId="77777777" w:rsidTr="002B6FC0">
        <w:tc>
          <w:tcPr>
            <w:tcW w:w="3588" w:type="dxa"/>
            <w:tcBorders>
              <w:top w:val="single" w:sz="4" w:space="0" w:color="000000"/>
              <w:left w:val="single" w:sz="4" w:space="0" w:color="000000"/>
              <w:bottom w:val="single" w:sz="4" w:space="0" w:color="000000"/>
              <w:right w:val="single" w:sz="4" w:space="0" w:color="000000"/>
            </w:tcBorders>
          </w:tcPr>
          <w:p w14:paraId="00000CAD" w14:textId="226E17BD" w:rsidR="00724C7A" w:rsidRDefault="00724C7A" w:rsidP="00724C7A">
            <w:r w:rsidRPr="00C17BD2">
              <w:t>Massachusetts General Hospital</w:t>
            </w:r>
          </w:p>
        </w:tc>
        <w:tc>
          <w:tcPr>
            <w:tcW w:w="718" w:type="dxa"/>
            <w:tcBorders>
              <w:top w:val="single" w:sz="4" w:space="0" w:color="000000"/>
              <w:left w:val="single" w:sz="4" w:space="0" w:color="000000"/>
              <w:bottom w:val="single" w:sz="4" w:space="0" w:color="000000"/>
              <w:right w:val="single" w:sz="4" w:space="0" w:color="000000"/>
            </w:tcBorders>
          </w:tcPr>
          <w:p w14:paraId="00000CAE" w14:textId="749170A5" w:rsidR="00724C7A" w:rsidRDefault="00724C7A" w:rsidP="00724C7A">
            <w:r w:rsidRPr="00942B3B">
              <w:t>1.382</w:t>
            </w:r>
          </w:p>
        </w:tc>
      </w:tr>
      <w:tr w:rsidR="00724C7A" w14:paraId="1713CFB6" w14:textId="77777777" w:rsidTr="002B6FC0">
        <w:tc>
          <w:tcPr>
            <w:tcW w:w="3588" w:type="dxa"/>
            <w:tcBorders>
              <w:top w:val="single" w:sz="4" w:space="0" w:color="000000"/>
              <w:left w:val="single" w:sz="4" w:space="0" w:color="000000"/>
              <w:bottom w:val="single" w:sz="4" w:space="0" w:color="000000"/>
              <w:right w:val="single" w:sz="4" w:space="0" w:color="000000"/>
            </w:tcBorders>
          </w:tcPr>
          <w:p w14:paraId="00000CAF" w14:textId="0A9B529F" w:rsidR="00724C7A" w:rsidRDefault="00724C7A" w:rsidP="00724C7A">
            <w:r w:rsidRPr="00C17BD2">
              <w:t>Brigham and Women’s Hospital</w:t>
            </w:r>
          </w:p>
        </w:tc>
        <w:tc>
          <w:tcPr>
            <w:tcW w:w="718" w:type="dxa"/>
            <w:tcBorders>
              <w:top w:val="single" w:sz="4" w:space="0" w:color="000000"/>
              <w:left w:val="single" w:sz="4" w:space="0" w:color="000000"/>
              <w:bottom w:val="single" w:sz="4" w:space="0" w:color="000000"/>
              <w:right w:val="single" w:sz="4" w:space="0" w:color="000000"/>
            </w:tcBorders>
          </w:tcPr>
          <w:p w14:paraId="00000CB0" w14:textId="03BD47CD" w:rsidR="00724C7A" w:rsidRDefault="00724C7A" w:rsidP="00724C7A">
            <w:r w:rsidRPr="00942B3B">
              <w:t>1.389</w:t>
            </w:r>
          </w:p>
        </w:tc>
      </w:tr>
    </w:tbl>
    <w:p w14:paraId="3190B551" w14:textId="77777777" w:rsidR="00FC0D54" w:rsidRDefault="00FC0D54"/>
    <w:p w14:paraId="46DFC417" w14:textId="77777777" w:rsidR="000858AB" w:rsidRDefault="0057326C" w:rsidP="00E9393A">
      <w:pPr>
        <w:spacing w:line="240" w:lineRule="auto"/>
        <w:rPr>
          <w:sz w:val="24"/>
          <w:szCs w:val="24"/>
        </w:rPr>
      </w:pPr>
      <w:r>
        <w:rPr>
          <w:sz w:val="24"/>
          <w:szCs w:val="24"/>
        </w:rPr>
        <w:t>The S-RP for MGH is second only to that of Brigham and Women’s Hospital (BWH), the other AMC in the MGB system.</w:t>
      </w:r>
    </w:p>
    <w:p w14:paraId="706FD952" w14:textId="77777777" w:rsidR="00070C68" w:rsidRDefault="0057326C" w:rsidP="00E9393A">
      <w:pPr>
        <w:spacing w:line="240" w:lineRule="auto"/>
        <w:rPr>
          <w:sz w:val="24"/>
          <w:szCs w:val="24"/>
        </w:rPr>
      </w:pPr>
      <w:r>
        <w:rPr>
          <w:sz w:val="24"/>
          <w:szCs w:val="24"/>
        </w:rPr>
        <w:t xml:space="preserve">Staff asked the Applicant how it determined that MGH was the appropriate setting in the system for the location of the Proposed Project as compared to a </w:t>
      </w:r>
      <w:sdt>
        <w:sdtPr>
          <w:rPr>
            <w:color w:val="2B579A"/>
            <w:shd w:val="clear" w:color="auto" w:fill="E6E6E6"/>
          </w:rPr>
          <w:tag w:val="goog_rdk_203"/>
          <w:id w:val="-601409970"/>
        </w:sdtPr>
        <w:sdtEndPr>
          <w:rPr>
            <w:color w:val="auto"/>
            <w:shd w:val="clear" w:color="auto" w:fill="auto"/>
          </w:rPr>
        </w:sdtEndPr>
        <w:sdtContent/>
      </w:sdt>
      <w:r>
        <w:rPr>
          <w:sz w:val="24"/>
          <w:szCs w:val="24"/>
        </w:rPr>
        <w:t>lower cost setting in its system. The Applicant</w:t>
      </w:r>
      <w:r w:rsidR="001A3F16">
        <w:rPr>
          <w:sz w:val="24"/>
          <w:szCs w:val="24"/>
        </w:rPr>
        <w:t>’s</w:t>
      </w:r>
      <w:r>
        <w:rPr>
          <w:sz w:val="24"/>
          <w:szCs w:val="24"/>
        </w:rPr>
        <w:t xml:space="preserve"> </w:t>
      </w:r>
      <w:r w:rsidR="00BC57F9">
        <w:rPr>
          <w:sz w:val="24"/>
          <w:szCs w:val="24"/>
        </w:rPr>
        <w:t xml:space="preserve">response focused on its intent through the </w:t>
      </w:r>
      <w:r>
        <w:rPr>
          <w:sz w:val="24"/>
          <w:szCs w:val="24"/>
        </w:rPr>
        <w:t xml:space="preserve">Proposed Project to improve care for cancer and cardiac patients and that these patients require a facility capable of providing high acuity services as well as extensive interdisciplinary care teams, and MGH is the best equipped setting to provide those services. In addition, cancer and cardiac patients require services that need to be administered in the inpatient setting, that can result in side effects that require hospitalization, or that can require an inpatient stay because of a patient’s acuity, further supporting need to expand these services at the </w:t>
      </w:r>
      <w:r w:rsidR="007A349D">
        <w:rPr>
          <w:sz w:val="24"/>
          <w:szCs w:val="24"/>
        </w:rPr>
        <w:t>Main Campus</w:t>
      </w:r>
      <w:r>
        <w:rPr>
          <w:sz w:val="24"/>
          <w:szCs w:val="24"/>
        </w:rPr>
        <w:t>. MGH anticipates that new patient volume will primarily originate from its existing service area as the population ages and regional, national, and international referrals for advanced care that is available in an AMC setting.</w:t>
      </w:r>
    </w:p>
    <w:p w14:paraId="24003FB1" w14:textId="3E905CA8" w:rsidR="009D295F" w:rsidRPr="00E9393A" w:rsidRDefault="19DB8F6F" w:rsidP="00E9393A">
      <w:pPr>
        <w:spacing w:line="240" w:lineRule="auto"/>
        <w:rPr>
          <w:sz w:val="24"/>
          <w:szCs w:val="24"/>
        </w:rPr>
      </w:pPr>
      <w:r w:rsidRPr="2AEAA9ED">
        <w:rPr>
          <w:sz w:val="24"/>
          <w:szCs w:val="24"/>
        </w:rPr>
        <w:t xml:space="preserve">In evaluating this factor, staff notes that single-bed rooms are industry standard, and the bed blocks resulting from the current double-bedded rooms have significant downstream impacts for patients in various locations throughout the hospital, including the PACU and the ED. Among these are the cancer and cardiac patients on whom the Proposed Project focuses </w:t>
      </w:r>
      <w:r w:rsidR="001B7C7F">
        <w:rPr>
          <w:sz w:val="24"/>
          <w:szCs w:val="24"/>
        </w:rPr>
        <w:t>provision of</w:t>
      </w:r>
      <w:r w:rsidRPr="2AEAA9ED">
        <w:rPr>
          <w:sz w:val="24"/>
          <w:szCs w:val="24"/>
        </w:rPr>
        <w:t xml:space="preserve"> more coordinated specialty care.</w:t>
      </w:r>
      <w:r w:rsidR="6AAB182E" w:rsidRPr="2AEAA9ED">
        <w:rPr>
          <w:sz w:val="24"/>
          <w:szCs w:val="24"/>
        </w:rPr>
        <w:t xml:space="preserve"> Additionally, patients in community hospital settings requiring care at MGH are unable to transfer due to the lack of capacity.</w:t>
      </w:r>
      <w:r w:rsidRPr="2AEAA9ED">
        <w:rPr>
          <w:sz w:val="24"/>
          <w:szCs w:val="24"/>
        </w:rPr>
        <w:t xml:space="preserve"> Recognizing that MGH provides high case mix tertiary and </w:t>
      </w:r>
      <w:r w:rsidR="00070C68" w:rsidRPr="2AEAA9ED">
        <w:rPr>
          <w:sz w:val="24"/>
          <w:szCs w:val="24"/>
        </w:rPr>
        <w:t>quaternary</w:t>
      </w:r>
      <w:r w:rsidRPr="2AEAA9ED">
        <w:rPr>
          <w:sz w:val="24"/>
          <w:szCs w:val="24"/>
        </w:rPr>
        <w:t xml:space="preserve"> care</w:t>
      </w:r>
      <w:r w:rsidR="6AAB182E" w:rsidRPr="2AEAA9ED">
        <w:rPr>
          <w:sz w:val="24"/>
          <w:szCs w:val="24"/>
        </w:rPr>
        <w:t>, as well as the benefits of coordinated care for cardiac and patients, while there is anticipated cost increase, staff find that with conditions, the benefits of the Proposed Project, on balance, help it to meet Factor 1, with conditions.</w:t>
      </w:r>
    </w:p>
    <w:p w14:paraId="2B404089" w14:textId="77777777" w:rsidR="00707768" w:rsidRPr="00B131E4" w:rsidRDefault="00707768" w:rsidP="00707768">
      <w:pPr>
        <w:pStyle w:val="Heading1"/>
        <w:rPr>
          <w:rFonts w:ascii="Calibri" w:hAnsi="Calibri"/>
          <w:sz w:val="28"/>
        </w:rPr>
      </w:pPr>
      <w:bookmarkStart w:id="31" w:name="_Toc99721131"/>
      <w:r w:rsidRPr="00B131E4">
        <w:rPr>
          <w:rFonts w:ascii="Calibri" w:hAnsi="Calibri"/>
          <w:sz w:val="28"/>
        </w:rPr>
        <w:t>SUMMARY for FACTOR 1</w:t>
      </w:r>
      <w:bookmarkEnd w:id="31"/>
      <w:r w:rsidRPr="00B131E4">
        <w:rPr>
          <w:rFonts w:ascii="Calibri" w:hAnsi="Calibri"/>
          <w:sz w:val="28"/>
          <w:highlight w:val="magenta"/>
        </w:rPr>
        <w:t xml:space="preserve"> </w:t>
      </w:r>
    </w:p>
    <w:p w14:paraId="62370892" w14:textId="77777777" w:rsidR="00707768" w:rsidRDefault="00707768">
      <w:pPr>
        <w:spacing w:after="0" w:line="240" w:lineRule="auto"/>
        <w:rPr>
          <w:sz w:val="24"/>
          <w:szCs w:val="24"/>
        </w:rPr>
      </w:pPr>
    </w:p>
    <w:p w14:paraId="3F007530" w14:textId="0B593BB3" w:rsidR="007E48EC" w:rsidRPr="00E9393A" w:rsidRDefault="0057326C">
      <w:pPr>
        <w:spacing w:after="0" w:line="240" w:lineRule="auto"/>
        <w:rPr>
          <w:sz w:val="24"/>
          <w:szCs w:val="24"/>
        </w:rPr>
      </w:pPr>
      <w:r>
        <w:rPr>
          <w:sz w:val="24"/>
          <w:szCs w:val="24"/>
        </w:rPr>
        <w:t xml:space="preserve">As a result of information provided by the Applicant and additional analysis, staff finds that </w:t>
      </w:r>
      <w:r w:rsidR="00C52B2A">
        <w:rPr>
          <w:sz w:val="24"/>
          <w:szCs w:val="24"/>
        </w:rPr>
        <w:t>with</w:t>
      </w:r>
      <w:r w:rsidR="004B69A2">
        <w:rPr>
          <w:sz w:val="24"/>
          <w:szCs w:val="24"/>
        </w:rPr>
        <w:t xml:space="preserve"> two </w:t>
      </w:r>
      <w:r w:rsidR="00321477">
        <w:rPr>
          <w:sz w:val="24"/>
          <w:szCs w:val="24"/>
        </w:rPr>
        <w:t xml:space="preserve">notable </w:t>
      </w:r>
      <w:r w:rsidR="004B69A2">
        <w:rPr>
          <w:sz w:val="24"/>
          <w:szCs w:val="24"/>
        </w:rPr>
        <w:t>exceptions</w:t>
      </w:r>
      <w:r w:rsidR="00856CD1">
        <w:rPr>
          <w:sz w:val="24"/>
          <w:szCs w:val="24"/>
        </w:rPr>
        <w:t xml:space="preserve"> </w:t>
      </w:r>
      <w:r w:rsidR="004B69A2">
        <w:rPr>
          <w:sz w:val="24"/>
          <w:szCs w:val="24"/>
        </w:rPr>
        <w:t>(</w:t>
      </w:r>
      <w:r w:rsidR="00707768">
        <w:rPr>
          <w:sz w:val="24"/>
          <w:szCs w:val="24"/>
        </w:rPr>
        <w:t xml:space="preserve">the </w:t>
      </w:r>
      <w:r w:rsidR="004B69A2">
        <w:rPr>
          <w:sz w:val="24"/>
          <w:szCs w:val="24"/>
        </w:rPr>
        <w:t>additional</w:t>
      </w:r>
      <w:r w:rsidR="00707768">
        <w:rPr>
          <w:sz w:val="24"/>
          <w:szCs w:val="24"/>
        </w:rPr>
        <w:t xml:space="preserve"> 94 M/S beds </w:t>
      </w:r>
      <w:r w:rsidR="001A1597">
        <w:rPr>
          <w:sz w:val="24"/>
          <w:szCs w:val="24"/>
        </w:rPr>
        <w:t xml:space="preserve">and the PET/MR </w:t>
      </w:r>
      <w:r w:rsidR="00707768">
        <w:rPr>
          <w:sz w:val="24"/>
          <w:szCs w:val="24"/>
        </w:rPr>
        <w:t>recommend</w:t>
      </w:r>
      <w:r w:rsidR="004B69A2">
        <w:rPr>
          <w:sz w:val="24"/>
          <w:szCs w:val="24"/>
        </w:rPr>
        <w:t>ed</w:t>
      </w:r>
      <w:r w:rsidR="00707768">
        <w:rPr>
          <w:sz w:val="24"/>
          <w:szCs w:val="24"/>
        </w:rPr>
        <w:t xml:space="preserve"> for disapproval</w:t>
      </w:r>
      <w:r w:rsidR="004B69A2">
        <w:rPr>
          <w:sz w:val="24"/>
          <w:szCs w:val="24"/>
        </w:rPr>
        <w:t>)</w:t>
      </w:r>
      <w:r w:rsidR="00707768">
        <w:rPr>
          <w:sz w:val="24"/>
          <w:szCs w:val="24"/>
        </w:rPr>
        <w:t xml:space="preserve">, and </w:t>
      </w:r>
      <w:r w:rsidR="004B69A2">
        <w:rPr>
          <w:sz w:val="24"/>
          <w:szCs w:val="24"/>
        </w:rPr>
        <w:t xml:space="preserve">with </w:t>
      </w:r>
      <w:r w:rsidR="00C52B2A">
        <w:rPr>
          <w:sz w:val="24"/>
          <w:szCs w:val="24"/>
        </w:rPr>
        <w:t xml:space="preserve">the </w:t>
      </w:r>
      <w:r w:rsidR="00FD66C8">
        <w:rPr>
          <w:sz w:val="24"/>
          <w:szCs w:val="24"/>
        </w:rPr>
        <w:t xml:space="preserve">conditions </w:t>
      </w:r>
      <w:r w:rsidR="000F385E">
        <w:rPr>
          <w:sz w:val="24"/>
          <w:szCs w:val="24"/>
        </w:rPr>
        <w:t xml:space="preserve">detailed below </w:t>
      </w:r>
      <w:r w:rsidR="000858AB">
        <w:rPr>
          <w:sz w:val="24"/>
          <w:szCs w:val="24"/>
        </w:rPr>
        <w:t xml:space="preserve">and </w:t>
      </w:r>
      <w:r w:rsidR="000F385E">
        <w:rPr>
          <w:sz w:val="24"/>
          <w:szCs w:val="24"/>
        </w:rPr>
        <w:t>in the Conditions section</w:t>
      </w:r>
      <w:r w:rsidR="00C52B2A">
        <w:rPr>
          <w:sz w:val="24"/>
          <w:szCs w:val="24"/>
        </w:rPr>
        <w:t xml:space="preserve">, </w:t>
      </w:r>
      <w:r>
        <w:rPr>
          <w:sz w:val="24"/>
          <w:szCs w:val="24"/>
        </w:rPr>
        <w:t xml:space="preserve">the </w:t>
      </w:r>
      <w:r w:rsidRPr="00E9393A">
        <w:rPr>
          <w:sz w:val="24"/>
          <w:szCs w:val="24"/>
        </w:rPr>
        <w:t xml:space="preserve">Applicant has demonstrated that the Proposed Project has met Factor 1(a-f). </w:t>
      </w:r>
    </w:p>
    <w:p w14:paraId="5F8316C1" w14:textId="77777777" w:rsidR="00C137E4" w:rsidRDefault="00C137E4" w:rsidP="00C137E4">
      <w:pPr>
        <w:contextualSpacing/>
        <w:rPr>
          <w:rFonts w:asciiTheme="minorHAnsi" w:hAnsiTheme="minorHAnsi" w:cstheme="minorHAnsi"/>
          <w:bCs/>
          <w:sz w:val="24"/>
          <w:szCs w:val="24"/>
          <w:highlight w:val="yellow"/>
        </w:rPr>
      </w:pPr>
    </w:p>
    <w:p w14:paraId="00000CB7" w14:textId="23052593" w:rsidR="00BD7988" w:rsidRDefault="0057326C">
      <w:pPr>
        <w:spacing w:after="0" w:line="240" w:lineRule="auto"/>
        <w:rPr>
          <w:sz w:val="24"/>
          <w:szCs w:val="24"/>
        </w:rPr>
      </w:pPr>
      <w:r>
        <w:rPr>
          <w:sz w:val="24"/>
          <w:szCs w:val="24"/>
        </w:rPr>
        <w:t>The Applicant proposed specific outcome and process measures to track the impact of the Proposed Project</w:t>
      </w:r>
      <w:r w:rsidR="00027C64">
        <w:rPr>
          <w:sz w:val="24"/>
          <w:szCs w:val="24"/>
        </w:rPr>
        <w:t xml:space="preserve"> (found in </w:t>
      </w:r>
      <w:r w:rsidR="00027C64" w:rsidRPr="0090435D">
        <w:rPr>
          <w:sz w:val="24"/>
          <w:szCs w:val="24"/>
        </w:rPr>
        <w:t xml:space="preserve">Appendix </w:t>
      </w:r>
      <w:r w:rsidR="0090435D" w:rsidRPr="0090435D">
        <w:rPr>
          <w:sz w:val="24"/>
          <w:szCs w:val="24"/>
        </w:rPr>
        <w:t>I</w:t>
      </w:r>
      <w:r w:rsidR="00027C64">
        <w:rPr>
          <w:sz w:val="24"/>
          <w:szCs w:val="24"/>
        </w:rPr>
        <w:t>)</w:t>
      </w:r>
      <w:r>
        <w:rPr>
          <w:sz w:val="24"/>
          <w:szCs w:val="24"/>
        </w:rPr>
        <w:t xml:space="preserve"> which staff ha</w:t>
      </w:r>
      <w:r w:rsidR="000858AB">
        <w:rPr>
          <w:sz w:val="24"/>
          <w:szCs w:val="24"/>
        </w:rPr>
        <w:t>ve</w:t>
      </w:r>
      <w:r>
        <w:rPr>
          <w:sz w:val="24"/>
          <w:szCs w:val="24"/>
        </w:rPr>
        <w:t xml:space="preserve"> reviewed, and which will become a part of the reporting requirements, in addition to the measures suggested by staff</w:t>
      </w:r>
      <w:r w:rsidR="008F2F68">
        <w:rPr>
          <w:sz w:val="24"/>
          <w:szCs w:val="24"/>
        </w:rPr>
        <w:t xml:space="preserve"> and </w:t>
      </w:r>
      <w:r>
        <w:rPr>
          <w:sz w:val="24"/>
          <w:szCs w:val="24"/>
        </w:rPr>
        <w:t xml:space="preserve">described below. Reporting must include a description of numerator and denominators, where applicable. </w:t>
      </w:r>
    </w:p>
    <w:p w14:paraId="6C5304C9" w14:textId="77777777" w:rsidR="00641817" w:rsidRDefault="00641817">
      <w:pPr>
        <w:spacing w:after="0" w:line="240" w:lineRule="auto"/>
        <w:rPr>
          <w:sz w:val="24"/>
          <w:szCs w:val="24"/>
        </w:rPr>
      </w:pPr>
    </w:p>
    <w:p w14:paraId="7C97201E" w14:textId="5B642859" w:rsidR="00B850C7" w:rsidRPr="004C05BA" w:rsidRDefault="00B850C7" w:rsidP="004C05BA">
      <w:pPr>
        <w:spacing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To ensure the </w:t>
      </w:r>
      <w:r w:rsidR="00BD7F46">
        <w:rPr>
          <w:rFonts w:asciiTheme="minorHAnsi" w:eastAsiaTheme="minorHAnsi" w:hAnsiTheme="minorHAnsi" w:cstheme="minorBidi"/>
          <w:sz w:val="24"/>
          <w:szCs w:val="24"/>
        </w:rPr>
        <w:t>Proposed Project is addressing Patient Panel needs as described in the Application, s</w:t>
      </w:r>
      <w:r w:rsidR="00C52B2A" w:rsidRPr="00575122">
        <w:rPr>
          <w:rFonts w:asciiTheme="minorHAnsi" w:eastAsiaTheme="minorHAnsi" w:hAnsiTheme="minorHAnsi" w:cstheme="minorBidi"/>
          <w:sz w:val="24"/>
          <w:szCs w:val="24"/>
        </w:rPr>
        <w:t xml:space="preserve">taff recommends </w:t>
      </w:r>
      <w:r w:rsidR="00E05BC5">
        <w:rPr>
          <w:rFonts w:asciiTheme="minorHAnsi" w:eastAsiaTheme="minorHAnsi" w:hAnsiTheme="minorHAnsi" w:cstheme="minorBidi"/>
          <w:sz w:val="24"/>
          <w:szCs w:val="24"/>
        </w:rPr>
        <w:t>a condition</w:t>
      </w:r>
      <w:r w:rsidR="003E5F93">
        <w:rPr>
          <w:rFonts w:asciiTheme="minorHAnsi" w:eastAsiaTheme="minorHAnsi" w:hAnsiTheme="minorHAnsi" w:cstheme="minorBidi"/>
          <w:sz w:val="24"/>
          <w:szCs w:val="24"/>
        </w:rPr>
        <w:t xml:space="preserve"> that </w:t>
      </w:r>
      <w:r>
        <w:rPr>
          <w:rFonts w:asciiTheme="minorHAnsi" w:eastAsiaTheme="minorHAnsi" w:hAnsiTheme="minorHAnsi" w:cstheme="minorBidi"/>
          <w:sz w:val="24"/>
          <w:szCs w:val="24"/>
        </w:rPr>
        <w:t xml:space="preserve">requires MGB to report specific data related to imaging, cardiovascular services, oncology services, and inpatient. Within these, there are specific referral indicators which would result in </w:t>
      </w:r>
      <w:r w:rsidRPr="00B850C7">
        <w:rPr>
          <w:rFonts w:asciiTheme="minorHAnsi" w:eastAsiaTheme="minorHAnsi" w:hAnsiTheme="minorHAnsi" w:cstheme="minorBidi"/>
          <w:sz w:val="24"/>
          <w:szCs w:val="24"/>
        </w:rPr>
        <w:t>referr</w:t>
      </w:r>
      <w:r>
        <w:rPr>
          <w:rFonts w:asciiTheme="minorHAnsi" w:eastAsiaTheme="minorHAnsi" w:hAnsiTheme="minorHAnsi" w:cstheme="minorBidi"/>
          <w:sz w:val="24"/>
          <w:szCs w:val="24"/>
        </w:rPr>
        <w:t>al</w:t>
      </w:r>
      <w:r w:rsidRPr="00B850C7">
        <w:rPr>
          <w:rFonts w:asciiTheme="minorHAnsi" w:eastAsiaTheme="minorHAnsi" w:hAnsiTheme="minorHAnsi" w:cstheme="minorBidi"/>
          <w:sz w:val="24"/>
          <w:szCs w:val="24"/>
        </w:rPr>
        <w:t xml:space="preserve"> to the Public Health Council (PHC) for review to determine whether MGB is in violation of one or more of the conditions and thus out of compliance with the terms of this Notice of DoN.  </w:t>
      </w:r>
    </w:p>
    <w:p w14:paraId="2BEFAB3F" w14:textId="77777777" w:rsidR="005C2260" w:rsidRPr="00621893" w:rsidRDefault="005C2260" w:rsidP="005C2260">
      <w:pPr>
        <w:pStyle w:val="Heading1"/>
        <w:rPr>
          <w:b/>
          <w:bCs/>
        </w:rPr>
      </w:pPr>
      <w:bookmarkStart w:id="32" w:name="_Toc99721132"/>
      <w:bookmarkStart w:id="33" w:name="_Toc473434319"/>
      <w:r w:rsidRPr="00621893">
        <w:rPr>
          <w:b/>
          <w:bCs/>
        </w:rPr>
        <w:t xml:space="preserve">Factor 2: </w:t>
      </w:r>
      <w:sdt>
        <w:sdtPr>
          <w:rPr>
            <w:color w:val="2B579A"/>
            <w:shd w:val="clear" w:color="auto" w:fill="E6E6E6"/>
          </w:rPr>
          <w:tag w:val="goog_rdk_204"/>
          <w:id w:val="-1101104329"/>
        </w:sdtPr>
        <w:sdtEndPr>
          <w:rPr>
            <w:color w:val="2F5496" w:themeColor="accent1" w:themeShade="BF"/>
            <w:shd w:val="clear" w:color="auto" w:fill="auto"/>
          </w:rPr>
        </w:sdtEndPr>
        <w:sdtContent/>
      </w:sdt>
      <w:r w:rsidRPr="00621893">
        <w:rPr>
          <w:b/>
          <w:bCs/>
        </w:rPr>
        <w:t>Cost containment, Improved Public Health Outcomes and Delivery System Transformation</w:t>
      </w:r>
      <w:bookmarkEnd w:id="32"/>
      <w:r w:rsidRPr="00621893">
        <w:rPr>
          <w:b/>
          <w:bCs/>
        </w:rPr>
        <w:t xml:space="preserve"> </w:t>
      </w:r>
    </w:p>
    <w:p w14:paraId="2188CA5A" w14:textId="77777777" w:rsidR="00CA2109" w:rsidRDefault="00CA2109" w:rsidP="005C2260">
      <w:pPr>
        <w:spacing w:line="240" w:lineRule="auto"/>
        <w:rPr>
          <w:rFonts w:asciiTheme="minorHAnsi" w:hAnsiTheme="minorHAnsi" w:cstheme="minorHAnsi"/>
          <w:b/>
          <w:sz w:val="24"/>
          <w:szCs w:val="24"/>
        </w:rPr>
      </w:pPr>
    </w:p>
    <w:p w14:paraId="24896562" w14:textId="0A23FC0A" w:rsidR="005C2260" w:rsidRPr="00621893" w:rsidRDefault="005C2260" w:rsidP="005C2260">
      <w:pPr>
        <w:spacing w:line="240" w:lineRule="auto"/>
        <w:rPr>
          <w:rFonts w:asciiTheme="minorHAnsi" w:hAnsiTheme="minorHAnsi" w:cstheme="minorHAnsi"/>
          <w:b/>
          <w:sz w:val="24"/>
          <w:szCs w:val="24"/>
        </w:rPr>
      </w:pPr>
      <w:r w:rsidRPr="00621893">
        <w:rPr>
          <w:rFonts w:asciiTheme="minorHAnsi" w:hAnsiTheme="minorHAnsi" w:cstheme="minorHAnsi"/>
          <w:b/>
          <w:sz w:val="24"/>
          <w:szCs w:val="24"/>
        </w:rPr>
        <w:t>Cost Containment</w:t>
      </w:r>
    </w:p>
    <w:bookmarkEnd w:id="33"/>
    <w:p w14:paraId="2E9F2FF7" w14:textId="01AA249C" w:rsidR="007370AD" w:rsidRPr="00621893" w:rsidRDefault="007370AD" w:rsidP="007370AD">
      <w:pPr>
        <w:spacing w:after="0" w:line="240" w:lineRule="auto"/>
        <w:rPr>
          <w:rFonts w:asciiTheme="minorHAnsi" w:hAnsiTheme="minorHAnsi" w:cstheme="minorHAnsi"/>
          <w:bCs/>
          <w:sz w:val="24"/>
          <w:szCs w:val="24"/>
        </w:rPr>
      </w:pPr>
      <w:r w:rsidRPr="00621893">
        <w:rPr>
          <w:rFonts w:asciiTheme="minorHAnsi" w:hAnsiTheme="minorHAnsi" w:cstheme="minorHAnsi"/>
          <w:bCs/>
          <w:sz w:val="24"/>
          <w:szCs w:val="24"/>
        </w:rPr>
        <w:t xml:space="preserve">Within the Determination of Need regulation 105 CMR 100.000, two factors, in part, require the Department to consider cost containment as it pertains to the Proposed Project:  Factor 2 which requires a project meaningfully contribute to the Commonwealth’s cost containment goals and Factor 4 as relates to any independent cost analysis required for a given project to demonstrate whether the project is consistent with the Commonwealth’s cost containment goals. Because both factors require the Department to analyze the Proposed Project’s impact on health care cost containment in the Commonwealth, the Department has considered the cost containment-specific portions of both Factor 2 and Factor 4 in this section.  </w:t>
      </w:r>
    </w:p>
    <w:p w14:paraId="2BFFDB11" w14:textId="77777777" w:rsidR="007370AD" w:rsidRDefault="007370AD" w:rsidP="007370AD">
      <w:pPr>
        <w:spacing w:after="0" w:line="240" w:lineRule="auto"/>
        <w:rPr>
          <w:rFonts w:asciiTheme="minorHAnsi" w:hAnsiTheme="minorHAnsi" w:cstheme="minorHAnsi"/>
          <w:sz w:val="24"/>
          <w:szCs w:val="24"/>
          <w:u w:val="single"/>
        </w:rPr>
      </w:pPr>
    </w:p>
    <w:p w14:paraId="1183E7D5" w14:textId="77777777" w:rsidR="007370AD" w:rsidRPr="00621893" w:rsidRDefault="007370AD" w:rsidP="007370AD">
      <w:pPr>
        <w:spacing w:after="0" w:line="240" w:lineRule="auto"/>
        <w:rPr>
          <w:rFonts w:asciiTheme="minorHAnsi" w:hAnsiTheme="minorHAnsi" w:cstheme="minorHAnsi"/>
          <w:sz w:val="24"/>
          <w:szCs w:val="24"/>
          <w:u w:val="single"/>
        </w:rPr>
      </w:pPr>
      <w:r w:rsidRPr="00621893">
        <w:rPr>
          <w:rFonts w:asciiTheme="minorHAnsi" w:hAnsiTheme="minorHAnsi" w:cstheme="minorHAnsi"/>
          <w:sz w:val="24"/>
          <w:szCs w:val="24"/>
          <w:u w:val="single"/>
        </w:rPr>
        <w:t>Discussion in the Application</w:t>
      </w:r>
    </w:p>
    <w:p w14:paraId="0C6182E4" w14:textId="77777777" w:rsidR="007370AD" w:rsidRPr="00621893" w:rsidRDefault="007370AD" w:rsidP="007370AD">
      <w:pPr>
        <w:spacing w:after="0" w:line="240" w:lineRule="auto"/>
        <w:rPr>
          <w:rFonts w:asciiTheme="minorHAnsi" w:hAnsiTheme="minorHAnsi" w:cstheme="minorHAnsi"/>
          <w:sz w:val="24"/>
          <w:szCs w:val="24"/>
        </w:rPr>
      </w:pPr>
      <w:r w:rsidRPr="00621893">
        <w:rPr>
          <w:rFonts w:asciiTheme="minorHAnsi" w:hAnsiTheme="minorHAnsi" w:cstheme="minorHAnsi"/>
          <w:sz w:val="24"/>
          <w:szCs w:val="24"/>
        </w:rPr>
        <w:t xml:space="preserve">In response to this factor, the Applicant states that the state’s goals for cost containment include providing lower-cost care alternatives without sacrificing quality of care and remaining below the state’s healthcare cost growth benchmark, a key provision of the state’s health care cost containment law, Chapter 224 of the Acts of 2012, which directs the HPC and CHIA to monitor health care spending growth relative to a benchmark. </w:t>
      </w:r>
    </w:p>
    <w:p w14:paraId="13E71443" w14:textId="77777777" w:rsidR="007370AD" w:rsidRPr="00621893" w:rsidRDefault="007370AD" w:rsidP="007370AD">
      <w:pPr>
        <w:spacing w:after="0" w:line="240" w:lineRule="auto"/>
        <w:rPr>
          <w:rFonts w:asciiTheme="minorHAnsi" w:hAnsiTheme="minorHAnsi" w:cstheme="minorHAnsi"/>
          <w:sz w:val="24"/>
          <w:szCs w:val="24"/>
        </w:rPr>
      </w:pPr>
    </w:p>
    <w:p w14:paraId="230100FE" w14:textId="77777777" w:rsidR="007370AD" w:rsidRPr="00621893" w:rsidRDefault="007370AD" w:rsidP="007370AD">
      <w:pPr>
        <w:spacing w:after="0" w:line="240" w:lineRule="auto"/>
        <w:rPr>
          <w:rFonts w:asciiTheme="minorHAnsi" w:hAnsiTheme="minorHAnsi" w:cstheme="minorHAnsi"/>
          <w:sz w:val="24"/>
          <w:szCs w:val="24"/>
        </w:rPr>
      </w:pPr>
      <w:r w:rsidRPr="00621893">
        <w:rPr>
          <w:rFonts w:asciiTheme="minorHAnsi" w:hAnsiTheme="minorHAnsi" w:cstheme="minorHAnsi"/>
          <w:sz w:val="24"/>
          <w:szCs w:val="24"/>
        </w:rPr>
        <w:t>MGB goes on to cite the system’s approach to population health management and other strategic initiatives to provide lower cost care to patients; these efforts were previously described as related to Factor 1.</w:t>
      </w:r>
      <w:r>
        <w:rPr>
          <w:rFonts w:asciiTheme="minorHAnsi" w:hAnsiTheme="minorHAnsi" w:cstheme="minorHAnsi"/>
          <w:sz w:val="24"/>
          <w:szCs w:val="24"/>
        </w:rPr>
        <w:t>b</w:t>
      </w:r>
      <w:r w:rsidRPr="00621893">
        <w:rPr>
          <w:rFonts w:asciiTheme="minorHAnsi" w:hAnsiTheme="minorHAnsi" w:cstheme="minorHAnsi"/>
          <w:sz w:val="24"/>
          <w:szCs w:val="24"/>
        </w:rPr>
        <w:t xml:space="preserve"> and Factor 1.f. As relates to MGB’s cost containment efforts generally, the Applicant describes its </w:t>
      </w:r>
      <w:bookmarkStart w:id="34" w:name="_Hlk97833257"/>
      <w:r w:rsidRPr="00621893">
        <w:rPr>
          <w:rFonts w:asciiTheme="minorHAnsi" w:hAnsiTheme="minorHAnsi" w:cstheme="minorHAnsi"/>
          <w:sz w:val="24"/>
          <w:szCs w:val="24"/>
        </w:rPr>
        <w:t xml:space="preserve">Community Hospital Transfer Program </w:t>
      </w:r>
      <w:bookmarkEnd w:id="34"/>
      <w:r w:rsidRPr="00621893">
        <w:rPr>
          <w:rFonts w:asciiTheme="minorHAnsi" w:hAnsiTheme="minorHAnsi" w:cstheme="minorHAnsi"/>
          <w:sz w:val="24"/>
          <w:szCs w:val="24"/>
        </w:rPr>
        <w:t xml:space="preserve">(CHTP). The Applicant indicates this program leverages capacity within the MGB system to provide care to lower acuity patients in a lower-cost setting and ensures high-acuity patients have access to tertiary and quaternary services to meet their care needs. </w:t>
      </w:r>
      <w:proofErr w:type="gramStart"/>
      <w:r w:rsidRPr="00621893">
        <w:rPr>
          <w:rFonts w:asciiTheme="minorHAnsi" w:hAnsiTheme="minorHAnsi" w:cstheme="minorHAnsi"/>
          <w:sz w:val="24"/>
          <w:szCs w:val="24"/>
        </w:rPr>
        <w:t>With regard to</w:t>
      </w:r>
      <w:proofErr w:type="gramEnd"/>
      <w:r w:rsidRPr="00621893">
        <w:rPr>
          <w:rFonts w:asciiTheme="minorHAnsi" w:hAnsiTheme="minorHAnsi" w:cstheme="minorHAnsi"/>
          <w:sz w:val="24"/>
          <w:szCs w:val="24"/>
        </w:rPr>
        <w:t xml:space="preserve"> MGH, the CHTP allows patients in the MGH ED appropriate for community hospital care to be directly admitted to Newton Wellesley Hospital, and in turn ensures MGH is able to provide care to those patients in need of tertiary and quaternary services.  </w:t>
      </w:r>
    </w:p>
    <w:p w14:paraId="788FE204" w14:textId="77777777" w:rsidR="007370AD" w:rsidRPr="00621893" w:rsidRDefault="007370AD" w:rsidP="007370AD">
      <w:pPr>
        <w:spacing w:after="0" w:line="240" w:lineRule="auto"/>
        <w:rPr>
          <w:rFonts w:asciiTheme="minorHAnsi" w:hAnsiTheme="minorHAnsi" w:cstheme="minorHAnsi"/>
          <w:sz w:val="24"/>
          <w:szCs w:val="24"/>
        </w:rPr>
      </w:pPr>
    </w:p>
    <w:p w14:paraId="42DEBA2D" w14:textId="77777777" w:rsidR="007370AD" w:rsidRPr="00621893" w:rsidRDefault="007370AD" w:rsidP="007370AD">
      <w:pPr>
        <w:spacing w:after="0" w:line="240" w:lineRule="auto"/>
        <w:rPr>
          <w:rFonts w:asciiTheme="minorHAnsi" w:hAnsiTheme="minorHAnsi" w:cstheme="minorHAnsi"/>
          <w:sz w:val="24"/>
          <w:szCs w:val="24"/>
        </w:rPr>
      </w:pPr>
      <w:r w:rsidRPr="00621893">
        <w:rPr>
          <w:rFonts w:asciiTheme="minorHAnsi" w:hAnsiTheme="minorHAnsi" w:cstheme="minorHAnsi"/>
          <w:sz w:val="24"/>
          <w:szCs w:val="24"/>
        </w:rPr>
        <w:t xml:space="preserve">While not specific to cost containment, the Applicant states that the Proposed Project will enable MGH to provide tertiary and quaternary care unavailable elsewhere in the region.  MGB contends the centralized Centers of Excellence “fully support cost containment and the most effective and patient-responsive use of resources” through efficiencies and lower administrative costs gained </w:t>
      </w:r>
      <w:proofErr w:type="gramStart"/>
      <w:r w:rsidRPr="00621893">
        <w:rPr>
          <w:rFonts w:asciiTheme="minorHAnsi" w:hAnsiTheme="minorHAnsi" w:cstheme="minorHAnsi"/>
          <w:sz w:val="24"/>
          <w:szCs w:val="24"/>
        </w:rPr>
        <w:t>as a result of</w:t>
      </w:r>
      <w:proofErr w:type="gramEnd"/>
      <w:r w:rsidRPr="00621893">
        <w:rPr>
          <w:rFonts w:asciiTheme="minorHAnsi" w:hAnsiTheme="minorHAnsi" w:cstheme="minorHAnsi"/>
          <w:sz w:val="24"/>
          <w:szCs w:val="24"/>
        </w:rPr>
        <w:t xml:space="preserve"> co-locating services, adding capacity, improved staffing, and provision of team-based care.  </w:t>
      </w:r>
    </w:p>
    <w:p w14:paraId="75991A99" w14:textId="77777777" w:rsidR="007370AD" w:rsidRPr="00621893" w:rsidRDefault="007370AD" w:rsidP="007370AD">
      <w:pPr>
        <w:spacing w:after="0" w:line="240" w:lineRule="auto"/>
        <w:rPr>
          <w:rFonts w:asciiTheme="minorHAnsi" w:hAnsiTheme="minorHAnsi" w:cstheme="minorHAnsi"/>
          <w:sz w:val="24"/>
          <w:szCs w:val="24"/>
        </w:rPr>
      </w:pPr>
    </w:p>
    <w:p w14:paraId="0D9E6003" w14:textId="77777777" w:rsidR="007370AD" w:rsidRPr="00621893" w:rsidRDefault="007370AD" w:rsidP="006C186F">
      <w:pPr>
        <w:spacing w:after="0" w:line="240" w:lineRule="auto"/>
        <w:rPr>
          <w:rFonts w:asciiTheme="minorHAnsi" w:hAnsiTheme="minorHAnsi" w:cstheme="minorHAnsi"/>
          <w:sz w:val="24"/>
          <w:szCs w:val="24"/>
        </w:rPr>
      </w:pPr>
    </w:p>
    <w:p w14:paraId="0FD61375" w14:textId="77777777" w:rsidR="007370AD" w:rsidRPr="00621893" w:rsidRDefault="007370AD" w:rsidP="007370AD">
      <w:pPr>
        <w:spacing w:after="0"/>
        <w:rPr>
          <w:rFonts w:asciiTheme="minorHAnsi" w:hAnsiTheme="minorHAnsi" w:cstheme="minorHAnsi"/>
          <w:sz w:val="24"/>
          <w:szCs w:val="24"/>
          <w:u w:val="single"/>
        </w:rPr>
      </w:pPr>
      <w:r w:rsidRPr="00621893">
        <w:rPr>
          <w:rFonts w:asciiTheme="minorHAnsi" w:hAnsiTheme="minorHAnsi" w:cstheme="minorHAnsi"/>
          <w:sz w:val="24"/>
          <w:szCs w:val="24"/>
          <w:u w:val="single"/>
        </w:rPr>
        <w:t>Independent Cost Analysis (ICA) and Comments in Response to the ICA</w:t>
      </w:r>
    </w:p>
    <w:p w14:paraId="22B5241B" w14:textId="77777777" w:rsidR="007370AD" w:rsidRPr="00621893" w:rsidRDefault="007370AD" w:rsidP="007370AD">
      <w:pPr>
        <w:spacing w:after="0"/>
        <w:rPr>
          <w:rFonts w:asciiTheme="minorHAnsi" w:eastAsia="Times New Roman" w:hAnsiTheme="minorHAnsi" w:cstheme="minorHAnsi"/>
          <w:sz w:val="24"/>
          <w:szCs w:val="24"/>
        </w:rPr>
      </w:pPr>
      <w:r w:rsidRPr="00621893">
        <w:rPr>
          <w:rFonts w:asciiTheme="minorHAnsi" w:eastAsia="Times New Roman" w:hAnsiTheme="minorHAnsi" w:cstheme="minorHAnsi"/>
          <w:sz w:val="24"/>
          <w:szCs w:val="24"/>
        </w:rPr>
        <w:t xml:space="preserve">Pursuant to G.L. c. 111 § 25C(h) and to support the Department’s understanding of the Proposed Project’s impact on the Commonwealth’s cost containment goals, an independent cost-analysis (ICA) was required. </w:t>
      </w:r>
    </w:p>
    <w:p w14:paraId="1A36E6EB" w14:textId="77777777" w:rsidR="007370AD" w:rsidRPr="00621893" w:rsidRDefault="007370AD" w:rsidP="007370AD">
      <w:pPr>
        <w:spacing w:after="0"/>
        <w:rPr>
          <w:rFonts w:asciiTheme="minorHAnsi" w:hAnsiTheme="minorHAnsi" w:cstheme="minorHAnsi"/>
          <w:sz w:val="24"/>
          <w:szCs w:val="24"/>
          <w:u w:val="single"/>
        </w:rPr>
      </w:pPr>
    </w:p>
    <w:p w14:paraId="4745874F" w14:textId="18A74376" w:rsidR="007370AD" w:rsidRPr="00621893" w:rsidRDefault="007370AD" w:rsidP="007370AD">
      <w:pPr>
        <w:rPr>
          <w:rFonts w:asciiTheme="minorHAnsi" w:hAnsiTheme="minorHAnsi" w:cstheme="minorHAnsi"/>
          <w:sz w:val="24"/>
          <w:szCs w:val="24"/>
        </w:rPr>
      </w:pPr>
      <w:r w:rsidRPr="00621893">
        <w:rPr>
          <w:rFonts w:asciiTheme="minorHAnsi" w:eastAsia="Times New Roman" w:hAnsiTheme="minorHAnsi" w:cstheme="minorHAnsi"/>
          <w:sz w:val="24"/>
          <w:szCs w:val="24"/>
        </w:rPr>
        <w:t>The ICA was prepared by Charles River Associates (CRA)</w:t>
      </w:r>
      <w:r w:rsidR="009A0E7D">
        <w:rPr>
          <w:rFonts w:asciiTheme="minorHAnsi" w:eastAsia="Times New Roman" w:hAnsiTheme="minorHAnsi" w:cstheme="minorHAnsi"/>
          <w:sz w:val="24"/>
          <w:szCs w:val="24"/>
        </w:rPr>
        <w:t>,</w:t>
      </w:r>
      <w:r w:rsidRPr="00621893">
        <w:rPr>
          <w:rFonts w:asciiTheme="minorHAnsi" w:eastAsia="Times New Roman" w:hAnsiTheme="minorHAnsi" w:cstheme="minorHAnsi"/>
          <w:sz w:val="24"/>
          <w:szCs w:val="24"/>
        </w:rPr>
        <w:t xml:space="preserve"> who concluded that t</w:t>
      </w:r>
      <w:r w:rsidRPr="00621893">
        <w:rPr>
          <w:rFonts w:asciiTheme="minorHAnsi" w:hAnsiTheme="minorHAnsi" w:cstheme="minorHAnsi"/>
          <w:sz w:val="24"/>
          <w:szCs w:val="24"/>
        </w:rPr>
        <w:t xml:space="preserve">he Proposed Project is consistent with the Commonwealth’s cost containment goals because, while CRA does predict the Proposed Project will result in an increase in health care expenditures, it contends this increase is minimal at 0.2%, adding that the “economics literature predicts that allowing capacity-constrained providers such as MGH to expand puts downward pressure on health care prices.”   </w:t>
      </w:r>
    </w:p>
    <w:p w14:paraId="1F957927" w14:textId="3F033B50" w:rsidR="007370AD" w:rsidRPr="00621893" w:rsidRDefault="007370AD" w:rsidP="007370AD">
      <w:pPr>
        <w:contextualSpacing/>
        <w:rPr>
          <w:rFonts w:asciiTheme="minorHAnsi" w:eastAsiaTheme="minorEastAsia" w:hAnsiTheme="minorHAnsi" w:cstheme="minorHAnsi"/>
          <w:sz w:val="24"/>
          <w:szCs w:val="24"/>
        </w:rPr>
      </w:pPr>
      <w:r w:rsidRPr="00621893">
        <w:rPr>
          <w:rFonts w:asciiTheme="minorHAnsi" w:hAnsiTheme="minorHAnsi" w:cstheme="minorHAnsi"/>
          <w:sz w:val="24"/>
          <w:szCs w:val="24"/>
        </w:rPr>
        <w:t xml:space="preserve">CRA’s analysis shows increased patient volume across both inpatient and outpatient service lines expanded through the proposed project.  Total discharges are projected to increase by 17% </w:t>
      </w:r>
      <w:r w:rsidRPr="00621893">
        <w:rPr>
          <w:rFonts w:asciiTheme="minorHAnsi" w:eastAsiaTheme="minorEastAsia" w:hAnsiTheme="minorHAnsi" w:cstheme="minorHAnsi"/>
          <w:sz w:val="24"/>
          <w:szCs w:val="24"/>
        </w:rPr>
        <w:t>over the next 10 years</w:t>
      </w:r>
      <w:r w:rsidR="009A0E7D">
        <w:rPr>
          <w:rFonts w:asciiTheme="minorHAnsi" w:eastAsiaTheme="minorEastAsia" w:hAnsiTheme="minorHAnsi" w:cstheme="minorHAnsi"/>
          <w:sz w:val="24"/>
          <w:szCs w:val="24"/>
        </w:rPr>
        <w:t>,</w:t>
      </w:r>
      <w:r w:rsidRPr="00621893">
        <w:rPr>
          <w:rFonts w:asciiTheme="minorHAnsi" w:eastAsiaTheme="minorEastAsia" w:hAnsiTheme="minorHAnsi" w:cstheme="minorHAnsi"/>
          <w:sz w:val="24"/>
          <w:szCs w:val="24"/>
        </w:rPr>
        <w:t xml:space="preserve"> with somewhat lower projected increases for inpatient cancer services and higher projected increases for inpatient heart and vascular services. Demand for outpatient diagnostic imaging, cardiovascular services, and oncology visits at MGH will increase by between 10 and 21%. </w:t>
      </w:r>
      <w:r w:rsidR="002B6FC0">
        <w:rPr>
          <w:rFonts w:asciiTheme="minorHAnsi" w:eastAsiaTheme="minorEastAsia" w:hAnsiTheme="minorHAnsi" w:cstheme="minorHAnsi"/>
          <w:sz w:val="24"/>
          <w:szCs w:val="24"/>
        </w:rPr>
        <w:t>Table 38</w:t>
      </w:r>
      <w:r w:rsidRPr="00621893">
        <w:rPr>
          <w:rFonts w:asciiTheme="minorHAnsi" w:eastAsiaTheme="minorEastAsia" w:hAnsiTheme="minorHAnsi" w:cstheme="minorHAnsi"/>
          <w:sz w:val="24"/>
          <w:szCs w:val="24"/>
        </w:rPr>
        <w:t xml:space="preserve"> shows CRA’s projections for all service lines</w:t>
      </w:r>
      <w:r w:rsidRPr="00621893">
        <w:rPr>
          <w:rStyle w:val="FootnoteReference"/>
          <w:rFonts w:asciiTheme="minorHAnsi" w:eastAsiaTheme="minorEastAsia" w:hAnsiTheme="minorHAnsi" w:cstheme="minorHAnsi"/>
          <w:sz w:val="24"/>
          <w:szCs w:val="24"/>
        </w:rPr>
        <w:footnoteReference w:id="52"/>
      </w:r>
      <w:r w:rsidRPr="00621893">
        <w:rPr>
          <w:rFonts w:asciiTheme="minorHAnsi" w:eastAsiaTheme="minorEastAsia" w:hAnsiTheme="minorHAnsi" w:cstheme="minorHAnsi"/>
          <w:sz w:val="24"/>
          <w:szCs w:val="24"/>
        </w:rPr>
        <w:t>.</w:t>
      </w:r>
    </w:p>
    <w:p w14:paraId="445596F9" w14:textId="77777777" w:rsidR="007370AD" w:rsidRPr="00621893" w:rsidRDefault="007370AD" w:rsidP="007370AD">
      <w:pPr>
        <w:contextualSpacing/>
        <w:rPr>
          <w:rFonts w:asciiTheme="minorHAnsi" w:eastAsiaTheme="minorEastAsia" w:hAnsiTheme="minorHAnsi" w:cstheme="minorHAnsi"/>
          <w:sz w:val="24"/>
          <w:szCs w:val="24"/>
        </w:rPr>
      </w:pPr>
    </w:p>
    <w:p w14:paraId="228DA514" w14:textId="3FFA5637" w:rsidR="007370AD" w:rsidRPr="00621893" w:rsidRDefault="007370AD" w:rsidP="007370AD">
      <w:pPr>
        <w:contextualSpacing/>
        <w:rPr>
          <w:rFonts w:asciiTheme="minorHAnsi" w:eastAsiaTheme="minorEastAsia" w:hAnsiTheme="minorHAnsi" w:cstheme="minorHAnsi"/>
          <w:b/>
          <w:bCs/>
          <w:sz w:val="24"/>
          <w:szCs w:val="24"/>
        </w:rPr>
      </w:pPr>
      <w:r w:rsidRPr="00621893">
        <w:rPr>
          <w:rFonts w:asciiTheme="minorHAnsi" w:eastAsiaTheme="minorEastAsia" w:hAnsiTheme="minorHAnsi" w:cstheme="minorHAnsi"/>
          <w:b/>
          <w:bCs/>
          <w:sz w:val="24"/>
          <w:szCs w:val="24"/>
        </w:rPr>
        <w:t xml:space="preserve">Table </w:t>
      </w:r>
      <w:r w:rsidR="002B6FC0">
        <w:rPr>
          <w:rFonts w:asciiTheme="minorHAnsi" w:eastAsiaTheme="minorEastAsia" w:hAnsiTheme="minorHAnsi" w:cstheme="minorHAnsi"/>
          <w:b/>
          <w:bCs/>
          <w:sz w:val="24"/>
          <w:szCs w:val="24"/>
        </w:rPr>
        <w:t>38</w:t>
      </w:r>
      <w:r w:rsidRPr="00621893">
        <w:rPr>
          <w:rFonts w:asciiTheme="minorHAnsi" w:eastAsiaTheme="minorEastAsia" w:hAnsiTheme="minorHAnsi" w:cstheme="minorHAnsi"/>
          <w:b/>
          <w:bCs/>
          <w:sz w:val="24"/>
          <w:szCs w:val="24"/>
        </w:rPr>
        <w:t>: Projected Increase in Demand by Service Line</w:t>
      </w:r>
    </w:p>
    <w:tbl>
      <w:tblPr>
        <w:tblStyle w:val="TableGrid"/>
        <w:tblW w:w="0" w:type="auto"/>
        <w:tblLook w:val="04A0" w:firstRow="1" w:lastRow="0" w:firstColumn="1" w:lastColumn="0" w:noHBand="0" w:noVBand="1"/>
      </w:tblPr>
      <w:tblGrid>
        <w:gridCol w:w="4926"/>
        <w:gridCol w:w="3471"/>
      </w:tblGrid>
      <w:tr w:rsidR="007370AD" w:rsidRPr="00621893" w14:paraId="673F6C5D" w14:textId="77777777" w:rsidTr="00492D38">
        <w:trPr>
          <w:trHeight w:val="590"/>
        </w:trPr>
        <w:tc>
          <w:tcPr>
            <w:tcW w:w="4926" w:type="dxa"/>
            <w:shd w:val="clear" w:color="auto" w:fill="D9E2F3" w:themeFill="accent1" w:themeFillTint="33"/>
          </w:tcPr>
          <w:p w14:paraId="2F02A2D8" w14:textId="77777777" w:rsidR="007370AD" w:rsidRPr="00621893" w:rsidRDefault="007370AD" w:rsidP="00D61E88">
            <w:pPr>
              <w:contextualSpacing/>
              <w:jc w:val="center"/>
              <w:rPr>
                <w:rFonts w:asciiTheme="minorHAnsi" w:eastAsiaTheme="minorEastAsia" w:hAnsiTheme="minorHAnsi" w:cstheme="minorHAnsi"/>
                <w:b/>
                <w:bCs/>
                <w:sz w:val="24"/>
                <w:szCs w:val="24"/>
              </w:rPr>
            </w:pPr>
            <w:r w:rsidRPr="00621893">
              <w:rPr>
                <w:rFonts w:asciiTheme="minorHAnsi" w:eastAsiaTheme="minorEastAsia" w:hAnsiTheme="minorHAnsi" w:cstheme="minorHAnsi"/>
                <w:b/>
                <w:bCs/>
                <w:sz w:val="24"/>
                <w:szCs w:val="24"/>
              </w:rPr>
              <w:t>Service Line</w:t>
            </w:r>
          </w:p>
        </w:tc>
        <w:tc>
          <w:tcPr>
            <w:tcW w:w="3471" w:type="dxa"/>
            <w:shd w:val="clear" w:color="auto" w:fill="D9E2F3" w:themeFill="accent1" w:themeFillTint="33"/>
          </w:tcPr>
          <w:p w14:paraId="132E0340" w14:textId="77777777" w:rsidR="007370AD" w:rsidRPr="00621893" w:rsidRDefault="007370AD" w:rsidP="00D61E88">
            <w:pPr>
              <w:contextualSpacing/>
              <w:jc w:val="center"/>
              <w:rPr>
                <w:rFonts w:asciiTheme="minorHAnsi" w:eastAsiaTheme="minorEastAsia" w:hAnsiTheme="minorHAnsi" w:cstheme="minorHAnsi"/>
                <w:b/>
                <w:bCs/>
                <w:sz w:val="24"/>
                <w:szCs w:val="24"/>
              </w:rPr>
            </w:pPr>
            <w:r w:rsidRPr="00621893">
              <w:rPr>
                <w:rFonts w:asciiTheme="minorHAnsi" w:eastAsiaTheme="minorEastAsia" w:hAnsiTheme="minorHAnsi" w:cstheme="minorHAnsi"/>
                <w:b/>
                <w:bCs/>
                <w:sz w:val="24"/>
                <w:szCs w:val="24"/>
              </w:rPr>
              <w:t>Projected Increase in Demand at MGH (2030 vs. 2018)</w:t>
            </w:r>
          </w:p>
        </w:tc>
      </w:tr>
      <w:tr w:rsidR="007370AD" w:rsidRPr="00621893" w14:paraId="7765F106" w14:textId="77777777" w:rsidTr="00D61E88">
        <w:trPr>
          <w:trHeight w:val="302"/>
        </w:trPr>
        <w:tc>
          <w:tcPr>
            <w:tcW w:w="4926" w:type="dxa"/>
          </w:tcPr>
          <w:p w14:paraId="072D1BE2" w14:textId="77777777" w:rsidR="007370AD" w:rsidRPr="00621893" w:rsidRDefault="007370AD" w:rsidP="00D61E88">
            <w:pPr>
              <w:contextualSpacing/>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Adult Inpatient (Discharges)</w:t>
            </w:r>
          </w:p>
        </w:tc>
        <w:tc>
          <w:tcPr>
            <w:tcW w:w="3471" w:type="dxa"/>
          </w:tcPr>
          <w:p w14:paraId="68935663" w14:textId="77777777" w:rsidR="007370AD" w:rsidRPr="00621893" w:rsidRDefault="007370AD" w:rsidP="00D61E88">
            <w:pPr>
              <w:contextualSpacing/>
              <w:jc w:val="center"/>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17%</w:t>
            </w:r>
          </w:p>
        </w:tc>
      </w:tr>
      <w:tr w:rsidR="007370AD" w:rsidRPr="00621893" w14:paraId="03922938" w14:textId="77777777" w:rsidTr="00D61E88">
        <w:trPr>
          <w:trHeight w:val="295"/>
        </w:trPr>
        <w:tc>
          <w:tcPr>
            <w:tcW w:w="4926" w:type="dxa"/>
          </w:tcPr>
          <w:p w14:paraId="1CDC63F3" w14:textId="1077C51B" w:rsidR="007370AD" w:rsidRPr="00621893" w:rsidRDefault="007370AD" w:rsidP="00D61E88">
            <w:pPr>
              <w:contextualSpacing/>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 xml:space="preserve">          Cancer </w:t>
            </w:r>
          </w:p>
        </w:tc>
        <w:tc>
          <w:tcPr>
            <w:tcW w:w="3471" w:type="dxa"/>
          </w:tcPr>
          <w:p w14:paraId="4DF322FD" w14:textId="77777777" w:rsidR="007370AD" w:rsidRPr="00621893" w:rsidRDefault="007370AD" w:rsidP="00D61E88">
            <w:pPr>
              <w:contextualSpacing/>
              <w:jc w:val="center"/>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14%</w:t>
            </w:r>
          </w:p>
        </w:tc>
      </w:tr>
      <w:tr w:rsidR="007370AD" w:rsidRPr="00621893" w14:paraId="0D21BF60" w14:textId="77777777" w:rsidTr="00D61E88">
        <w:trPr>
          <w:trHeight w:val="302"/>
        </w:trPr>
        <w:tc>
          <w:tcPr>
            <w:tcW w:w="4926" w:type="dxa"/>
          </w:tcPr>
          <w:p w14:paraId="1943ECA3" w14:textId="15EA06D2" w:rsidR="007370AD" w:rsidRPr="00621893" w:rsidRDefault="007370AD" w:rsidP="00D61E88">
            <w:pPr>
              <w:contextualSpacing/>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 xml:space="preserve">          Heart &amp; Vascular </w:t>
            </w:r>
          </w:p>
        </w:tc>
        <w:tc>
          <w:tcPr>
            <w:tcW w:w="3471" w:type="dxa"/>
          </w:tcPr>
          <w:p w14:paraId="5DD9F1E5" w14:textId="77777777" w:rsidR="007370AD" w:rsidRPr="00621893" w:rsidRDefault="007370AD" w:rsidP="00D61E88">
            <w:pPr>
              <w:contextualSpacing/>
              <w:jc w:val="center"/>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22%</w:t>
            </w:r>
          </w:p>
        </w:tc>
      </w:tr>
      <w:tr w:rsidR="007370AD" w:rsidRPr="00621893" w14:paraId="416AC7A1" w14:textId="77777777" w:rsidTr="00D61E88">
        <w:trPr>
          <w:trHeight w:val="302"/>
        </w:trPr>
        <w:tc>
          <w:tcPr>
            <w:tcW w:w="4926" w:type="dxa"/>
          </w:tcPr>
          <w:p w14:paraId="62B78FE7" w14:textId="77777777" w:rsidR="007370AD" w:rsidRPr="00621893" w:rsidRDefault="007370AD" w:rsidP="00D61E88">
            <w:pPr>
              <w:ind w:left="520"/>
              <w:contextualSpacing/>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Other Services</w:t>
            </w:r>
          </w:p>
        </w:tc>
        <w:tc>
          <w:tcPr>
            <w:tcW w:w="3471" w:type="dxa"/>
          </w:tcPr>
          <w:p w14:paraId="37187C71" w14:textId="77777777" w:rsidR="007370AD" w:rsidRPr="00621893" w:rsidRDefault="007370AD" w:rsidP="00D61E88">
            <w:pPr>
              <w:contextualSpacing/>
              <w:jc w:val="center"/>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16%</w:t>
            </w:r>
          </w:p>
        </w:tc>
      </w:tr>
      <w:tr w:rsidR="007370AD" w:rsidRPr="00621893" w14:paraId="73BE1029" w14:textId="77777777" w:rsidTr="00D61E88">
        <w:trPr>
          <w:trHeight w:val="302"/>
        </w:trPr>
        <w:tc>
          <w:tcPr>
            <w:tcW w:w="4926" w:type="dxa"/>
          </w:tcPr>
          <w:p w14:paraId="38793764" w14:textId="77777777" w:rsidR="007370AD" w:rsidRPr="00621893" w:rsidRDefault="007370AD" w:rsidP="00D61E88">
            <w:pPr>
              <w:contextualSpacing/>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 xml:space="preserve">Outpatient </w:t>
            </w:r>
            <w:proofErr w:type="gramStart"/>
            <w:r w:rsidRPr="00621893">
              <w:rPr>
                <w:rFonts w:asciiTheme="minorHAnsi" w:eastAsiaTheme="minorEastAsia" w:hAnsiTheme="minorHAnsi" w:cstheme="minorHAnsi"/>
                <w:sz w:val="24"/>
                <w:szCs w:val="24"/>
              </w:rPr>
              <w:t>CT Scans</w:t>
            </w:r>
            <w:proofErr w:type="gramEnd"/>
          </w:p>
        </w:tc>
        <w:tc>
          <w:tcPr>
            <w:tcW w:w="3471" w:type="dxa"/>
          </w:tcPr>
          <w:p w14:paraId="1D4ED13F" w14:textId="77777777" w:rsidR="007370AD" w:rsidRPr="00621893" w:rsidRDefault="007370AD" w:rsidP="00D61E88">
            <w:pPr>
              <w:contextualSpacing/>
              <w:jc w:val="center"/>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16%</w:t>
            </w:r>
          </w:p>
        </w:tc>
      </w:tr>
      <w:tr w:rsidR="007370AD" w:rsidRPr="00621893" w14:paraId="0D5BF6EB" w14:textId="77777777" w:rsidTr="00D61E88">
        <w:trPr>
          <w:trHeight w:val="302"/>
        </w:trPr>
        <w:tc>
          <w:tcPr>
            <w:tcW w:w="4926" w:type="dxa"/>
          </w:tcPr>
          <w:p w14:paraId="5D7EF086" w14:textId="77777777" w:rsidR="007370AD" w:rsidRPr="00621893" w:rsidRDefault="007370AD" w:rsidP="00D61E88">
            <w:pPr>
              <w:contextualSpacing/>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Outpatient MR Scans</w:t>
            </w:r>
          </w:p>
        </w:tc>
        <w:tc>
          <w:tcPr>
            <w:tcW w:w="3471" w:type="dxa"/>
          </w:tcPr>
          <w:p w14:paraId="69DE39CA" w14:textId="77777777" w:rsidR="007370AD" w:rsidRPr="00621893" w:rsidRDefault="007370AD" w:rsidP="00D61E88">
            <w:pPr>
              <w:contextualSpacing/>
              <w:jc w:val="center"/>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10%</w:t>
            </w:r>
          </w:p>
        </w:tc>
      </w:tr>
      <w:tr w:rsidR="007370AD" w:rsidRPr="00621893" w14:paraId="64C4F698" w14:textId="77777777" w:rsidTr="00D61E88">
        <w:trPr>
          <w:trHeight w:val="302"/>
        </w:trPr>
        <w:tc>
          <w:tcPr>
            <w:tcW w:w="4926" w:type="dxa"/>
          </w:tcPr>
          <w:p w14:paraId="1C1C4481" w14:textId="77777777" w:rsidR="007370AD" w:rsidRPr="00621893" w:rsidRDefault="007370AD" w:rsidP="00D61E88">
            <w:pPr>
              <w:contextualSpacing/>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Outpatient PET/</w:t>
            </w:r>
            <w:proofErr w:type="gramStart"/>
            <w:r w:rsidRPr="00621893">
              <w:rPr>
                <w:rFonts w:asciiTheme="minorHAnsi" w:eastAsiaTheme="minorEastAsia" w:hAnsiTheme="minorHAnsi" w:cstheme="minorHAnsi"/>
                <w:sz w:val="24"/>
                <w:szCs w:val="24"/>
              </w:rPr>
              <w:t>CT Scans</w:t>
            </w:r>
            <w:proofErr w:type="gramEnd"/>
          </w:p>
        </w:tc>
        <w:tc>
          <w:tcPr>
            <w:tcW w:w="3471" w:type="dxa"/>
          </w:tcPr>
          <w:p w14:paraId="037CC602" w14:textId="77777777" w:rsidR="007370AD" w:rsidRPr="00621893" w:rsidRDefault="007370AD" w:rsidP="00D61E88">
            <w:pPr>
              <w:contextualSpacing/>
              <w:jc w:val="center"/>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17%</w:t>
            </w:r>
          </w:p>
        </w:tc>
      </w:tr>
      <w:tr w:rsidR="007370AD" w:rsidRPr="00621893" w14:paraId="5E5D9966" w14:textId="77777777" w:rsidTr="00D61E88">
        <w:trPr>
          <w:trHeight w:val="302"/>
        </w:trPr>
        <w:tc>
          <w:tcPr>
            <w:tcW w:w="4926" w:type="dxa"/>
          </w:tcPr>
          <w:p w14:paraId="73350413" w14:textId="77777777" w:rsidR="007370AD" w:rsidRPr="00621893" w:rsidRDefault="007370AD" w:rsidP="00D61E88">
            <w:pPr>
              <w:contextualSpacing/>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Outpatient Cardiovascular Procedures</w:t>
            </w:r>
          </w:p>
        </w:tc>
        <w:tc>
          <w:tcPr>
            <w:tcW w:w="3471" w:type="dxa"/>
          </w:tcPr>
          <w:p w14:paraId="53EA4B75" w14:textId="77777777" w:rsidR="007370AD" w:rsidRPr="00621893" w:rsidRDefault="007370AD" w:rsidP="00D61E88">
            <w:pPr>
              <w:contextualSpacing/>
              <w:jc w:val="center"/>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21%</w:t>
            </w:r>
          </w:p>
        </w:tc>
      </w:tr>
      <w:tr w:rsidR="007370AD" w:rsidRPr="00621893" w14:paraId="11FCECD4" w14:textId="77777777" w:rsidTr="00D61E88">
        <w:trPr>
          <w:trHeight w:val="302"/>
        </w:trPr>
        <w:tc>
          <w:tcPr>
            <w:tcW w:w="4926" w:type="dxa"/>
          </w:tcPr>
          <w:p w14:paraId="47D2CC59" w14:textId="77777777" w:rsidR="007370AD" w:rsidRPr="00621893" w:rsidRDefault="007370AD" w:rsidP="00D61E88">
            <w:pPr>
              <w:contextualSpacing/>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Outpatient Oncology Visits</w:t>
            </w:r>
          </w:p>
        </w:tc>
        <w:tc>
          <w:tcPr>
            <w:tcW w:w="3471" w:type="dxa"/>
          </w:tcPr>
          <w:p w14:paraId="7CF65A8E" w14:textId="77777777" w:rsidR="007370AD" w:rsidRPr="00621893" w:rsidRDefault="007370AD" w:rsidP="00D61E88">
            <w:pPr>
              <w:contextualSpacing/>
              <w:jc w:val="center"/>
              <w:rPr>
                <w:rFonts w:asciiTheme="minorHAnsi" w:eastAsiaTheme="minorEastAsia" w:hAnsiTheme="minorHAnsi" w:cstheme="minorHAnsi"/>
                <w:sz w:val="24"/>
                <w:szCs w:val="24"/>
              </w:rPr>
            </w:pPr>
            <w:r w:rsidRPr="00621893">
              <w:rPr>
                <w:rFonts w:asciiTheme="minorHAnsi" w:eastAsiaTheme="minorEastAsia" w:hAnsiTheme="minorHAnsi" w:cstheme="minorHAnsi"/>
                <w:sz w:val="24"/>
                <w:szCs w:val="24"/>
              </w:rPr>
              <w:t>18%</w:t>
            </w:r>
          </w:p>
        </w:tc>
      </w:tr>
    </w:tbl>
    <w:p w14:paraId="2F164294" w14:textId="77777777" w:rsidR="007370AD" w:rsidRPr="00621893" w:rsidRDefault="007370AD" w:rsidP="007370AD">
      <w:pPr>
        <w:spacing w:line="240" w:lineRule="auto"/>
        <w:rPr>
          <w:rFonts w:asciiTheme="minorHAnsi" w:hAnsiTheme="minorHAnsi" w:cstheme="minorHAnsi"/>
          <w:sz w:val="24"/>
          <w:szCs w:val="24"/>
        </w:rPr>
      </w:pPr>
    </w:p>
    <w:p w14:paraId="4EBC8D3F" w14:textId="12AC70FB" w:rsidR="007370AD" w:rsidRPr="00621893" w:rsidRDefault="007370AD" w:rsidP="007370AD">
      <w:pPr>
        <w:spacing w:line="240" w:lineRule="auto"/>
        <w:rPr>
          <w:rFonts w:asciiTheme="minorHAnsi" w:hAnsiTheme="minorHAnsi" w:cstheme="minorHAnsi"/>
          <w:sz w:val="24"/>
          <w:szCs w:val="24"/>
        </w:rPr>
      </w:pPr>
      <w:r w:rsidRPr="00621893">
        <w:rPr>
          <w:rFonts w:asciiTheme="minorHAnsi" w:hAnsiTheme="minorHAnsi" w:cstheme="minorHAnsi"/>
          <w:sz w:val="24"/>
          <w:szCs w:val="24"/>
        </w:rPr>
        <w:t xml:space="preserve">CRA also concludes the project will result in increased costs for payors across both inpatient and outpatient services lines.  These findings are summarized </w:t>
      </w:r>
      <w:r w:rsidR="00E00F7F">
        <w:rPr>
          <w:rFonts w:asciiTheme="minorHAnsi" w:hAnsiTheme="minorHAnsi" w:cstheme="minorHAnsi"/>
          <w:sz w:val="24"/>
          <w:szCs w:val="24"/>
        </w:rPr>
        <w:t>Tables 39, 40, and 41</w:t>
      </w:r>
      <w:r w:rsidRPr="00621893">
        <w:rPr>
          <w:rFonts w:asciiTheme="minorHAnsi" w:hAnsiTheme="minorHAnsi" w:cstheme="minorHAnsi"/>
          <w:sz w:val="24"/>
          <w:szCs w:val="24"/>
        </w:rPr>
        <w:t>.  Of note, CRA calculates that each patient switching to MGH for inpatient cancer care will cost commercial insurers 72.7% more</w:t>
      </w:r>
      <w:r>
        <w:rPr>
          <w:rFonts w:asciiTheme="minorHAnsi" w:hAnsiTheme="minorHAnsi" w:cstheme="minorHAnsi"/>
          <w:sz w:val="24"/>
          <w:szCs w:val="24"/>
        </w:rPr>
        <w:t xml:space="preserve"> </w:t>
      </w:r>
      <w:r w:rsidR="00E00F7F">
        <w:rPr>
          <w:rFonts w:asciiTheme="minorHAnsi" w:hAnsiTheme="minorHAnsi" w:cstheme="minorHAnsi"/>
          <w:sz w:val="24"/>
          <w:szCs w:val="24"/>
        </w:rPr>
        <w:t>(Table 39)</w:t>
      </w:r>
      <w:r w:rsidRPr="00621893">
        <w:rPr>
          <w:rFonts w:asciiTheme="minorHAnsi" w:hAnsiTheme="minorHAnsi" w:cstheme="minorHAnsi"/>
          <w:sz w:val="24"/>
          <w:szCs w:val="24"/>
        </w:rPr>
        <w:t xml:space="preserve">.  The change in costs is even higher for Medicare </w:t>
      </w:r>
      <w:r>
        <w:rPr>
          <w:rFonts w:asciiTheme="minorHAnsi" w:hAnsiTheme="minorHAnsi" w:cstheme="minorHAnsi"/>
          <w:sz w:val="24"/>
          <w:szCs w:val="24"/>
        </w:rPr>
        <w:t xml:space="preserve">Health Plans </w:t>
      </w:r>
      <w:r w:rsidRPr="00621893">
        <w:rPr>
          <w:rFonts w:asciiTheme="minorHAnsi" w:hAnsiTheme="minorHAnsi" w:cstheme="minorHAnsi"/>
          <w:sz w:val="24"/>
          <w:szCs w:val="24"/>
        </w:rPr>
        <w:t xml:space="preserve">and </w:t>
      </w:r>
      <w:r>
        <w:rPr>
          <w:rFonts w:asciiTheme="minorHAnsi" w:hAnsiTheme="minorHAnsi" w:cstheme="minorHAnsi"/>
          <w:sz w:val="24"/>
          <w:szCs w:val="24"/>
        </w:rPr>
        <w:t xml:space="preserve">Managed </w:t>
      </w:r>
      <w:r w:rsidRPr="00621893">
        <w:rPr>
          <w:rFonts w:asciiTheme="minorHAnsi" w:hAnsiTheme="minorHAnsi" w:cstheme="minorHAnsi"/>
          <w:sz w:val="24"/>
          <w:szCs w:val="24"/>
        </w:rPr>
        <w:t>Medicaid. Similarly, CRA estimates commercial insurers will pay 69.3% more</w:t>
      </w:r>
      <w:r>
        <w:rPr>
          <w:rFonts w:asciiTheme="minorHAnsi" w:hAnsiTheme="minorHAnsi" w:cstheme="minorHAnsi"/>
          <w:sz w:val="24"/>
          <w:szCs w:val="24"/>
        </w:rPr>
        <w:t xml:space="preserve"> </w:t>
      </w:r>
      <w:r w:rsidR="006F68AD">
        <w:rPr>
          <w:rFonts w:asciiTheme="minorHAnsi" w:hAnsiTheme="minorHAnsi" w:cstheme="minorHAnsi"/>
          <w:sz w:val="24"/>
          <w:szCs w:val="24"/>
        </w:rPr>
        <w:t>(</w:t>
      </w:r>
      <w:r w:rsidR="00E00F7F">
        <w:rPr>
          <w:rFonts w:asciiTheme="minorHAnsi" w:hAnsiTheme="minorHAnsi" w:cstheme="minorHAnsi"/>
          <w:sz w:val="24"/>
          <w:szCs w:val="24"/>
        </w:rPr>
        <w:t>Table 41</w:t>
      </w:r>
      <w:r w:rsidR="006F68AD">
        <w:rPr>
          <w:rFonts w:asciiTheme="minorHAnsi" w:hAnsiTheme="minorHAnsi" w:cstheme="minorHAnsi"/>
          <w:sz w:val="24"/>
          <w:szCs w:val="24"/>
        </w:rPr>
        <w:t>)</w:t>
      </w:r>
      <w:r w:rsidRPr="00621893">
        <w:rPr>
          <w:rFonts w:asciiTheme="minorHAnsi" w:hAnsiTheme="minorHAnsi" w:cstheme="minorHAnsi"/>
          <w:sz w:val="24"/>
          <w:szCs w:val="24"/>
        </w:rPr>
        <w:t xml:space="preserve"> for each patient switching to MGH for outpatient cancer care. </w:t>
      </w:r>
    </w:p>
    <w:p w14:paraId="3283982F" w14:textId="2AB658A9" w:rsidR="007370AD" w:rsidRPr="00621893" w:rsidRDefault="007370AD" w:rsidP="007370AD">
      <w:pPr>
        <w:spacing w:line="240" w:lineRule="auto"/>
        <w:rPr>
          <w:rFonts w:asciiTheme="minorHAnsi" w:hAnsiTheme="minorHAnsi" w:cstheme="minorHAnsi"/>
          <w:sz w:val="24"/>
          <w:szCs w:val="24"/>
        </w:rPr>
      </w:pPr>
      <w:r w:rsidRPr="00621893">
        <w:rPr>
          <w:rFonts w:asciiTheme="minorHAnsi" w:hAnsiTheme="minorHAnsi" w:cstheme="minorHAnsi"/>
          <w:b/>
          <w:bCs/>
          <w:sz w:val="24"/>
          <w:szCs w:val="24"/>
        </w:rPr>
        <w:t xml:space="preserve">Table </w:t>
      </w:r>
      <w:r w:rsidR="00E00F7F">
        <w:rPr>
          <w:rFonts w:asciiTheme="minorHAnsi" w:hAnsiTheme="minorHAnsi" w:cstheme="minorHAnsi"/>
          <w:b/>
          <w:bCs/>
          <w:sz w:val="24"/>
          <w:szCs w:val="24"/>
        </w:rPr>
        <w:t>39</w:t>
      </w:r>
      <w:r w:rsidRPr="00621893">
        <w:rPr>
          <w:rFonts w:asciiTheme="minorHAnsi" w:hAnsiTheme="minorHAnsi" w:cstheme="minorHAnsi"/>
          <w:b/>
          <w:bCs/>
          <w:sz w:val="24"/>
          <w:szCs w:val="24"/>
        </w:rPr>
        <w:t>:  Predicted Changes in Inpatient Spending After the MGH Inpatient Bed Expansion</w:t>
      </w:r>
    </w:p>
    <w:tbl>
      <w:tblPr>
        <w:tblStyle w:val="TableGrid"/>
        <w:tblW w:w="9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8"/>
        <w:gridCol w:w="1162"/>
        <w:gridCol w:w="1170"/>
        <w:gridCol w:w="270"/>
        <w:gridCol w:w="1260"/>
        <w:gridCol w:w="1170"/>
        <w:gridCol w:w="270"/>
        <w:gridCol w:w="1170"/>
        <w:gridCol w:w="1170"/>
      </w:tblGrid>
      <w:tr w:rsidR="009A0E7D" w:rsidRPr="00621893" w14:paraId="076D2106" w14:textId="77777777" w:rsidTr="006C186F">
        <w:trPr>
          <w:trHeight w:val="493"/>
        </w:trPr>
        <w:tc>
          <w:tcPr>
            <w:tcW w:w="1708" w:type="dxa"/>
            <w:shd w:val="clear" w:color="auto" w:fill="D9E2F3" w:themeFill="accent1" w:themeFillTint="33"/>
            <w:noWrap/>
            <w:hideMark/>
          </w:tcPr>
          <w:p w14:paraId="7D7204EF" w14:textId="77777777" w:rsidR="007370AD" w:rsidRPr="00621893" w:rsidRDefault="007370AD" w:rsidP="00D61E88">
            <w:pPr>
              <w:rPr>
                <w:rFonts w:asciiTheme="minorHAnsi" w:hAnsiTheme="minorHAnsi" w:cstheme="minorHAnsi"/>
                <w:sz w:val="24"/>
                <w:szCs w:val="24"/>
              </w:rPr>
            </w:pPr>
          </w:p>
        </w:tc>
        <w:tc>
          <w:tcPr>
            <w:tcW w:w="2332" w:type="dxa"/>
            <w:gridSpan w:val="2"/>
            <w:shd w:val="clear" w:color="auto" w:fill="D9E2F3" w:themeFill="accent1" w:themeFillTint="33"/>
            <w:noWrap/>
            <w:hideMark/>
          </w:tcPr>
          <w:p w14:paraId="1A343811" w14:textId="55BFC20F" w:rsidR="007370AD" w:rsidRPr="00621893" w:rsidRDefault="007370AD" w:rsidP="006C186F">
            <w:pPr>
              <w:jc w:val="center"/>
              <w:rPr>
                <w:rFonts w:asciiTheme="minorHAnsi" w:hAnsiTheme="minorHAnsi" w:cstheme="minorHAnsi"/>
                <w:b/>
                <w:bCs/>
                <w:sz w:val="24"/>
                <w:szCs w:val="24"/>
              </w:rPr>
            </w:pPr>
            <w:r w:rsidRPr="00621893">
              <w:rPr>
                <w:rFonts w:asciiTheme="minorHAnsi" w:hAnsiTheme="minorHAnsi" w:cstheme="minorHAnsi"/>
                <w:b/>
                <w:bCs/>
                <w:sz w:val="24"/>
                <w:szCs w:val="24"/>
              </w:rPr>
              <w:t>Overall Services</w:t>
            </w:r>
          </w:p>
        </w:tc>
        <w:tc>
          <w:tcPr>
            <w:tcW w:w="270" w:type="dxa"/>
            <w:shd w:val="clear" w:color="auto" w:fill="D9E2F3" w:themeFill="accent1" w:themeFillTint="33"/>
            <w:noWrap/>
            <w:hideMark/>
          </w:tcPr>
          <w:p w14:paraId="6057A5BD" w14:textId="77777777" w:rsidR="007370AD" w:rsidRPr="00621893" w:rsidRDefault="007370AD" w:rsidP="00D61E88">
            <w:pPr>
              <w:rPr>
                <w:rFonts w:asciiTheme="minorHAnsi" w:hAnsiTheme="minorHAnsi" w:cstheme="minorHAnsi"/>
                <w:b/>
                <w:bCs/>
                <w:sz w:val="24"/>
                <w:szCs w:val="24"/>
              </w:rPr>
            </w:pPr>
          </w:p>
        </w:tc>
        <w:tc>
          <w:tcPr>
            <w:tcW w:w="2430" w:type="dxa"/>
            <w:gridSpan w:val="2"/>
            <w:shd w:val="clear" w:color="auto" w:fill="D9E2F3" w:themeFill="accent1" w:themeFillTint="33"/>
            <w:noWrap/>
            <w:hideMark/>
          </w:tcPr>
          <w:p w14:paraId="1D7E1B07" w14:textId="77777777" w:rsidR="007370AD" w:rsidRPr="00621893" w:rsidRDefault="007370AD" w:rsidP="006C186F">
            <w:pPr>
              <w:jc w:val="center"/>
              <w:rPr>
                <w:rFonts w:asciiTheme="minorHAnsi" w:hAnsiTheme="minorHAnsi" w:cstheme="minorHAnsi"/>
                <w:b/>
                <w:bCs/>
                <w:sz w:val="24"/>
                <w:szCs w:val="24"/>
              </w:rPr>
            </w:pPr>
            <w:r w:rsidRPr="00621893">
              <w:rPr>
                <w:rFonts w:asciiTheme="minorHAnsi" w:hAnsiTheme="minorHAnsi" w:cstheme="minorHAnsi"/>
                <w:b/>
                <w:bCs/>
                <w:sz w:val="24"/>
                <w:szCs w:val="24"/>
              </w:rPr>
              <w:t>Cancer Services</w:t>
            </w:r>
          </w:p>
          <w:p w14:paraId="09DFAD71"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 </w:t>
            </w:r>
          </w:p>
        </w:tc>
        <w:tc>
          <w:tcPr>
            <w:tcW w:w="270" w:type="dxa"/>
            <w:shd w:val="clear" w:color="auto" w:fill="D9E2F3" w:themeFill="accent1" w:themeFillTint="33"/>
            <w:noWrap/>
            <w:hideMark/>
          </w:tcPr>
          <w:p w14:paraId="650D8FFB"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 </w:t>
            </w:r>
          </w:p>
        </w:tc>
        <w:tc>
          <w:tcPr>
            <w:tcW w:w="2340" w:type="dxa"/>
            <w:gridSpan w:val="2"/>
            <w:shd w:val="clear" w:color="auto" w:fill="D9E2F3" w:themeFill="accent1" w:themeFillTint="33"/>
            <w:noWrap/>
            <w:hideMark/>
          </w:tcPr>
          <w:p w14:paraId="54597868" w14:textId="77777777" w:rsidR="007370AD" w:rsidRPr="00621893" w:rsidRDefault="007370AD" w:rsidP="006C186F">
            <w:pPr>
              <w:jc w:val="center"/>
              <w:rPr>
                <w:rFonts w:asciiTheme="minorHAnsi" w:hAnsiTheme="minorHAnsi" w:cstheme="minorHAnsi"/>
                <w:b/>
                <w:bCs/>
                <w:sz w:val="24"/>
                <w:szCs w:val="24"/>
              </w:rPr>
            </w:pPr>
            <w:r w:rsidRPr="00621893">
              <w:rPr>
                <w:rFonts w:asciiTheme="minorHAnsi" w:hAnsiTheme="minorHAnsi" w:cstheme="minorHAnsi"/>
                <w:b/>
                <w:bCs/>
                <w:sz w:val="24"/>
                <w:szCs w:val="24"/>
              </w:rPr>
              <w:t>Heart &amp; Vascular Services</w:t>
            </w:r>
          </w:p>
        </w:tc>
      </w:tr>
      <w:tr w:rsidR="00DE5C5F" w:rsidRPr="00621893" w14:paraId="7D2A7C18" w14:textId="77777777" w:rsidTr="00DE5C5F">
        <w:trPr>
          <w:trHeight w:val="1771"/>
        </w:trPr>
        <w:tc>
          <w:tcPr>
            <w:tcW w:w="1708" w:type="dxa"/>
            <w:noWrap/>
            <w:vAlign w:val="bottom"/>
            <w:hideMark/>
          </w:tcPr>
          <w:p w14:paraId="0098A499" w14:textId="77777777" w:rsidR="007370AD" w:rsidRPr="006C186F" w:rsidRDefault="007370AD" w:rsidP="00D61E88">
            <w:pPr>
              <w:rPr>
                <w:rFonts w:asciiTheme="minorHAnsi" w:hAnsiTheme="minorHAnsi" w:cstheme="minorHAnsi"/>
                <w:b/>
                <w:bCs/>
                <w:sz w:val="20"/>
                <w:szCs w:val="20"/>
              </w:rPr>
            </w:pPr>
            <w:r w:rsidRPr="0066767F">
              <w:rPr>
                <w:rFonts w:asciiTheme="minorHAnsi" w:hAnsiTheme="minorHAnsi" w:cstheme="minorHAnsi"/>
                <w:b/>
                <w:bCs/>
                <w:sz w:val="20"/>
                <w:szCs w:val="20"/>
              </w:rPr>
              <w:t>Insurance Category</w:t>
            </w:r>
          </w:p>
        </w:tc>
        <w:tc>
          <w:tcPr>
            <w:tcW w:w="1162" w:type="dxa"/>
            <w:hideMark/>
          </w:tcPr>
          <w:p w14:paraId="7AEF24A5"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Expected Change in Costs per Switch to MGH</w:t>
            </w:r>
          </w:p>
        </w:tc>
        <w:tc>
          <w:tcPr>
            <w:tcW w:w="1170" w:type="dxa"/>
            <w:hideMark/>
          </w:tcPr>
          <w:p w14:paraId="435DCE72"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Expected Change in Costs per Switch Across All the Payor's Enrollees</w:t>
            </w:r>
          </w:p>
        </w:tc>
        <w:tc>
          <w:tcPr>
            <w:tcW w:w="270" w:type="dxa"/>
            <w:shd w:val="clear" w:color="auto" w:fill="D5DCE4" w:themeFill="text2" w:themeFillTint="33"/>
            <w:noWrap/>
            <w:hideMark/>
          </w:tcPr>
          <w:p w14:paraId="00C5BE37"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 </w:t>
            </w:r>
          </w:p>
        </w:tc>
        <w:tc>
          <w:tcPr>
            <w:tcW w:w="1260" w:type="dxa"/>
            <w:hideMark/>
          </w:tcPr>
          <w:p w14:paraId="3D1EEC71"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Expected Change in Costs per Switch to MGH</w:t>
            </w:r>
          </w:p>
        </w:tc>
        <w:tc>
          <w:tcPr>
            <w:tcW w:w="1170" w:type="dxa"/>
            <w:hideMark/>
          </w:tcPr>
          <w:p w14:paraId="66618830"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Expected Change in Costs per Switch Across All the Payor's Enrollees</w:t>
            </w:r>
          </w:p>
        </w:tc>
        <w:tc>
          <w:tcPr>
            <w:tcW w:w="270" w:type="dxa"/>
            <w:shd w:val="clear" w:color="auto" w:fill="D5DCE4" w:themeFill="text2" w:themeFillTint="33"/>
            <w:noWrap/>
            <w:hideMark/>
          </w:tcPr>
          <w:p w14:paraId="46B27646"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 </w:t>
            </w:r>
          </w:p>
        </w:tc>
        <w:tc>
          <w:tcPr>
            <w:tcW w:w="1170" w:type="dxa"/>
            <w:hideMark/>
          </w:tcPr>
          <w:p w14:paraId="4770374B"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Expected Change in Costs per Switch to MGH</w:t>
            </w:r>
          </w:p>
        </w:tc>
        <w:tc>
          <w:tcPr>
            <w:tcW w:w="1170" w:type="dxa"/>
            <w:hideMark/>
          </w:tcPr>
          <w:p w14:paraId="3706063F"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Expected Change in Costs per Switch Across All the Payor's Enrollees</w:t>
            </w:r>
          </w:p>
        </w:tc>
      </w:tr>
      <w:tr w:rsidR="00DE5C5F" w:rsidRPr="00621893" w14:paraId="297F049E" w14:textId="77777777" w:rsidTr="00DE5C5F">
        <w:trPr>
          <w:trHeight w:val="296"/>
        </w:trPr>
        <w:tc>
          <w:tcPr>
            <w:tcW w:w="1708" w:type="dxa"/>
            <w:noWrap/>
            <w:hideMark/>
          </w:tcPr>
          <w:p w14:paraId="61E7A36C"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Commercial</w:t>
            </w:r>
          </w:p>
        </w:tc>
        <w:tc>
          <w:tcPr>
            <w:tcW w:w="1162" w:type="dxa"/>
            <w:noWrap/>
            <w:hideMark/>
          </w:tcPr>
          <w:p w14:paraId="0E754612"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33.8%</w:t>
            </w:r>
          </w:p>
        </w:tc>
        <w:tc>
          <w:tcPr>
            <w:tcW w:w="1170" w:type="dxa"/>
            <w:noWrap/>
            <w:hideMark/>
          </w:tcPr>
          <w:p w14:paraId="440DE03A"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0.16%</w:t>
            </w:r>
          </w:p>
        </w:tc>
        <w:tc>
          <w:tcPr>
            <w:tcW w:w="270" w:type="dxa"/>
            <w:shd w:val="clear" w:color="auto" w:fill="D5DCE4" w:themeFill="text2" w:themeFillTint="33"/>
            <w:noWrap/>
            <w:hideMark/>
          </w:tcPr>
          <w:p w14:paraId="635FFA0B" w14:textId="77777777" w:rsidR="007370AD" w:rsidRPr="00621893" w:rsidRDefault="007370AD" w:rsidP="006C186F">
            <w:pPr>
              <w:jc w:val="right"/>
              <w:rPr>
                <w:rFonts w:asciiTheme="minorHAnsi" w:hAnsiTheme="minorHAnsi" w:cstheme="minorHAnsi"/>
                <w:sz w:val="24"/>
                <w:szCs w:val="24"/>
              </w:rPr>
            </w:pPr>
          </w:p>
        </w:tc>
        <w:tc>
          <w:tcPr>
            <w:tcW w:w="1260" w:type="dxa"/>
            <w:noWrap/>
            <w:hideMark/>
          </w:tcPr>
          <w:p w14:paraId="74086431"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72.7%</w:t>
            </w:r>
          </w:p>
        </w:tc>
        <w:tc>
          <w:tcPr>
            <w:tcW w:w="1170" w:type="dxa"/>
            <w:noWrap/>
            <w:hideMark/>
          </w:tcPr>
          <w:p w14:paraId="00F890BC"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2.03%</w:t>
            </w:r>
          </w:p>
        </w:tc>
        <w:tc>
          <w:tcPr>
            <w:tcW w:w="270" w:type="dxa"/>
            <w:shd w:val="clear" w:color="auto" w:fill="D5DCE4" w:themeFill="text2" w:themeFillTint="33"/>
            <w:noWrap/>
            <w:hideMark/>
          </w:tcPr>
          <w:p w14:paraId="5AD5232F" w14:textId="77777777" w:rsidR="007370AD" w:rsidRPr="00621893" w:rsidRDefault="007370AD" w:rsidP="006C186F">
            <w:pPr>
              <w:jc w:val="right"/>
              <w:rPr>
                <w:rFonts w:asciiTheme="minorHAnsi" w:hAnsiTheme="minorHAnsi" w:cstheme="minorHAnsi"/>
                <w:sz w:val="24"/>
                <w:szCs w:val="24"/>
              </w:rPr>
            </w:pPr>
          </w:p>
        </w:tc>
        <w:tc>
          <w:tcPr>
            <w:tcW w:w="1170" w:type="dxa"/>
            <w:noWrap/>
            <w:hideMark/>
          </w:tcPr>
          <w:p w14:paraId="3DB3A654"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62.5%</w:t>
            </w:r>
          </w:p>
        </w:tc>
        <w:tc>
          <w:tcPr>
            <w:tcW w:w="1170" w:type="dxa"/>
            <w:noWrap/>
            <w:hideMark/>
          </w:tcPr>
          <w:p w14:paraId="3000CB2B"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1.27%</w:t>
            </w:r>
          </w:p>
        </w:tc>
      </w:tr>
      <w:tr w:rsidR="00DE5C5F" w:rsidRPr="00621893" w14:paraId="171778C2" w14:textId="77777777" w:rsidTr="00DE5C5F">
        <w:trPr>
          <w:trHeight w:val="296"/>
        </w:trPr>
        <w:tc>
          <w:tcPr>
            <w:tcW w:w="1708" w:type="dxa"/>
            <w:noWrap/>
            <w:hideMark/>
          </w:tcPr>
          <w:p w14:paraId="08E0ECA1"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Medicare Health Plans</w:t>
            </w:r>
          </w:p>
        </w:tc>
        <w:tc>
          <w:tcPr>
            <w:tcW w:w="1162" w:type="dxa"/>
            <w:noWrap/>
            <w:hideMark/>
          </w:tcPr>
          <w:p w14:paraId="37E29E0D"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45.2%</w:t>
            </w:r>
          </w:p>
        </w:tc>
        <w:tc>
          <w:tcPr>
            <w:tcW w:w="1170" w:type="dxa"/>
            <w:noWrap/>
            <w:hideMark/>
          </w:tcPr>
          <w:p w14:paraId="0BD63018"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0.20%</w:t>
            </w:r>
          </w:p>
        </w:tc>
        <w:tc>
          <w:tcPr>
            <w:tcW w:w="270" w:type="dxa"/>
            <w:shd w:val="clear" w:color="auto" w:fill="D5DCE4" w:themeFill="text2" w:themeFillTint="33"/>
            <w:noWrap/>
            <w:hideMark/>
          </w:tcPr>
          <w:p w14:paraId="32FFB441" w14:textId="77777777" w:rsidR="007370AD" w:rsidRPr="00621893" w:rsidRDefault="007370AD" w:rsidP="006C186F">
            <w:pPr>
              <w:jc w:val="right"/>
              <w:rPr>
                <w:rFonts w:asciiTheme="minorHAnsi" w:hAnsiTheme="minorHAnsi" w:cstheme="minorHAnsi"/>
                <w:sz w:val="24"/>
                <w:szCs w:val="24"/>
              </w:rPr>
            </w:pPr>
          </w:p>
        </w:tc>
        <w:tc>
          <w:tcPr>
            <w:tcW w:w="1260" w:type="dxa"/>
            <w:noWrap/>
            <w:hideMark/>
          </w:tcPr>
          <w:p w14:paraId="16B2E98C"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121.2%</w:t>
            </w:r>
          </w:p>
        </w:tc>
        <w:tc>
          <w:tcPr>
            <w:tcW w:w="1170" w:type="dxa"/>
            <w:noWrap/>
            <w:hideMark/>
          </w:tcPr>
          <w:p w14:paraId="68B661B8"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2.63%</w:t>
            </w:r>
          </w:p>
        </w:tc>
        <w:tc>
          <w:tcPr>
            <w:tcW w:w="270" w:type="dxa"/>
            <w:shd w:val="clear" w:color="auto" w:fill="D5DCE4" w:themeFill="text2" w:themeFillTint="33"/>
            <w:noWrap/>
            <w:hideMark/>
          </w:tcPr>
          <w:p w14:paraId="37CFC316" w14:textId="77777777" w:rsidR="007370AD" w:rsidRPr="00621893" w:rsidRDefault="007370AD" w:rsidP="006C186F">
            <w:pPr>
              <w:jc w:val="right"/>
              <w:rPr>
                <w:rFonts w:asciiTheme="minorHAnsi" w:hAnsiTheme="minorHAnsi" w:cstheme="minorHAnsi"/>
                <w:sz w:val="24"/>
                <w:szCs w:val="24"/>
              </w:rPr>
            </w:pPr>
          </w:p>
        </w:tc>
        <w:tc>
          <w:tcPr>
            <w:tcW w:w="1170" w:type="dxa"/>
            <w:noWrap/>
            <w:hideMark/>
          </w:tcPr>
          <w:p w14:paraId="387BE468"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52.5%</w:t>
            </w:r>
          </w:p>
        </w:tc>
        <w:tc>
          <w:tcPr>
            <w:tcW w:w="1170" w:type="dxa"/>
            <w:noWrap/>
            <w:hideMark/>
          </w:tcPr>
          <w:p w14:paraId="03F63337"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0.83%</w:t>
            </w:r>
          </w:p>
        </w:tc>
      </w:tr>
      <w:tr w:rsidR="00DE5C5F" w:rsidRPr="00621893" w14:paraId="2CEFD2D9" w14:textId="77777777" w:rsidTr="00DE5C5F">
        <w:trPr>
          <w:trHeight w:val="296"/>
        </w:trPr>
        <w:tc>
          <w:tcPr>
            <w:tcW w:w="1708" w:type="dxa"/>
            <w:noWrap/>
            <w:hideMark/>
          </w:tcPr>
          <w:p w14:paraId="7A8071A8"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 xml:space="preserve">MassHealth Managed Care </w:t>
            </w:r>
          </w:p>
        </w:tc>
        <w:tc>
          <w:tcPr>
            <w:tcW w:w="1162" w:type="dxa"/>
            <w:noWrap/>
            <w:hideMark/>
          </w:tcPr>
          <w:p w14:paraId="2C95294D"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39.1%</w:t>
            </w:r>
          </w:p>
        </w:tc>
        <w:tc>
          <w:tcPr>
            <w:tcW w:w="1170" w:type="dxa"/>
            <w:noWrap/>
            <w:hideMark/>
          </w:tcPr>
          <w:p w14:paraId="715E3EC5"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0.07%</w:t>
            </w:r>
          </w:p>
        </w:tc>
        <w:tc>
          <w:tcPr>
            <w:tcW w:w="270" w:type="dxa"/>
            <w:shd w:val="clear" w:color="auto" w:fill="D5DCE4" w:themeFill="text2" w:themeFillTint="33"/>
            <w:noWrap/>
            <w:hideMark/>
          </w:tcPr>
          <w:p w14:paraId="479AF690" w14:textId="77777777" w:rsidR="007370AD" w:rsidRPr="00621893" w:rsidRDefault="007370AD" w:rsidP="006C186F">
            <w:pPr>
              <w:jc w:val="right"/>
              <w:rPr>
                <w:rFonts w:asciiTheme="minorHAnsi" w:hAnsiTheme="minorHAnsi" w:cstheme="minorHAnsi"/>
                <w:sz w:val="24"/>
                <w:szCs w:val="24"/>
              </w:rPr>
            </w:pPr>
          </w:p>
        </w:tc>
        <w:tc>
          <w:tcPr>
            <w:tcW w:w="1260" w:type="dxa"/>
            <w:noWrap/>
            <w:hideMark/>
          </w:tcPr>
          <w:p w14:paraId="1EF1DAD7"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82.7%</w:t>
            </w:r>
          </w:p>
        </w:tc>
        <w:tc>
          <w:tcPr>
            <w:tcW w:w="1170" w:type="dxa"/>
            <w:noWrap/>
            <w:hideMark/>
          </w:tcPr>
          <w:p w14:paraId="3F652C7E"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2.07%</w:t>
            </w:r>
          </w:p>
        </w:tc>
        <w:tc>
          <w:tcPr>
            <w:tcW w:w="270" w:type="dxa"/>
            <w:shd w:val="clear" w:color="auto" w:fill="D5DCE4" w:themeFill="text2" w:themeFillTint="33"/>
            <w:noWrap/>
            <w:hideMark/>
          </w:tcPr>
          <w:p w14:paraId="2768B511" w14:textId="77777777" w:rsidR="007370AD" w:rsidRPr="00621893" w:rsidRDefault="007370AD" w:rsidP="006C186F">
            <w:pPr>
              <w:jc w:val="right"/>
              <w:rPr>
                <w:rFonts w:asciiTheme="minorHAnsi" w:hAnsiTheme="minorHAnsi" w:cstheme="minorHAnsi"/>
                <w:sz w:val="24"/>
                <w:szCs w:val="24"/>
              </w:rPr>
            </w:pPr>
          </w:p>
        </w:tc>
        <w:tc>
          <w:tcPr>
            <w:tcW w:w="1170" w:type="dxa"/>
            <w:noWrap/>
            <w:hideMark/>
          </w:tcPr>
          <w:p w14:paraId="76F7181A"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58.5%</w:t>
            </w:r>
          </w:p>
        </w:tc>
        <w:tc>
          <w:tcPr>
            <w:tcW w:w="1170" w:type="dxa"/>
            <w:noWrap/>
            <w:hideMark/>
          </w:tcPr>
          <w:p w14:paraId="00648FDD"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0.72%</w:t>
            </w:r>
          </w:p>
        </w:tc>
      </w:tr>
      <w:tr w:rsidR="00DE5C5F" w:rsidRPr="00621893" w14:paraId="2E361E5C" w14:textId="77777777" w:rsidTr="00DE5C5F">
        <w:trPr>
          <w:trHeight w:val="296"/>
        </w:trPr>
        <w:tc>
          <w:tcPr>
            <w:tcW w:w="1708" w:type="dxa"/>
            <w:noWrap/>
            <w:hideMark/>
          </w:tcPr>
          <w:p w14:paraId="0778A634"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 xml:space="preserve">MassHealth Non-Managed </w:t>
            </w:r>
          </w:p>
        </w:tc>
        <w:tc>
          <w:tcPr>
            <w:tcW w:w="1162" w:type="dxa"/>
            <w:noWrap/>
            <w:hideMark/>
          </w:tcPr>
          <w:p w14:paraId="3A8CD2D0"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1.7%</w:t>
            </w:r>
          </w:p>
        </w:tc>
        <w:tc>
          <w:tcPr>
            <w:tcW w:w="1170" w:type="dxa"/>
            <w:noWrap/>
            <w:hideMark/>
          </w:tcPr>
          <w:p w14:paraId="478038B3"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0.00%</w:t>
            </w:r>
          </w:p>
        </w:tc>
        <w:tc>
          <w:tcPr>
            <w:tcW w:w="270" w:type="dxa"/>
            <w:shd w:val="clear" w:color="auto" w:fill="D5DCE4" w:themeFill="text2" w:themeFillTint="33"/>
            <w:noWrap/>
            <w:hideMark/>
          </w:tcPr>
          <w:p w14:paraId="1D0BFB47" w14:textId="77777777" w:rsidR="007370AD" w:rsidRPr="00621893" w:rsidRDefault="007370AD" w:rsidP="006C186F">
            <w:pPr>
              <w:jc w:val="right"/>
              <w:rPr>
                <w:rFonts w:asciiTheme="minorHAnsi" w:hAnsiTheme="minorHAnsi" w:cstheme="minorHAnsi"/>
                <w:sz w:val="24"/>
                <w:szCs w:val="24"/>
              </w:rPr>
            </w:pPr>
          </w:p>
        </w:tc>
        <w:tc>
          <w:tcPr>
            <w:tcW w:w="1260" w:type="dxa"/>
            <w:noWrap/>
            <w:hideMark/>
          </w:tcPr>
          <w:p w14:paraId="6FB39ADF"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5.0%</w:t>
            </w:r>
          </w:p>
        </w:tc>
        <w:tc>
          <w:tcPr>
            <w:tcW w:w="1170" w:type="dxa"/>
            <w:noWrap/>
            <w:hideMark/>
          </w:tcPr>
          <w:p w14:paraId="5849532C"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0.15%</w:t>
            </w:r>
          </w:p>
        </w:tc>
        <w:tc>
          <w:tcPr>
            <w:tcW w:w="270" w:type="dxa"/>
            <w:shd w:val="clear" w:color="auto" w:fill="D5DCE4" w:themeFill="text2" w:themeFillTint="33"/>
            <w:noWrap/>
            <w:hideMark/>
          </w:tcPr>
          <w:p w14:paraId="1008AA0F" w14:textId="77777777" w:rsidR="007370AD" w:rsidRPr="00621893" w:rsidRDefault="007370AD" w:rsidP="006C186F">
            <w:pPr>
              <w:jc w:val="right"/>
              <w:rPr>
                <w:rFonts w:asciiTheme="minorHAnsi" w:hAnsiTheme="minorHAnsi" w:cstheme="minorHAnsi"/>
                <w:sz w:val="24"/>
                <w:szCs w:val="24"/>
              </w:rPr>
            </w:pPr>
          </w:p>
        </w:tc>
        <w:tc>
          <w:tcPr>
            <w:tcW w:w="1170" w:type="dxa"/>
            <w:noWrap/>
            <w:hideMark/>
          </w:tcPr>
          <w:p w14:paraId="3770CA95"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2.2%</w:t>
            </w:r>
          </w:p>
        </w:tc>
        <w:tc>
          <w:tcPr>
            <w:tcW w:w="1170" w:type="dxa"/>
            <w:noWrap/>
            <w:hideMark/>
          </w:tcPr>
          <w:p w14:paraId="7D187464"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0.04%</w:t>
            </w:r>
          </w:p>
        </w:tc>
      </w:tr>
      <w:tr w:rsidR="00DE5C5F" w:rsidRPr="00621893" w14:paraId="2E1E6F9B" w14:textId="77777777" w:rsidTr="00DE5C5F">
        <w:trPr>
          <w:trHeight w:val="296"/>
        </w:trPr>
        <w:tc>
          <w:tcPr>
            <w:tcW w:w="1708" w:type="dxa"/>
            <w:noWrap/>
            <w:hideMark/>
          </w:tcPr>
          <w:p w14:paraId="6D3776FA"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Original Medicare</w:t>
            </w:r>
          </w:p>
        </w:tc>
        <w:tc>
          <w:tcPr>
            <w:tcW w:w="1162" w:type="dxa"/>
            <w:noWrap/>
            <w:hideMark/>
          </w:tcPr>
          <w:p w14:paraId="03DC4092"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7.1%</w:t>
            </w:r>
          </w:p>
        </w:tc>
        <w:tc>
          <w:tcPr>
            <w:tcW w:w="1170" w:type="dxa"/>
            <w:noWrap/>
            <w:hideMark/>
          </w:tcPr>
          <w:p w14:paraId="33A5DC4F"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0.03%</w:t>
            </w:r>
          </w:p>
        </w:tc>
        <w:tc>
          <w:tcPr>
            <w:tcW w:w="270" w:type="dxa"/>
            <w:shd w:val="clear" w:color="auto" w:fill="D5DCE4" w:themeFill="text2" w:themeFillTint="33"/>
            <w:noWrap/>
            <w:hideMark/>
          </w:tcPr>
          <w:p w14:paraId="7D01902C"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 </w:t>
            </w:r>
          </w:p>
        </w:tc>
        <w:tc>
          <w:tcPr>
            <w:tcW w:w="1260" w:type="dxa"/>
            <w:noWrap/>
            <w:hideMark/>
          </w:tcPr>
          <w:p w14:paraId="4004E125"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21.4%</w:t>
            </w:r>
          </w:p>
        </w:tc>
        <w:tc>
          <w:tcPr>
            <w:tcW w:w="1170" w:type="dxa"/>
            <w:noWrap/>
            <w:hideMark/>
          </w:tcPr>
          <w:p w14:paraId="163E1758"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0.53%</w:t>
            </w:r>
          </w:p>
        </w:tc>
        <w:tc>
          <w:tcPr>
            <w:tcW w:w="270" w:type="dxa"/>
            <w:shd w:val="clear" w:color="auto" w:fill="D5DCE4" w:themeFill="text2" w:themeFillTint="33"/>
            <w:noWrap/>
            <w:hideMark/>
          </w:tcPr>
          <w:p w14:paraId="671248B5"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 </w:t>
            </w:r>
          </w:p>
        </w:tc>
        <w:tc>
          <w:tcPr>
            <w:tcW w:w="1170" w:type="dxa"/>
            <w:noWrap/>
            <w:hideMark/>
          </w:tcPr>
          <w:p w14:paraId="437C3B5E"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9.5%</w:t>
            </w:r>
          </w:p>
        </w:tc>
        <w:tc>
          <w:tcPr>
            <w:tcW w:w="1170" w:type="dxa"/>
            <w:noWrap/>
            <w:hideMark/>
          </w:tcPr>
          <w:p w14:paraId="0FFE6968" w14:textId="77777777" w:rsidR="007370AD" w:rsidRPr="00621893" w:rsidRDefault="007370AD" w:rsidP="006C186F">
            <w:pPr>
              <w:jc w:val="right"/>
              <w:rPr>
                <w:rFonts w:asciiTheme="minorHAnsi" w:hAnsiTheme="minorHAnsi" w:cstheme="minorHAnsi"/>
                <w:sz w:val="24"/>
                <w:szCs w:val="24"/>
              </w:rPr>
            </w:pPr>
            <w:r w:rsidRPr="00621893">
              <w:rPr>
                <w:rFonts w:asciiTheme="minorHAnsi" w:hAnsiTheme="minorHAnsi" w:cstheme="minorHAnsi"/>
                <w:sz w:val="24"/>
                <w:szCs w:val="24"/>
              </w:rPr>
              <w:t>0.16%</w:t>
            </w:r>
          </w:p>
        </w:tc>
      </w:tr>
      <w:tr w:rsidR="00DE5C5F" w:rsidRPr="00621893" w14:paraId="6D204B4C" w14:textId="77777777" w:rsidTr="00DE5C5F">
        <w:trPr>
          <w:trHeight w:val="311"/>
        </w:trPr>
        <w:tc>
          <w:tcPr>
            <w:tcW w:w="1708" w:type="dxa"/>
            <w:noWrap/>
            <w:hideMark/>
          </w:tcPr>
          <w:p w14:paraId="60AC6952" w14:textId="77777777" w:rsidR="007370AD" w:rsidRPr="00621893" w:rsidRDefault="007370AD" w:rsidP="00D61E88">
            <w:pPr>
              <w:rPr>
                <w:rFonts w:asciiTheme="minorHAnsi" w:hAnsiTheme="minorHAnsi" w:cstheme="minorHAnsi"/>
                <w:b/>
                <w:bCs/>
                <w:sz w:val="24"/>
                <w:szCs w:val="24"/>
              </w:rPr>
            </w:pPr>
            <w:r w:rsidRPr="00621893">
              <w:rPr>
                <w:rFonts w:asciiTheme="minorHAnsi" w:hAnsiTheme="minorHAnsi" w:cstheme="minorHAnsi"/>
                <w:b/>
                <w:bCs/>
                <w:sz w:val="24"/>
                <w:szCs w:val="24"/>
              </w:rPr>
              <w:t>Overall</w:t>
            </w:r>
          </w:p>
        </w:tc>
        <w:tc>
          <w:tcPr>
            <w:tcW w:w="1162" w:type="dxa"/>
            <w:noWrap/>
            <w:hideMark/>
          </w:tcPr>
          <w:p w14:paraId="51514ABA" w14:textId="77777777" w:rsidR="007370AD" w:rsidRPr="00621893" w:rsidRDefault="007370AD" w:rsidP="006C186F">
            <w:pPr>
              <w:jc w:val="right"/>
              <w:rPr>
                <w:rFonts w:asciiTheme="minorHAnsi" w:hAnsiTheme="minorHAnsi" w:cstheme="minorHAnsi"/>
                <w:b/>
                <w:bCs/>
                <w:sz w:val="24"/>
                <w:szCs w:val="24"/>
              </w:rPr>
            </w:pPr>
            <w:r w:rsidRPr="00621893">
              <w:rPr>
                <w:rFonts w:asciiTheme="minorHAnsi" w:hAnsiTheme="minorHAnsi" w:cstheme="minorHAnsi"/>
                <w:b/>
                <w:bCs/>
                <w:sz w:val="24"/>
                <w:szCs w:val="24"/>
              </w:rPr>
              <w:t>14.4%</w:t>
            </w:r>
          </w:p>
        </w:tc>
        <w:tc>
          <w:tcPr>
            <w:tcW w:w="1170" w:type="dxa"/>
            <w:noWrap/>
            <w:hideMark/>
          </w:tcPr>
          <w:p w14:paraId="36AC968A" w14:textId="77777777" w:rsidR="007370AD" w:rsidRPr="00621893" w:rsidRDefault="007370AD" w:rsidP="006C186F">
            <w:pPr>
              <w:jc w:val="right"/>
              <w:rPr>
                <w:rFonts w:asciiTheme="minorHAnsi" w:hAnsiTheme="minorHAnsi" w:cstheme="minorHAnsi"/>
                <w:b/>
                <w:bCs/>
                <w:sz w:val="24"/>
                <w:szCs w:val="24"/>
              </w:rPr>
            </w:pPr>
            <w:r w:rsidRPr="00621893">
              <w:rPr>
                <w:rFonts w:asciiTheme="minorHAnsi" w:hAnsiTheme="minorHAnsi" w:cstheme="minorHAnsi"/>
                <w:b/>
                <w:bCs/>
                <w:sz w:val="24"/>
                <w:szCs w:val="24"/>
              </w:rPr>
              <w:t>0.06%</w:t>
            </w:r>
          </w:p>
        </w:tc>
        <w:tc>
          <w:tcPr>
            <w:tcW w:w="270" w:type="dxa"/>
            <w:shd w:val="clear" w:color="auto" w:fill="D5DCE4" w:themeFill="text2" w:themeFillTint="33"/>
            <w:noWrap/>
            <w:hideMark/>
          </w:tcPr>
          <w:p w14:paraId="1618053A" w14:textId="77777777" w:rsidR="007370AD" w:rsidRPr="00621893" w:rsidRDefault="007370AD" w:rsidP="006C186F">
            <w:pPr>
              <w:jc w:val="right"/>
              <w:rPr>
                <w:rFonts w:asciiTheme="minorHAnsi" w:hAnsiTheme="minorHAnsi" w:cstheme="minorHAnsi"/>
                <w:b/>
                <w:bCs/>
                <w:sz w:val="24"/>
                <w:szCs w:val="24"/>
              </w:rPr>
            </w:pPr>
          </w:p>
        </w:tc>
        <w:tc>
          <w:tcPr>
            <w:tcW w:w="1260" w:type="dxa"/>
            <w:noWrap/>
            <w:hideMark/>
          </w:tcPr>
          <w:p w14:paraId="328D346C" w14:textId="77777777" w:rsidR="007370AD" w:rsidRPr="00621893" w:rsidRDefault="007370AD" w:rsidP="006C186F">
            <w:pPr>
              <w:jc w:val="right"/>
              <w:rPr>
                <w:rFonts w:asciiTheme="minorHAnsi" w:hAnsiTheme="minorHAnsi" w:cstheme="minorHAnsi"/>
                <w:b/>
                <w:bCs/>
                <w:sz w:val="24"/>
                <w:szCs w:val="24"/>
              </w:rPr>
            </w:pPr>
            <w:r w:rsidRPr="00621893">
              <w:rPr>
                <w:rFonts w:asciiTheme="minorHAnsi" w:hAnsiTheme="minorHAnsi" w:cstheme="minorHAnsi"/>
                <w:b/>
                <w:bCs/>
                <w:sz w:val="24"/>
                <w:szCs w:val="24"/>
              </w:rPr>
              <w:t>37.8%</w:t>
            </w:r>
          </w:p>
        </w:tc>
        <w:tc>
          <w:tcPr>
            <w:tcW w:w="1170" w:type="dxa"/>
            <w:noWrap/>
            <w:hideMark/>
          </w:tcPr>
          <w:p w14:paraId="6E20EF78" w14:textId="77777777" w:rsidR="007370AD" w:rsidRPr="00621893" w:rsidRDefault="007370AD" w:rsidP="006C186F">
            <w:pPr>
              <w:jc w:val="right"/>
              <w:rPr>
                <w:rFonts w:asciiTheme="minorHAnsi" w:hAnsiTheme="minorHAnsi" w:cstheme="minorHAnsi"/>
                <w:b/>
                <w:bCs/>
                <w:sz w:val="24"/>
                <w:szCs w:val="24"/>
              </w:rPr>
            </w:pPr>
            <w:r w:rsidRPr="00621893">
              <w:rPr>
                <w:rFonts w:asciiTheme="minorHAnsi" w:hAnsiTheme="minorHAnsi" w:cstheme="minorHAnsi"/>
                <w:b/>
                <w:bCs/>
                <w:sz w:val="24"/>
                <w:szCs w:val="24"/>
              </w:rPr>
              <w:t>1.01%</w:t>
            </w:r>
          </w:p>
        </w:tc>
        <w:tc>
          <w:tcPr>
            <w:tcW w:w="270" w:type="dxa"/>
            <w:shd w:val="clear" w:color="auto" w:fill="D5DCE4" w:themeFill="text2" w:themeFillTint="33"/>
            <w:noWrap/>
            <w:hideMark/>
          </w:tcPr>
          <w:p w14:paraId="008FBF71" w14:textId="77777777" w:rsidR="007370AD" w:rsidRPr="00621893" w:rsidRDefault="007370AD" w:rsidP="006C186F">
            <w:pPr>
              <w:jc w:val="right"/>
              <w:rPr>
                <w:rFonts w:asciiTheme="minorHAnsi" w:hAnsiTheme="minorHAnsi" w:cstheme="minorHAnsi"/>
                <w:b/>
                <w:bCs/>
                <w:sz w:val="24"/>
                <w:szCs w:val="24"/>
              </w:rPr>
            </w:pPr>
          </w:p>
        </w:tc>
        <w:tc>
          <w:tcPr>
            <w:tcW w:w="1170" w:type="dxa"/>
            <w:noWrap/>
            <w:hideMark/>
          </w:tcPr>
          <w:p w14:paraId="25AFF472" w14:textId="77777777" w:rsidR="007370AD" w:rsidRPr="00621893" w:rsidRDefault="007370AD" w:rsidP="006C186F">
            <w:pPr>
              <w:jc w:val="right"/>
              <w:rPr>
                <w:rFonts w:asciiTheme="minorHAnsi" w:hAnsiTheme="minorHAnsi" w:cstheme="minorHAnsi"/>
                <w:b/>
                <w:bCs/>
                <w:sz w:val="24"/>
                <w:szCs w:val="24"/>
              </w:rPr>
            </w:pPr>
            <w:r w:rsidRPr="00621893">
              <w:rPr>
                <w:rFonts w:asciiTheme="minorHAnsi" w:hAnsiTheme="minorHAnsi" w:cstheme="minorHAnsi"/>
                <w:b/>
                <w:bCs/>
                <w:sz w:val="24"/>
                <w:szCs w:val="24"/>
              </w:rPr>
              <w:t>19.4%</w:t>
            </w:r>
          </w:p>
        </w:tc>
        <w:tc>
          <w:tcPr>
            <w:tcW w:w="1170" w:type="dxa"/>
            <w:noWrap/>
            <w:hideMark/>
          </w:tcPr>
          <w:p w14:paraId="6A417B33" w14:textId="77777777" w:rsidR="007370AD" w:rsidRPr="00621893" w:rsidRDefault="007370AD" w:rsidP="006C186F">
            <w:pPr>
              <w:jc w:val="right"/>
              <w:rPr>
                <w:rFonts w:asciiTheme="minorHAnsi" w:hAnsiTheme="minorHAnsi" w:cstheme="minorHAnsi"/>
                <w:b/>
                <w:bCs/>
                <w:sz w:val="24"/>
                <w:szCs w:val="24"/>
              </w:rPr>
            </w:pPr>
            <w:r w:rsidRPr="00621893">
              <w:rPr>
                <w:rFonts w:asciiTheme="minorHAnsi" w:hAnsiTheme="minorHAnsi" w:cstheme="minorHAnsi"/>
                <w:b/>
                <w:bCs/>
                <w:sz w:val="24"/>
                <w:szCs w:val="24"/>
              </w:rPr>
              <w:t>0.35%</w:t>
            </w:r>
          </w:p>
        </w:tc>
      </w:tr>
    </w:tbl>
    <w:p w14:paraId="64636EB0" w14:textId="77777777" w:rsidR="007370AD" w:rsidRPr="00621893" w:rsidRDefault="007370AD" w:rsidP="007370AD">
      <w:pPr>
        <w:spacing w:line="240" w:lineRule="auto"/>
        <w:rPr>
          <w:rFonts w:asciiTheme="minorHAnsi" w:hAnsiTheme="minorHAnsi" w:cstheme="minorHAnsi"/>
          <w:sz w:val="24"/>
          <w:szCs w:val="24"/>
        </w:rPr>
      </w:pPr>
    </w:p>
    <w:p w14:paraId="559A389E" w14:textId="41F7642A" w:rsidR="007370AD" w:rsidRPr="00621893" w:rsidRDefault="007370AD" w:rsidP="007370AD">
      <w:pPr>
        <w:spacing w:line="240" w:lineRule="auto"/>
        <w:rPr>
          <w:rFonts w:asciiTheme="minorHAnsi" w:hAnsiTheme="minorHAnsi" w:cstheme="minorHAnsi"/>
          <w:b/>
          <w:bCs/>
          <w:sz w:val="24"/>
          <w:szCs w:val="24"/>
        </w:rPr>
      </w:pPr>
      <w:r w:rsidRPr="00621893">
        <w:rPr>
          <w:rFonts w:asciiTheme="minorHAnsi" w:hAnsiTheme="minorHAnsi" w:cstheme="minorHAnsi"/>
          <w:b/>
          <w:bCs/>
          <w:sz w:val="24"/>
          <w:szCs w:val="24"/>
        </w:rPr>
        <w:t xml:space="preserve">Table </w:t>
      </w:r>
      <w:r w:rsidR="00E00F7F">
        <w:rPr>
          <w:rFonts w:asciiTheme="minorHAnsi" w:hAnsiTheme="minorHAnsi" w:cstheme="minorHAnsi"/>
          <w:b/>
          <w:bCs/>
          <w:sz w:val="24"/>
          <w:szCs w:val="24"/>
        </w:rPr>
        <w:t>40</w:t>
      </w:r>
      <w:r w:rsidRPr="00621893">
        <w:rPr>
          <w:rFonts w:asciiTheme="minorHAnsi" w:hAnsiTheme="minorHAnsi" w:cstheme="minorHAnsi"/>
          <w:b/>
          <w:bCs/>
          <w:sz w:val="24"/>
          <w:szCs w:val="24"/>
        </w:rPr>
        <w:t>:  Predicted Changes in Outpatient Spending for Imaging After the MGH Expansion</w:t>
      </w:r>
    </w:p>
    <w:tbl>
      <w:tblPr>
        <w:tblStyle w:val="TableGrid"/>
        <w:tblW w:w="5000" w:type="pct"/>
        <w:tblLayout w:type="fixed"/>
        <w:tblLook w:val="04A0" w:firstRow="1" w:lastRow="0" w:firstColumn="1" w:lastColumn="0" w:noHBand="0" w:noVBand="1"/>
      </w:tblPr>
      <w:tblGrid>
        <w:gridCol w:w="1355"/>
        <w:gridCol w:w="898"/>
        <w:gridCol w:w="896"/>
        <w:gridCol w:w="901"/>
        <w:gridCol w:w="898"/>
        <w:gridCol w:w="877"/>
        <w:gridCol w:w="830"/>
        <w:gridCol w:w="896"/>
        <w:gridCol w:w="901"/>
        <w:gridCol w:w="898"/>
      </w:tblGrid>
      <w:tr w:rsidR="006C186F" w:rsidRPr="000C7FC7" w14:paraId="4C53A4DF" w14:textId="77777777" w:rsidTr="006C186F">
        <w:trPr>
          <w:trHeight w:val="499"/>
        </w:trPr>
        <w:tc>
          <w:tcPr>
            <w:tcW w:w="724" w:type="pct"/>
            <w:shd w:val="clear" w:color="auto" w:fill="D9E2F3" w:themeFill="accent1" w:themeFillTint="33"/>
            <w:noWrap/>
            <w:hideMark/>
          </w:tcPr>
          <w:p w14:paraId="3E17CA38" w14:textId="77777777" w:rsidR="000C7FC7" w:rsidRPr="000C7FC7" w:rsidRDefault="000C7FC7" w:rsidP="00D61E88">
            <w:pPr>
              <w:rPr>
                <w:rFonts w:asciiTheme="minorHAnsi" w:hAnsiTheme="minorHAnsi" w:cstheme="minorHAnsi"/>
                <w:sz w:val="20"/>
                <w:szCs w:val="20"/>
              </w:rPr>
            </w:pPr>
          </w:p>
        </w:tc>
        <w:tc>
          <w:tcPr>
            <w:tcW w:w="1441" w:type="pct"/>
            <w:gridSpan w:val="3"/>
            <w:shd w:val="clear" w:color="auto" w:fill="D9E2F3" w:themeFill="accent1" w:themeFillTint="33"/>
          </w:tcPr>
          <w:p w14:paraId="31B59A6A" w14:textId="3659C8AC" w:rsidR="000C7FC7" w:rsidRPr="000C7FC7" w:rsidRDefault="000C7FC7" w:rsidP="006C186F">
            <w:pPr>
              <w:jc w:val="center"/>
              <w:rPr>
                <w:rFonts w:asciiTheme="minorHAnsi" w:hAnsiTheme="minorHAnsi" w:cstheme="minorHAnsi"/>
                <w:b/>
                <w:bCs/>
                <w:sz w:val="20"/>
                <w:szCs w:val="20"/>
              </w:rPr>
            </w:pPr>
            <w:r w:rsidRPr="000C7FC7">
              <w:rPr>
                <w:rFonts w:asciiTheme="minorHAnsi" w:hAnsiTheme="minorHAnsi" w:cstheme="minorHAnsi"/>
                <w:b/>
                <w:bCs/>
                <w:sz w:val="20"/>
                <w:szCs w:val="20"/>
              </w:rPr>
              <w:t>CT Scans</w:t>
            </w:r>
          </w:p>
        </w:tc>
        <w:tc>
          <w:tcPr>
            <w:tcW w:w="1393" w:type="pct"/>
            <w:gridSpan w:val="3"/>
            <w:shd w:val="clear" w:color="auto" w:fill="D9E2F3" w:themeFill="accent1" w:themeFillTint="33"/>
          </w:tcPr>
          <w:p w14:paraId="37952B32" w14:textId="77777777" w:rsidR="000C7FC7" w:rsidRPr="000C7FC7" w:rsidRDefault="000C7FC7" w:rsidP="006C186F">
            <w:pPr>
              <w:jc w:val="center"/>
              <w:rPr>
                <w:rFonts w:asciiTheme="minorHAnsi" w:hAnsiTheme="minorHAnsi" w:cstheme="minorHAnsi"/>
                <w:sz w:val="20"/>
                <w:szCs w:val="20"/>
              </w:rPr>
            </w:pPr>
            <w:r w:rsidRPr="000C7FC7">
              <w:rPr>
                <w:rFonts w:asciiTheme="minorHAnsi" w:hAnsiTheme="minorHAnsi" w:cstheme="minorHAnsi"/>
                <w:b/>
                <w:bCs/>
                <w:sz w:val="20"/>
                <w:szCs w:val="20"/>
              </w:rPr>
              <w:t>MR Scans</w:t>
            </w:r>
          </w:p>
        </w:tc>
        <w:tc>
          <w:tcPr>
            <w:tcW w:w="1441" w:type="pct"/>
            <w:gridSpan w:val="3"/>
            <w:shd w:val="clear" w:color="auto" w:fill="D9E2F3" w:themeFill="accent1" w:themeFillTint="33"/>
          </w:tcPr>
          <w:p w14:paraId="500E36A8" w14:textId="77777777" w:rsidR="000C7FC7" w:rsidRPr="000C7FC7" w:rsidRDefault="000C7FC7" w:rsidP="006C186F">
            <w:pPr>
              <w:jc w:val="center"/>
              <w:rPr>
                <w:rFonts w:asciiTheme="minorHAnsi" w:hAnsiTheme="minorHAnsi" w:cstheme="minorHAnsi"/>
                <w:b/>
                <w:bCs/>
                <w:sz w:val="20"/>
                <w:szCs w:val="20"/>
              </w:rPr>
            </w:pPr>
            <w:r w:rsidRPr="000C7FC7">
              <w:rPr>
                <w:rFonts w:asciiTheme="minorHAnsi" w:hAnsiTheme="minorHAnsi" w:cstheme="minorHAnsi"/>
                <w:b/>
                <w:bCs/>
                <w:sz w:val="20"/>
                <w:szCs w:val="20"/>
              </w:rPr>
              <w:t>PET/</w:t>
            </w:r>
            <w:proofErr w:type="gramStart"/>
            <w:r w:rsidRPr="000C7FC7">
              <w:rPr>
                <w:rFonts w:asciiTheme="minorHAnsi" w:hAnsiTheme="minorHAnsi" w:cstheme="minorHAnsi"/>
                <w:b/>
                <w:bCs/>
                <w:sz w:val="20"/>
                <w:szCs w:val="20"/>
              </w:rPr>
              <w:t>CT Scans</w:t>
            </w:r>
            <w:proofErr w:type="gramEnd"/>
          </w:p>
        </w:tc>
      </w:tr>
      <w:tr w:rsidR="006C186F" w:rsidRPr="000C7FC7" w14:paraId="1AF913FC" w14:textId="77777777" w:rsidTr="006C186F">
        <w:trPr>
          <w:trHeight w:val="1637"/>
        </w:trPr>
        <w:tc>
          <w:tcPr>
            <w:tcW w:w="724" w:type="pct"/>
            <w:shd w:val="clear" w:color="auto" w:fill="D9E2F3" w:themeFill="accent1" w:themeFillTint="33"/>
            <w:noWrap/>
            <w:vAlign w:val="bottom"/>
            <w:hideMark/>
          </w:tcPr>
          <w:p w14:paraId="3FE8D0AF" w14:textId="77777777" w:rsidR="000C7FC7" w:rsidRPr="000C7FC7" w:rsidRDefault="000C7FC7" w:rsidP="00D61E88">
            <w:pPr>
              <w:rPr>
                <w:rFonts w:asciiTheme="minorHAnsi" w:hAnsiTheme="minorHAnsi" w:cstheme="minorHAnsi"/>
                <w:b/>
                <w:bCs/>
                <w:sz w:val="20"/>
                <w:szCs w:val="20"/>
              </w:rPr>
            </w:pPr>
            <w:r w:rsidRPr="000C7FC7">
              <w:rPr>
                <w:rFonts w:asciiTheme="minorHAnsi" w:hAnsiTheme="minorHAnsi" w:cstheme="minorHAnsi"/>
                <w:b/>
                <w:bCs/>
                <w:sz w:val="20"/>
                <w:szCs w:val="20"/>
              </w:rPr>
              <w:t>Insurance Category</w:t>
            </w:r>
          </w:p>
        </w:tc>
        <w:tc>
          <w:tcPr>
            <w:tcW w:w="480" w:type="pct"/>
            <w:shd w:val="clear" w:color="auto" w:fill="D9E2F3" w:themeFill="accent1" w:themeFillTint="33"/>
            <w:tcMar>
              <w:left w:w="29" w:type="dxa"/>
              <w:right w:w="29" w:type="dxa"/>
            </w:tcMar>
          </w:tcPr>
          <w:p w14:paraId="619AA2F6" w14:textId="77777777" w:rsidR="000C7FC7" w:rsidRPr="000C7FC7" w:rsidRDefault="000C7FC7" w:rsidP="00D61E88">
            <w:pPr>
              <w:rPr>
                <w:rFonts w:asciiTheme="minorHAnsi" w:hAnsiTheme="minorHAnsi" w:cstheme="minorHAnsi"/>
                <w:b/>
                <w:bCs/>
                <w:sz w:val="20"/>
                <w:szCs w:val="20"/>
              </w:rPr>
            </w:pPr>
            <w:r w:rsidRPr="000C7FC7">
              <w:rPr>
                <w:rFonts w:asciiTheme="minorHAnsi" w:hAnsiTheme="minorHAnsi" w:cstheme="minorHAnsi"/>
                <w:b/>
                <w:bCs/>
                <w:sz w:val="20"/>
                <w:szCs w:val="20"/>
              </w:rPr>
              <w:t>Volume Switching to MGH</w:t>
            </w:r>
          </w:p>
        </w:tc>
        <w:tc>
          <w:tcPr>
            <w:tcW w:w="479" w:type="pct"/>
            <w:shd w:val="clear" w:color="auto" w:fill="D9E2F3" w:themeFill="accent1" w:themeFillTint="33"/>
            <w:tcMar>
              <w:left w:w="29" w:type="dxa"/>
              <w:right w:w="29" w:type="dxa"/>
            </w:tcMar>
            <w:hideMark/>
          </w:tcPr>
          <w:p w14:paraId="046AABF6" w14:textId="07F3FFEF" w:rsidR="000C7FC7" w:rsidRPr="000C7FC7" w:rsidRDefault="000C7FC7" w:rsidP="00D61E88">
            <w:pPr>
              <w:rPr>
                <w:rFonts w:asciiTheme="minorHAnsi" w:hAnsiTheme="minorHAnsi" w:cstheme="minorHAnsi"/>
                <w:b/>
                <w:bCs/>
                <w:sz w:val="20"/>
                <w:szCs w:val="20"/>
              </w:rPr>
            </w:pPr>
            <w:r w:rsidRPr="000C7FC7">
              <w:rPr>
                <w:rFonts w:asciiTheme="minorHAnsi" w:hAnsiTheme="minorHAnsi" w:cstheme="minorHAnsi"/>
                <w:b/>
                <w:bCs/>
                <w:sz w:val="20"/>
                <w:szCs w:val="20"/>
              </w:rPr>
              <w:t>Expected Change in</w:t>
            </w:r>
            <w:r>
              <w:rPr>
                <w:rFonts w:asciiTheme="minorHAnsi" w:hAnsiTheme="minorHAnsi" w:cstheme="minorHAnsi"/>
                <w:b/>
                <w:bCs/>
                <w:sz w:val="20"/>
                <w:szCs w:val="20"/>
              </w:rPr>
              <w:t xml:space="preserve"> </w:t>
            </w:r>
            <w:r w:rsidRPr="000C7FC7">
              <w:rPr>
                <w:rFonts w:asciiTheme="minorHAnsi" w:hAnsiTheme="minorHAnsi" w:cstheme="minorHAnsi"/>
                <w:b/>
                <w:bCs/>
                <w:sz w:val="20"/>
                <w:szCs w:val="20"/>
              </w:rPr>
              <w:t>Costs per Switch to MGH</w:t>
            </w:r>
          </w:p>
        </w:tc>
        <w:tc>
          <w:tcPr>
            <w:tcW w:w="482" w:type="pct"/>
            <w:shd w:val="clear" w:color="auto" w:fill="D9E2F3" w:themeFill="accent1" w:themeFillTint="33"/>
            <w:tcMar>
              <w:left w:w="29" w:type="dxa"/>
              <w:right w:w="29" w:type="dxa"/>
            </w:tcMar>
            <w:hideMark/>
          </w:tcPr>
          <w:p w14:paraId="0B53A1C3" w14:textId="241CAC30" w:rsidR="000C7FC7" w:rsidRPr="000C7FC7" w:rsidRDefault="000C7FC7" w:rsidP="00D61E88">
            <w:pPr>
              <w:rPr>
                <w:rFonts w:asciiTheme="minorHAnsi" w:hAnsiTheme="minorHAnsi" w:cstheme="minorHAnsi"/>
                <w:b/>
                <w:bCs/>
                <w:sz w:val="20"/>
                <w:szCs w:val="20"/>
              </w:rPr>
            </w:pPr>
            <w:r w:rsidRPr="000C7FC7">
              <w:rPr>
                <w:rFonts w:asciiTheme="minorHAnsi" w:hAnsiTheme="minorHAnsi" w:cstheme="minorHAnsi"/>
                <w:b/>
                <w:bCs/>
                <w:sz w:val="20"/>
                <w:szCs w:val="20"/>
              </w:rPr>
              <w:t>Expected Change in Costs per Switch Across All the Pay</w:t>
            </w:r>
            <w:r w:rsidR="006C186F">
              <w:rPr>
                <w:rFonts w:asciiTheme="minorHAnsi" w:hAnsiTheme="minorHAnsi" w:cstheme="minorHAnsi"/>
                <w:b/>
                <w:bCs/>
                <w:sz w:val="20"/>
                <w:szCs w:val="20"/>
              </w:rPr>
              <w:t>o</w:t>
            </w:r>
            <w:r w:rsidRPr="000C7FC7">
              <w:rPr>
                <w:rFonts w:asciiTheme="minorHAnsi" w:hAnsiTheme="minorHAnsi" w:cstheme="minorHAnsi"/>
                <w:b/>
                <w:bCs/>
                <w:sz w:val="20"/>
                <w:szCs w:val="20"/>
              </w:rPr>
              <w:t>r's Enrollees</w:t>
            </w:r>
          </w:p>
        </w:tc>
        <w:tc>
          <w:tcPr>
            <w:tcW w:w="480" w:type="pct"/>
            <w:shd w:val="clear" w:color="auto" w:fill="D9E2F3" w:themeFill="accent1" w:themeFillTint="33"/>
            <w:tcMar>
              <w:left w:w="29" w:type="dxa"/>
              <w:right w:w="29" w:type="dxa"/>
            </w:tcMar>
          </w:tcPr>
          <w:p w14:paraId="71CE5205" w14:textId="77777777" w:rsidR="000C7FC7" w:rsidRPr="000C7FC7" w:rsidRDefault="000C7FC7" w:rsidP="00D61E88">
            <w:pPr>
              <w:rPr>
                <w:rFonts w:asciiTheme="minorHAnsi" w:hAnsiTheme="minorHAnsi" w:cstheme="minorHAnsi"/>
                <w:b/>
                <w:bCs/>
                <w:sz w:val="20"/>
                <w:szCs w:val="20"/>
              </w:rPr>
            </w:pPr>
            <w:r w:rsidRPr="000C7FC7">
              <w:rPr>
                <w:rFonts w:asciiTheme="minorHAnsi" w:hAnsiTheme="minorHAnsi" w:cstheme="minorHAnsi"/>
                <w:b/>
                <w:bCs/>
                <w:sz w:val="20"/>
                <w:szCs w:val="20"/>
              </w:rPr>
              <w:t>Volume Switching to MGH</w:t>
            </w:r>
          </w:p>
        </w:tc>
        <w:tc>
          <w:tcPr>
            <w:tcW w:w="469" w:type="pct"/>
            <w:shd w:val="clear" w:color="auto" w:fill="D9E2F3" w:themeFill="accent1" w:themeFillTint="33"/>
            <w:tcMar>
              <w:left w:w="29" w:type="dxa"/>
              <w:right w:w="29" w:type="dxa"/>
            </w:tcMar>
            <w:hideMark/>
          </w:tcPr>
          <w:p w14:paraId="132D84B4" w14:textId="77777777" w:rsidR="000C7FC7" w:rsidRPr="000C7FC7" w:rsidRDefault="000C7FC7" w:rsidP="00D61E88">
            <w:pPr>
              <w:rPr>
                <w:rFonts w:asciiTheme="minorHAnsi" w:hAnsiTheme="minorHAnsi" w:cstheme="minorHAnsi"/>
                <w:b/>
                <w:bCs/>
                <w:sz w:val="20"/>
                <w:szCs w:val="20"/>
              </w:rPr>
            </w:pPr>
            <w:r w:rsidRPr="000C7FC7">
              <w:rPr>
                <w:rFonts w:asciiTheme="minorHAnsi" w:hAnsiTheme="minorHAnsi" w:cstheme="minorHAnsi"/>
                <w:b/>
                <w:bCs/>
                <w:sz w:val="20"/>
                <w:szCs w:val="20"/>
              </w:rPr>
              <w:t>Expected Change in Costs per Switch to MGH</w:t>
            </w:r>
          </w:p>
        </w:tc>
        <w:tc>
          <w:tcPr>
            <w:tcW w:w="444" w:type="pct"/>
            <w:shd w:val="clear" w:color="auto" w:fill="D9E2F3" w:themeFill="accent1" w:themeFillTint="33"/>
            <w:tcMar>
              <w:left w:w="29" w:type="dxa"/>
              <w:right w:w="29" w:type="dxa"/>
            </w:tcMar>
            <w:hideMark/>
          </w:tcPr>
          <w:p w14:paraId="54489CAB" w14:textId="622842D0" w:rsidR="000C7FC7" w:rsidRPr="000C7FC7" w:rsidRDefault="000C7FC7" w:rsidP="00D61E88">
            <w:pPr>
              <w:rPr>
                <w:rFonts w:asciiTheme="minorHAnsi" w:hAnsiTheme="minorHAnsi" w:cstheme="minorHAnsi"/>
                <w:b/>
                <w:bCs/>
                <w:sz w:val="20"/>
                <w:szCs w:val="20"/>
              </w:rPr>
            </w:pPr>
            <w:r w:rsidRPr="000C7FC7">
              <w:rPr>
                <w:rFonts w:asciiTheme="minorHAnsi" w:hAnsiTheme="minorHAnsi" w:cstheme="minorHAnsi"/>
                <w:b/>
                <w:bCs/>
                <w:sz w:val="20"/>
                <w:szCs w:val="20"/>
              </w:rPr>
              <w:t>Expected Change in Costs per Switch Across All the Pay</w:t>
            </w:r>
            <w:r w:rsidR="006C186F">
              <w:rPr>
                <w:rFonts w:asciiTheme="minorHAnsi" w:hAnsiTheme="minorHAnsi" w:cstheme="minorHAnsi"/>
                <w:b/>
                <w:bCs/>
                <w:sz w:val="20"/>
                <w:szCs w:val="20"/>
              </w:rPr>
              <w:t>o</w:t>
            </w:r>
            <w:r w:rsidRPr="000C7FC7">
              <w:rPr>
                <w:rFonts w:asciiTheme="minorHAnsi" w:hAnsiTheme="minorHAnsi" w:cstheme="minorHAnsi"/>
                <w:b/>
                <w:bCs/>
                <w:sz w:val="20"/>
                <w:szCs w:val="20"/>
              </w:rPr>
              <w:t>r's Enrollees</w:t>
            </w:r>
          </w:p>
        </w:tc>
        <w:tc>
          <w:tcPr>
            <w:tcW w:w="479" w:type="pct"/>
            <w:shd w:val="clear" w:color="auto" w:fill="D9E2F3" w:themeFill="accent1" w:themeFillTint="33"/>
            <w:tcMar>
              <w:left w:w="29" w:type="dxa"/>
              <w:right w:w="29" w:type="dxa"/>
            </w:tcMar>
          </w:tcPr>
          <w:p w14:paraId="5DD9974D" w14:textId="77777777" w:rsidR="000C7FC7" w:rsidRPr="000C7FC7" w:rsidRDefault="000C7FC7" w:rsidP="00D61E88">
            <w:pPr>
              <w:rPr>
                <w:rFonts w:asciiTheme="minorHAnsi" w:hAnsiTheme="minorHAnsi" w:cstheme="minorHAnsi"/>
                <w:b/>
                <w:bCs/>
                <w:sz w:val="20"/>
                <w:szCs w:val="20"/>
              </w:rPr>
            </w:pPr>
            <w:r w:rsidRPr="000C7FC7">
              <w:rPr>
                <w:rFonts w:asciiTheme="minorHAnsi" w:hAnsiTheme="minorHAnsi" w:cstheme="minorHAnsi"/>
                <w:b/>
                <w:bCs/>
                <w:sz w:val="20"/>
                <w:szCs w:val="20"/>
              </w:rPr>
              <w:t>Volume Switching to MGH</w:t>
            </w:r>
          </w:p>
        </w:tc>
        <w:tc>
          <w:tcPr>
            <w:tcW w:w="482" w:type="pct"/>
            <w:shd w:val="clear" w:color="auto" w:fill="D9E2F3" w:themeFill="accent1" w:themeFillTint="33"/>
            <w:tcMar>
              <w:left w:w="29" w:type="dxa"/>
              <w:right w:w="29" w:type="dxa"/>
            </w:tcMar>
            <w:hideMark/>
          </w:tcPr>
          <w:p w14:paraId="7F8E4494" w14:textId="77777777" w:rsidR="000C7FC7" w:rsidRPr="000C7FC7" w:rsidRDefault="000C7FC7" w:rsidP="00D61E88">
            <w:pPr>
              <w:rPr>
                <w:rFonts w:asciiTheme="minorHAnsi" w:hAnsiTheme="minorHAnsi" w:cstheme="minorHAnsi"/>
                <w:b/>
                <w:bCs/>
                <w:sz w:val="20"/>
                <w:szCs w:val="20"/>
              </w:rPr>
            </w:pPr>
            <w:r w:rsidRPr="000C7FC7">
              <w:rPr>
                <w:rFonts w:asciiTheme="minorHAnsi" w:hAnsiTheme="minorHAnsi" w:cstheme="minorHAnsi"/>
                <w:b/>
                <w:bCs/>
                <w:sz w:val="20"/>
                <w:szCs w:val="20"/>
              </w:rPr>
              <w:t>Expected Change in Costs per Switch to MGH</w:t>
            </w:r>
          </w:p>
        </w:tc>
        <w:tc>
          <w:tcPr>
            <w:tcW w:w="480" w:type="pct"/>
            <w:shd w:val="clear" w:color="auto" w:fill="D9E2F3" w:themeFill="accent1" w:themeFillTint="33"/>
            <w:tcMar>
              <w:left w:w="29" w:type="dxa"/>
              <w:right w:w="29" w:type="dxa"/>
            </w:tcMar>
            <w:hideMark/>
          </w:tcPr>
          <w:p w14:paraId="0FE9E4BE" w14:textId="3D980EFD" w:rsidR="000C7FC7" w:rsidRPr="000C7FC7" w:rsidRDefault="000C7FC7" w:rsidP="00D61E88">
            <w:pPr>
              <w:rPr>
                <w:rFonts w:asciiTheme="minorHAnsi" w:hAnsiTheme="minorHAnsi" w:cstheme="minorHAnsi"/>
                <w:b/>
                <w:bCs/>
                <w:sz w:val="20"/>
                <w:szCs w:val="20"/>
              </w:rPr>
            </w:pPr>
            <w:r w:rsidRPr="000C7FC7">
              <w:rPr>
                <w:rFonts w:asciiTheme="minorHAnsi" w:hAnsiTheme="minorHAnsi" w:cstheme="minorHAnsi"/>
                <w:b/>
                <w:bCs/>
                <w:sz w:val="20"/>
                <w:szCs w:val="20"/>
              </w:rPr>
              <w:t>Expected Change in Costs per Switch Across All the Pay</w:t>
            </w:r>
            <w:r w:rsidR="006C186F">
              <w:rPr>
                <w:rFonts w:asciiTheme="minorHAnsi" w:hAnsiTheme="minorHAnsi" w:cstheme="minorHAnsi"/>
                <w:b/>
                <w:bCs/>
                <w:sz w:val="20"/>
                <w:szCs w:val="20"/>
              </w:rPr>
              <w:t>e</w:t>
            </w:r>
            <w:r w:rsidRPr="000C7FC7">
              <w:rPr>
                <w:rFonts w:asciiTheme="minorHAnsi" w:hAnsiTheme="minorHAnsi" w:cstheme="minorHAnsi"/>
                <w:b/>
                <w:bCs/>
                <w:sz w:val="20"/>
                <w:szCs w:val="20"/>
              </w:rPr>
              <w:t>r's Enrollees</w:t>
            </w:r>
          </w:p>
        </w:tc>
      </w:tr>
      <w:tr w:rsidR="006C186F" w:rsidRPr="000C7FC7" w14:paraId="3CE1A830" w14:textId="77777777" w:rsidTr="005364C3">
        <w:trPr>
          <w:trHeight w:val="300"/>
        </w:trPr>
        <w:tc>
          <w:tcPr>
            <w:tcW w:w="724" w:type="pct"/>
            <w:noWrap/>
            <w:hideMark/>
          </w:tcPr>
          <w:p w14:paraId="60805E8C" w14:textId="77777777" w:rsidR="000C7FC7" w:rsidRPr="006C186F" w:rsidRDefault="000C7FC7" w:rsidP="00D61E88">
            <w:pPr>
              <w:rPr>
                <w:rFonts w:asciiTheme="minorHAnsi" w:hAnsiTheme="minorHAnsi" w:cstheme="minorHAnsi"/>
                <w:sz w:val="20"/>
                <w:szCs w:val="20"/>
              </w:rPr>
            </w:pPr>
            <w:r w:rsidRPr="006C186F">
              <w:rPr>
                <w:rFonts w:asciiTheme="minorHAnsi" w:hAnsiTheme="minorHAnsi" w:cstheme="minorHAnsi"/>
                <w:sz w:val="20"/>
                <w:szCs w:val="20"/>
              </w:rPr>
              <w:t>Commercial</w:t>
            </w:r>
          </w:p>
        </w:tc>
        <w:tc>
          <w:tcPr>
            <w:tcW w:w="480" w:type="pct"/>
            <w:vAlign w:val="bottom"/>
          </w:tcPr>
          <w:p w14:paraId="37B7FCF2"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25.4%</w:t>
            </w:r>
          </w:p>
        </w:tc>
        <w:tc>
          <w:tcPr>
            <w:tcW w:w="479" w:type="pct"/>
            <w:noWrap/>
            <w:vAlign w:val="bottom"/>
            <w:hideMark/>
          </w:tcPr>
          <w:p w14:paraId="286FB2D2"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24.4%</w:t>
            </w:r>
          </w:p>
        </w:tc>
        <w:tc>
          <w:tcPr>
            <w:tcW w:w="482" w:type="pct"/>
            <w:noWrap/>
            <w:vAlign w:val="bottom"/>
            <w:hideMark/>
          </w:tcPr>
          <w:p w14:paraId="602BF323"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0.3%</w:t>
            </w:r>
          </w:p>
        </w:tc>
        <w:tc>
          <w:tcPr>
            <w:tcW w:w="480" w:type="pct"/>
            <w:shd w:val="clear" w:color="auto" w:fill="F2F2F2" w:themeFill="background1" w:themeFillShade="F2"/>
            <w:vAlign w:val="bottom"/>
          </w:tcPr>
          <w:p w14:paraId="621F3CE7"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41.0%</w:t>
            </w:r>
          </w:p>
        </w:tc>
        <w:tc>
          <w:tcPr>
            <w:tcW w:w="469" w:type="pct"/>
            <w:shd w:val="clear" w:color="auto" w:fill="F2F2F2" w:themeFill="background1" w:themeFillShade="F2"/>
            <w:noWrap/>
            <w:vAlign w:val="bottom"/>
            <w:hideMark/>
          </w:tcPr>
          <w:p w14:paraId="637057E9"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23.7%</w:t>
            </w:r>
          </w:p>
        </w:tc>
        <w:tc>
          <w:tcPr>
            <w:tcW w:w="444" w:type="pct"/>
            <w:shd w:val="clear" w:color="auto" w:fill="F2F2F2" w:themeFill="background1" w:themeFillShade="F2"/>
            <w:noWrap/>
            <w:vAlign w:val="bottom"/>
            <w:hideMark/>
          </w:tcPr>
          <w:p w14:paraId="67E9785C"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0.4%</w:t>
            </w:r>
          </w:p>
        </w:tc>
        <w:tc>
          <w:tcPr>
            <w:tcW w:w="479" w:type="pct"/>
            <w:vAlign w:val="bottom"/>
          </w:tcPr>
          <w:p w14:paraId="646464EE"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23.1%</w:t>
            </w:r>
          </w:p>
        </w:tc>
        <w:tc>
          <w:tcPr>
            <w:tcW w:w="482" w:type="pct"/>
            <w:noWrap/>
            <w:vAlign w:val="bottom"/>
            <w:hideMark/>
          </w:tcPr>
          <w:p w14:paraId="7A80FC57"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16.7%</w:t>
            </w:r>
          </w:p>
        </w:tc>
        <w:tc>
          <w:tcPr>
            <w:tcW w:w="480" w:type="pct"/>
            <w:noWrap/>
            <w:vAlign w:val="bottom"/>
            <w:hideMark/>
          </w:tcPr>
          <w:p w14:paraId="415D8C71"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1.2%</w:t>
            </w:r>
          </w:p>
        </w:tc>
      </w:tr>
      <w:tr w:rsidR="006C186F" w:rsidRPr="000C7FC7" w14:paraId="4B96D104" w14:textId="77777777" w:rsidTr="005364C3">
        <w:trPr>
          <w:trHeight w:val="300"/>
        </w:trPr>
        <w:tc>
          <w:tcPr>
            <w:tcW w:w="724" w:type="pct"/>
            <w:noWrap/>
            <w:hideMark/>
          </w:tcPr>
          <w:p w14:paraId="37FE0ACF" w14:textId="77777777" w:rsidR="000C7FC7" w:rsidRPr="006C186F" w:rsidRDefault="000C7FC7" w:rsidP="00D61E88">
            <w:pPr>
              <w:rPr>
                <w:rFonts w:asciiTheme="minorHAnsi" w:hAnsiTheme="minorHAnsi" w:cstheme="minorHAnsi"/>
                <w:sz w:val="20"/>
                <w:szCs w:val="20"/>
              </w:rPr>
            </w:pPr>
            <w:r w:rsidRPr="006C186F">
              <w:rPr>
                <w:rFonts w:asciiTheme="minorHAnsi" w:hAnsiTheme="minorHAnsi" w:cstheme="minorHAnsi"/>
                <w:sz w:val="20"/>
                <w:szCs w:val="20"/>
              </w:rPr>
              <w:t>Original Medicare</w:t>
            </w:r>
          </w:p>
        </w:tc>
        <w:tc>
          <w:tcPr>
            <w:tcW w:w="480" w:type="pct"/>
            <w:vAlign w:val="bottom"/>
          </w:tcPr>
          <w:p w14:paraId="27F18B15"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41.2%</w:t>
            </w:r>
          </w:p>
        </w:tc>
        <w:tc>
          <w:tcPr>
            <w:tcW w:w="479" w:type="pct"/>
            <w:noWrap/>
            <w:vAlign w:val="bottom"/>
            <w:hideMark/>
          </w:tcPr>
          <w:p w14:paraId="78715CF9"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5.5%</w:t>
            </w:r>
          </w:p>
        </w:tc>
        <w:tc>
          <w:tcPr>
            <w:tcW w:w="482" w:type="pct"/>
            <w:noWrap/>
            <w:vAlign w:val="bottom"/>
            <w:hideMark/>
          </w:tcPr>
          <w:p w14:paraId="3008AD13"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480" w:type="pct"/>
            <w:shd w:val="clear" w:color="auto" w:fill="F2F2F2" w:themeFill="background1" w:themeFillShade="F2"/>
            <w:vAlign w:val="bottom"/>
          </w:tcPr>
          <w:p w14:paraId="75DD492D"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28.0%</w:t>
            </w:r>
          </w:p>
        </w:tc>
        <w:tc>
          <w:tcPr>
            <w:tcW w:w="469" w:type="pct"/>
            <w:shd w:val="clear" w:color="auto" w:fill="F2F2F2" w:themeFill="background1" w:themeFillShade="F2"/>
            <w:noWrap/>
            <w:vAlign w:val="bottom"/>
            <w:hideMark/>
          </w:tcPr>
          <w:p w14:paraId="454D329E"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18.6%</w:t>
            </w:r>
          </w:p>
        </w:tc>
        <w:tc>
          <w:tcPr>
            <w:tcW w:w="444" w:type="pct"/>
            <w:shd w:val="clear" w:color="auto" w:fill="F2F2F2" w:themeFill="background1" w:themeFillShade="F2"/>
            <w:noWrap/>
            <w:vAlign w:val="bottom"/>
            <w:hideMark/>
          </w:tcPr>
          <w:p w14:paraId="3D9BA733"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0.2%</w:t>
            </w:r>
          </w:p>
        </w:tc>
        <w:tc>
          <w:tcPr>
            <w:tcW w:w="479" w:type="pct"/>
            <w:vAlign w:val="bottom"/>
          </w:tcPr>
          <w:p w14:paraId="5B94516B"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47.2%</w:t>
            </w:r>
          </w:p>
        </w:tc>
        <w:tc>
          <w:tcPr>
            <w:tcW w:w="482" w:type="pct"/>
            <w:noWrap/>
            <w:vAlign w:val="bottom"/>
            <w:hideMark/>
          </w:tcPr>
          <w:p w14:paraId="64045E9E"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21.1%</w:t>
            </w:r>
          </w:p>
        </w:tc>
        <w:tc>
          <w:tcPr>
            <w:tcW w:w="480" w:type="pct"/>
            <w:noWrap/>
            <w:vAlign w:val="bottom"/>
            <w:hideMark/>
          </w:tcPr>
          <w:p w14:paraId="16AED10E"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1.0%</w:t>
            </w:r>
          </w:p>
        </w:tc>
      </w:tr>
      <w:tr w:rsidR="006C186F" w:rsidRPr="000C7FC7" w14:paraId="3AF709E9" w14:textId="77777777" w:rsidTr="005364C3">
        <w:trPr>
          <w:trHeight w:val="300"/>
        </w:trPr>
        <w:tc>
          <w:tcPr>
            <w:tcW w:w="724" w:type="pct"/>
            <w:noWrap/>
            <w:hideMark/>
          </w:tcPr>
          <w:p w14:paraId="73DD5281" w14:textId="77777777" w:rsidR="000C7FC7" w:rsidRPr="006C186F" w:rsidRDefault="000C7FC7" w:rsidP="00D61E88">
            <w:pPr>
              <w:rPr>
                <w:rFonts w:asciiTheme="minorHAnsi" w:hAnsiTheme="minorHAnsi" w:cstheme="minorHAnsi"/>
                <w:sz w:val="20"/>
                <w:szCs w:val="20"/>
              </w:rPr>
            </w:pPr>
            <w:r w:rsidRPr="006C186F">
              <w:rPr>
                <w:rFonts w:asciiTheme="minorHAnsi" w:hAnsiTheme="minorHAnsi" w:cstheme="minorHAnsi"/>
                <w:sz w:val="20"/>
                <w:szCs w:val="20"/>
              </w:rPr>
              <w:t xml:space="preserve">Medicare Health Plans </w:t>
            </w:r>
          </w:p>
        </w:tc>
        <w:tc>
          <w:tcPr>
            <w:tcW w:w="480" w:type="pct"/>
            <w:vAlign w:val="bottom"/>
          </w:tcPr>
          <w:p w14:paraId="0CB306B8"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8.7%</w:t>
            </w:r>
          </w:p>
        </w:tc>
        <w:tc>
          <w:tcPr>
            <w:tcW w:w="479" w:type="pct"/>
            <w:noWrap/>
            <w:vAlign w:val="bottom"/>
            <w:hideMark/>
          </w:tcPr>
          <w:p w14:paraId="4B156B07"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-5.2%</w:t>
            </w:r>
          </w:p>
        </w:tc>
        <w:tc>
          <w:tcPr>
            <w:tcW w:w="482" w:type="pct"/>
            <w:noWrap/>
            <w:vAlign w:val="bottom"/>
            <w:hideMark/>
          </w:tcPr>
          <w:p w14:paraId="0FB7CF80"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480" w:type="pct"/>
            <w:shd w:val="clear" w:color="auto" w:fill="F2F2F2" w:themeFill="background1" w:themeFillShade="F2"/>
            <w:vAlign w:val="bottom"/>
          </w:tcPr>
          <w:p w14:paraId="2F17B80F"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7.4%</w:t>
            </w:r>
          </w:p>
        </w:tc>
        <w:tc>
          <w:tcPr>
            <w:tcW w:w="469" w:type="pct"/>
            <w:shd w:val="clear" w:color="auto" w:fill="F2F2F2" w:themeFill="background1" w:themeFillShade="F2"/>
            <w:noWrap/>
            <w:vAlign w:val="bottom"/>
            <w:hideMark/>
          </w:tcPr>
          <w:p w14:paraId="3BFCF1E3"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0.5%</w:t>
            </w:r>
          </w:p>
        </w:tc>
        <w:tc>
          <w:tcPr>
            <w:tcW w:w="444" w:type="pct"/>
            <w:shd w:val="clear" w:color="auto" w:fill="F2F2F2" w:themeFill="background1" w:themeFillShade="F2"/>
            <w:noWrap/>
            <w:vAlign w:val="bottom"/>
            <w:hideMark/>
          </w:tcPr>
          <w:p w14:paraId="71D87484"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479" w:type="pct"/>
            <w:vAlign w:val="bottom"/>
          </w:tcPr>
          <w:p w14:paraId="110043BF"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15.8%</w:t>
            </w:r>
          </w:p>
        </w:tc>
        <w:tc>
          <w:tcPr>
            <w:tcW w:w="482" w:type="pct"/>
            <w:noWrap/>
            <w:vAlign w:val="bottom"/>
            <w:hideMark/>
          </w:tcPr>
          <w:p w14:paraId="5233ACEF"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25.9%</w:t>
            </w:r>
          </w:p>
        </w:tc>
        <w:tc>
          <w:tcPr>
            <w:tcW w:w="480" w:type="pct"/>
            <w:noWrap/>
            <w:vAlign w:val="bottom"/>
            <w:hideMark/>
          </w:tcPr>
          <w:p w14:paraId="237E2FA8"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1.6%</w:t>
            </w:r>
          </w:p>
        </w:tc>
      </w:tr>
      <w:tr w:rsidR="006C186F" w:rsidRPr="000C7FC7" w14:paraId="217FC5B0" w14:textId="77777777" w:rsidTr="005364C3">
        <w:trPr>
          <w:trHeight w:val="300"/>
        </w:trPr>
        <w:tc>
          <w:tcPr>
            <w:tcW w:w="724" w:type="pct"/>
            <w:noWrap/>
            <w:hideMark/>
          </w:tcPr>
          <w:p w14:paraId="32440D3B" w14:textId="77777777" w:rsidR="000C7FC7" w:rsidRPr="006C186F" w:rsidRDefault="000C7FC7" w:rsidP="00D61E88">
            <w:pPr>
              <w:rPr>
                <w:rFonts w:asciiTheme="minorHAnsi" w:hAnsiTheme="minorHAnsi" w:cstheme="minorHAnsi"/>
                <w:sz w:val="20"/>
                <w:szCs w:val="20"/>
              </w:rPr>
            </w:pPr>
            <w:r w:rsidRPr="006C186F">
              <w:rPr>
                <w:rFonts w:asciiTheme="minorHAnsi" w:hAnsiTheme="minorHAnsi" w:cstheme="minorHAnsi"/>
                <w:sz w:val="20"/>
                <w:szCs w:val="20"/>
              </w:rPr>
              <w:t xml:space="preserve">MassHealth Non-Managed </w:t>
            </w:r>
          </w:p>
        </w:tc>
        <w:tc>
          <w:tcPr>
            <w:tcW w:w="480" w:type="pct"/>
            <w:vAlign w:val="bottom"/>
          </w:tcPr>
          <w:p w14:paraId="77BC6540"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5.4%</w:t>
            </w:r>
          </w:p>
        </w:tc>
        <w:tc>
          <w:tcPr>
            <w:tcW w:w="479" w:type="pct"/>
            <w:noWrap/>
            <w:vAlign w:val="bottom"/>
            <w:hideMark/>
          </w:tcPr>
          <w:p w14:paraId="118539C5"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482" w:type="pct"/>
            <w:noWrap/>
            <w:vAlign w:val="bottom"/>
            <w:hideMark/>
          </w:tcPr>
          <w:p w14:paraId="3F05F53C"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480" w:type="pct"/>
            <w:shd w:val="clear" w:color="auto" w:fill="F2F2F2" w:themeFill="background1" w:themeFillShade="F2"/>
            <w:vAlign w:val="bottom"/>
          </w:tcPr>
          <w:p w14:paraId="5DD74803"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3.5%</w:t>
            </w:r>
          </w:p>
        </w:tc>
        <w:tc>
          <w:tcPr>
            <w:tcW w:w="469" w:type="pct"/>
            <w:shd w:val="clear" w:color="auto" w:fill="F2F2F2" w:themeFill="background1" w:themeFillShade="F2"/>
            <w:noWrap/>
            <w:vAlign w:val="bottom"/>
            <w:hideMark/>
          </w:tcPr>
          <w:p w14:paraId="26F28D48"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0.7%</w:t>
            </w:r>
          </w:p>
        </w:tc>
        <w:tc>
          <w:tcPr>
            <w:tcW w:w="444" w:type="pct"/>
            <w:shd w:val="clear" w:color="auto" w:fill="F2F2F2" w:themeFill="background1" w:themeFillShade="F2"/>
            <w:noWrap/>
            <w:vAlign w:val="bottom"/>
            <w:hideMark/>
          </w:tcPr>
          <w:p w14:paraId="4222D61A"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479" w:type="pct"/>
            <w:vAlign w:val="bottom"/>
          </w:tcPr>
          <w:p w14:paraId="3C4F4626"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1.8%</w:t>
            </w:r>
          </w:p>
        </w:tc>
        <w:tc>
          <w:tcPr>
            <w:tcW w:w="482" w:type="pct"/>
            <w:noWrap/>
            <w:vAlign w:val="bottom"/>
            <w:hideMark/>
          </w:tcPr>
          <w:p w14:paraId="4842F1ED"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2.0%</w:t>
            </w:r>
          </w:p>
        </w:tc>
        <w:tc>
          <w:tcPr>
            <w:tcW w:w="480" w:type="pct"/>
            <w:noWrap/>
            <w:vAlign w:val="bottom"/>
            <w:hideMark/>
          </w:tcPr>
          <w:p w14:paraId="4B47EDEF"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0.1%</w:t>
            </w:r>
          </w:p>
        </w:tc>
      </w:tr>
      <w:tr w:rsidR="006C186F" w:rsidRPr="000C7FC7" w14:paraId="6DF01724" w14:textId="77777777" w:rsidTr="005364C3">
        <w:trPr>
          <w:trHeight w:val="300"/>
        </w:trPr>
        <w:tc>
          <w:tcPr>
            <w:tcW w:w="724" w:type="pct"/>
            <w:noWrap/>
            <w:hideMark/>
          </w:tcPr>
          <w:p w14:paraId="3DCFBEF0" w14:textId="77777777" w:rsidR="000C7FC7" w:rsidRPr="006C186F" w:rsidRDefault="000C7FC7" w:rsidP="00D61E88">
            <w:pPr>
              <w:rPr>
                <w:rFonts w:asciiTheme="minorHAnsi" w:hAnsiTheme="minorHAnsi" w:cstheme="minorHAnsi"/>
                <w:sz w:val="20"/>
                <w:szCs w:val="20"/>
              </w:rPr>
            </w:pPr>
            <w:r w:rsidRPr="006C186F">
              <w:rPr>
                <w:rFonts w:asciiTheme="minorHAnsi" w:hAnsiTheme="minorHAnsi" w:cstheme="minorHAnsi"/>
                <w:sz w:val="20"/>
                <w:szCs w:val="20"/>
              </w:rPr>
              <w:t>MassHealth Managed Care</w:t>
            </w:r>
          </w:p>
        </w:tc>
        <w:tc>
          <w:tcPr>
            <w:tcW w:w="480" w:type="pct"/>
            <w:vAlign w:val="bottom"/>
          </w:tcPr>
          <w:p w14:paraId="65DCDA65"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13.5%</w:t>
            </w:r>
          </w:p>
        </w:tc>
        <w:tc>
          <w:tcPr>
            <w:tcW w:w="479" w:type="pct"/>
            <w:noWrap/>
            <w:vAlign w:val="bottom"/>
            <w:hideMark/>
          </w:tcPr>
          <w:p w14:paraId="64B35365"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0.3%</w:t>
            </w:r>
          </w:p>
        </w:tc>
        <w:tc>
          <w:tcPr>
            <w:tcW w:w="482" w:type="pct"/>
            <w:noWrap/>
            <w:vAlign w:val="bottom"/>
            <w:hideMark/>
          </w:tcPr>
          <w:p w14:paraId="4E932973"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480" w:type="pct"/>
            <w:shd w:val="clear" w:color="auto" w:fill="F2F2F2" w:themeFill="background1" w:themeFillShade="F2"/>
            <w:vAlign w:val="bottom"/>
          </w:tcPr>
          <w:p w14:paraId="5AC98804"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15.9%</w:t>
            </w:r>
          </w:p>
        </w:tc>
        <w:tc>
          <w:tcPr>
            <w:tcW w:w="469" w:type="pct"/>
            <w:shd w:val="clear" w:color="auto" w:fill="F2F2F2" w:themeFill="background1" w:themeFillShade="F2"/>
            <w:noWrap/>
            <w:vAlign w:val="bottom"/>
            <w:hideMark/>
          </w:tcPr>
          <w:p w14:paraId="0073ED47"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2.1%</w:t>
            </w:r>
          </w:p>
        </w:tc>
        <w:tc>
          <w:tcPr>
            <w:tcW w:w="444" w:type="pct"/>
            <w:shd w:val="clear" w:color="auto" w:fill="F2F2F2" w:themeFill="background1" w:themeFillShade="F2"/>
            <w:noWrap/>
            <w:vAlign w:val="bottom"/>
            <w:hideMark/>
          </w:tcPr>
          <w:p w14:paraId="7A627EE0"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479" w:type="pct"/>
            <w:vAlign w:val="bottom"/>
          </w:tcPr>
          <w:p w14:paraId="361F5858"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8.3%</w:t>
            </w:r>
          </w:p>
        </w:tc>
        <w:tc>
          <w:tcPr>
            <w:tcW w:w="482" w:type="pct"/>
            <w:noWrap/>
            <w:vAlign w:val="bottom"/>
            <w:hideMark/>
          </w:tcPr>
          <w:p w14:paraId="6B8CF870"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3.0%</w:t>
            </w:r>
          </w:p>
        </w:tc>
        <w:tc>
          <w:tcPr>
            <w:tcW w:w="480" w:type="pct"/>
            <w:noWrap/>
            <w:vAlign w:val="bottom"/>
            <w:hideMark/>
          </w:tcPr>
          <w:p w14:paraId="1A23E40A"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0.2%</w:t>
            </w:r>
          </w:p>
        </w:tc>
      </w:tr>
      <w:tr w:rsidR="006C186F" w:rsidRPr="000C7FC7" w14:paraId="74990633" w14:textId="77777777" w:rsidTr="005364C3">
        <w:trPr>
          <w:trHeight w:val="300"/>
        </w:trPr>
        <w:tc>
          <w:tcPr>
            <w:tcW w:w="724" w:type="pct"/>
            <w:noWrap/>
          </w:tcPr>
          <w:p w14:paraId="2EB4B32B" w14:textId="77777777" w:rsidR="000C7FC7" w:rsidRPr="006C186F" w:rsidRDefault="000C7FC7" w:rsidP="00D61E88">
            <w:pPr>
              <w:rPr>
                <w:rFonts w:asciiTheme="minorHAnsi" w:hAnsiTheme="minorHAnsi" w:cstheme="minorHAnsi"/>
                <w:sz w:val="20"/>
                <w:szCs w:val="20"/>
              </w:rPr>
            </w:pPr>
            <w:r w:rsidRPr="006C186F">
              <w:rPr>
                <w:rFonts w:asciiTheme="minorHAnsi" w:hAnsiTheme="minorHAnsi" w:cstheme="minorHAnsi"/>
                <w:sz w:val="20"/>
                <w:szCs w:val="20"/>
              </w:rPr>
              <w:t>Other</w:t>
            </w:r>
          </w:p>
        </w:tc>
        <w:tc>
          <w:tcPr>
            <w:tcW w:w="480" w:type="pct"/>
            <w:vAlign w:val="bottom"/>
          </w:tcPr>
          <w:p w14:paraId="654A5275"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5.7%</w:t>
            </w:r>
          </w:p>
        </w:tc>
        <w:tc>
          <w:tcPr>
            <w:tcW w:w="479" w:type="pct"/>
            <w:noWrap/>
            <w:vAlign w:val="bottom"/>
          </w:tcPr>
          <w:p w14:paraId="6F4A4A89"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-14.6%</w:t>
            </w:r>
          </w:p>
        </w:tc>
        <w:tc>
          <w:tcPr>
            <w:tcW w:w="482" w:type="pct"/>
            <w:noWrap/>
            <w:vAlign w:val="bottom"/>
          </w:tcPr>
          <w:p w14:paraId="101A6987"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-0.1%</w:t>
            </w:r>
          </w:p>
        </w:tc>
        <w:tc>
          <w:tcPr>
            <w:tcW w:w="480" w:type="pct"/>
            <w:shd w:val="clear" w:color="auto" w:fill="F2F2F2" w:themeFill="background1" w:themeFillShade="F2"/>
            <w:vAlign w:val="bottom"/>
          </w:tcPr>
          <w:p w14:paraId="52F1FAE7"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4.2%</w:t>
            </w:r>
          </w:p>
        </w:tc>
        <w:tc>
          <w:tcPr>
            <w:tcW w:w="469" w:type="pct"/>
            <w:shd w:val="clear" w:color="auto" w:fill="F2F2F2" w:themeFill="background1" w:themeFillShade="F2"/>
            <w:noWrap/>
            <w:vAlign w:val="bottom"/>
          </w:tcPr>
          <w:p w14:paraId="28335E24"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-6.2%</w:t>
            </w:r>
          </w:p>
        </w:tc>
        <w:tc>
          <w:tcPr>
            <w:tcW w:w="444" w:type="pct"/>
            <w:shd w:val="clear" w:color="auto" w:fill="F2F2F2" w:themeFill="background1" w:themeFillShade="F2"/>
            <w:noWrap/>
            <w:vAlign w:val="bottom"/>
          </w:tcPr>
          <w:p w14:paraId="55AF45F9"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-0.1%</w:t>
            </w:r>
          </w:p>
        </w:tc>
        <w:tc>
          <w:tcPr>
            <w:tcW w:w="479" w:type="pct"/>
            <w:vAlign w:val="bottom"/>
          </w:tcPr>
          <w:p w14:paraId="14C8738B"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4.0%</w:t>
            </w:r>
          </w:p>
        </w:tc>
        <w:tc>
          <w:tcPr>
            <w:tcW w:w="482" w:type="pct"/>
            <w:noWrap/>
            <w:vAlign w:val="bottom"/>
          </w:tcPr>
          <w:p w14:paraId="69056872"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4.6%</w:t>
            </w:r>
          </w:p>
        </w:tc>
        <w:tc>
          <w:tcPr>
            <w:tcW w:w="480" w:type="pct"/>
            <w:noWrap/>
            <w:vAlign w:val="bottom"/>
          </w:tcPr>
          <w:p w14:paraId="0F84CC29" w14:textId="77777777" w:rsidR="000C7FC7" w:rsidRPr="006C186F" w:rsidRDefault="000C7FC7"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0.3%</w:t>
            </w:r>
          </w:p>
        </w:tc>
      </w:tr>
      <w:tr w:rsidR="006C186F" w:rsidRPr="000C7FC7" w14:paraId="34D7D511" w14:textId="77777777" w:rsidTr="005364C3">
        <w:trPr>
          <w:trHeight w:val="315"/>
        </w:trPr>
        <w:tc>
          <w:tcPr>
            <w:tcW w:w="724" w:type="pct"/>
            <w:noWrap/>
            <w:hideMark/>
          </w:tcPr>
          <w:p w14:paraId="2D8FD368" w14:textId="77777777" w:rsidR="000C7FC7" w:rsidRPr="006C186F" w:rsidRDefault="000C7FC7" w:rsidP="00D61E88">
            <w:pPr>
              <w:rPr>
                <w:rFonts w:asciiTheme="minorHAnsi" w:hAnsiTheme="minorHAnsi" w:cstheme="minorHAnsi"/>
                <w:b/>
                <w:bCs/>
                <w:sz w:val="20"/>
                <w:szCs w:val="20"/>
              </w:rPr>
            </w:pPr>
            <w:r w:rsidRPr="006C186F">
              <w:rPr>
                <w:rFonts w:asciiTheme="minorHAnsi" w:hAnsiTheme="minorHAnsi" w:cstheme="minorHAnsi"/>
                <w:b/>
                <w:bCs/>
                <w:sz w:val="20"/>
                <w:szCs w:val="20"/>
              </w:rPr>
              <w:t>Overall</w:t>
            </w:r>
          </w:p>
        </w:tc>
        <w:tc>
          <w:tcPr>
            <w:tcW w:w="480" w:type="pct"/>
          </w:tcPr>
          <w:p w14:paraId="01AE0072" w14:textId="77777777" w:rsidR="000C7FC7" w:rsidRPr="006C186F" w:rsidRDefault="000C7FC7" w:rsidP="006C186F">
            <w:pPr>
              <w:jc w:val="right"/>
              <w:rPr>
                <w:rFonts w:asciiTheme="minorHAnsi" w:hAnsiTheme="minorHAnsi" w:cstheme="minorHAnsi"/>
                <w:b/>
                <w:bCs/>
                <w:sz w:val="20"/>
                <w:szCs w:val="20"/>
              </w:rPr>
            </w:pPr>
          </w:p>
        </w:tc>
        <w:tc>
          <w:tcPr>
            <w:tcW w:w="479" w:type="pct"/>
            <w:noWrap/>
            <w:vAlign w:val="bottom"/>
            <w:hideMark/>
          </w:tcPr>
          <w:p w14:paraId="0B53C9B8" w14:textId="77777777" w:rsidR="000C7FC7" w:rsidRPr="006C186F" w:rsidRDefault="000C7FC7" w:rsidP="006C186F">
            <w:pPr>
              <w:jc w:val="right"/>
              <w:rPr>
                <w:rFonts w:asciiTheme="minorHAnsi" w:hAnsiTheme="minorHAnsi" w:cstheme="minorHAnsi"/>
                <w:b/>
                <w:bCs/>
                <w:sz w:val="20"/>
                <w:szCs w:val="20"/>
              </w:rPr>
            </w:pPr>
            <w:r w:rsidRPr="006C186F">
              <w:rPr>
                <w:rFonts w:asciiTheme="minorHAnsi" w:hAnsiTheme="minorHAnsi" w:cstheme="minorHAnsi"/>
                <w:b/>
                <w:bCs/>
                <w:color w:val="000000"/>
                <w:sz w:val="20"/>
                <w:szCs w:val="20"/>
              </w:rPr>
              <w:t>7.2%</w:t>
            </w:r>
          </w:p>
        </w:tc>
        <w:tc>
          <w:tcPr>
            <w:tcW w:w="482" w:type="pct"/>
            <w:noWrap/>
            <w:vAlign w:val="bottom"/>
            <w:hideMark/>
          </w:tcPr>
          <w:p w14:paraId="286E4315" w14:textId="77777777" w:rsidR="000C7FC7" w:rsidRPr="006C186F" w:rsidRDefault="000C7FC7" w:rsidP="006C186F">
            <w:pPr>
              <w:jc w:val="right"/>
              <w:rPr>
                <w:rFonts w:asciiTheme="minorHAnsi" w:hAnsiTheme="minorHAnsi" w:cstheme="minorHAnsi"/>
                <w:b/>
                <w:bCs/>
                <w:sz w:val="20"/>
                <w:szCs w:val="20"/>
              </w:rPr>
            </w:pPr>
            <w:r w:rsidRPr="006C186F">
              <w:rPr>
                <w:rFonts w:asciiTheme="minorHAnsi" w:hAnsiTheme="minorHAnsi" w:cstheme="minorHAnsi"/>
                <w:b/>
                <w:bCs/>
                <w:color w:val="000000"/>
                <w:sz w:val="20"/>
                <w:szCs w:val="20"/>
              </w:rPr>
              <w:t>0.1%</w:t>
            </w:r>
          </w:p>
        </w:tc>
        <w:tc>
          <w:tcPr>
            <w:tcW w:w="480" w:type="pct"/>
            <w:shd w:val="clear" w:color="auto" w:fill="F2F2F2" w:themeFill="background1" w:themeFillShade="F2"/>
          </w:tcPr>
          <w:p w14:paraId="6F67D69B" w14:textId="77777777" w:rsidR="000C7FC7" w:rsidRPr="006C186F" w:rsidRDefault="000C7FC7" w:rsidP="006C186F">
            <w:pPr>
              <w:jc w:val="right"/>
              <w:rPr>
                <w:rFonts w:asciiTheme="minorHAnsi" w:hAnsiTheme="minorHAnsi" w:cstheme="minorHAnsi"/>
                <w:b/>
                <w:bCs/>
                <w:sz w:val="20"/>
                <w:szCs w:val="20"/>
              </w:rPr>
            </w:pPr>
          </w:p>
        </w:tc>
        <w:tc>
          <w:tcPr>
            <w:tcW w:w="469" w:type="pct"/>
            <w:shd w:val="clear" w:color="auto" w:fill="F2F2F2" w:themeFill="background1" w:themeFillShade="F2"/>
            <w:noWrap/>
            <w:vAlign w:val="bottom"/>
            <w:hideMark/>
          </w:tcPr>
          <w:p w14:paraId="7DA0D913" w14:textId="77777777" w:rsidR="000C7FC7" w:rsidRPr="006C186F" w:rsidRDefault="000C7FC7" w:rsidP="006C186F">
            <w:pPr>
              <w:jc w:val="right"/>
              <w:rPr>
                <w:rFonts w:asciiTheme="minorHAnsi" w:hAnsiTheme="minorHAnsi" w:cstheme="minorHAnsi"/>
                <w:b/>
                <w:bCs/>
                <w:sz w:val="20"/>
                <w:szCs w:val="20"/>
              </w:rPr>
            </w:pPr>
            <w:r w:rsidRPr="006C186F">
              <w:rPr>
                <w:rFonts w:asciiTheme="minorHAnsi" w:hAnsiTheme="minorHAnsi" w:cstheme="minorHAnsi"/>
                <w:b/>
                <w:bCs/>
                <w:color w:val="000000"/>
                <w:sz w:val="20"/>
                <w:szCs w:val="20"/>
              </w:rPr>
              <w:t>15.1%</w:t>
            </w:r>
          </w:p>
        </w:tc>
        <w:tc>
          <w:tcPr>
            <w:tcW w:w="444" w:type="pct"/>
            <w:shd w:val="clear" w:color="auto" w:fill="F2F2F2" w:themeFill="background1" w:themeFillShade="F2"/>
            <w:noWrap/>
            <w:vAlign w:val="bottom"/>
            <w:hideMark/>
          </w:tcPr>
          <w:p w14:paraId="1EB4B18E" w14:textId="77777777" w:rsidR="000C7FC7" w:rsidRPr="006C186F" w:rsidRDefault="000C7FC7" w:rsidP="006C186F">
            <w:pPr>
              <w:jc w:val="right"/>
              <w:rPr>
                <w:rFonts w:asciiTheme="minorHAnsi" w:hAnsiTheme="minorHAnsi" w:cstheme="minorHAnsi"/>
                <w:b/>
                <w:bCs/>
                <w:sz w:val="20"/>
                <w:szCs w:val="20"/>
              </w:rPr>
            </w:pPr>
            <w:r w:rsidRPr="006C186F">
              <w:rPr>
                <w:rFonts w:asciiTheme="minorHAnsi" w:hAnsiTheme="minorHAnsi" w:cstheme="minorHAnsi"/>
                <w:b/>
                <w:bCs/>
                <w:color w:val="000000"/>
                <w:sz w:val="20"/>
                <w:szCs w:val="20"/>
              </w:rPr>
              <w:t>0.2%</w:t>
            </w:r>
          </w:p>
        </w:tc>
        <w:tc>
          <w:tcPr>
            <w:tcW w:w="479" w:type="pct"/>
            <w:vAlign w:val="bottom"/>
          </w:tcPr>
          <w:p w14:paraId="140A15EB" w14:textId="77777777" w:rsidR="000C7FC7" w:rsidRPr="006C186F" w:rsidRDefault="000C7FC7" w:rsidP="006C186F">
            <w:pPr>
              <w:jc w:val="right"/>
              <w:rPr>
                <w:rFonts w:asciiTheme="minorHAnsi" w:hAnsiTheme="minorHAnsi" w:cstheme="minorHAnsi"/>
                <w:b/>
                <w:bCs/>
                <w:sz w:val="20"/>
                <w:szCs w:val="20"/>
              </w:rPr>
            </w:pPr>
          </w:p>
        </w:tc>
        <w:tc>
          <w:tcPr>
            <w:tcW w:w="482" w:type="pct"/>
            <w:noWrap/>
            <w:vAlign w:val="bottom"/>
            <w:hideMark/>
          </w:tcPr>
          <w:p w14:paraId="61F78D58" w14:textId="77777777" w:rsidR="000C7FC7" w:rsidRPr="006C186F" w:rsidRDefault="000C7FC7" w:rsidP="006C186F">
            <w:pPr>
              <w:jc w:val="right"/>
              <w:rPr>
                <w:rFonts w:asciiTheme="minorHAnsi" w:hAnsiTheme="minorHAnsi" w:cstheme="minorHAnsi"/>
                <w:b/>
                <w:bCs/>
                <w:sz w:val="20"/>
                <w:szCs w:val="20"/>
              </w:rPr>
            </w:pPr>
            <w:r w:rsidRPr="006C186F">
              <w:rPr>
                <w:rFonts w:asciiTheme="minorHAnsi" w:hAnsiTheme="minorHAnsi" w:cstheme="minorHAnsi"/>
                <w:b/>
                <w:bCs/>
                <w:color w:val="000000"/>
                <w:sz w:val="20"/>
                <w:szCs w:val="20"/>
              </w:rPr>
              <w:t>18.4%</w:t>
            </w:r>
          </w:p>
        </w:tc>
        <w:tc>
          <w:tcPr>
            <w:tcW w:w="480" w:type="pct"/>
            <w:noWrap/>
            <w:vAlign w:val="bottom"/>
            <w:hideMark/>
          </w:tcPr>
          <w:p w14:paraId="70F652EA" w14:textId="77777777" w:rsidR="000C7FC7" w:rsidRPr="006C186F" w:rsidRDefault="000C7FC7" w:rsidP="006C186F">
            <w:pPr>
              <w:jc w:val="right"/>
              <w:rPr>
                <w:rFonts w:asciiTheme="minorHAnsi" w:hAnsiTheme="minorHAnsi" w:cstheme="minorHAnsi"/>
                <w:b/>
                <w:bCs/>
                <w:sz w:val="20"/>
                <w:szCs w:val="20"/>
              </w:rPr>
            </w:pPr>
            <w:r w:rsidRPr="006C186F">
              <w:rPr>
                <w:rFonts w:asciiTheme="minorHAnsi" w:hAnsiTheme="minorHAnsi" w:cstheme="minorHAnsi"/>
                <w:b/>
                <w:bCs/>
                <w:color w:val="000000"/>
                <w:sz w:val="20"/>
                <w:szCs w:val="20"/>
              </w:rPr>
              <w:t>1.1%</w:t>
            </w:r>
          </w:p>
        </w:tc>
      </w:tr>
    </w:tbl>
    <w:p w14:paraId="5715C2F8" w14:textId="77777777" w:rsidR="007370AD" w:rsidRPr="00621893" w:rsidRDefault="007370AD" w:rsidP="007370AD">
      <w:pPr>
        <w:spacing w:line="240" w:lineRule="auto"/>
        <w:rPr>
          <w:rFonts w:asciiTheme="minorHAnsi" w:hAnsiTheme="minorHAnsi" w:cstheme="minorHAnsi"/>
          <w:b/>
          <w:bCs/>
          <w:sz w:val="24"/>
          <w:szCs w:val="24"/>
        </w:rPr>
      </w:pPr>
    </w:p>
    <w:p w14:paraId="78E57D1B" w14:textId="38EE6B30" w:rsidR="007370AD" w:rsidRPr="00621893" w:rsidRDefault="007370AD" w:rsidP="007370AD">
      <w:pPr>
        <w:spacing w:line="240" w:lineRule="auto"/>
        <w:rPr>
          <w:rFonts w:asciiTheme="minorHAnsi" w:hAnsiTheme="minorHAnsi" w:cstheme="minorHAnsi"/>
          <w:b/>
          <w:bCs/>
          <w:sz w:val="24"/>
          <w:szCs w:val="24"/>
        </w:rPr>
      </w:pPr>
      <w:r w:rsidRPr="00621893">
        <w:rPr>
          <w:rFonts w:asciiTheme="minorHAnsi" w:hAnsiTheme="minorHAnsi" w:cstheme="minorHAnsi"/>
          <w:b/>
          <w:bCs/>
          <w:sz w:val="24"/>
          <w:szCs w:val="24"/>
        </w:rPr>
        <w:t>Table 4</w:t>
      </w:r>
      <w:r w:rsidR="001F5AD7">
        <w:rPr>
          <w:rFonts w:asciiTheme="minorHAnsi" w:hAnsiTheme="minorHAnsi" w:cstheme="minorHAnsi"/>
          <w:b/>
          <w:bCs/>
          <w:sz w:val="24"/>
          <w:szCs w:val="24"/>
        </w:rPr>
        <w:t>1</w:t>
      </w:r>
      <w:r w:rsidRPr="00621893">
        <w:rPr>
          <w:rFonts w:asciiTheme="minorHAnsi" w:hAnsiTheme="minorHAnsi" w:cstheme="minorHAnsi"/>
          <w:b/>
          <w:bCs/>
          <w:sz w:val="24"/>
          <w:szCs w:val="24"/>
        </w:rPr>
        <w:t>:  Predicted Changes in Outpatient Spending for Cardiovascular and Oncology Services After the MGH Expansion</w:t>
      </w:r>
    </w:p>
    <w:tbl>
      <w:tblPr>
        <w:tblStyle w:val="TableGrid"/>
        <w:tblW w:w="5000" w:type="pct"/>
        <w:tblLook w:val="04A0" w:firstRow="1" w:lastRow="0" w:firstColumn="1" w:lastColumn="0" w:noHBand="0" w:noVBand="1"/>
      </w:tblPr>
      <w:tblGrid>
        <w:gridCol w:w="2011"/>
        <w:gridCol w:w="1124"/>
        <w:gridCol w:w="1178"/>
        <w:gridCol w:w="1186"/>
        <w:gridCol w:w="245"/>
        <w:gridCol w:w="1240"/>
        <w:gridCol w:w="1180"/>
        <w:gridCol w:w="1186"/>
      </w:tblGrid>
      <w:tr w:rsidR="00DE5C5F" w:rsidRPr="006C186F" w14:paraId="0E761A42" w14:textId="77777777" w:rsidTr="00DE5C5F">
        <w:trPr>
          <w:trHeight w:val="484"/>
        </w:trPr>
        <w:tc>
          <w:tcPr>
            <w:tcW w:w="1076" w:type="pct"/>
            <w:shd w:val="clear" w:color="auto" w:fill="D9E2F3" w:themeFill="accent1" w:themeFillTint="33"/>
          </w:tcPr>
          <w:p w14:paraId="134853CF" w14:textId="77777777" w:rsidR="007370AD" w:rsidRPr="006C186F" w:rsidRDefault="007370AD" w:rsidP="00D61E88">
            <w:pPr>
              <w:rPr>
                <w:rFonts w:asciiTheme="minorHAnsi" w:hAnsiTheme="minorHAnsi" w:cstheme="minorHAnsi"/>
                <w:b/>
                <w:bCs/>
                <w:sz w:val="20"/>
                <w:szCs w:val="20"/>
              </w:rPr>
            </w:pPr>
          </w:p>
        </w:tc>
        <w:tc>
          <w:tcPr>
            <w:tcW w:w="1865" w:type="pct"/>
            <w:gridSpan w:val="3"/>
            <w:shd w:val="clear" w:color="auto" w:fill="D9E2F3" w:themeFill="accent1" w:themeFillTint="33"/>
          </w:tcPr>
          <w:p w14:paraId="58C3D6E8" w14:textId="77777777" w:rsidR="007370AD" w:rsidRPr="006C186F" w:rsidRDefault="007370AD" w:rsidP="006C186F">
            <w:pPr>
              <w:jc w:val="center"/>
              <w:rPr>
                <w:rFonts w:asciiTheme="minorHAnsi" w:hAnsiTheme="minorHAnsi" w:cstheme="minorHAnsi"/>
                <w:b/>
                <w:bCs/>
                <w:sz w:val="20"/>
                <w:szCs w:val="20"/>
              </w:rPr>
            </w:pPr>
            <w:r w:rsidRPr="006C186F">
              <w:rPr>
                <w:rFonts w:asciiTheme="minorHAnsi" w:hAnsiTheme="minorHAnsi" w:cstheme="minorHAnsi"/>
                <w:b/>
                <w:bCs/>
                <w:sz w:val="20"/>
                <w:szCs w:val="20"/>
              </w:rPr>
              <w:t>Cardiovascular Procedures</w:t>
            </w:r>
          </w:p>
        </w:tc>
        <w:tc>
          <w:tcPr>
            <w:tcW w:w="131" w:type="pct"/>
            <w:shd w:val="clear" w:color="auto" w:fill="D9E2F3" w:themeFill="accent1" w:themeFillTint="33"/>
          </w:tcPr>
          <w:p w14:paraId="6C1870A6" w14:textId="77777777" w:rsidR="007370AD" w:rsidRPr="006C186F" w:rsidRDefault="007370AD" w:rsidP="00D61E88">
            <w:pPr>
              <w:rPr>
                <w:rFonts w:asciiTheme="minorHAnsi" w:hAnsiTheme="minorHAnsi" w:cstheme="minorHAnsi"/>
                <w:b/>
                <w:bCs/>
                <w:sz w:val="20"/>
                <w:szCs w:val="20"/>
              </w:rPr>
            </w:pPr>
          </w:p>
        </w:tc>
        <w:tc>
          <w:tcPr>
            <w:tcW w:w="1928" w:type="pct"/>
            <w:gridSpan w:val="3"/>
            <w:shd w:val="clear" w:color="auto" w:fill="D9E2F3" w:themeFill="accent1" w:themeFillTint="33"/>
          </w:tcPr>
          <w:p w14:paraId="00A67F81" w14:textId="77777777" w:rsidR="007370AD" w:rsidRPr="006C186F" w:rsidRDefault="007370AD" w:rsidP="006C186F">
            <w:pPr>
              <w:jc w:val="center"/>
              <w:rPr>
                <w:rFonts w:asciiTheme="minorHAnsi" w:hAnsiTheme="minorHAnsi" w:cstheme="minorHAnsi"/>
                <w:b/>
                <w:bCs/>
                <w:sz w:val="20"/>
                <w:szCs w:val="20"/>
              </w:rPr>
            </w:pPr>
            <w:r w:rsidRPr="006C186F">
              <w:rPr>
                <w:rFonts w:asciiTheme="minorHAnsi" w:hAnsiTheme="minorHAnsi" w:cstheme="minorHAnsi"/>
                <w:b/>
                <w:bCs/>
                <w:sz w:val="20"/>
                <w:szCs w:val="20"/>
              </w:rPr>
              <w:t>Oncology Visits</w:t>
            </w:r>
          </w:p>
        </w:tc>
      </w:tr>
      <w:tr w:rsidR="00DE5C5F" w:rsidRPr="006C186F" w14:paraId="3AD139F1" w14:textId="77777777" w:rsidTr="00DE5C5F">
        <w:trPr>
          <w:trHeight w:val="1317"/>
        </w:trPr>
        <w:tc>
          <w:tcPr>
            <w:tcW w:w="1076" w:type="pct"/>
            <w:vAlign w:val="bottom"/>
          </w:tcPr>
          <w:p w14:paraId="63DA17C3"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Insurance Category</w:t>
            </w:r>
          </w:p>
        </w:tc>
        <w:tc>
          <w:tcPr>
            <w:tcW w:w="601" w:type="pct"/>
          </w:tcPr>
          <w:p w14:paraId="40CE8B9D"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Volume Switching to MGH</w:t>
            </w:r>
          </w:p>
        </w:tc>
        <w:tc>
          <w:tcPr>
            <w:tcW w:w="630" w:type="pct"/>
          </w:tcPr>
          <w:p w14:paraId="4ECEDA41"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Expected Change in Costs per Switch to MGH</w:t>
            </w:r>
          </w:p>
        </w:tc>
        <w:tc>
          <w:tcPr>
            <w:tcW w:w="633" w:type="pct"/>
          </w:tcPr>
          <w:p w14:paraId="7097CFBE"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Expected Change in Costs per Switch Across All the Payor's Enrollees</w:t>
            </w:r>
          </w:p>
        </w:tc>
        <w:tc>
          <w:tcPr>
            <w:tcW w:w="131" w:type="pct"/>
            <w:shd w:val="clear" w:color="auto" w:fill="D5DCE4" w:themeFill="text2" w:themeFillTint="33"/>
          </w:tcPr>
          <w:p w14:paraId="0B09ADF4" w14:textId="77777777" w:rsidR="007370AD" w:rsidRPr="006C186F" w:rsidRDefault="007370AD" w:rsidP="00D61E88">
            <w:pPr>
              <w:rPr>
                <w:rFonts w:asciiTheme="minorHAnsi" w:hAnsiTheme="minorHAnsi" w:cstheme="minorHAnsi"/>
                <w:b/>
                <w:bCs/>
                <w:sz w:val="20"/>
                <w:szCs w:val="20"/>
              </w:rPr>
            </w:pPr>
          </w:p>
        </w:tc>
        <w:tc>
          <w:tcPr>
            <w:tcW w:w="663" w:type="pct"/>
          </w:tcPr>
          <w:p w14:paraId="0D631BEC"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Volume Switching to MGH</w:t>
            </w:r>
          </w:p>
        </w:tc>
        <w:tc>
          <w:tcPr>
            <w:tcW w:w="631" w:type="pct"/>
          </w:tcPr>
          <w:p w14:paraId="2E32DBA4"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Expected Change in Costs per Switch to MGH</w:t>
            </w:r>
          </w:p>
        </w:tc>
        <w:tc>
          <w:tcPr>
            <w:tcW w:w="634" w:type="pct"/>
          </w:tcPr>
          <w:p w14:paraId="7020F12D"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Expected Change in Costs per Switch Across All the Payor's Enrollees</w:t>
            </w:r>
          </w:p>
        </w:tc>
      </w:tr>
      <w:tr w:rsidR="00DE5C5F" w:rsidRPr="006C186F" w14:paraId="569C7FB5" w14:textId="77777777" w:rsidTr="00DE5C5F">
        <w:trPr>
          <w:trHeight w:val="291"/>
        </w:trPr>
        <w:tc>
          <w:tcPr>
            <w:tcW w:w="1076" w:type="pct"/>
          </w:tcPr>
          <w:p w14:paraId="07A8B04A" w14:textId="77777777" w:rsidR="007370AD" w:rsidRPr="006C186F" w:rsidRDefault="007370AD" w:rsidP="00D61E88">
            <w:pPr>
              <w:rPr>
                <w:rFonts w:asciiTheme="minorHAnsi" w:hAnsiTheme="minorHAnsi" w:cstheme="minorHAnsi"/>
                <w:color w:val="000000"/>
                <w:sz w:val="20"/>
                <w:szCs w:val="20"/>
              </w:rPr>
            </w:pPr>
            <w:r w:rsidRPr="006C186F">
              <w:rPr>
                <w:rFonts w:asciiTheme="minorHAnsi" w:hAnsiTheme="minorHAnsi" w:cstheme="minorHAnsi"/>
                <w:sz w:val="20"/>
                <w:szCs w:val="20"/>
              </w:rPr>
              <w:t>Commercial</w:t>
            </w:r>
          </w:p>
        </w:tc>
        <w:tc>
          <w:tcPr>
            <w:tcW w:w="601" w:type="pct"/>
            <w:vAlign w:val="bottom"/>
          </w:tcPr>
          <w:p w14:paraId="6D7FC346"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20.3%</w:t>
            </w:r>
          </w:p>
        </w:tc>
        <w:tc>
          <w:tcPr>
            <w:tcW w:w="630" w:type="pct"/>
            <w:vAlign w:val="bottom"/>
          </w:tcPr>
          <w:p w14:paraId="59733DB4"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34.9%</w:t>
            </w:r>
          </w:p>
        </w:tc>
        <w:tc>
          <w:tcPr>
            <w:tcW w:w="633" w:type="pct"/>
            <w:vAlign w:val="bottom"/>
          </w:tcPr>
          <w:p w14:paraId="3513042C"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0.1%</w:t>
            </w:r>
          </w:p>
        </w:tc>
        <w:tc>
          <w:tcPr>
            <w:tcW w:w="131" w:type="pct"/>
            <w:shd w:val="clear" w:color="auto" w:fill="D5DCE4" w:themeFill="text2" w:themeFillTint="33"/>
          </w:tcPr>
          <w:p w14:paraId="3593E766" w14:textId="77777777" w:rsidR="007370AD" w:rsidRPr="006C186F" w:rsidRDefault="007370AD" w:rsidP="006C186F">
            <w:pPr>
              <w:jc w:val="right"/>
              <w:rPr>
                <w:rFonts w:asciiTheme="minorHAnsi" w:hAnsiTheme="minorHAnsi" w:cstheme="minorHAnsi"/>
                <w:color w:val="000000"/>
                <w:sz w:val="20"/>
                <w:szCs w:val="20"/>
              </w:rPr>
            </w:pPr>
          </w:p>
        </w:tc>
        <w:tc>
          <w:tcPr>
            <w:tcW w:w="663" w:type="pct"/>
            <w:vAlign w:val="bottom"/>
          </w:tcPr>
          <w:p w14:paraId="0620FE9D"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27.2%</w:t>
            </w:r>
          </w:p>
        </w:tc>
        <w:tc>
          <w:tcPr>
            <w:tcW w:w="631" w:type="pct"/>
            <w:vAlign w:val="bottom"/>
          </w:tcPr>
          <w:p w14:paraId="3AD4763F"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69.3%</w:t>
            </w:r>
          </w:p>
        </w:tc>
        <w:tc>
          <w:tcPr>
            <w:tcW w:w="634" w:type="pct"/>
            <w:vAlign w:val="bottom"/>
          </w:tcPr>
          <w:p w14:paraId="03C924FC"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1.5%</w:t>
            </w:r>
          </w:p>
        </w:tc>
      </w:tr>
      <w:tr w:rsidR="00DE5C5F" w:rsidRPr="006C186F" w14:paraId="58362AD1" w14:textId="77777777" w:rsidTr="00DE5C5F">
        <w:trPr>
          <w:trHeight w:val="291"/>
        </w:trPr>
        <w:tc>
          <w:tcPr>
            <w:tcW w:w="1076" w:type="pct"/>
          </w:tcPr>
          <w:p w14:paraId="4CDC2A61" w14:textId="77777777" w:rsidR="007370AD" w:rsidRPr="006C186F" w:rsidRDefault="007370AD" w:rsidP="00D61E88">
            <w:pPr>
              <w:rPr>
                <w:rFonts w:asciiTheme="minorHAnsi" w:hAnsiTheme="minorHAnsi" w:cstheme="minorHAnsi"/>
                <w:color w:val="000000"/>
                <w:sz w:val="20"/>
                <w:szCs w:val="20"/>
              </w:rPr>
            </w:pPr>
            <w:r w:rsidRPr="006C186F">
              <w:rPr>
                <w:rFonts w:asciiTheme="minorHAnsi" w:hAnsiTheme="minorHAnsi" w:cstheme="minorHAnsi"/>
                <w:sz w:val="20"/>
                <w:szCs w:val="20"/>
              </w:rPr>
              <w:t>Original Medicare</w:t>
            </w:r>
          </w:p>
        </w:tc>
        <w:tc>
          <w:tcPr>
            <w:tcW w:w="601" w:type="pct"/>
            <w:vAlign w:val="bottom"/>
          </w:tcPr>
          <w:p w14:paraId="3552AD18"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62.5%</w:t>
            </w:r>
          </w:p>
        </w:tc>
        <w:tc>
          <w:tcPr>
            <w:tcW w:w="630" w:type="pct"/>
            <w:vAlign w:val="bottom"/>
          </w:tcPr>
          <w:p w14:paraId="3FC7541A"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633" w:type="pct"/>
            <w:vAlign w:val="bottom"/>
          </w:tcPr>
          <w:p w14:paraId="5CF22FE0"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131" w:type="pct"/>
            <w:shd w:val="clear" w:color="auto" w:fill="D5DCE4" w:themeFill="text2" w:themeFillTint="33"/>
          </w:tcPr>
          <w:p w14:paraId="52239AB0" w14:textId="77777777" w:rsidR="007370AD" w:rsidRPr="006C186F" w:rsidRDefault="007370AD" w:rsidP="006C186F">
            <w:pPr>
              <w:jc w:val="right"/>
              <w:rPr>
                <w:rFonts w:asciiTheme="minorHAnsi" w:hAnsiTheme="minorHAnsi" w:cstheme="minorHAnsi"/>
                <w:color w:val="000000"/>
                <w:sz w:val="20"/>
                <w:szCs w:val="20"/>
              </w:rPr>
            </w:pPr>
          </w:p>
        </w:tc>
        <w:tc>
          <w:tcPr>
            <w:tcW w:w="663" w:type="pct"/>
            <w:vAlign w:val="bottom"/>
          </w:tcPr>
          <w:p w14:paraId="3AF22482"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48.2%</w:t>
            </w:r>
          </w:p>
        </w:tc>
        <w:tc>
          <w:tcPr>
            <w:tcW w:w="631" w:type="pct"/>
            <w:vAlign w:val="bottom"/>
          </w:tcPr>
          <w:p w14:paraId="766F6F82"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2.9%</w:t>
            </w:r>
          </w:p>
        </w:tc>
        <w:tc>
          <w:tcPr>
            <w:tcW w:w="634" w:type="pct"/>
            <w:vAlign w:val="bottom"/>
          </w:tcPr>
          <w:p w14:paraId="2C15B7BA"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0.1%</w:t>
            </w:r>
          </w:p>
        </w:tc>
      </w:tr>
      <w:tr w:rsidR="00DE5C5F" w:rsidRPr="006C186F" w14:paraId="605770FB" w14:textId="77777777" w:rsidTr="00DE5C5F">
        <w:trPr>
          <w:trHeight w:val="291"/>
        </w:trPr>
        <w:tc>
          <w:tcPr>
            <w:tcW w:w="1076" w:type="pct"/>
          </w:tcPr>
          <w:p w14:paraId="3115825F" w14:textId="77777777" w:rsidR="007370AD" w:rsidRPr="006C186F" w:rsidRDefault="007370AD" w:rsidP="00D61E88">
            <w:pPr>
              <w:rPr>
                <w:rFonts w:asciiTheme="minorHAnsi" w:hAnsiTheme="minorHAnsi" w:cstheme="minorHAnsi"/>
                <w:color w:val="000000"/>
                <w:sz w:val="20"/>
                <w:szCs w:val="20"/>
              </w:rPr>
            </w:pPr>
            <w:r w:rsidRPr="006C186F">
              <w:rPr>
                <w:rFonts w:asciiTheme="minorHAnsi" w:hAnsiTheme="minorHAnsi" w:cstheme="minorHAnsi"/>
                <w:sz w:val="20"/>
                <w:szCs w:val="20"/>
              </w:rPr>
              <w:t xml:space="preserve">Medicare Health Plans </w:t>
            </w:r>
          </w:p>
        </w:tc>
        <w:tc>
          <w:tcPr>
            <w:tcW w:w="601" w:type="pct"/>
            <w:vAlign w:val="bottom"/>
          </w:tcPr>
          <w:p w14:paraId="21374650"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6.9%</w:t>
            </w:r>
          </w:p>
        </w:tc>
        <w:tc>
          <w:tcPr>
            <w:tcW w:w="630" w:type="pct"/>
            <w:vAlign w:val="bottom"/>
          </w:tcPr>
          <w:p w14:paraId="60912FB2"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1.8%</w:t>
            </w:r>
          </w:p>
        </w:tc>
        <w:tc>
          <w:tcPr>
            <w:tcW w:w="633" w:type="pct"/>
            <w:vAlign w:val="bottom"/>
          </w:tcPr>
          <w:p w14:paraId="3CDFA831"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131" w:type="pct"/>
            <w:shd w:val="clear" w:color="auto" w:fill="D5DCE4" w:themeFill="text2" w:themeFillTint="33"/>
          </w:tcPr>
          <w:p w14:paraId="6B44222F" w14:textId="77777777" w:rsidR="007370AD" w:rsidRPr="006C186F" w:rsidRDefault="007370AD" w:rsidP="006C186F">
            <w:pPr>
              <w:jc w:val="right"/>
              <w:rPr>
                <w:rFonts w:asciiTheme="minorHAnsi" w:hAnsiTheme="minorHAnsi" w:cstheme="minorHAnsi"/>
                <w:color w:val="000000"/>
                <w:sz w:val="20"/>
                <w:szCs w:val="20"/>
              </w:rPr>
            </w:pPr>
          </w:p>
        </w:tc>
        <w:tc>
          <w:tcPr>
            <w:tcW w:w="663" w:type="pct"/>
            <w:vAlign w:val="bottom"/>
          </w:tcPr>
          <w:p w14:paraId="2FE062BB"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9.9%</w:t>
            </w:r>
          </w:p>
        </w:tc>
        <w:tc>
          <w:tcPr>
            <w:tcW w:w="631" w:type="pct"/>
            <w:vAlign w:val="bottom"/>
          </w:tcPr>
          <w:p w14:paraId="4E386AF0"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3.2%</w:t>
            </w:r>
          </w:p>
        </w:tc>
        <w:tc>
          <w:tcPr>
            <w:tcW w:w="634" w:type="pct"/>
            <w:vAlign w:val="bottom"/>
          </w:tcPr>
          <w:p w14:paraId="656B4C35"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0.1%</w:t>
            </w:r>
          </w:p>
        </w:tc>
      </w:tr>
      <w:tr w:rsidR="00DE5C5F" w:rsidRPr="006C186F" w14:paraId="335F5A26" w14:textId="77777777" w:rsidTr="00DE5C5F">
        <w:trPr>
          <w:trHeight w:val="291"/>
        </w:trPr>
        <w:tc>
          <w:tcPr>
            <w:tcW w:w="1076" w:type="pct"/>
          </w:tcPr>
          <w:p w14:paraId="15964453" w14:textId="77777777" w:rsidR="007370AD" w:rsidRPr="006C186F" w:rsidRDefault="007370AD" w:rsidP="00D61E88">
            <w:pPr>
              <w:rPr>
                <w:rFonts w:asciiTheme="minorHAnsi" w:hAnsiTheme="minorHAnsi" w:cstheme="minorHAnsi"/>
                <w:color w:val="000000"/>
                <w:sz w:val="20"/>
                <w:szCs w:val="20"/>
              </w:rPr>
            </w:pPr>
            <w:r w:rsidRPr="006C186F">
              <w:rPr>
                <w:rFonts w:asciiTheme="minorHAnsi" w:hAnsiTheme="minorHAnsi" w:cstheme="minorHAnsi"/>
                <w:sz w:val="20"/>
                <w:szCs w:val="20"/>
              </w:rPr>
              <w:t xml:space="preserve">MassHealth Non-Managed </w:t>
            </w:r>
          </w:p>
        </w:tc>
        <w:tc>
          <w:tcPr>
            <w:tcW w:w="601" w:type="pct"/>
            <w:vAlign w:val="bottom"/>
          </w:tcPr>
          <w:p w14:paraId="40C7D049"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2.0%</w:t>
            </w:r>
          </w:p>
        </w:tc>
        <w:tc>
          <w:tcPr>
            <w:tcW w:w="630" w:type="pct"/>
            <w:vAlign w:val="bottom"/>
          </w:tcPr>
          <w:p w14:paraId="4C8E59D5"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633" w:type="pct"/>
            <w:vAlign w:val="bottom"/>
          </w:tcPr>
          <w:p w14:paraId="0C192E01"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131" w:type="pct"/>
            <w:shd w:val="clear" w:color="auto" w:fill="D5DCE4" w:themeFill="text2" w:themeFillTint="33"/>
          </w:tcPr>
          <w:p w14:paraId="3D0685E0" w14:textId="77777777" w:rsidR="007370AD" w:rsidRPr="006C186F" w:rsidRDefault="007370AD" w:rsidP="006C186F">
            <w:pPr>
              <w:jc w:val="right"/>
              <w:rPr>
                <w:rFonts w:asciiTheme="minorHAnsi" w:hAnsiTheme="minorHAnsi" w:cstheme="minorHAnsi"/>
                <w:color w:val="000000"/>
                <w:sz w:val="20"/>
                <w:szCs w:val="20"/>
              </w:rPr>
            </w:pPr>
          </w:p>
        </w:tc>
        <w:tc>
          <w:tcPr>
            <w:tcW w:w="663" w:type="pct"/>
            <w:vAlign w:val="bottom"/>
          </w:tcPr>
          <w:p w14:paraId="3E4AADFA"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2.7%</w:t>
            </w:r>
          </w:p>
        </w:tc>
        <w:tc>
          <w:tcPr>
            <w:tcW w:w="631" w:type="pct"/>
            <w:vAlign w:val="bottom"/>
          </w:tcPr>
          <w:p w14:paraId="52013439"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0.1%</w:t>
            </w:r>
          </w:p>
        </w:tc>
        <w:tc>
          <w:tcPr>
            <w:tcW w:w="634" w:type="pct"/>
            <w:vAlign w:val="bottom"/>
          </w:tcPr>
          <w:p w14:paraId="133D57D6"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r>
      <w:tr w:rsidR="00DE5C5F" w:rsidRPr="006C186F" w14:paraId="50ADDD83" w14:textId="77777777" w:rsidTr="00DE5C5F">
        <w:trPr>
          <w:trHeight w:val="291"/>
        </w:trPr>
        <w:tc>
          <w:tcPr>
            <w:tcW w:w="1076" w:type="pct"/>
          </w:tcPr>
          <w:p w14:paraId="6C12407D" w14:textId="77777777" w:rsidR="007370AD" w:rsidRPr="006C186F" w:rsidRDefault="007370AD" w:rsidP="00D61E88">
            <w:pPr>
              <w:rPr>
                <w:rFonts w:asciiTheme="minorHAnsi" w:hAnsiTheme="minorHAnsi" w:cstheme="minorHAnsi"/>
                <w:color w:val="000000"/>
                <w:sz w:val="20"/>
                <w:szCs w:val="20"/>
              </w:rPr>
            </w:pPr>
            <w:r w:rsidRPr="006C186F">
              <w:rPr>
                <w:rFonts w:asciiTheme="minorHAnsi" w:hAnsiTheme="minorHAnsi" w:cstheme="minorHAnsi"/>
                <w:sz w:val="20"/>
                <w:szCs w:val="20"/>
              </w:rPr>
              <w:t>MassHealth Managed Care</w:t>
            </w:r>
          </w:p>
        </w:tc>
        <w:tc>
          <w:tcPr>
            <w:tcW w:w="601" w:type="pct"/>
            <w:vAlign w:val="bottom"/>
          </w:tcPr>
          <w:p w14:paraId="1340EFB4"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5.1%</w:t>
            </w:r>
          </w:p>
        </w:tc>
        <w:tc>
          <w:tcPr>
            <w:tcW w:w="630" w:type="pct"/>
            <w:vAlign w:val="bottom"/>
          </w:tcPr>
          <w:p w14:paraId="3D387C45"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2.9%</w:t>
            </w:r>
          </w:p>
        </w:tc>
        <w:tc>
          <w:tcPr>
            <w:tcW w:w="633" w:type="pct"/>
            <w:vAlign w:val="bottom"/>
          </w:tcPr>
          <w:p w14:paraId="3B043F87"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131" w:type="pct"/>
            <w:shd w:val="clear" w:color="auto" w:fill="D5DCE4" w:themeFill="text2" w:themeFillTint="33"/>
          </w:tcPr>
          <w:p w14:paraId="2D05FD6E" w14:textId="77777777" w:rsidR="007370AD" w:rsidRPr="006C186F" w:rsidRDefault="007370AD" w:rsidP="006C186F">
            <w:pPr>
              <w:jc w:val="right"/>
              <w:rPr>
                <w:rFonts w:asciiTheme="minorHAnsi" w:hAnsiTheme="minorHAnsi" w:cstheme="minorHAnsi"/>
                <w:color w:val="000000"/>
                <w:sz w:val="20"/>
                <w:szCs w:val="20"/>
              </w:rPr>
            </w:pPr>
          </w:p>
        </w:tc>
        <w:tc>
          <w:tcPr>
            <w:tcW w:w="663" w:type="pct"/>
            <w:vAlign w:val="bottom"/>
          </w:tcPr>
          <w:p w14:paraId="59D82134"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8.6%</w:t>
            </w:r>
          </w:p>
        </w:tc>
        <w:tc>
          <w:tcPr>
            <w:tcW w:w="631" w:type="pct"/>
            <w:vAlign w:val="bottom"/>
          </w:tcPr>
          <w:p w14:paraId="537EA33A"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24.5%</w:t>
            </w:r>
          </w:p>
        </w:tc>
        <w:tc>
          <w:tcPr>
            <w:tcW w:w="634" w:type="pct"/>
            <w:vAlign w:val="bottom"/>
          </w:tcPr>
          <w:p w14:paraId="3C48D205"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0.4%</w:t>
            </w:r>
          </w:p>
        </w:tc>
      </w:tr>
      <w:tr w:rsidR="00DE5C5F" w:rsidRPr="006C186F" w14:paraId="3249289D" w14:textId="77777777" w:rsidTr="00DE5C5F">
        <w:trPr>
          <w:trHeight w:val="291"/>
        </w:trPr>
        <w:tc>
          <w:tcPr>
            <w:tcW w:w="1076" w:type="pct"/>
          </w:tcPr>
          <w:p w14:paraId="3917C04F" w14:textId="77777777" w:rsidR="007370AD" w:rsidRPr="006C186F" w:rsidRDefault="007370AD" w:rsidP="00D61E88">
            <w:pPr>
              <w:rPr>
                <w:rFonts w:asciiTheme="minorHAnsi" w:hAnsiTheme="minorHAnsi" w:cstheme="minorHAnsi"/>
                <w:color w:val="000000"/>
                <w:sz w:val="20"/>
                <w:szCs w:val="20"/>
              </w:rPr>
            </w:pPr>
            <w:r w:rsidRPr="006C186F">
              <w:rPr>
                <w:rFonts w:asciiTheme="minorHAnsi" w:hAnsiTheme="minorHAnsi" w:cstheme="minorHAnsi"/>
                <w:sz w:val="20"/>
                <w:szCs w:val="20"/>
              </w:rPr>
              <w:t>Other</w:t>
            </w:r>
          </w:p>
        </w:tc>
        <w:tc>
          <w:tcPr>
            <w:tcW w:w="601" w:type="pct"/>
            <w:vAlign w:val="bottom"/>
          </w:tcPr>
          <w:p w14:paraId="5F3968BE"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3.2%</w:t>
            </w:r>
          </w:p>
        </w:tc>
        <w:tc>
          <w:tcPr>
            <w:tcW w:w="630" w:type="pct"/>
            <w:vAlign w:val="bottom"/>
          </w:tcPr>
          <w:p w14:paraId="38743D41"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12.2%</w:t>
            </w:r>
          </w:p>
        </w:tc>
        <w:tc>
          <w:tcPr>
            <w:tcW w:w="633" w:type="pct"/>
            <w:vAlign w:val="bottom"/>
          </w:tcPr>
          <w:p w14:paraId="5E5EC698"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0.0%</w:t>
            </w:r>
          </w:p>
        </w:tc>
        <w:tc>
          <w:tcPr>
            <w:tcW w:w="131" w:type="pct"/>
            <w:shd w:val="clear" w:color="auto" w:fill="D5DCE4" w:themeFill="text2" w:themeFillTint="33"/>
          </w:tcPr>
          <w:p w14:paraId="74F5A934" w14:textId="77777777" w:rsidR="007370AD" w:rsidRPr="006C186F" w:rsidRDefault="007370AD" w:rsidP="006C186F">
            <w:pPr>
              <w:jc w:val="right"/>
              <w:rPr>
                <w:rFonts w:asciiTheme="minorHAnsi" w:hAnsiTheme="minorHAnsi" w:cstheme="minorHAnsi"/>
                <w:color w:val="000000"/>
                <w:sz w:val="20"/>
                <w:szCs w:val="20"/>
              </w:rPr>
            </w:pPr>
          </w:p>
        </w:tc>
        <w:tc>
          <w:tcPr>
            <w:tcW w:w="663" w:type="pct"/>
            <w:vAlign w:val="bottom"/>
          </w:tcPr>
          <w:p w14:paraId="0F6936FD"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3.4%</w:t>
            </w:r>
          </w:p>
        </w:tc>
        <w:tc>
          <w:tcPr>
            <w:tcW w:w="631" w:type="pct"/>
            <w:vAlign w:val="bottom"/>
          </w:tcPr>
          <w:p w14:paraId="526F4E91"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-11.8%</w:t>
            </w:r>
          </w:p>
        </w:tc>
        <w:tc>
          <w:tcPr>
            <w:tcW w:w="634" w:type="pct"/>
            <w:vAlign w:val="bottom"/>
          </w:tcPr>
          <w:p w14:paraId="1325F588" w14:textId="77777777" w:rsidR="007370AD" w:rsidRPr="006C186F" w:rsidRDefault="007370AD" w:rsidP="006C186F">
            <w:pPr>
              <w:jc w:val="right"/>
              <w:rPr>
                <w:rFonts w:asciiTheme="minorHAnsi" w:hAnsiTheme="minorHAnsi" w:cstheme="minorHAnsi"/>
                <w:sz w:val="20"/>
                <w:szCs w:val="20"/>
              </w:rPr>
            </w:pPr>
            <w:r w:rsidRPr="006C186F">
              <w:rPr>
                <w:rFonts w:asciiTheme="minorHAnsi" w:hAnsiTheme="minorHAnsi" w:cstheme="minorHAnsi"/>
                <w:color w:val="000000"/>
                <w:sz w:val="20"/>
                <w:szCs w:val="20"/>
              </w:rPr>
              <w:t>-0.2%</w:t>
            </w:r>
          </w:p>
        </w:tc>
      </w:tr>
      <w:tr w:rsidR="00DE5C5F" w:rsidRPr="006C186F" w14:paraId="51A7E2F4" w14:textId="77777777" w:rsidTr="00DE5C5F">
        <w:trPr>
          <w:trHeight w:val="305"/>
        </w:trPr>
        <w:tc>
          <w:tcPr>
            <w:tcW w:w="1076" w:type="pct"/>
          </w:tcPr>
          <w:p w14:paraId="3BA7F071" w14:textId="77777777" w:rsidR="007370AD" w:rsidRPr="006C186F" w:rsidRDefault="007370AD" w:rsidP="00D61E88">
            <w:pPr>
              <w:rPr>
                <w:rFonts w:asciiTheme="minorHAnsi" w:hAnsiTheme="minorHAnsi" w:cstheme="minorHAnsi"/>
                <w:b/>
                <w:bCs/>
                <w:sz w:val="20"/>
                <w:szCs w:val="20"/>
              </w:rPr>
            </w:pPr>
            <w:r w:rsidRPr="006C186F">
              <w:rPr>
                <w:rFonts w:asciiTheme="minorHAnsi" w:hAnsiTheme="minorHAnsi" w:cstheme="minorHAnsi"/>
                <w:b/>
                <w:bCs/>
                <w:sz w:val="20"/>
                <w:szCs w:val="20"/>
              </w:rPr>
              <w:t>Overall</w:t>
            </w:r>
          </w:p>
        </w:tc>
        <w:tc>
          <w:tcPr>
            <w:tcW w:w="601" w:type="pct"/>
            <w:vAlign w:val="bottom"/>
          </w:tcPr>
          <w:p w14:paraId="34BFFDFC" w14:textId="77777777" w:rsidR="007370AD" w:rsidRPr="006C186F" w:rsidRDefault="007370AD" w:rsidP="006C186F">
            <w:pPr>
              <w:jc w:val="right"/>
              <w:rPr>
                <w:rFonts w:asciiTheme="minorHAnsi" w:hAnsiTheme="minorHAnsi" w:cstheme="minorHAnsi"/>
                <w:b/>
                <w:bCs/>
                <w:sz w:val="20"/>
                <w:szCs w:val="20"/>
              </w:rPr>
            </w:pPr>
          </w:p>
        </w:tc>
        <w:tc>
          <w:tcPr>
            <w:tcW w:w="630" w:type="pct"/>
            <w:vAlign w:val="bottom"/>
          </w:tcPr>
          <w:p w14:paraId="447F8BB5" w14:textId="77777777" w:rsidR="007370AD" w:rsidRPr="006C186F" w:rsidRDefault="007370AD" w:rsidP="006C186F">
            <w:pPr>
              <w:jc w:val="right"/>
              <w:rPr>
                <w:rFonts w:asciiTheme="minorHAnsi" w:hAnsiTheme="minorHAnsi" w:cstheme="minorHAnsi"/>
                <w:b/>
                <w:bCs/>
                <w:sz w:val="20"/>
                <w:szCs w:val="20"/>
              </w:rPr>
            </w:pPr>
            <w:r w:rsidRPr="006C186F">
              <w:rPr>
                <w:rFonts w:asciiTheme="minorHAnsi" w:hAnsiTheme="minorHAnsi" w:cstheme="minorHAnsi"/>
                <w:b/>
                <w:bCs/>
                <w:color w:val="000000"/>
                <w:sz w:val="20"/>
                <w:szCs w:val="20"/>
              </w:rPr>
              <w:t>7.7%</w:t>
            </w:r>
          </w:p>
        </w:tc>
        <w:tc>
          <w:tcPr>
            <w:tcW w:w="633" w:type="pct"/>
            <w:vAlign w:val="bottom"/>
          </w:tcPr>
          <w:p w14:paraId="6C1F6C74" w14:textId="77777777" w:rsidR="007370AD" w:rsidRPr="006C186F" w:rsidRDefault="007370AD" w:rsidP="006C186F">
            <w:pPr>
              <w:jc w:val="right"/>
              <w:rPr>
                <w:rFonts w:asciiTheme="minorHAnsi" w:hAnsiTheme="minorHAnsi" w:cstheme="minorHAnsi"/>
                <w:b/>
                <w:bCs/>
                <w:sz w:val="20"/>
                <w:szCs w:val="20"/>
              </w:rPr>
            </w:pPr>
            <w:r w:rsidRPr="006C186F">
              <w:rPr>
                <w:rFonts w:asciiTheme="minorHAnsi" w:hAnsiTheme="minorHAnsi" w:cstheme="minorHAnsi"/>
                <w:b/>
                <w:bCs/>
                <w:color w:val="000000"/>
                <w:sz w:val="20"/>
                <w:szCs w:val="20"/>
              </w:rPr>
              <w:t>0.0%</w:t>
            </w:r>
          </w:p>
        </w:tc>
        <w:tc>
          <w:tcPr>
            <w:tcW w:w="131" w:type="pct"/>
            <w:shd w:val="clear" w:color="auto" w:fill="D5DCE4" w:themeFill="text2" w:themeFillTint="33"/>
          </w:tcPr>
          <w:p w14:paraId="0C9085D8" w14:textId="77777777" w:rsidR="007370AD" w:rsidRPr="006C186F" w:rsidRDefault="007370AD" w:rsidP="006C186F">
            <w:pPr>
              <w:jc w:val="right"/>
              <w:rPr>
                <w:rFonts w:asciiTheme="minorHAnsi" w:hAnsiTheme="minorHAnsi" w:cstheme="minorHAnsi"/>
                <w:b/>
                <w:bCs/>
                <w:sz w:val="20"/>
                <w:szCs w:val="20"/>
              </w:rPr>
            </w:pPr>
          </w:p>
        </w:tc>
        <w:tc>
          <w:tcPr>
            <w:tcW w:w="663" w:type="pct"/>
            <w:vAlign w:val="bottom"/>
          </w:tcPr>
          <w:p w14:paraId="1F6B71EF" w14:textId="77777777" w:rsidR="007370AD" w:rsidRPr="006C186F" w:rsidRDefault="007370AD" w:rsidP="006C186F">
            <w:pPr>
              <w:jc w:val="right"/>
              <w:rPr>
                <w:rFonts w:asciiTheme="minorHAnsi" w:hAnsiTheme="minorHAnsi" w:cstheme="minorHAnsi"/>
                <w:b/>
                <w:bCs/>
                <w:sz w:val="20"/>
                <w:szCs w:val="20"/>
              </w:rPr>
            </w:pPr>
          </w:p>
        </w:tc>
        <w:tc>
          <w:tcPr>
            <w:tcW w:w="631" w:type="pct"/>
            <w:vAlign w:val="bottom"/>
          </w:tcPr>
          <w:p w14:paraId="77FE95B8" w14:textId="77777777" w:rsidR="007370AD" w:rsidRPr="006C186F" w:rsidRDefault="007370AD" w:rsidP="006C186F">
            <w:pPr>
              <w:jc w:val="right"/>
              <w:rPr>
                <w:rFonts w:asciiTheme="minorHAnsi" w:hAnsiTheme="minorHAnsi" w:cstheme="minorHAnsi"/>
                <w:b/>
                <w:bCs/>
                <w:sz w:val="20"/>
                <w:szCs w:val="20"/>
              </w:rPr>
            </w:pPr>
            <w:r w:rsidRPr="006C186F">
              <w:rPr>
                <w:rFonts w:asciiTheme="minorHAnsi" w:hAnsiTheme="minorHAnsi" w:cstheme="minorHAnsi"/>
                <w:b/>
                <w:bCs/>
                <w:color w:val="000000"/>
                <w:sz w:val="20"/>
                <w:szCs w:val="20"/>
              </w:rPr>
              <w:t>22.3%</w:t>
            </w:r>
          </w:p>
        </w:tc>
        <w:tc>
          <w:tcPr>
            <w:tcW w:w="634" w:type="pct"/>
            <w:vAlign w:val="bottom"/>
          </w:tcPr>
          <w:p w14:paraId="7CC2A103" w14:textId="77777777" w:rsidR="007370AD" w:rsidRPr="006C186F" w:rsidRDefault="007370AD" w:rsidP="006C186F">
            <w:pPr>
              <w:jc w:val="right"/>
              <w:rPr>
                <w:rFonts w:asciiTheme="minorHAnsi" w:hAnsiTheme="minorHAnsi" w:cstheme="minorHAnsi"/>
                <w:b/>
                <w:bCs/>
                <w:sz w:val="20"/>
                <w:szCs w:val="20"/>
              </w:rPr>
            </w:pPr>
            <w:r w:rsidRPr="006C186F">
              <w:rPr>
                <w:rFonts w:asciiTheme="minorHAnsi" w:hAnsiTheme="minorHAnsi" w:cstheme="minorHAnsi"/>
                <w:b/>
                <w:bCs/>
                <w:color w:val="000000"/>
                <w:sz w:val="20"/>
                <w:szCs w:val="20"/>
              </w:rPr>
              <w:t>0.5%</w:t>
            </w:r>
          </w:p>
        </w:tc>
      </w:tr>
    </w:tbl>
    <w:p w14:paraId="30BA9604" w14:textId="77777777" w:rsidR="007370AD" w:rsidRPr="00621893" w:rsidRDefault="007370AD" w:rsidP="007370AD">
      <w:pPr>
        <w:spacing w:line="240" w:lineRule="auto"/>
        <w:rPr>
          <w:rFonts w:asciiTheme="minorHAnsi" w:hAnsiTheme="minorHAnsi" w:cstheme="minorHAnsi"/>
          <w:sz w:val="24"/>
          <w:szCs w:val="24"/>
        </w:rPr>
      </w:pPr>
    </w:p>
    <w:p w14:paraId="0119D619" w14:textId="77777777" w:rsidR="007370AD" w:rsidRDefault="007370AD" w:rsidP="007370AD">
      <w:pPr>
        <w:spacing w:line="240" w:lineRule="auto"/>
        <w:rPr>
          <w:rFonts w:asciiTheme="minorHAnsi" w:hAnsiTheme="minorHAnsi" w:cstheme="minorHAnsi"/>
          <w:sz w:val="24"/>
          <w:szCs w:val="24"/>
        </w:rPr>
      </w:pPr>
      <w:r w:rsidRPr="00621893">
        <w:rPr>
          <w:rFonts w:asciiTheme="minorHAnsi" w:hAnsiTheme="minorHAnsi" w:cstheme="minorHAnsi"/>
          <w:sz w:val="24"/>
          <w:szCs w:val="24"/>
        </w:rPr>
        <w:t>While the ICA acknowledges this increased spending, it ultimately concludes the project remains consistent with the Commonwealth’s cost containment goals because the overall change in spending across all patients (as opposed to just those who switch to MGH) is minimal, ranging from 0.1% to 1.1% in overall increased spending across each impacted service line.  As noted previously, CRA supports its conclusion by referencing economics literature suggesting expansion for a capacity-constrained provider can reduce health care prices.</w:t>
      </w:r>
    </w:p>
    <w:p w14:paraId="57372ADD" w14:textId="73F8711B" w:rsidR="007370AD" w:rsidRDefault="007370AD" w:rsidP="007370AD">
      <w:pPr>
        <w:spacing w:line="240" w:lineRule="auto"/>
        <w:rPr>
          <w:rFonts w:asciiTheme="minorHAnsi" w:hAnsiTheme="minorHAnsi" w:cstheme="minorHAnsi"/>
          <w:sz w:val="24"/>
          <w:szCs w:val="24"/>
        </w:rPr>
      </w:pPr>
      <w:r w:rsidRPr="00621893">
        <w:rPr>
          <w:rFonts w:asciiTheme="minorHAnsi" w:hAnsiTheme="minorHAnsi" w:cstheme="minorHAnsi"/>
          <w:sz w:val="24"/>
          <w:szCs w:val="24"/>
        </w:rPr>
        <w:t xml:space="preserve">However, as noted in </w:t>
      </w:r>
      <w:r>
        <w:rPr>
          <w:rFonts w:asciiTheme="minorHAnsi" w:hAnsiTheme="minorHAnsi" w:cstheme="minorHAnsi"/>
          <w:sz w:val="24"/>
          <w:szCs w:val="24"/>
        </w:rPr>
        <w:t xml:space="preserve">the </w:t>
      </w:r>
      <w:r w:rsidRPr="00621893">
        <w:rPr>
          <w:rFonts w:asciiTheme="minorHAnsi" w:hAnsiTheme="minorHAnsi" w:cstheme="minorHAnsi"/>
          <w:sz w:val="24"/>
          <w:szCs w:val="24"/>
        </w:rPr>
        <w:t>Health Policy Commission</w:t>
      </w:r>
      <w:r>
        <w:rPr>
          <w:rFonts w:asciiTheme="minorHAnsi" w:hAnsiTheme="minorHAnsi" w:cstheme="minorHAnsi"/>
          <w:sz w:val="24"/>
          <w:szCs w:val="24"/>
        </w:rPr>
        <w:t xml:space="preserve">’s (HPC) </w:t>
      </w:r>
      <w:r w:rsidRPr="00621893">
        <w:rPr>
          <w:rFonts w:asciiTheme="minorHAnsi" w:hAnsiTheme="minorHAnsi" w:cstheme="minorHAnsi"/>
          <w:sz w:val="24"/>
          <w:szCs w:val="24"/>
        </w:rPr>
        <w:t>comment on the ICA, CRA’s analysis fails to acknowledge the full cost implications of increased inpatient and outpatient capacity at MGH.  For example, analysis performed by the HPC estimates annual increase in spending on commercial insurance between $23.7M to $40.6M annually. Additionally, the HPC</w:t>
      </w:r>
      <w:r>
        <w:rPr>
          <w:rFonts w:asciiTheme="minorHAnsi" w:hAnsiTheme="minorHAnsi" w:cstheme="minorHAnsi"/>
          <w:sz w:val="24"/>
          <w:szCs w:val="24"/>
        </w:rPr>
        <w:t>’s</w:t>
      </w:r>
      <w:r w:rsidRPr="00621893">
        <w:rPr>
          <w:rFonts w:asciiTheme="minorHAnsi" w:hAnsiTheme="minorHAnsi" w:cstheme="minorHAnsi"/>
          <w:sz w:val="24"/>
          <w:szCs w:val="24"/>
        </w:rPr>
        <w:t xml:space="preserve"> </w:t>
      </w:r>
      <w:r>
        <w:rPr>
          <w:rFonts w:asciiTheme="minorHAnsi" w:hAnsiTheme="minorHAnsi" w:cstheme="minorHAnsi"/>
          <w:sz w:val="24"/>
          <w:szCs w:val="24"/>
        </w:rPr>
        <w:t xml:space="preserve">comment </w:t>
      </w:r>
      <w:r w:rsidRPr="00621893">
        <w:rPr>
          <w:rFonts w:asciiTheme="minorHAnsi" w:hAnsiTheme="minorHAnsi" w:cstheme="minorHAnsi"/>
          <w:sz w:val="24"/>
          <w:szCs w:val="24"/>
        </w:rPr>
        <w:t>note</w:t>
      </w:r>
      <w:r>
        <w:rPr>
          <w:rFonts w:asciiTheme="minorHAnsi" w:hAnsiTheme="minorHAnsi" w:cstheme="minorHAnsi"/>
          <w:sz w:val="24"/>
          <w:szCs w:val="24"/>
        </w:rPr>
        <w:t>s</w:t>
      </w:r>
      <w:r w:rsidRPr="00621893">
        <w:rPr>
          <w:rFonts w:asciiTheme="minorHAnsi" w:hAnsiTheme="minorHAnsi" w:cstheme="minorHAnsi"/>
          <w:sz w:val="24"/>
          <w:szCs w:val="24"/>
        </w:rPr>
        <w:t xml:space="preserve"> additional costs </w:t>
      </w:r>
      <w:proofErr w:type="gramStart"/>
      <w:r w:rsidRPr="00621893">
        <w:rPr>
          <w:rFonts w:asciiTheme="minorHAnsi" w:hAnsiTheme="minorHAnsi" w:cstheme="minorHAnsi"/>
          <w:sz w:val="24"/>
          <w:szCs w:val="24"/>
        </w:rPr>
        <w:t>as a result of</w:t>
      </w:r>
      <w:proofErr w:type="gramEnd"/>
      <w:r w:rsidRPr="00621893">
        <w:rPr>
          <w:rFonts w:asciiTheme="minorHAnsi" w:hAnsiTheme="minorHAnsi" w:cstheme="minorHAnsi"/>
          <w:sz w:val="24"/>
          <w:szCs w:val="24"/>
        </w:rPr>
        <w:t xml:space="preserve"> MGB’s proposed ambulatory expansion which the Applicant indicates is designed to move MGB ambulatory patients into lower cost community settings. However, </w:t>
      </w:r>
      <w:r>
        <w:rPr>
          <w:rFonts w:asciiTheme="minorHAnsi" w:hAnsiTheme="minorHAnsi" w:cstheme="minorHAnsi"/>
          <w:sz w:val="24"/>
          <w:szCs w:val="24"/>
        </w:rPr>
        <w:t xml:space="preserve">the HPC </w:t>
      </w:r>
      <w:r w:rsidRPr="00621893">
        <w:rPr>
          <w:rFonts w:asciiTheme="minorHAnsi" w:hAnsiTheme="minorHAnsi" w:cstheme="minorHAnsi"/>
          <w:sz w:val="24"/>
          <w:szCs w:val="24"/>
        </w:rPr>
        <w:t>point</w:t>
      </w:r>
      <w:r>
        <w:rPr>
          <w:rFonts w:asciiTheme="minorHAnsi" w:hAnsiTheme="minorHAnsi" w:cstheme="minorHAnsi"/>
          <w:sz w:val="24"/>
          <w:szCs w:val="24"/>
        </w:rPr>
        <w:t>s</w:t>
      </w:r>
      <w:r w:rsidRPr="00621893">
        <w:rPr>
          <w:rFonts w:asciiTheme="minorHAnsi" w:hAnsiTheme="minorHAnsi" w:cstheme="minorHAnsi"/>
          <w:sz w:val="24"/>
          <w:szCs w:val="24"/>
        </w:rPr>
        <w:t xml:space="preserve"> out the Applicant has not proposed reducing inpatient or outpatient services at any of its existing facilities, including MGH, upon completion of the ambulatory expansion. </w:t>
      </w:r>
      <w:r>
        <w:rPr>
          <w:rFonts w:asciiTheme="minorHAnsi" w:hAnsiTheme="minorHAnsi" w:cstheme="minorHAnsi"/>
          <w:sz w:val="24"/>
          <w:szCs w:val="24"/>
        </w:rPr>
        <w:t xml:space="preserve">Indeed, this Proposed Project will increase both inpatient and outpatient capacity. </w:t>
      </w:r>
      <w:r w:rsidRPr="00621893">
        <w:rPr>
          <w:rFonts w:asciiTheme="minorHAnsi" w:hAnsiTheme="minorHAnsi" w:cstheme="minorHAnsi"/>
          <w:sz w:val="24"/>
          <w:szCs w:val="24"/>
        </w:rPr>
        <w:t>The HPC estimates MGB’s efforts to backfill this newly vacated capacity at MGH will result in an annual increase of $6M to 13.2M in commercial insurance spending</w:t>
      </w:r>
      <w:r>
        <w:rPr>
          <w:rFonts w:asciiTheme="minorHAnsi" w:hAnsiTheme="minorHAnsi" w:cstheme="minorHAnsi"/>
          <w:sz w:val="24"/>
          <w:szCs w:val="24"/>
        </w:rPr>
        <w:t xml:space="preserve"> due to inpatient volume increases with outpatient market share increases likely to drive further price increases</w:t>
      </w:r>
      <w:r w:rsidRPr="00621893">
        <w:rPr>
          <w:rFonts w:asciiTheme="minorHAnsi" w:hAnsiTheme="minorHAnsi" w:cstheme="minorHAnsi"/>
          <w:sz w:val="24"/>
          <w:szCs w:val="24"/>
        </w:rPr>
        <w:t xml:space="preserve">. Taken together, the annual cost of adding volume and backfilling newly vacated capacity at MGH is estimated to be between $30.3M to $54.4M annually.  </w:t>
      </w:r>
    </w:p>
    <w:p w14:paraId="7A743973" w14:textId="77777777" w:rsidR="007370AD" w:rsidRPr="00621893" w:rsidRDefault="007370AD" w:rsidP="007370AD">
      <w:pPr>
        <w:spacing w:line="240" w:lineRule="auto"/>
        <w:rPr>
          <w:rFonts w:asciiTheme="minorHAnsi" w:hAnsiTheme="minorHAnsi" w:cstheme="minorHAnsi"/>
          <w:sz w:val="24"/>
          <w:szCs w:val="24"/>
        </w:rPr>
      </w:pPr>
      <w:r w:rsidRPr="00621893">
        <w:rPr>
          <w:rFonts w:asciiTheme="minorHAnsi" w:hAnsiTheme="minorHAnsi" w:cstheme="minorHAnsi"/>
          <w:sz w:val="24"/>
          <w:szCs w:val="24"/>
        </w:rPr>
        <w:t xml:space="preserve">At the same time, </w:t>
      </w:r>
      <w:r>
        <w:rPr>
          <w:rFonts w:asciiTheme="minorHAnsi" w:hAnsiTheme="minorHAnsi" w:cstheme="minorHAnsi"/>
          <w:sz w:val="24"/>
          <w:szCs w:val="24"/>
        </w:rPr>
        <w:t xml:space="preserve">in its comment </w:t>
      </w:r>
      <w:r w:rsidRPr="00621893">
        <w:rPr>
          <w:rFonts w:asciiTheme="minorHAnsi" w:hAnsiTheme="minorHAnsi" w:cstheme="minorHAnsi"/>
          <w:sz w:val="24"/>
          <w:szCs w:val="24"/>
        </w:rPr>
        <w:t>the HPC note</w:t>
      </w:r>
      <w:r>
        <w:rPr>
          <w:rFonts w:asciiTheme="minorHAnsi" w:hAnsiTheme="minorHAnsi" w:cstheme="minorHAnsi"/>
          <w:sz w:val="24"/>
          <w:szCs w:val="24"/>
        </w:rPr>
        <w:t>s</w:t>
      </w:r>
      <w:r w:rsidRPr="00621893">
        <w:rPr>
          <w:rFonts w:asciiTheme="minorHAnsi" w:hAnsiTheme="minorHAnsi" w:cstheme="minorHAnsi"/>
          <w:sz w:val="24"/>
          <w:szCs w:val="24"/>
        </w:rPr>
        <w:t xml:space="preserve"> that while MGB is a high-quality provider system, much of the care provided can be appropriately “provided by other high-quality Massachusetts providers.” This includes care lines being expanded via the proposed project, such as imaging and medical-surgical capacity.  HPC estimates increased use of MGH services would result in an approximately 0.9% to 1.7% increase in i</w:t>
      </w:r>
      <w:r>
        <w:rPr>
          <w:rFonts w:asciiTheme="minorHAnsi" w:hAnsiTheme="minorHAnsi" w:cstheme="minorHAnsi"/>
          <w:sz w:val="24"/>
          <w:szCs w:val="24"/>
        </w:rPr>
        <w:t>n</w:t>
      </w:r>
      <w:r w:rsidRPr="00621893">
        <w:rPr>
          <w:rFonts w:asciiTheme="minorHAnsi" w:hAnsiTheme="minorHAnsi" w:cstheme="minorHAnsi"/>
          <w:sz w:val="24"/>
          <w:szCs w:val="24"/>
        </w:rPr>
        <w:t>patient prices across the MGB system</w:t>
      </w:r>
      <w:r>
        <w:rPr>
          <w:rFonts w:asciiTheme="minorHAnsi" w:hAnsiTheme="minorHAnsi" w:cstheme="minorHAnsi"/>
          <w:sz w:val="24"/>
          <w:szCs w:val="24"/>
        </w:rPr>
        <w:t>, of which approximately 0.59% to 1.29% is attributable to the Proposed Project</w:t>
      </w:r>
      <w:r w:rsidRPr="00621893">
        <w:rPr>
          <w:rFonts w:asciiTheme="minorHAnsi" w:hAnsiTheme="minorHAnsi" w:cstheme="minorHAnsi"/>
          <w:sz w:val="24"/>
          <w:szCs w:val="24"/>
        </w:rPr>
        <w:t>.</w:t>
      </w:r>
    </w:p>
    <w:p w14:paraId="57CCDBEC" w14:textId="3A1F8F40" w:rsidR="007370AD" w:rsidRPr="00621893" w:rsidRDefault="007370AD" w:rsidP="007370AD">
      <w:pPr>
        <w:spacing w:line="240" w:lineRule="auto"/>
        <w:rPr>
          <w:rFonts w:asciiTheme="minorHAnsi" w:hAnsiTheme="minorHAnsi" w:cstheme="minorHAnsi"/>
          <w:sz w:val="24"/>
          <w:szCs w:val="24"/>
        </w:rPr>
      </w:pPr>
      <w:r w:rsidRPr="00621893">
        <w:rPr>
          <w:rFonts w:asciiTheme="minorHAnsi" w:hAnsiTheme="minorHAnsi" w:cstheme="minorHAnsi"/>
          <w:sz w:val="24"/>
          <w:szCs w:val="24"/>
        </w:rPr>
        <w:t>In contrast with CRA’s findings, the HPC notes the ICA does not account for MGB’s existing market power and position as the largest health care delivery system in Massachusetts, nor does CRA acknowledge the increased bargaining leverage MGB will gain as it increases its market share.  HPC indicates the Proposed Project, coupled with additional increases in inpatient capacity proposed by MGB at Brigham and Women</w:t>
      </w:r>
      <w:r w:rsidR="001C12E1">
        <w:rPr>
          <w:rFonts w:asciiTheme="minorHAnsi" w:hAnsiTheme="minorHAnsi" w:cstheme="minorHAnsi"/>
          <w:sz w:val="24"/>
          <w:szCs w:val="24"/>
        </w:rPr>
        <w:t>’</w:t>
      </w:r>
      <w:r w:rsidRPr="00621893">
        <w:rPr>
          <w:rFonts w:asciiTheme="minorHAnsi" w:hAnsiTheme="minorHAnsi" w:cstheme="minorHAnsi"/>
          <w:sz w:val="24"/>
          <w:szCs w:val="24"/>
        </w:rPr>
        <w:t xml:space="preserve">s Faulkner Hospital (BWFH), will increase inpatient beds across MGB by 7.1% to 7.9%, and estimates this would ultimately result in a 2.7% to 3.8% increase in MGB’s inpatient commercial insurer market share. </w:t>
      </w:r>
      <w:r w:rsidR="003C377B" w:rsidRPr="003C377B">
        <w:rPr>
          <w:rFonts w:asciiTheme="minorHAnsi" w:hAnsiTheme="minorHAnsi" w:cstheme="minorHAnsi"/>
          <w:sz w:val="24"/>
          <w:szCs w:val="24"/>
        </w:rPr>
        <w:t>If MGB’s ambulatory expansion does not occur, this cost increase will be somewhat diminished.</w:t>
      </w:r>
    </w:p>
    <w:p w14:paraId="691DE358" w14:textId="738A98B0" w:rsidR="007370AD" w:rsidRPr="00621893" w:rsidRDefault="007370AD" w:rsidP="007370AD">
      <w:pPr>
        <w:spacing w:line="240" w:lineRule="auto"/>
        <w:rPr>
          <w:rFonts w:asciiTheme="minorHAnsi" w:hAnsiTheme="minorHAnsi" w:cstheme="minorHAnsi"/>
          <w:sz w:val="24"/>
          <w:szCs w:val="24"/>
        </w:rPr>
      </w:pPr>
      <w:r w:rsidRPr="00621893">
        <w:rPr>
          <w:rFonts w:asciiTheme="minorHAnsi" w:hAnsiTheme="minorHAnsi" w:cstheme="minorHAnsi"/>
          <w:sz w:val="24"/>
          <w:szCs w:val="24"/>
        </w:rPr>
        <w:t>The ICA indicates that, when considering the zip codes in MGH’s service area, MGB currently has the highest market share for each service line impacted by the Proposed Project</w:t>
      </w:r>
      <w:r>
        <w:rPr>
          <w:rFonts w:asciiTheme="minorHAnsi" w:hAnsiTheme="minorHAnsi" w:cstheme="minorHAnsi"/>
          <w:sz w:val="24"/>
          <w:szCs w:val="24"/>
        </w:rPr>
        <w:t>. A</w:t>
      </w:r>
      <w:r w:rsidRPr="00621893">
        <w:rPr>
          <w:rFonts w:asciiTheme="minorHAnsi" w:hAnsiTheme="minorHAnsi" w:cstheme="minorHAnsi"/>
          <w:sz w:val="24"/>
          <w:szCs w:val="24"/>
        </w:rPr>
        <w:t xml:space="preserve">s shown in </w:t>
      </w:r>
      <w:r w:rsidR="00DD5699">
        <w:rPr>
          <w:rFonts w:asciiTheme="minorHAnsi" w:hAnsiTheme="minorHAnsi" w:cstheme="minorHAnsi"/>
          <w:sz w:val="24"/>
          <w:szCs w:val="24"/>
        </w:rPr>
        <w:t>Table 42</w:t>
      </w:r>
      <w:r w:rsidRPr="00621893">
        <w:rPr>
          <w:rFonts w:asciiTheme="minorHAnsi" w:hAnsiTheme="minorHAnsi" w:cstheme="minorHAnsi"/>
          <w:sz w:val="24"/>
          <w:szCs w:val="24"/>
        </w:rPr>
        <w:t xml:space="preserve">, its market share will increase across each service line upon implementation </w:t>
      </w:r>
      <w:r>
        <w:rPr>
          <w:rFonts w:asciiTheme="minorHAnsi" w:hAnsiTheme="minorHAnsi" w:cstheme="minorHAnsi"/>
          <w:sz w:val="24"/>
          <w:szCs w:val="24"/>
        </w:rPr>
        <w:t xml:space="preserve">of the Proposed Project </w:t>
      </w:r>
      <w:r w:rsidRPr="00621893">
        <w:rPr>
          <w:rFonts w:asciiTheme="minorHAnsi" w:hAnsiTheme="minorHAnsi" w:cstheme="minorHAnsi"/>
          <w:sz w:val="24"/>
          <w:szCs w:val="24"/>
        </w:rPr>
        <w:t xml:space="preserve">while other providers’ shares will decrease.  </w:t>
      </w:r>
    </w:p>
    <w:p w14:paraId="3AA7956A" w14:textId="34A36B9E" w:rsidR="007370AD" w:rsidRPr="00621893" w:rsidRDefault="007370AD" w:rsidP="007370AD">
      <w:pPr>
        <w:rPr>
          <w:rFonts w:asciiTheme="minorHAnsi" w:hAnsiTheme="minorHAnsi" w:cstheme="minorHAnsi"/>
          <w:b/>
          <w:bCs/>
          <w:sz w:val="24"/>
          <w:szCs w:val="24"/>
        </w:rPr>
      </w:pPr>
      <w:r w:rsidRPr="00621893">
        <w:rPr>
          <w:rFonts w:asciiTheme="minorHAnsi" w:hAnsiTheme="minorHAnsi" w:cstheme="minorHAnsi"/>
          <w:b/>
          <w:bCs/>
          <w:sz w:val="24"/>
          <w:szCs w:val="24"/>
        </w:rPr>
        <w:t xml:space="preserve">Table </w:t>
      </w:r>
      <w:r w:rsidR="00DD5699">
        <w:rPr>
          <w:rFonts w:asciiTheme="minorHAnsi" w:hAnsiTheme="minorHAnsi" w:cstheme="minorHAnsi"/>
          <w:b/>
          <w:bCs/>
          <w:sz w:val="24"/>
          <w:szCs w:val="24"/>
        </w:rPr>
        <w:t>42</w:t>
      </w:r>
      <w:r w:rsidRPr="00621893">
        <w:rPr>
          <w:rFonts w:asciiTheme="minorHAnsi" w:hAnsiTheme="minorHAnsi" w:cstheme="minorHAnsi"/>
          <w:b/>
          <w:bCs/>
          <w:sz w:val="24"/>
          <w:szCs w:val="24"/>
        </w:rPr>
        <w:t>: MGB’s Current and Projected Market Share by Location and Service</w:t>
      </w:r>
    </w:p>
    <w:tbl>
      <w:tblPr>
        <w:tblStyle w:val="TableGrid"/>
        <w:tblW w:w="10548" w:type="dxa"/>
        <w:tblLook w:val="04A0" w:firstRow="1" w:lastRow="0" w:firstColumn="1" w:lastColumn="0" w:noHBand="0" w:noVBand="1"/>
      </w:tblPr>
      <w:tblGrid>
        <w:gridCol w:w="2695"/>
        <w:gridCol w:w="2621"/>
        <w:gridCol w:w="2616"/>
        <w:gridCol w:w="2616"/>
      </w:tblGrid>
      <w:tr w:rsidR="007370AD" w:rsidRPr="00621893" w14:paraId="0E9217EA" w14:textId="77777777" w:rsidTr="0000005E">
        <w:trPr>
          <w:trHeight w:val="1052"/>
        </w:trPr>
        <w:tc>
          <w:tcPr>
            <w:tcW w:w="2695" w:type="dxa"/>
            <w:shd w:val="clear" w:color="auto" w:fill="D9E2F3" w:themeFill="accent1" w:themeFillTint="33"/>
            <w:vAlign w:val="center"/>
          </w:tcPr>
          <w:p w14:paraId="4A1BD34E" w14:textId="77777777" w:rsidR="007370AD" w:rsidRPr="00621893" w:rsidRDefault="007370AD" w:rsidP="00D61E88">
            <w:pPr>
              <w:rPr>
                <w:rFonts w:asciiTheme="minorHAnsi" w:hAnsiTheme="minorHAnsi" w:cstheme="minorHAnsi"/>
                <w:b/>
                <w:bCs/>
                <w:sz w:val="24"/>
                <w:szCs w:val="24"/>
              </w:rPr>
            </w:pPr>
            <w:r w:rsidRPr="00621893">
              <w:rPr>
                <w:rFonts w:asciiTheme="minorHAnsi" w:hAnsiTheme="minorHAnsi" w:cstheme="minorHAnsi"/>
                <w:b/>
                <w:bCs/>
                <w:sz w:val="24"/>
                <w:szCs w:val="24"/>
              </w:rPr>
              <w:t>MGH Service Line</w:t>
            </w:r>
          </w:p>
        </w:tc>
        <w:tc>
          <w:tcPr>
            <w:tcW w:w="2621" w:type="dxa"/>
            <w:shd w:val="clear" w:color="auto" w:fill="D9E2F3" w:themeFill="accent1" w:themeFillTint="33"/>
            <w:vAlign w:val="center"/>
          </w:tcPr>
          <w:p w14:paraId="28864256" w14:textId="77777777" w:rsidR="007370AD" w:rsidRPr="00621893" w:rsidRDefault="007370AD" w:rsidP="00D61E88">
            <w:pPr>
              <w:rPr>
                <w:rFonts w:asciiTheme="minorHAnsi" w:hAnsiTheme="minorHAnsi" w:cstheme="minorHAnsi"/>
                <w:b/>
                <w:bCs/>
                <w:sz w:val="24"/>
                <w:szCs w:val="24"/>
              </w:rPr>
            </w:pPr>
            <w:r w:rsidRPr="00621893">
              <w:rPr>
                <w:rFonts w:asciiTheme="minorHAnsi" w:hAnsiTheme="minorHAnsi" w:cstheme="minorHAnsi"/>
                <w:b/>
                <w:bCs/>
                <w:sz w:val="24"/>
                <w:szCs w:val="24"/>
              </w:rPr>
              <w:t>MGB Share Before Proposed Project</w:t>
            </w:r>
          </w:p>
        </w:tc>
        <w:tc>
          <w:tcPr>
            <w:tcW w:w="2616" w:type="dxa"/>
            <w:shd w:val="clear" w:color="auto" w:fill="D9E2F3" w:themeFill="accent1" w:themeFillTint="33"/>
            <w:vAlign w:val="center"/>
          </w:tcPr>
          <w:p w14:paraId="41AB9F67" w14:textId="77777777" w:rsidR="007370AD" w:rsidRPr="00621893" w:rsidRDefault="007370AD" w:rsidP="00D61E88">
            <w:pPr>
              <w:rPr>
                <w:rFonts w:asciiTheme="minorHAnsi" w:hAnsiTheme="minorHAnsi" w:cstheme="minorHAnsi"/>
                <w:b/>
                <w:bCs/>
                <w:sz w:val="24"/>
                <w:szCs w:val="24"/>
              </w:rPr>
            </w:pPr>
            <w:r w:rsidRPr="00621893">
              <w:rPr>
                <w:rFonts w:asciiTheme="minorHAnsi" w:hAnsiTheme="minorHAnsi" w:cstheme="minorHAnsi"/>
                <w:b/>
                <w:bCs/>
                <w:sz w:val="24"/>
                <w:szCs w:val="24"/>
              </w:rPr>
              <w:t>MGB’s Share After Proposed Project (Patients from All Providers)</w:t>
            </w:r>
          </w:p>
        </w:tc>
        <w:tc>
          <w:tcPr>
            <w:tcW w:w="2616" w:type="dxa"/>
            <w:shd w:val="clear" w:color="auto" w:fill="D9E2F3" w:themeFill="accent1" w:themeFillTint="33"/>
            <w:vAlign w:val="center"/>
          </w:tcPr>
          <w:p w14:paraId="700F1B2A" w14:textId="77777777" w:rsidR="007370AD" w:rsidRPr="00621893" w:rsidRDefault="007370AD" w:rsidP="00D61E88">
            <w:pPr>
              <w:rPr>
                <w:rFonts w:asciiTheme="minorHAnsi" w:hAnsiTheme="minorHAnsi" w:cstheme="minorHAnsi"/>
                <w:b/>
                <w:bCs/>
                <w:sz w:val="24"/>
                <w:szCs w:val="24"/>
              </w:rPr>
            </w:pPr>
            <w:r w:rsidRPr="00621893">
              <w:rPr>
                <w:rFonts w:asciiTheme="minorHAnsi" w:hAnsiTheme="minorHAnsi" w:cstheme="minorHAnsi"/>
                <w:b/>
                <w:bCs/>
                <w:sz w:val="24"/>
                <w:szCs w:val="24"/>
              </w:rPr>
              <w:t>Largest Decrease in Other Systems’ Share After Proposed Project</w:t>
            </w:r>
          </w:p>
        </w:tc>
      </w:tr>
      <w:tr w:rsidR="007370AD" w:rsidRPr="00621893" w14:paraId="014D10CD" w14:textId="77777777" w:rsidTr="00D61E88">
        <w:trPr>
          <w:trHeight w:val="303"/>
        </w:trPr>
        <w:tc>
          <w:tcPr>
            <w:tcW w:w="2695" w:type="dxa"/>
            <w:vAlign w:val="center"/>
          </w:tcPr>
          <w:p w14:paraId="15AC3704"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Adult Inpatient Discharges</w:t>
            </w:r>
          </w:p>
        </w:tc>
        <w:tc>
          <w:tcPr>
            <w:tcW w:w="2621" w:type="dxa"/>
          </w:tcPr>
          <w:p w14:paraId="0AC7411D"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34%</w:t>
            </w:r>
          </w:p>
        </w:tc>
        <w:tc>
          <w:tcPr>
            <w:tcW w:w="2616" w:type="dxa"/>
          </w:tcPr>
          <w:p w14:paraId="1919B2E7"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35.1% (+1.1%)</w:t>
            </w:r>
          </w:p>
        </w:tc>
        <w:tc>
          <w:tcPr>
            <w:tcW w:w="2616" w:type="dxa"/>
          </w:tcPr>
          <w:p w14:paraId="09F118B2" w14:textId="77777777" w:rsidR="007370AD" w:rsidRPr="00621893" w:rsidRDefault="007370AD" w:rsidP="00D61E88">
            <w:pPr>
              <w:ind w:left="200" w:hanging="20"/>
              <w:rPr>
                <w:rFonts w:asciiTheme="minorHAnsi" w:hAnsiTheme="minorHAnsi" w:cstheme="minorHAnsi"/>
                <w:sz w:val="24"/>
                <w:szCs w:val="24"/>
              </w:rPr>
            </w:pPr>
            <w:r w:rsidRPr="00621893">
              <w:rPr>
                <w:rFonts w:asciiTheme="minorHAnsi" w:hAnsiTheme="minorHAnsi" w:cstheme="minorHAnsi"/>
                <w:sz w:val="24"/>
                <w:szCs w:val="24"/>
              </w:rPr>
              <w:t>BILH (-0.21%)</w:t>
            </w:r>
          </w:p>
        </w:tc>
      </w:tr>
      <w:tr w:rsidR="007370AD" w:rsidRPr="00621893" w14:paraId="1D1D1F10" w14:textId="77777777" w:rsidTr="00D61E88">
        <w:trPr>
          <w:trHeight w:val="303"/>
        </w:trPr>
        <w:tc>
          <w:tcPr>
            <w:tcW w:w="2695" w:type="dxa"/>
            <w:shd w:val="clear" w:color="auto" w:fill="D5DCE4" w:themeFill="text2" w:themeFillTint="33"/>
            <w:vAlign w:val="center"/>
          </w:tcPr>
          <w:p w14:paraId="048A3B6E" w14:textId="77777777" w:rsidR="007370AD" w:rsidRPr="00621893" w:rsidRDefault="007370AD" w:rsidP="00D61E88">
            <w:pPr>
              <w:rPr>
                <w:rFonts w:asciiTheme="minorHAnsi" w:hAnsiTheme="minorHAnsi" w:cstheme="minorHAnsi"/>
                <w:sz w:val="24"/>
                <w:szCs w:val="24"/>
              </w:rPr>
            </w:pPr>
          </w:p>
        </w:tc>
        <w:tc>
          <w:tcPr>
            <w:tcW w:w="2621" w:type="dxa"/>
            <w:shd w:val="clear" w:color="auto" w:fill="D5DCE4" w:themeFill="text2" w:themeFillTint="33"/>
          </w:tcPr>
          <w:p w14:paraId="46168BDB" w14:textId="77777777" w:rsidR="007370AD" w:rsidRPr="00621893" w:rsidRDefault="007370AD" w:rsidP="00D61E88">
            <w:pPr>
              <w:jc w:val="center"/>
              <w:rPr>
                <w:rFonts w:asciiTheme="minorHAnsi" w:hAnsiTheme="minorHAnsi" w:cstheme="minorHAnsi"/>
                <w:sz w:val="24"/>
                <w:szCs w:val="24"/>
              </w:rPr>
            </w:pPr>
          </w:p>
        </w:tc>
        <w:tc>
          <w:tcPr>
            <w:tcW w:w="2616" w:type="dxa"/>
            <w:shd w:val="clear" w:color="auto" w:fill="D5DCE4" w:themeFill="text2" w:themeFillTint="33"/>
          </w:tcPr>
          <w:p w14:paraId="6A002BED" w14:textId="77777777" w:rsidR="007370AD" w:rsidRPr="00621893" w:rsidRDefault="007370AD" w:rsidP="00D61E88">
            <w:pPr>
              <w:jc w:val="center"/>
              <w:rPr>
                <w:rFonts w:asciiTheme="minorHAnsi" w:hAnsiTheme="minorHAnsi" w:cstheme="minorHAnsi"/>
                <w:sz w:val="24"/>
                <w:szCs w:val="24"/>
              </w:rPr>
            </w:pPr>
          </w:p>
        </w:tc>
        <w:tc>
          <w:tcPr>
            <w:tcW w:w="2616" w:type="dxa"/>
            <w:shd w:val="clear" w:color="auto" w:fill="D5DCE4" w:themeFill="text2" w:themeFillTint="33"/>
          </w:tcPr>
          <w:p w14:paraId="23A21C1C" w14:textId="77777777" w:rsidR="007370AD" w:rsidRPr="00621893" w:rsidRDefault="007370AD" w:rsidP="00D61E88">
            <w:pPr>
              <w:ind w:left="200" w:hanging="20"/>
              <w:rPr>
                <w:rFonts w:asciiTheme="minorHAnsi" w:hAnsiTheme="minorHAnsi" w:cstheme="minorHAnsi"/>
                <w:sz w:val="24"/>
                <w:szCs w:val="24"/>
              </w:rPr>
            </w:pPr>
          </w:p>
        </w:tc>
      </w:tr>
      <w:tr w:rsidR="007370AD" w:rsidRPr="00621893" w14:paraId="7049380C" w14:textId="77777777" w:rsidTr="00D61E88">
        <w:trPr>
          <w:trHeight w:val="303"/>
        </w:trPr>
        <w:tc>
          <w:tcPr>
            <w:tcW w:w="2695" w:type="dxa"/>
            <w:vAlign w:val="center"/>
          </w:tcPr>
          <w:p w14:paraId="013D67D5"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Outpatient CT</w:t>
            </w:r>
          </w:p>
        </w:tc>
        <w:tc>
          <w:tcPr>
            <w:tcW w:w="2621" w:type="dxa"/>
          </w:tcPr>
          <w:p w14:paraId="2BC500A4"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35.2%</w:t>
            </w:r>
          </w:p>
        </w:tc>
        <w:tc>
          <w:tcPr>
            <w:tcW w:w="2616" w:type="dxa"/>
          </w:tcPr>
          <w:p w14:paraId="3FB65824"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36.8% (+1.6%)</w:t>
            </w:r>
          </w:p>
        </w:tc>
        <w:tc>
          <w:tcPr>
            <w:tcW w:w="2616" w:type="dxa"/>
          </w:tcPr>
          <w:p w14:paraId="516023C6" w14:textId="77777777" w:rsidR="007370AD" w:rsidRPr="00621893" w:rsidRDefault="007370AD" w:rsidP="00D61E88">
            <w:pPr>
              <w:ind w:left="200" w:hanging="20"/>
              <w:rPr>
                <w:rFonts w:asciiTheme="minorHAnsi" w:hAnsiTheme="minorHAnsi" w:cstheme="minorHAnsi"/>
                <w:sz w:val="24"/>
                <w:szCs w:val="24"/>
              </w:rPr>
            </w:pPr>
            <w:r w:rsidRPr="00621893">
              <w:rPr>
                <w:rFonts w:asciiTheme="minorHAnsi" w:hAnsiTheme="minorHAnsi" w:cstheme="minorHAnsi"/>
                <w:sz w:val="24"/>
                <w:szCs w:val="24"/>
              </w:rPr>
              <w:t>BILH (-0.5%)</w:t>
            </w:r>
          </w:p>
        </w:tc>
      </w:tr>
      <w:tr w:rsidR="007370AD" w:rsidRPr="00621893" w14:paraId="1ED1BC7C" w14:textId="77777777" w:rsidTr="00D61E88">
        <w:trPr>
          <w:trHeight w:val="296"/>
        </w:trPr>
        <w:tc>
          <w:tcPr>
            <w:tcW w:w="2695" w:type="dxa"/>
            <w:shd w:val="clear" w:color="auto" w:fill="D5DCE4" w:themeFill="text2" w:themeFillTint="33"/>
          </w:tcPr>
          <w:p w14:paraId="43F80B63" w14:textId="77777777" w:rsidR="007370AD" w:rsidRPr="00621893" w:rsidRDefault="007370AD" w:rsidP="00D61E88">
            <w:pPr>
              <w:rPr>
                <w:rFonts w:asciiTheme="minorHAnsi" w:hAnsiTheme="minorHAnsi" w:cstheme="minorHAnsi"/>
                <w:sz w:val="24"/>
                <w:szCs w:val="24"/>
              </w:rPr>
            </w:pPr>
          </w:p>
        </w:tc>
        <w:tc>
          <w:tcPr>
            <w:tcW w:w="2621" w:type="dxa"/>
            <w:shd w:val="clear" w:color="auto" w:fill="D5DCE4" w:themeFill="text2" w:themeFillTint="33"/>
          </w:tcPr>
          <w:p w14:paraId="1DD9A584" w14:textId="77777777" w:rsidR="007370AD" w:rsidRPr="00621893" w:rsidRDefault="007370AD" w:rsidP="00D61E88">
            <w:pPr>
              <w:jc w:val="center"/>
              <w:rPr>
                <w:rFonts w:asciiTheme="minorHAnsi" w:hAnsiTheme="minorHAnsi" w:cstheme="minorHAnsi"/>
                <w:sz w:val="24"/>
                <w:szCs w:val="24"/>
              </w:rPr>
            </w:pPr>
          </w:p>
        </w:tc>
        <w:tc>
          <w:tcPr>
            <w:tcW w:w="2616" w:type="dxa"/>
            <w:shd w:val="clear" w:color="auto" w:fill="D5DCE4" w:themeFill="text2" w:themeFillTint="33"/>
          </w:tcPr>
          <w:p w14:paraId="41AF768B" w14:textId="77777777" w:rsidR="007370AD" w:rsidRPr="00621893" w:rsidRDefault="007370AD" w:rsidP="00D61E88">
            <w:pPr>
              <w:jc w:val="center"/>
              <w:rPr>
                <w:rFonts w:asciiTheme="minorHAnsi" w:hAnsiTheme="minorHAnsi" w:cstheme="minorHAnsi"/>
                <w:sz w:val="24"/>
                <w:szCs w:val="24"/>
              </w:rPr>
            </w:pPr>
          </w:p>
        </w:tc>
        <w:tc>
          <w:tcPr>
            <w:tcW w:w="2616" w:type="dxa"/>
            <w:shd w:val="clear" w:color="auto" w:fill="D5DCE4" w:themeFill="text2" w:themeFillTint="33"/>
          </w:tcPr>
          <w:p w14:paraId="0363982E" w14:textId="77777777" w:rsidR="007370AD" w:rsidRPr="00621893" w:rsidRDefault="007370AD" w:rsidP="00D61E88">
            <w:pPr>
              <w:ind w:left="200" w:hanging="20"/>
              <w:rPr>
                <w:rFonts w:asciiTheme="minorHAnsi" w:hAnsiTheme="minorHAnsi" w:cstheme="minorHAnsi"/>
                <w:sz w:val="24"/>
                <w:szCs w:val="24"/>
              </w:rPr>
            </w:pPr>
          </w:p>
        </w:tc>
      </w:tr>
      <w:tr w:rsidR="007370AD" w:rsidRPr="00621893" w14:paraId="269B08D5" w14:textId="77777777" w:rsidTr="00D61E88">
        <w:trPr>
          <w:trHeight w:val="296"/>
        </w:trPr>
        <w:tc>
          <w:tcPr>
            <w:tcW w:w="2695" w:type="dxa"/>
            <w:vAlign w:val="center"/>
          </w:tcPr>
          <w:p w14:paraId="6F38951F"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Outpatient MR</w:t>
            </w:r>
          </w:p>
        </w:tc>
        <w:tc>
          <w:tcPr>
            <w:tcW w:w="2621" w:type="dxa"/>
          </w:tcPr>
          <w:p w14:paraId="68BDA951"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33.2%</w:t>
            </w:r>
          </w:p>
        </w:tc>
        <w:tc>
          <w:tcPr>
            <w:tcW w:w="2616" w:type="dxa"/>
          </w:tcPr>
          <w:p w14:paraId="4F15675C"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35.3% (+2.1%)</w:t>
            </w:r>
          </w:p>
        </w:tc>
        <w:tc>
          <w:tcPr>
            <w:tcW w:w="2616" w:type="dxa"/>
          </w:tcPr>
          <w:p w14:paraId="032B1396" w14:textId="77777777" w:rsidR="007370AD" w:rsidRPr="00621893" w:rsidRDefault="007370AD" w:rsidP="00D61E88">
            <w:pPr>
              <w:ind w:left="200" w:hanging="20"/>
              <w:rPr>
                <w:rFonts w:asciiTheme="minorHAnsi" w:hAnsiTheme="minorHAnsi" w:cstheme="minorHAnsi"/>
                <w:sz w:val="24"/>
                <w:szCs w:val="24"/>
              </w:rPr>
            </w:pPr>
            <w:r w:rsidRPr="00621893">
              <w:rPr>
                <w:rFonts w:asciiTheme="minorHAnsi" w:hAnsiTheme="minorHAnsi" w:cstheme="minorHAnsi"/>
                <w:sz w:val="24"/>
                <w:szCs w:val="24"/>
              </w:rPr>
              <w:t>BILH (-0.6%)</w:t>
            </w:r>
          </w:p>
        </w:tc>
      </w:tr>
      <w:tr w:rsidR="007370AD" w:rsidRPr="00621893" w14:paraId="5AB25601" w14:textId="77777777" w:rsidTr="00D61E88">
        <w:trPr>
          <w:trHeight w:val="303"/>
        </w:trPr>
        <w:tc>
          <w:tcPr>
            <w:tcW w:w="2695" w:type="dxa"/>
            <w:shd w:val="clear" w:color="auto" w:fill="D5DCE4" w:themeFill="text2" w:themeFillTint="33"/>
          </w:tcPr>
          <w:p w14:paraId="24AE94B9" w14:textId="77777777" w:rsidR="007370AD" w:rsidRPr="00621893" w:rsidRDefault="007370AD" w:rsidP="00D61E88">
            <w:pPr>
              <w:rPr>
                <w:rFonts w:asciiTheme="minorHAnsi" w:hAnsiTheme="minorHAnsi" w:cstheme="minorHAnsi"/>
                <w:sz w:val="24"/>
                <w:szCs w:val="24"/>
              </w:rPr>
            </w:pPr>
          </w:p>
        </w:tc>
        <w:tc>
          <w:tcPr>
            <w:tcW w:w="2621" w:type="dxa"/>
            <w:shd w:val="clear" w:color="auto" w:fill="D5DCE4" w:themeFill="text2" w:themeFillTint="33"/>
          </w:tcPr>
          <w:p w14:paraId="588C304F" w14:textId="77777777" w:rsidR="007370AD" w:rsidRPr="00621893" w:rsidRDefault="007370AD" w:rsidP="00D61E88">
            <w:pPr>
              <w:jc w:val="center"/>
              <w:rPr>
                <w:rFonts w:asciiTheme="minorHAnsi" w:hAnsiTheme="minorHAnsi" w:cstheme="minorHAnsi"/>
                <w:sz w:val="24"/>
                <w:szCs w:val="24"/>
              </w:rPr>
            </w:pPr>
          </w:p>
        </w:tc>
        <w:tc>
          <w:tcPr>
            <w:tcW w:w="2616" w:type="dxa"/>
            <w:shd w:val="clear" w:color="auto" w:fill="D5DCE4" w:themeFill="text2" w:themeFillTint="33"/>
          </w:tcPr>
          <w:p w14:paraId="15261BE5" w14:textId="77777777" w:rsidR="007370AD" w:rsidRPr="00621893" w:rsidRDefault="007370AD" w:rsidP="00D61E88">
            <w:pPr>
              <w:jc w:val="center"/>
              <w:rPr>
                <w:rFonts w:asciiTheme="minorHAnsi" w:hAnsiTheme="minorHAnsi" w:cstheme="minorHAnsi"/>
                <w:sz w:val="24"/>
                <w:szCs w:val="24"/>
              </w:rPr>
            </w:pPr>
          </w:p>
        </w:tc>
        <w:tc>
          <w:tcPr>
            <w:tcW w:w="2616" w:type="dxa"/>
            <w:shd w:val="clear" w:color="auto" w:fill="D5DCE4" w:themeFill="text2" w:themeFillTint="33"/>
          </w:tcPr>
          <w:p w14:paraId="7208E7D2" w14:textId="77777777" w:rsidR="007370AD" w:rsidRPr="00621893" w:rsidRDefault="007370AD" w:rsidP="00D61E88">
            <w:pPr>
              <w:ind w:left="200" w:hanging="20"/>
              <w:rPr>
                <w:rFonts w:asciiTheme="minorHAnsi" w:hAnsiTheme="minorHAnsi" w:cstheme="minorHAnsi"/>
                <w:sz w:val="24"/>
                <w:szCs w:val="24"/>
              </w:rPr>
            </w:pPr>
          </w:p>
        </w:tc>
      </w:tr>
      <w:tr w:rsidR="007370AD" w:rsidRPr="00621893" w14:paraId="11F064DE" w14:textId="77777777" w:rsidTr="00D61E88">
        <w:trPr>
          <w:trHeight w:val="303"/>
        </w:trPr>
        <w:tc>
          <w:tcPr>
            <w:tcW w:w="2695" w:type="dxa"/>
            <w:vAlign w:val="center"/>
          </w:tcPr>
          <w:p w14:paraId="069A41CD"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Outpatient PET/CT</w:t>
            </w:r>
          </w:p>
        </w:tc>
        <w:tc>
          <w:tcPr>
            <w:tcW w:w="2621" w:type="dxa"/>
          </w:tcPr>
          <w:p w14:paraId="66DB1C5A"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32.7%</w:t>
            </w:r>
          </w:p>
        </w:tc>
        <w:tc>
          <w:tcPr>
            <w:tcW w:w="2616" w:type="dxa"/>
          </w:tcPr>
          <w:p w14:paraId="7EDBA273"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38.9% (+6.2%)</w:t>
            </w:r>
          </w:p>
        </w:tc>
        <w:tc>
          <w:tcPr>
            <w:tcW w:w="2616" w:type="dxa"/>
          </w:tcPr>
          <w:p w14:paraId="4AF41C59" w14:textId="77777777" w:rsidR="007370AD" w:rsidRPr="00621893" w:rsidRDefault="007370AD" w:rsidP="00D61E88">
            <w:pPr>
              <w:ind w:left="200" w:hanging="20"/>
              <w:rPr>
                <w:rFonts w:asciiTheme="minorHAnsi" w:hAnsiTheme="minorHAnsi" w:cstheme="minorHAnsi"/>
                <w:sz w:val="24"/>
                <w:szCs w:val="24"/>
              </w:rPr>
            </w:pPr>
            <w:r w:rsidRPr="00621893">
              <w:rPr>
                <w:rFonts w:asciiTheme="minorHAnsi" w:hAnsiTheme="minorHAnsi" w:cstheme="minorHAnsi"/>
                <w:sz w:val="24"/>
                <w:szCs w:val="24"/>
              </w:rPr>
              <w:t>BILH (-2.7%)</w:t>
            </w:r>
          </w:p>
        </w:tc>
      </w:tr>
      <w:tr w:rsidR="007370AD" w:rsidRPr="00621893" w14:paraId="1CCFEAF7" w14:textId="77777777" w:rsidTr="00D61E88">
        <w:trPr>
          <w:trHeight w:val="310"/>
        </w:trPr>
        <w:tc>
          <w:tcPr>
            <w:tcW w:w="2695" w:type="dxa"/>
            <w:shd w:val="clear" w:color="auto" w:fill="D5DCE4" w:themeFill="text2" w:themeFillTint="33"/>
          </w:tcPr>
          <w:p w14:paraId="4E5A46A7" w14:textId="77777777" w:rsidR="007370AD" w:rsidRPr="00621893" w:rsidRDefault="007370AD" w:rsidP="00D61E88">
            <w:pPr>
              <w:rPr>
                <w:rFonts w:asciiTheme="minorHAnsi" w:hAnsiTheme="minorHAnsi" w:cstheme="minorHAnsi"/>
                <w:sz w:val="24"/>
                <w:szCs w:val="24"/>
              </w:rPr>
            </w:pPr>
          </w:p>
        </w:tc>
        <w:tc>
          <w:tcPr>
            <w:tcW w:w="2621" w:type="dxa"/>
            <w:shd w:val="clear" w:color="auto" w:fill="D5DCE4" w:themeFill="text2" w:themeFillTint="33"/>
          </w:tcPr>
          <w:p w14:paraId="785562BC" w14:textId="77777777" w:rsidR="007370AD" w:rsidRPr="00621893" w:rsidRDefault="007370AD" w:rsidP="00D61E88">
            <w:pPr>
              <w:jc w:val="center"/>
              <w:rPr>
                <w:rFonts w:asciiTheme="minorHAnsi" w:hAnsiTheme="minorHAnsi" w:cstheme="minorHAnsi"/>
                <w:sz w:val="24"/>
                <w:szCs w:val="24"/>
              </w:rPr>
            </w:pPr>
          </w:p>
        </w:tc>
        <w:tc>
          <w:tcPr>
            <w:tcW w:w="2616" w:type="dxa"/>
            <w:shd w:val="clear" w:color="auto" w:fill="D5DCE4" w:themeFill="text2" w:themeFillTint="33"/>
          </w:tcPr>
          <w:p w14:paraId="7EB9BFFA" w14:textId="77777777" w:rsidR="007370AD" w:rsidRPr="00621893" w:rsidRDefault="007370AD" w:rsidP="00D61E88">
            <w:pPr>
              <w:jc w:val="center"/>
              <w:rPr>
                <w:rFonts w:asciiTheme="minorHAnsi" w:hAnsiTheme="minorHAnsi" w:cstheme="minorHAnsi"/>
                <w:sz w:val="24"/>
                <w:szCs w:val="24"/>
              </w:rPr>
            </w:pPr>
          </w:p>
        </w:tc>
        <w:tc>
          <w:tcPr>
            <w:tcW w:w="2616" w:type="dxa"/>
            <w:shd w:val="clear" w:color="auto" w:fill="D5DCE4" w:themeFill="text2" w:themeFillTint="33"/>
          </w:tcPr>
          <w:p w14:paraId="3706D96D" w14:textId="77777777" w:rsidR="007370AD" w:rsidRPr="00621893" w:rsidRDefault="007370AD" w:rsidP="00D61E88">
            <w:pPr>
              <w:ind w:left="200" w:hanging="20"/>
              <w:rPr>
                <w:rFonts w:asciiTheme="minorHAnsi" w:hAnsiTheme="minorHAnsi" w:cstheme="minorHAnsi"/>
                <w:sz w:val="24"/>
                <w:szCs w:val="24"/>
              </w:rPr>
            </w:pPr>
          </w:p>
        </w:tc>
      </w:tr>
      <w:tr w:rsidR="007370AD" w:rsidRPr="00621893" w14:paraId="19AB92E0" w14:textId="77777777" w:rsidTr="00D61E88">
        <w:trPr>
          <w:trHeight w:val="636"/>
        </w:trPr>
        <w:tc>
          <w:tcPr>
            <w:tcW w:w="2695" w:type="dxa"/>
          </w:tcPr>
          <w:p w14:paraId="6F75BA54"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Outpatient Cardiovascular Procedures</w:t>
            </w:r>
          </w:p>
        </w:tc>
        <w:tc>
          <w:tcPr>
            <w:tcW w:w="2621" w:type="dxa"/>
          </w:tcPr>
          <w:p w14:paraId="127A15FD"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32.1%</w:t>
            </w:r>
          </w:p>
        </w:tc>
        <w:tc>
          <w:tcPr>
            <w:tcW w:w="2616" w:type="dxa"/>
          </w:tcPr>
          <w:p w14:paraId="70AA4CEB"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32.4% (+0.3%)</w:t>
            </w:r>
          </w:p>
        </w:tc>
        <w:tc>
          <w:tcPr>
            <w:tcW w:w="2616" w:type="dxa"/>
          </w:tcPr>
          <w:p w14:paraId="07C7DE66" w14:textId="77777777" w:rsidR="007370AD" w:rsidRPr="00621893" w:rsidRDefault="007370AD" w:rsidP="00D61E88">
            <w:pPr>
              <w:ind w:left="151"/>
              <w:rPr>
                <w:rFonts w:asciiTheme="minorHAnsi" w:hAnsiTheme="minorHAnsi" w:cstheme="minorHAnsi"/>
                <w:sz w:val="24"/>
                <w:szCs w:val="24"/>
              </w:rPr>
            </w:pPr>
            <w:r w:rsidRPr="00621893">
              <w:rPr>
                <w:rFonts w:asciiTheme="minorHAnsi" w:hAnsiTheme="minorHAnsi" w:cstheme="minorHAnsi"/>
                <w:sz w:val="24"/>
                <w:szCs w:val="24"/>
              </w:rPr>
              <w:t>BILH (-0.1%)</w:t>
            </w:r>
          </w:p>
        </w:tc>
      </w:tr>
      <w:tr w:rsidR="007370AD" w:rsidRPr="00621893" w14:paraId="1190AD78" w14:textId="77777777" w:rsidTr="00D61E88">
        <w:trPr>
          <w:trHeight w:val="310"/>
        </w:trPr>
        <w:tc>
          <w:tcPr>
            <w:tcW w:w="2695" w:type="dxa"/>
            <w:shd w:val="clear" w:color="auto" w:fill="D5DCE4" w:themeFill="text2" w:themeFillTint="33"/>
          </w:tcPr>
          <w:p w14:paraId="662E481B" w14:textId="77777777" w:rsidR="007370AD" w:rsidRPr="00621893" w:rsidRDefault="007370AD" w:rsidP="00D61E88">
            <w:pPr>
              <w:rPr>
                <w:rFonts w:asciiTheme="minorHAnsi" w:hAnsiTheme="minorHAnsi" w:cstheme="minorHAnsi"/>
                <w:sz w:val="24"/>
                <w:szCs w:val="24"/>
              </w:rPr>
            </w:pPr>
          </w:p>
        </w:tc>
        <w:tc>
          <w:tcPr>
            <w:tcW w:w="2621" w:type="dxa"/>
            <w:shd w:val="clear" w:color="auto" w:fill="D5DCE4" w:themeFill="text2" w:themeFillTint="33"/>
          </w:tcPr>
          <w:p w14:paraId="18911E82" w14:textId="77777777" w:rsidR="007370AD" w:rsidRPr="00621893" w:rsidRDefault="007370AD" w:rsidP="00D61E88">
            <w:pPr>
              <w:jc w:val="center"/>
              <w:rPr>
                <w:rFonts w:asciiTheme="minorHAnsi" w:hAnsiTheme="minorHAnsi" w:cstheme="minorHAnsi"/>
                <w:sz w:val="24"/>
                <w:szCs w:val="24"/>
              </w:rPr>
            </w:pPr>
          </w:p>
        </w:tc>
        <w:tc>
          <w:tcPr>
            <w:tcW w:w="2616" w:type="dxa"/>
            <w:shd w:val="clear" w:color="auto" w:fill="D5DCE4" w:themeFill="text2" w:themeFillTint="33"/>
          </w:tcPr>
          <w:p w14:paraId="124C2DE2" w14:textId="77777777" w:rsidR="007370AD" w:rsidRPr="00621893" w:rsidRDefault="007370AD" w:rsidP="00D61E88">
            <w:pPr>
              <w:jc w:val="center"/>
              <w:rPr>
                <w:rFonts w:asciiTheme="minorHAnsi" w:hAnsiTheme="minorHAnsi" w:cstheme="minorHAnsi"/>
                <w:sz w:val="24"/>
                <w:szCs w:val="24"/>
              </w:rPr>
            </w:pPr>
          </w:p>
        </w:tc>
        <w:tc>
          <w:tcPr>
            <w:tcW w:w="2616" w:type="dxa"/>
            <w:shd w:val="clear" w:color="auto" w:fill="D5DCE4" w:themeFill="text2" w:themeFillTint="33"/>
          </w:tcPr>
          <w:p w14:paraId="0F88E39D" w14:textId="77777777" w:rsidR="007370AD" w:rsidRPr="00621893" w:rsidRDefault="007370AD" w:rsidP="00D61E88">
            <w:pPr>
              <w:ind w:left="200" w:hanging="20"/>
              <w:rPr>
                <w:rFonts w:asciiTheme="minorHAnsi" w:hAnsiTheme="minorHAnsi" w:cstheme="minorHAnsi"/>
                <w:sz w:val="24"/>
                <w:szCs w:val="24"/>
              </w:rPr>
            </w:pPr>
          </w:p>
        </w:tc>
      </w:tr>
      <w:tr w:rsidR="007370AD" w:rsidRPr="00621893" w14:paraId="756ACC5F" w14:textId="77777777" w:rsidTr="00D61E88">
        <w:trPr>
          <w:trHeight w:val="636"/>
        </w:trPr>
        <w:tc>
          <w:tcPr>
            <w:tcW w:w="2695" w:type="dxa"/>
          </w:tcPr>
          <w:p w14:paraId="765B873E" w14:textId="77777777" w:rsidR="007370AD" w:rsidRPr="00621893" w:rsidRDefault="007370AD" w:rsidP="00D61E88">
            <w:pPr>
              <w:rPr>
                <w:rFonts w:asciiTheme="minorHAnsi" w:hAnsiTheme="minorHAnsi" w:cstheme="minorHAnsi"/>
                <w:sz w:val="24"/>
                <w:szCs w:val="24"/>
              </w:rPr>
            </w:pPr>
            <w:r w:rsidRPr="00621893">
              <w:rPr>
                <w:rFonts w:asciiTheme="minorHAnsi" w:hAnsiTheme="minorHAnsi" w:cstheme="minorHAnsi"/>
                <w:sz w:val="24"/>
                <w:szCs w:val="24"/>
              </w:rPr>
              <w:t xml:space="preserve">Outpatient Oncology </w:t>
            </w:r>
          </w:p>
        </w:tc>
        <w:tc>
          <w:tcPr>
            <w:tcW w:w="2621" w:type="dxa"/>
          </w:tcPr>
          <w:p w14:paraId="30604DA3"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34.6%</w:t>
            </w:r>
          </w:p>
        </w:tc>
        <w:tc>
          <w:tcPr>
            <w:tcW w:w="2616" w:type="dxa"/>
          </w:tcPr>
          <w:p w14:paraId="798F2048" w14:textId="77777777" w:rsidR="007370AD" w:rsidRPr="00621893" w:rsidRDefault="007370AD" w:rsidP="00D61E88">
            <w:pPr>
              <w:jc w:val="center"/>
              <w:rPr>
                <w:rFonts w:asciiTheme="minorHAnsi" w:hAnsiTheme="minorHAnsi" w:cstheme="minorHAnsi"/>
                <w:sz w:val="24"/>
                <w:szCs w:val="24"/>
              </w:rPr>
            </w:pPr>
            <w:r w:rsidRPr="00621893">
              <w:rPr>
                <w:rFonts w:asciiTheme="minorHAnsi" w:hAnsiTheme="minorHAnsi" w:cstheme="minorHAnsi"/>
                <w:sz w:val="24"/>
                <w:szCs w:val="24"/>
              </w:rPr>
              <w:t>37% (+2.4%)</w:t>
            </w:r>
          </w:p>
        </w:tc>
        <w:tc>
          <w:tcPr>
            <w:tcW w:w="2616" w:type="dxa"/>
          </w:tcPr>
          <w:p w14:paraId="02D66199" w14:textId="77777777" w:rsidR="007370AD" w:rsidRPr="00621893" w:rsidRDefault="007370AD" w:rsidP="00D61E88">
            <w:pPr>
              <w:ind w:left="200" w:hanging="20"/>
              <w:rPr>
                <w:rFonts w:asciiTheme="minorHAnsi" w:hAnsiTheme="minorHAnsi" w:cstheme="minorHAnsi"/>
                <w:sz w:val="24"/>
                <w:szCs w:val="24"/>
              </w:rPr>
            </w:pPr>
            <w:r w:rsidRPr="00621893">
              <w:rPr>
                <w:rFonts w:asciiTheme="minorHAnsi" w:hAnsiTheme="minorHAnsi" w:cstheme="minorHAnsi"/>
                <w:sz w:val="24"/>
                <w:szCs w:val="24"/>
              </w:rPr>
              <w:t>BILH (-0.9%)</w:t>
            </w:r>
          </w:p>
        </w:tc>
      </w:tr>
    </w:tbl>
    <w:p w14:paraId="1D2F55A6" w14:textId="77777777" w:rsidR="007370AD" w:rsidRPr="00621893" w:rsidRDefault="007370AD" w:rsidP="007370AD">
      <w:pPr>
        <w:pStyle w:val="paragraph"/>
        <w:spacing w:before="0" w:beforeAutospacing="0" w:after="0" w:afterAutospacing="0"/>
        <w:rPr>
          <w:rFonts w:asciiTheme="minorHAnsi" w:eastAsia="Calibri" w:hAnsiTheme="minorHAnsi" w:cstheme="minorHAnsi"/>
        </w:rPr>
      </w:pPr>
    </w:p>
    <w:p w14:paraId="3BF57288" w14:textId="77777777" w:rsidR="007370AD" w:rsidRPr="00621893" w:rsidRDefault="007370AD" w:rsidP="007370AD">
      <w:pPr>
        <w:pStyle w:val="paragraph"/>
        <w:spacing w:before="0" w:beforeAutospacing="0" w:after="0" w:afterAutospacing="0"/>
        <w:rPr>
          <w:rFonts w:asciiTheme="minorHAnsi" w:eastAsiaTheme="minorEastAsia" w:hAnsiTheme="minorHAnsi" w:cstheme="minorHAnsi"/>
        </w:rPr>
      </w:pPr>
      <w:r w:rsidRPr="00621893">
        <w:rPr>
          <w:rFonts w:asciiTheme="minorHAnsi" w:eastAsia="Calibri" w:hAnsiTheme="minorHAnsi" w:cstheme="minorHAnsi"/>
        </w:rPr>
        <w:t>CRA describes the Herfindahl-Hirschman Index (HHI), which is a relied upon measure of hospital market concentration and was used when analyzing shifts in market share for the ICA.  The ICA indicates the Federal Trade Commission and Department of Justice guidelines (“Guidelines”) define unconcentrated markets as those with an HHI below 1,500, moderately concentrated market as those between 1,500 and 2,500, and highly concentrated markets as those above 2,500.  CRA also notes that the Guidelines indicate changes of less than 100 HHI points in concentrated markets are unlikely to lead to adverse competitive effects.</w:t>
      </w:r>
    </w:p>
    <w:p w14:paraId="5237B235" w14:textId="77777777" w:rsidR="007370AD" w:rsidRPr="00621893" w:rsidRDefault="007370AD" w:rsidP="007370AD">
      <w:pPr>
        <w:pStyle w:val="paragraph"/>
        <w:spacing w:before="0" w:beforeAutospacing="0" w:after="0" w:afterAutospacing="0"/>
        <w:rPr>
          <w:rFonts w:asciiTheme="minorHAnsi" w:eastAsia="Calibri" w:hAnsiTheme="minorHAnsi" w:cstheme="minorHAnsi"/>
        </w:rPr>
      </w:pPr>
    </w:p>
    <w:p w14:paraId="3DBC7D30" w14:textId="77777777" w:rsidR="007370AD" w:rsidRPr="00621893" w:rsidRDefault="007370AD" w:rsidP="007370AD">
      <w:pPr>
        <w:pStyle w:val="paragraph"/>
        <w:spacing w:before="0" w:beforeAutospacing="0" w:after="0" w:afterAutospacing="0"/>
        <w:rPr>
          <w:rFonts w:asciiTheme="minorHAnsi" w:eastAsia="Calibri" w:hAnsiTheme="minorHAnsi" w:cstheme="minorHAnsi"/>
        </w:rPr>
      </w:pPr>
      <w:r w:rsidRPr="00621893">
        <w:rPr>
          <w:rFonts w:asciiTheme="minorHAnsi" w:eastAsia="Calibri" w:hAnsiTheme="minorHAnsi" w:cstheme="minorHAnsi"/>
        </w:rPr>
        <w:t>The ICA assigned an HHI qualifying as “highly concentrated” for each of the service lines examined</w:t>
      </w:r>
      <w:r>
        <w:rPr>
          <w:rStyle w:val="FootnoteReference"/>
          <w:rFonts w:asciiTheme="minorHAnsi" w:eastAsia="Calibri" w:hAnsiTheme="minorHAnsi" w:cstheme="minorHAnsi"/>
        </w:rPr>
        <w:footnoteReference w:id="53"/>
      </w:r>
      <w:r w:rsidRPr="00621893">
        <w:rPr>
          <w:rFonts w:asciiTheme="minorHAnsi" w:eastAsia="Calibri" w:hAnsiTheme="minorHAnsi" w:cstheme="minorHAnsi"/>
        </w:rPr>
        <w:t xml:space="preserve"> in the Proposed Project prior to implementation of the Proposed Project.  The HHIs for each service line ranged from 2,641 to 4,212.  Upon implementation, scores for four out of six of these service lines increased by more than 100 points, the limit for changes that will not adversely impact competition.  </w:t>
      </w:r>
    </w:p>
    <w:p w14:paraId="031B5D6D" w14:textId="7F4E66AA" w:rsidR="007370AD" w:rsidRDefault="007370AD" w:rsidP="007370AD">
      <w:pPr>
        <w:pStyle w:val="paragraph"/>
        <w:spacing w:before="0" w:beforeAutospacing="0" w:after="0" w:afterAutospacing="0"/>
        <w:rPr>
          <w:rFonts w:asciiTheme="minorHAnsi" w:eastAsia="Calibri" w:hAnsiTheme="minorHAnsi" w:cstheme="minorHAnsi"/>
        </w:rPr>
      </w:pPr>
    </w:p>
    <w:p w14:paraId="7DC57DB1" w14:textId="5F96A1EA" w:rsidR="00717DA7" w:rsidRDefault="00717DA7" w:rsidP="007370AD">
      <w:pPr>
        <w:pStyle w:val="paragraph"/>
        <w:spacing w:before="0" w:beforeAutospacing="0" w:after="0" w:afterAutospacing="0"/>
        <w:rPr>
          <w:rFonts w:asciiTheme="minorHAnsi" w:eastAsia="Calibri" w:hAnsiTheme="minorHAnsi" w:cstheme="minorHAnsi"/>
        </w:rPr>
      </w:pPr>
      <w:r>
        <w:rPr>
          <w:rFonts w:asciiTheme="minorHAnsi" w:eastAsia="Calibri" w:hAnsiTheme="minorHAnsi" w:cstheme="minorHAnsi"/>
        </w:rPr>
        <w:t xml:space="preserve">In addition to the HPC comments, there were three additional comments on the ICA: the Applicant, </w:t>
      </w:r>
      <w:r w:rsidR="00945946">
        <w:rPr>
          <w:rFonts w:asciiTheme="minorHAnsi" w:eastAsia="Calibri" w:hAnsiTheme="minorHAnsi" w:cstheme="minorHAnsi"/>
        </w:rPr>
        <w:t xml:space="preserve">the </w:t>
      </w:r>
      <w:r w:rsidR="00945946" w:rsidRPr="00945946">
        <w:rPr>
          <w:rFonts w:asciiTheme="minorHAnsi" w:eastAsia="Calibri" w:hAnsiTheme="minorHAnsi" w:cstheme="minorHAnsi"/>
        </w:rPr>
        <w:t>North Atlantic States Regional Council of Carpenters (“NASRCC”)</w:t>
      </w:r>
      <w:r w:rsidR="00945946">
        <w:rPr>
          <w:rFonts w:asciiTheme="minorHAnsi" w:eastAsia="Calibri" w:hAnsiTheme="minorHAnsi" w:cstheme="minorHAnsi"/>
        </w:rPr>
        <w:t xml:space="preserve"> TTG, and </w:t>
      </w:r>
      <w:r w:rsidR="00945946" w:rsidRPr="00945946">
        <w:rPr>
          <w:rFonts w:asciiTheme="minorHAnsi" w:eastAsia="Calibri" w:hAnsiTheme="minorHAnsi" w:cstheme="minorHAnsi"/>
        </w:rPr>
        <w:t>David McDermott</w:t>
      </w:r>
      <w:r w:rsidR="00945946">
        <w:rPr>
          <w:rFonts w:asciiTheme="minorHAnsi" w:eastAsia="Calibri" w:hAnsiTheme="minorHAnsi" w:cstheme="minorHAnsi"/>
        </w:rPr>
        <w:t xml:space="preserve"> on behalf of a TTG. </w:t>
      </w:r>
      <w:proofErr w:type="gramStart"/>
      <w:r w:rsidR="00945946">
        <w:rPr>
          <w:rFonts w:asciiTheme="minorHAnsi" w:eastAsia="Calibri" w:hAnsiTheme="minorHAnsi" w:cstheme="minorHAnsi"/>
        </w:rPr>
        <w:t>All of</w:t>
      </w:r>
      <w:proofErr w:type="gramEnd"/>
      <w:r w:rsidR="00945946">
        <w:rPr>
          <w:rFonts w:asciiTheme="minorHAnsi" w:eastAsia="Calibri" w:hAnsiTheme="minorHAnsi" w:cstheme="minorHAnsi"/>
        </w:rPr>
        <w:t xml:space="preserve"> these commentors support the conclusions of the ICA. Areas highlighted by these commentors include:</w:t>
      </w:r>
    </w:p>
    <w:p w14:paraId="30CE72DD" w14:textId="783BC7C2" w:rsidR="00945946" w:rsidRDefault="00945946" w:rsidP="00945946">
      <w:pPr>
        <w:pStyle w:val="paragraph"/>
        <w:numPr>
          <w:ilvl w:val="0"/>
          <w:numId w:val="123"/>
        </w:numPr>
        <w:spacing w:before="0" w:beforeAutospacing="0" w:after="0" w:afterAutospacing="0"/>
        <w:rPr>
          <w:rFonts w:asciiTheme="minorHAnsi" w:eastAsia="Calibri" w:hAnsiTheme="minorHAnsi" w:cstheme="minorHAnsi"/>
        </w:rPr>
      </w:pPr>
      <w:r>
        <w:rPr>
          <w:rFonts w:asciiTheme="minorHAnsi" w:eastAsia="Calibri" w:hAnsiTheme="minorHAnsi" w:cstheme="minorHAnsi"/>
        </w:rPr>
        <w:t xml:space="preserve">Support for the recognition of </w:t>
      </w:r>
      <w:r w:rsidR="00761146">
        <w:rPr>
          <w:rFonts w:asciiTheme="minorHAnsi" w:eastAsia="Calibri" w:hAnsiTheme="minorHAnsi" w:cstheme="minorHAnsi"/>
        </w:rPr>
        <w:t>the growth of the 65+ population in the service area and their care needs</w:t>
      </w:r>
    </w:p>
    <w:p w14:paraId="286B5C1B" w14:textId="7778EB21" w:rsidR="00761146" w:rsidRDefault="00761146" w:rsidP="00945946">
      <w:pPr>
        <w:pStyle w:val="paragraph"/>
        <w:numPr>
          <w:ilvl w:val="0"/>
          <w:numId w:val="123"/>
        </w:numPr>
        <w:spacing w:before="0" w:beforeAutospacing="0" w:after="0" w:afterAutospacing="0"/>
        <w:rPr>
          <w:rFonts w:asciiTheme="minorHAnsi" w:eastAsia="Calibri" w:hAnsiTheme="minorHAnsi" w:cstheme="minorHAnsi"/>
        </w:rPr>
      </w:pPr>
      <w:r>
        <w:rPr>
          <w:rFonts w:asciiTheme="minorHAnsi" w:eastAsia="Calibri" w:hAnsiTheme="minorHAnsi" w:cstheme="minorHAnsi"/>
        </w:rPr>
        <w:t>Noting the growth in inpatient days, particularly for heart and vascular services</w:t>
      </w:r>
    </w:p>
    <w:p w14:paraId="7FD7435D" w14:textId="7B99B51F" w:rsidR="00761146" w:rsidRDefault="00761146" w:rsidP="00945946">
      <w:pPr>
        <w:pStyle w:val="paragraph"/>
        <w:numPr>
          <w:ilvl w:val="0"/>
          <w:numId w:val="123"/>
        </w:numPr>
        <w:spacing w:before="0" w:beforeAutospacing="0" w:after="0" w:afterAutospacing="0"/>
        <w:rPr>
          <w:rFonts w:asciiTheme="minorHAnsi" w:eastAsia="Calibri" w:hAnsiTheme="minorHAnsi" w:cstheme="minorHAnsi"/>
        </w:rPr>
      </w:pPr>
      <w:r w:rsidRPr="00761146">
        <w:rPr>
          <w:rFonts w:asciiTheme="minorHAnsi" w:eastAsia="Calibri" w:hAnsiTheme="minorHAnsi" w:cstheme="minorHAnsi"/>
        </w:rPr>
        <w:t>Predicted further increase in demand for inpatient services across all lines at MGH for the next 5-10 years</w:t>
      </w:r>
    </w:p>
    <w:p w14:paraId="52C6724D" w14:textId="043D47EF" w:rsidR="00821303" w:rsidRDefault="00821303" w:rsidP="00821303">
      <w:pPr>
        <w:pStyle w:val="paragraph"/>
        <w:spacing w:before="0" w:beforeAutospacing="0" w:after="0" w:afterAutospacing="0"/>
        <w:rPr>
          <w:rFonts w:asciiTheme="minorHAnsi" w:eastAsia="Calibri" w:hAnsiTheme="minorHAnsi" w:cstheme="minorHAnsi"/>
        </w:rPr>
      </w:pPr>
    </w:p>
    <w:p w14:paraId="3DFD5E5C" w14:textId="140B0D64" w:rsidR="00821303" w:rsidRDefault="00821303" w:rsidP="00821303">
      <w:pPr>
        <w:pStyle w:val="paragraph"/>
        <w:spacing w:before="0" w:beforeAutospacing="0" w:after="0" w:afterAutospacing="0"/>
        <w:rPr>
          <w:rFonts w:asciiTheme="minorHAnsi" w:eastAsia="Calibri" w:hAnsiTheme="minorHAnsi" w:cstheme="minorHAnsi"/>
        </w:rPr>
      </w:pPr>
      <w:r>
        <w:rPr>
          <w:rFonts w:asciiTheme="minorHAnsi" w:eastAsia="Calibri" w:hAnsiTheme="minorHAnsi" w:cstheme="minorHAnsi"/>
        </w:rPr>
        <w:t xml:space="preserve">The Applicant </w:t>
      </w:r>
      <w:r w:rsidR="00BD7F46">
        <w:rPr>
          <w:rFonts w:asciiTheme="minorHAnsi" w:eastAsia="Calibri" w:hAnsiTheme="minorHAnsi" w:cstheme="minorHAnsi"/>
        </w:rPr>
        <w:t>describes</w:t>
      </w:r>
      <w:r>
        <w:rPr>
          <w:rFonts w:asciiTheme="minorHAnsi" w:eastAsia="Calibri" w:hAnsiTheme="minorHAnsi" w:cstheme="minorHAnsi"/>
        </w:rPr>
        <w:t xml:space="preserve"> in its comments the differences between the HPC and ICA approaches, asserting that the HPC </w:t>
      </w:r>
      <w:r w:rsidR="009F6602">
        <w:rPr>
          <w:rFonts w:asciiTheme="minorHAnsi" w:eastAsia="Calibri" w:hAnsiTheme="minorHAnsi" w:cstheme="minorHAnsi"/>
        </w:rPr>
        <w:t xml:space="preserve">does not </w:t>
      </w:r>
      <w:proofErr w:type="gramStart"/>
      <w:r w:rsidR="009F6602">
        <w:rPr>
          <w:rFonts w:asciiTheme="minorHAnsi" w:eastAsia="Calibri" w:hAnsiTheme="minorHAnsi" w:cstheme="minorHAnsi"/>
        </w:rPr>
        <w:t>take into account</w:t>
      </w:r>
      <w:proofErr w:type="gramEnd"/>
      <w:r w:rsidR="009F6602">
        <w:rPr>
          <w:rFonts w:asciiTheme="minorHAnsi" w:eastAsia="Calibri" w:hAnsiTheme="minorHAnsi" w:cstheme="minorHAnsi"/>
        </w:rPr>
        <w:t xml:space="preserve"> future demographics and utilization trends</w:t>
      </w:r>
      <w:r>
        <w:rPr>
          <w:rFonts w:asciiTheme="minorHAnsi" w:eastAsia="Calibri" w:hAnsiTheme="minorHAnsi" w:cstheme="minorHAnsi"/>
        </w:rPr>
        <w:t xml:space="preserve">. </w:t>
      </w:r>
      <w:r>
        <w:rPr>
          <w:rFonts w:asciiTheme="minorHAnsi" w:eastAsia="Calibri" w:hAnsiTheme="minorHAnsi" w:cstheme="minorHAnsi"/>
        </w:rPr>
        <w:br/>
        <w:t xml:space="preserve">The </w:t>
      </w:r>
      <w:r w:rsidR="00BD7F46">
        <w:rPr>
          <w:rFonts w:asciiTheme="minorHAnsi" w:eastAsia="Calibri" w:hAnsiTheme="minorHAnsi" w:cstheme="minorHAnsi"/>
        </w:rPr>
        <w:t>Applicant</w:t>
      </w:r>
      <w:r>
        <w:rPr>
          <w:rFonts w:asciiTheme="minorHAnsi" w:eastAsia="Calibri" w:hAnsiTheme="minorHAnsi" w:cstheme="minorHAnsi"/>
        </w:rPr>
        <w:t xml:space="preserve"> asserts that </w:t>
      </w:r>
      <w:r w:rsidRPr="00821303">
        <w:rPr>
          <w:rFonts w:asciiTheme="minorHAnsi" w:eastAsia="Calibri" w:hAnsiTheme="minorHAnsi" w:cstheme="minorHAnsi"/>
        </w:rPr>
        <w:t>MGH cannot meet its current demand for inpatient care, a problem that negatively affects access, quality, and patient experience</w:t>
      </w:r>
      <w:r>
        <w:rPr>
          <w:rFonts w:asciiTheme="minorHAnsi" w:eastAsia="Calibri" w:hAnsiTheme="minorHAnsi" w:cstheme="minorHAnsi"/>
        </w:rPr>
        <w:t xml:space="preserve">, </w:t>
      </w:r>
      <w:proofErr w:type="gramStart"/>
      <w:r>
        <w:rPr>
          <w:rFonts w:asciiTheme="minorHAnsi" w:eastAsia="Calibri" w:hAnsiTheme="minorHAnsi" w:cstheme="minorHAnsi"/>
        </w:rPr>
        <w:t>and also</w:t>
      </w:r>
      <w:proofErr w:type="gramEnd"/>
      <w:r>
        <w:rPr>
          <w:rFonts w:asciiTheme="minorHAnsi" w:eastAsia="Calibri" w:hAnsiTheme="minorHAnsi" w:cstheme="minorHAnsi"/>
        </w:rPr>
        <w:t xml:space="preserve"> highlights patient choice.</w:t>
      </w:r>
    </w:p>
    <w:p w14:paraId="070D63B6" w14:textId="7800C8C3" w:rsidR="00BD7F46" w:rsidRDefault="00BD7F46" w:rsidP="00821303">
      <w:pPr>
        <w:pStyle w:val="paragraph"/>
        <w:spacing w:before="0" w:beforeAutospacing="0" w:after="0" w:afterAutospacing="0"/>
        <w:rPr>
          <w:rFonts w:asciiTheme="minorHAnsi" w:eastAsia="Calibri" w:hAnsiTheme="minorHAnsi" w:cstheme="minorHAnsi"/>
        </w:rPr>
      </w:pPr>
    </w:p>
    <w:p w14:paraId="5122E862" w14:textId="41E3698A" w:rsidR="00BD7F46" w:rsidRDefault="00BD7F46" w:rsidP="00821303">
      <w:pPr>
        <w:pStyle w:val="paragraph"/>
        <w:spacing w:before="0" w:beforeAutospacing="0" w:after="0" w:afterAutospacing="0"/>
        <w:rPr>
          <w:rFonts w:asciiTheme="minorHAnsi" w:eastAsia="Calibri" w:hAnsiTheme="minorHAnsi" w:cstheme="minorHAnsi"/>
        </w:rPr>
      </w:pPr>
      <w:r>
        <w:rPr>
          <w:rFonts w:asciiTheme="minorHAnsi" w:eastAsia="Calibri" w:hAnsiTheme="minorHAnsi" w:cstheme="minorHAnsi"/>
        </w:rPr>
        <w:t>Full text of all comments on the ICA are available on the DoN website.</w:t>
      </w:r>
    </w:p>
    <w:p w14:paraId="04B1D99F" w14:textId="77777777" w:rsidR="00717DA7" w:rsidRPr="00621893" w:rsidRDefault="00717DA7" w:rsidP="007370AD">
      <w:pPr>
        <w:pStyle w:val="paragraph"/>
        <w:spacing w:before="0" w:beforeAutospacing="0" w:after="0" w:afterAutospacing="0"/>
        <w:rPr>
          <w:rFonts w:asciiTheme="minorHAnsi" w:eastAsia="Calibri" w:hAnsiTheme="minorHAnsi" w:cstheme="minorHAnsi"/>
        </w:rPr>
      </w:pPr>
    </w:p>
    <w:p w14:paraId="4BDBE0E9" w14:textId="77777777" w:rsidR="007370AD" w:rsidRPr="00621893" w:rsidRDefault="007370AD" w:rsidP="007370AD">
      <w:pPr>
        <w:contextualSpacing/>
        <w:rPr>
          <w:rFonts w:asciiTheme="minorHAnsi" w:hAnsiTheme="minorHAnsi" w:cstheme="minorHAnsi"/>
          <w:b/>
          <w:sz w:val="24"/>
          <w:szCs w:val="24"/>
        </w:rPr>
      </w:pPr>
      <w:r w:rsidRPr="00621893">
        <w:rPr>
          <w:rFonts w:asciiTheme="minorHAnsi" w:hAnsiTheme="minorHAnsi" w:cstheme="minorHAnsi"/>
          <w:b/>
          <w:sz w:val="24"/>
          <w:szCs w:val="24"/>
        </w:rPr>
        <w:t>Cost Containment – Analysis</w:t>
      </w:r>
    </w:p>
    <w:p w14:paraId="4D501AF8" w14:textId="77777777" w:rsidR="007370AD" w:rsidRPr="00621893" w:rsidRDefault="007370AD" w:rsidP="007370AD">
      <w:pPr>
        <w:contextualSpacing/>
        <w:rPr>
          <w:rFonts w:asciiTheme="minorHAnsi" w:hAnsiTheme="minorHAnsi" w:cstheme="minorHAnsi"/>
          <w:b/>
          <w:sz w:val="24"/>
          <w:szCs w:val="24"/>
        </w:rPr>
      </w:pPr>
    </w:p>
    <w:p w14:paraId="1C82E7A3" w14:textId="77777777" w:rsidR="004C4CA4" w:rsidRPr="005364C3" w:rsidRDefault="004C4CA4" w:rsidP="004C4CA4">
      <w:pPr>
        <w:contextualSpacing/>
        <w:rPr>
          <w:rFonts w:asciiTheme="minorHAnsi" w:hAnsiTheme="minorHAnsi" w:cstheme="minorHAnsi"/>
          <w:bCs/>
          <w:sz w:val="24"/>
          <w:szCs w:val="24"/>
        </w:rPr>
      </w:pPr>
      <w:r w:rsidRPr="00C137E4">
        <w:rPr>
          <w:rFonts w:asciiTheme="minorHAnsi" w:hAnsiTheme="minorHAnsi" w:cstheme="minorHAnsi"/>
          <w:bCs/>
          <w:sz w:val="24"/>
          <w:szCs w:val="24"/>
        </w:rPr>
        <w:t xml:space="preserve">Two </w:t>
      </w:r>
      <w:r w:rsidRPr="005364C3">
        <w:rPr>
          <w:rFonts w:asciiTheme="minorHAnsi" w:hAnsiTheme="minorHAnsi" w:cstheme="minorHAnsi"/>
          <w:bCs/>
          <w:sz w:val="24"/>
          <w:szCs w:val="24"/>
        </w:rPr>
        <w:t>of the Applicant’s stated goals for MGB’s system-wide strategy, of which the Proposed Project is part, include “reducing the total cost of health care by developing delivery models that focus on value” and “improving health outcomes across the full continuum of care with an emphasis on the development by Mass General Brigham’s academic medical centers of multidisciplinary centers of excellence for tertiary and quaternary care.”  Together, these two goals support patients accessing care in the most cost-effective while appropriate setting.  To address concerns around backfilling newly available capacity at MGH, adding capacity at MGH, and serving patients appropriate for care outside of an academic medical center, the Department recommends a condition that monitors patient acuity to ensure patients served by the Proposed Project are appropriate for tertiary and quaternary care.</w:t>
      </w:r>
    </w:p>
    <w:p w14:paraId="64FD2B3C" w14:textId="77777777" w:rsidR="004C4CA4" w:rsidRPr="005364C3" w:rsidRDefault="004C4CA4" w:rsidP="004C4CA4">
      <w:pPr>
        <w:contextualSpacing/>
        <w:rPr>
          <w:rFonts w:asciiTheme="minorHAnsi" w:hAnsiTheme="minorHAnsi" w:cstheme="minorHAnsi"/>
          <w:bCs/>
          <w:sz w:val="24"/>
          <w:szCs w:val="24"/>
        </w:rPr>
      </w:pPr>
    </w:p>
    <w:p w14:paraId="4472DEFA" w14:textId="77777777" w:rsidR="004C4CA4" w:rsidRDefault="004C4CA4" w:rsidP="004C4CA4">
      <w:pPr>
        <w:contextualSpacing/>
        <w:rPr>
          <w:rFonts w:asciiTheme="minorHAnsi" w:hAnsiTheme="minorHAnsi" w:cstheme="minorHAnsi"/>
          <w:sz w:val="24"/>
          <w:szCs w:val="24"/>
        </w:rPr>
      </w:pPr>
      <w:r w:rsidRPr="005364C3">
        <w:rPr>
          <w:rFonts w:asciiTheme="minorHAnsi" w:hAnsiTheme="minorHAnsi" w:cstheme="minorHAnsi"/>
          <w:sz w:val="24"/>
          <w:szCs w:val="24"/>
        </w:rPr>
        <w:t xml:space="preserve">Staff notes </w:t>
      </w:r>
      <w:proofErr w:type="spellStart"/>
      <w:r w:rsidRPr="005364C3">
        <w:rPr>
          <w:rFonts w:asciiTheme="minorHAnsi" w:hAnsiTheme="minorHAnsi" w:cstheme="minorHAnsi"/>
          <w:sz w:val="24"/>
          <w:szCs w:val="24"/>
        </w:rPr>
        <w:t>DoN’s</w:t>
      </w:r>
      <w:proofErr w:type="spellEnd"/>
      <w:r w:rsidRPr="005364C3">
        <w:rPr>
          <w:rFonts w:asciiTheme="minorHAnsi" w:hAnsiTheme="minorHAnsi" w:cstheme="minorHAnsi"/>
          <w:sz w:val="24"/>
          <w:szCs w:val="24"/>
        </w:rPr>
        <w:t xml:space="preserve"> ability to require the Applicant to limit the project to the need described, and in this context has considered ICA commenter’s projections about backfill and other issues about what might happen throughout the Applicant system. Conditions recommended in the report are geared accordingly, focused on MGB serving its existing Patient Panel</w:t>
      </w:r>
      <w:r w:rsidRPr="00575122">
        <w:rPr>
          <w:rFonts w:asciiTheme="minorHAnsi" w:hAnsiTheme="minorHAnsi" w:cstheme="minorHAnsi"/>
          <w:sz w:val="24"/>
          <w:szCs w:val="24"/>
        </w:rPr>
        <w:t>, to which their projected cost savings are tied</w:t>
      </w:r>
      <w:r w:rsidRPr="000B00A9">
        <w:rPr>
          <w:rFonts w:asciiTheme="minorHAnsi" w:hAnsiTheme="minorHAnsi" w:cstheme="minorHAnsi"/>
          <w:sz w:val="24"/>
          <w:szCs w:val="24"/>
        </w:rPr>
        <w:t>.</w:t>
      </w:r>
    </w:p>
    <w:p w14:paraId="263E0B28" w14:textId="77777777" w:rsidR="004C4CA4" w:rsidRDefault="004C4CA4" w:rsidP="004C4CA4">
      <w:pPr>
        <w:contextualSpacing/>
        <w:rPr>
          <w:rFonts w:asciiTheme="minorHAnsi" w:hAnsiTheme="minorHAnsi" w:cstheme="minorHAnsi"/>
          <w:sz w:val="24"/>
          <w:szCs w:val="24"/>
        </w:rPr>
      </w:pPr>
    </w:p>
    <w:p w14:paraId="6F1DF767" w14:textId="4E72D40E" w:rsidR="00624EB8" w:rsidRDefault="007370AD" w:rsidP="004C4CA4">
      <w:pPr>
        <w:contextualSpacing/>
        <w:rPr>
          <w:rFonts w:asciiTheme="minorHAnsi" w:hAnsiTheme="minorHAnsi" w:cstheme="minorHAnsi"/>
          <w:bCs/>
          <w:sz w:val="24"/>
          <w:szCs w:val="24"/>
        </w:rPr>
      </w:pPr>
      <w:r w:rsidRPr="00621893">
        <w:rPr>
          <w:rFonts w:asciiTheme="minorHAnsi" w:hAnsiTheme="minorHAnsi" w:cstheme="minorHAnsi"/>
          <w:bCs/>
          <w:sz w:val="24"/>
          <w:szCs w:val="24"/>
        </w:rPr>
        <w:t xml:space="preserve">MGB asserts the Proposed Project will meet its Patient Panel need by improving patient flow and helping to eliminate delays in care at MGH due to boarding, and </w:t>
      </w:r>
      <w:r>
        <w:rPr>
          <w:rFonts w:asciiTheme="minorHAnsi" w:hAnsiTheme="minorHAnsi" w:cstheme="minorHAnsi"/>
          <w:bCs/>
          <w:sz w:val="24"/>
          <w:szCs w:val="24"/>
        </w:rPr>
        <w:t>by</w:t>
      </w:r>
      <w:r w:rsidRPr="00621893">
        <w:rPr>
          <w:rFonts w:asciiTheme="minorHAnsi" w:hAnsiTheme="minorHAnsi" w:cstheme="minorHAnsi"/>
          <w:bCs/>
          <w:sz w:val="24"/>
          <w:szCs w:val="24"/>
        </w:rPr>
        <w:t xml:space="preserve"> address</w:t>
      </w:r>
      <w:r>
        <w:rPr>
          <w:rFonts w:asciiTheme="minorHAnsi" w:hAnsiTheme="minorHAnsi" w:cstheme="minorHAnsi"/>
          <w:bCs/>
          <w:sz w:val="24"/>
          <w:szCs w:val="24"/>
        </w:rPr>
        <w:t>ing</w:t>
      </w:r>
      <w:r w:rsidRPr="00621893">
        <w:rPr>
          <w:rFonts w:asciiTheme="minorHAnsi" w:hAnsiTheme="minorHAnsi" w:cstheme="minorHAnsi"/>
          <w:bCs/>
          <w:sz w:val="24"/>
          <w:szCs w:val="24"/>
        </w:rPr>
        <w:t xml:space="preserve"> additional patient demand in the future. CRA’s analysis concludes that serving the need of MGB patients, as well as the volume of patients it estimates would switch to MGH, would result in modest cost increase of 0.2%.  </w:t>
      </w:r>
    </w:p>
    <w:p w14:paraId="77BD3895" w14:textId="77777777" w:rsidR="00624EB8" w:rsidRDefault="00624EB8" w:rsidP="007370AD">
      <w:pPr>
        <w:contextualSpacing/>
        <w:rPr>
          <w:rFonts w:asciiTheme="minorHAnsi" w:hAnsiTheme="minorHAnsi" w:cstheme="minorHAnsi"/>
          <w:bCs/>
          <w:sz w:val="24"/>
          <w:szCs w:val="24"/>
        </w:rPr>
      </w:pPr>
    </w:p>
    <w:p w14:paraId="15278226" w14:textId="5C59AFE1" w:rsidR="007370AD" w:rsidRPr="00621893" w:rsidRDefault="007370AD" w:rsidP="007370AD">
      <w:pPr>
        <w:contextualSpacing/>
        <w:rPr>
          <w:rFonts w:asciiTheme="minorHAnsi" w:hAnsiTheme="minorHAnsi" w:cstheme="minorHAnsi"/>
          <w:bCs/>
          <w:sz w:val="24"/>
          <w:szCs w:val="24"/>
        </w:rPr>
      </w:pPr>
      <w:r w:rsidRPr="00621893">
        <w:rPr>
          <w:rFonts w:asciiTheme="minorHAnsi" w:hAnsiTheme="minorHAnsi" w:cstheme="minorHAnsi"/>
          <w:bCs/>
          <w:sz w:val="24"/>
          <w:szCs w:val="24"/>
        </w:rPr>
        <w:t xml:space="preserve">However, as noted by </w:t>
      </w:r>
      <w:r>
        <w:rPr>
          <w:rFonts w:asciiTheme="minorHAnsi" w:hAnsiTheme="minorHAnsi" w:cstheme="minorHAnsi"/>
          <w:bCs/>
          <w:sz w:val="24"/>
          <w:szCs w:val="24"/>
        </w:rPr>
        <w:t>the HPC</w:t>
      </w:r>
      <w:r w:rsidRPr="00621893">
        <w:rPr>
          <w:rFonts w:asciiTheme="minorHAnsi" w:hAnsiTheme="minorHAnsi" w:cstheme="minorHAnsi"/>
          <w:bCs/>
          <w:sz w:val="24"/>
          <w:szCs w:val="24"/>
        </w:rPr>
        <w:t>,</w:t>
      </w:r>
      <w:r>
        <w:rPr>
          <w:rFonts w:asciiTheme="minorHAnsi" w:hAnsiTheme="minorHAnsi" w:cstheme="minorHAnsi"/>
          <w:bCs/>
          <w:sz w:val="24"/>
          <w:szCs w:val="24"/>
        </w:rPr>
        <w:t xml:space="preserve"> neither</w:t>
      </w:r>
      <w:r w:rsidRPr="00621893">
        <w:rPr>
          <w:rFonts w:asciiTheme="minorHAnsi" w:hAnsiTheme="minorHAnsi" w:cstheme="minorHAnsi"/>
          <w:bCs/>
          <w:sz w:val="24"/>
          <w:szCs w:val="24"/>
        </w:rPr>
        <w:t xml:space="preserve"> MGB nor the ICA has not accounted for backfill of previously full capacity at MGH</w:t>
      </w:r>
      <w:r>
        <w:rPr>
          <w:rFonts w:asciiTheme="minorHAnsi" w:hAnsiTheme="minorHAnsi" w:cstheme="minorHAnsi"/>
          <w:bCs/>
          <w:sz w:val="24"/>
          <w:szCs w:val="24"/>
        </w:rPr>
        <w:t xml:space="preserve"> that will be moved to its </w:t>
      </w:r>
      <w:r w:rsidRPr="00621893">
        <w:rPr>
          <w:rFonts w:asciiTheme="minorHAnsi" w:hAnsiTheme="minorHAnsi" w:cstheme="minorHAnsi"/>
          <w:sz w:val="24"/>
          <w:szCs w:val="24"/>
        </w:rPr>
        <w:t>proposed ambulatory expansion</w:t>
      </w:r>
      <w:r w:rsidRPr="00621893">
        <w:rPr>
          <w:rFonts w:asciiTheme="minorHAnsi" w:hAnsiTheme="minorHAnsi" w:cstheme="minorHAnsi"/>
          <w:bCs/>
          <w:sz w:val="24"/>
          <w:szCs w:val="24"/>
        </w:rPr>
        <w:t xml:space="preserve">.  In the AGO’s report for the HPC’s annual cost trends hearings, the office notes that the margin increase due to patients referring to MGB hospitals (which would include MGH) outweigh the projected losses.  Supporting this, the HPC indicates the Proposed Project would “drive significant patient volume and revenue” estimating the expanded MGH capacity and backfilling would add $30.3M to $54.4M to commercial insurance costs annually.  With these annual increases, it is important to note that CRA’s analysis in the ICA indicates public payors could see significant spending increases per patient for certain service lines, such as the estimated 121.2% CRA estimates would be the case for Medicare Health Plans for inpatient cancer services and the 82.7% increase for MassHealth Managed Care for the same services. </w:t>
      </w:r>
    </w:p>
    <w:p w14:paraId="27B8AE6B" w14:textId="77777777" w:rsidR="007370AD" w:rsidRPr="00621893" w:rsidRDefault="007370AD" w:rsidP="007370AD">
      <w:pPr>
        <w:contextualSpacing/>
        <w:rPr>
          <w:rFonts w:asciiTheme="minorHAnsi" w:hAnsiTheme="minorHAnsi" w:cstheme="minorHAnsi"/>
          <w:bCs/>
          <w:sz w:val="24"/>
          <w:szCs w:val="24"/>
        </w:rPr>
      </w:pPr>
    </w:p>
    <w:p w14:paraId="730804B4" w14:textId="0103FB95" w:rsidR="007370AD" w:rsidRDefault="007370AD" w:rsidP="007370AD">
      <w:pPr>
        <w:contextualSpacing/>
        <w:rPr>
          <w:rFonts w:asciiTheme="minorHAnsi" w:hAnsiTheme="minorHAnsi" w:cstheme="minorHAnsi"/>
          <w:bCs/>
          <w:sz w:val="24"/>
          <w:szCs w:val="24"/>
        </w:rPr>
      </w:pPr>
      <w:r w:rsidRPr="00621893">
        <w:rPr>
          <w:rFonts w:asciiTheme="minorHAnsi" w:hAnsiTheme="minorHAnsi" w:cstheme="minorHAnsi"/>
          <w:bCs/>
          <w:sz w:val="24"/>
          <w:szCs w:val="24"/>
        </w:rPr>
        <w:t xml:space="preserve">Moreover, HPC notes that MGB’s future utilization projections do not </w:t>
      </w:r>
      <w:proofErr w:type="gramStart"/>
      <w:r w:rsidRPr="00621893">
        <w:rPr>
          <w:rFonts w:asciiTheme="minorHAnsi" w:hAnsiTheme="minorHAnsi" w:cstheme="minorHAnsi"/>
          <w:bCs/>
          <w:sz w:val="24"/>
          <w:szCs w:val="24"/>
        </w:rPr>
        <w:t>take into account</w:t>
      </w:r>
      <w:proofErr w:type="gramEnd"/>
      <w:r w:rsidRPr="00621893">
        <w:rPr>
          <w:rFonts w:asciiTheme="minorHAnsi" w:hAnsiTheme="minorHAnsi" w:cstheme="minorHAnsi"/>
          <w:bCs/>
          <w:sz w:val="24"/>
          <w:szCs w:val="24"/>
        </w:rPr>
        <w:t xml:space="preserve"> capacity at other providers and do not necessarily demonstrate the Proposed Project – particularly additional capacity – is necessary to meet needs of patients currently lacking access.  </w:t>
      </w:r>
      <w:r>
        <w:rPr>
          <w:rFonts w:asciiTheme="minorHAnsi" w:hAnsiTheme="minorHAnsi" w:cstheme="minorHAnsi"/>
          <w:bCs/>
          <w:sz w:val="24"/>
          <w:szCs w:val="24"/>
        </w:rPr>
        <w:t>The HPC further</w:t>
      </w:r>
      <w:r w:rsidRPr="00621893">
        <w:rPr>
          <w:rFonts w:asciiTheme="minorHAnsi" w:hAnsiTheme="minorHAnsi" w:cstheme="minorHAnsi"/>
          <w:bCs/>
          <w:sz w:val="24"/>
          <w:szCs w:val="24"/>
        </w:rPr>
        <w:t xml:space="preserve"> comments that many of the services MGB is proposing to expand can be considered routine care available at other high</w:t>
      </w:r>
      <w:r w:rsidR="00C137E4">
        <w:rPr>
          <w:rFonts w:asciiTheme="minorHAnsi" w:hAnsiTheme="minorHAnsi" w:cstheme="minorHAnsi"/>
          <w:bCs/>
          <w:sz w:val="24"/>
          <w:szCs w:val="24"/>
        </w:rPr>
        <w:t>-</w:t>
      </w:r>
      <w:r w:rsidRPr="00621893">
        <w:rPr>
          <w:rFonts w:asciiTheme="minorHAnsi" w:hAnsiTheme="minorHAnsi" w:cstheme="minorHAnsi"/>
          <w:bCs/>
          <w:sz w:val="24"/>
          <w:szCs w:val="24"/>
        </w:rPr>
        <w:t xml:space="preserve">quality providers in Massachusetts. HPC estimates </w:t>
      </w:r>
      <w:r>
        <w:rPr>
          <w:rFonts w:asciiTheme="minorHAnsi" w:hAnsiTheme="minorHAnsi" w:cstheme="minorHAnsi"/>
          <w:bCs/>
          <w:sz w:val="24"/>
          <w:szCs w:val="24"/>
        </w:rPr>
        <w:t xml:space="preserve">the increase in MGB’s inpatient capacity </w:t>
      </w:r>
      <w:r w:rsidRPr="00621893">
        <w:rPr>
          <w:rFonts w:asciiTheme="minorHAnsi" w:hAnsiTheme="minorHAnsi" w:cstheme="minorHAnsi"/>
          <w:bCs/>
          <w:sz w:val="24"/>
          <w:szCs w:val="24"/>
        </w:rPr>
        <w:t xml:space="preserve">would allow </w:t>
      </w:r>
      <w:r>
        <w:rPr>
          <w:rFonts w:asciiTheme="minorHAnsi" w:hAnsiTheme="minorHAnsi" w:cstheme="minorHAnsi"/>
          <w:bCs/>
          <w:sz w:val="24"/>
          <w:szCs w:val="24"/>
        </w:rPr>
        <w:t xml:space="preserve">it </w:t>
      </w:r>
      <w:r w:rsidRPr="00621893">
        <w:rPr>
          <w:rFonts w:asciiTheme="minorHAnsi" w:hAnsiTheme="minorHAnsi" w:cstheme="minorHAnsi"/>
          <w:bCs/>
          <w:sz w:val="24"/>
          <w:szCs w:val="24"/>
        </w:rPr>
        <w:t xml:space="preserve">to increase </w:t>
      </w:r>
      <w:r>
        <w:rPr>
          <w:rFonts w:asciiTheme="minorHAnsi" w:hAnsiTheme="minorHAnsi" w:cstheme="minorHAnsi"/>
          <w:bCs/>
          <w:sz w:val="24"/>
          <w:szCs w:val="24"/>
        </w:rPr>
        <w:t xml:space="preserve">its </w:t>
      </w:r>
      <w:r w:rsidRPr="00621893">
        <w:rPr>
          <w:rFonts w:asciiTheme="minorHAnsi" w:hAnsiTheme="minorHAnsi" w:cstheme="minorHAnsi"/>
          <w:bCs/>
          <w:sz w:val="24"/>
          <w:szCs w:val="24"/>
        </w:rPr>
        <w:t>market share by approximately 3% to 4%</w:t>
      </w:r>
      <w:r>
        <w:rPr>
          <w:rFonts w:asciiTheme="minorHAnsi" w:hAnsiTheme="minorHAnsi" w:cstheme="minorHAnsi"/>
          <w:bCs/>
          <w:sz w:val="24"/>
          <w:szCs w:val="24"/>
        </w:rPr>
        <w:t>.</w:t>
      </w:r>
      <w:r w:rsidRPr="00621893">
        <w:rPr>
          <w:rFonts w:asciiTheme="minorHAnsi" w:hAnsiTheme="minorHAnsi" w:cstheme="minorHAnsi"/>
          <w:bCs/>
          <w:sz w:val="24"/>
          <w:szCs w:val="24"/>
        </w:rPr>
        <w:t xml:space="preserve">  </w:t>
      </w:r>
      <w:r>
        <w:rPr>
          <w:rFonts w:asciiTheme="minorHAnsi" w:hAnsiTheme="minorHAnsi" w:cstheme="minorHAnsi"/>
          <w:bCs/>
          <w:sz w:val="24"/>
          <w:szCs w:val="24"/>
        </w:rPr>
        <w:t>HPC concludes</w:t>
      </w:r>
      <w:r w:rsidRPr="00621893">
        <w:rPr>
          <w:rFonts w:asciiTheme="minorHAnsi" w:hAnsiTheme="minorHAnsi" w:cstheme="minorHAnsi"/>
          <w:bCs/>
          <w:sz w:val="24"/>
          <w:szCs w:val="24"/>
        </w:rPr>
        <w:t xml:space="preserve"> these shifts will have </w:t>
      </w:r>
      <w:r>
        <w:rPr>
          <w:rFonts w:asciiTheme="minorHAnsi" w:hAnsiTheme="minorHAnsi" w:cstheme="minorHAnsi"/>
          <w:bCs/>
          <w:sz w:val="24"/>
          <w:szCs w:val="24"/>
        </w:rPr>
        <w:t xml:space="preserve">significant impact </w:t>
      </w:r>
      <w:r w:rsidRPr="00621893">
        <w:rPr>
          <w:rFonts w:asciiTheme="minorHAnsi" w:hAnsiTheme="minorHAnsi" w:cstheme="minorHAnsi"/>
          <w:bCs/>
          <w:sz w:val="24"/>
          <w:szCs w:val="24"/>
        </w:rPr>
        <w:t xml:space="preserve">on costs to commercial insurers, approximately $23.7M to $40.6M annually. </w:t>
      </w:r>
      <w:r w:rsidR="00651585">
        <w:rPr>
          <w:rFonts w:asciiTheme="minorHAnsi" w:hAnsiTheme="minorHAnsi" w:cstheme="minorHAnsi"/>
          <w:bCs/>
          <w:sz w:val="24"/>
          <w:szCs w:val="24"/>
        </w:rPr>
        <w:t xml:space="preserve">HPC also notes that </w:t>
      </w:r>
      <w:r w:rsidR="00651585" w:rsidRPr="00FD09A7">
        <w:rPr>
          <w:rFonts w:asciiTheme="minorHAnsi" w:hAnsiTheme="minorHAnsi" w:cstheme="minorHAnsi"/>
          <w:bCs/>
          <w:sz w:val="24"/>
          <w:szCs w:val="24"/>
        </w:rPr>
        <w:t>CRA diminishes significant cost increases for pa</w:t>
      </w:r>
      <w:r w:rsidR="00651585">
        <w:rPr>
          <w:rFonts w:asciiTheme="minorHAnsi" w:hAnsiTheme="minorHAnsi" w:cstheme="minorHAnsi"/>
          <w:bCs/>
          <w:sz w:val="24"/>
          <w:szCs w:val="24"/>
        </w:rPr>
        <w:t>yo</w:t>
      </w:r>
      <w:r w:rsidR="00651585" w:rsidRPr="00FD09A7">
        <w:rPr>
          <w:rFonts w:asciiTheme="minorHAnsi" w:hAnsiTheme="minorHAnsi" w:cstheme="minorHAnsi"/>
          <w:bCs/>
          <w:sz w:val="24"/>
          <w:szCs w:val="24"/>
        </w:rPr>
        <w:t>rs</w:t>
      </w:r>
      <w:r w:rsidR="00651585">
        <w:rPr>
          <w:rFonts w:asciiTheme="minorHAnsi" w:hAnsiTheme="minorHAnsi" w:cstheme="minorHAnsi"/>
          <w:bCs/>
          <w:sz w:val="24"/>
          <w:szCs w:val="24"/>
        </w:rPr>
        <w:t>, as seen in the 112.2% increase per patient for Medicare Health Plans for inpatient cancer services, cited above.</w:t>
      </w:r>
      <w:r w:rsidRPr="00621893">
        <w:rPr>
          <w:rFonts w:asciiTheme="minorHAnsi" w:hAnsiTheme="minorHAnsi" w:cstheme="minorHAnsi"/>
          <w:bCs/>
          <w:sz w:val="24"/>
          <w:szCs w:val="24"/>
        </w:rPr>
        <w:t xml:space="preserve"> These annual increases in commercial insurer spending coupled with MGB’s articulation of its Patient Panel need which primarily calls for removing patient bottlenecks leading to delays in care raise significant concerns with the Applicant’s request to add an additional 94 inpatient beds at MGH.  To mitigate this concern, the Department recommends </w:t>
      </w:r>
      <w:r>
        <w:rPr>
          <w:rFonts w:asciiTheme="minorHAnsi" w:hAnsiTheme="minorHAnsi" w:cstheme="minorHAnsi"/>
          <w:bCs/>
          <w:sz w:val="24"/>
          <w:szCs w:val="24"/>
        </w:rPr>
        <w:t>disapproval of these beds</w:t>
      </w:r>
      <w:r w:rsidRPr="00621893">
        <w:rPr>
          <w:rFonts w:asciiTheme="minorHAnsi" w:hAnsiTheme="minorHAnsi" w:cstheme="minorHAnsi"/>
          <w:bCs/>
          <w:sz w:val="24"/>
          <w:szCs w:val="24"/>
        </w:rPr>
        <w:t xml:space="preserve">.  </w:t>
      </w:r>
    </w:p>
    <w:p w14:paraId="642CDB98" w14:textId="77777777" w:rsidR="00FD09A7" w:rsidRPr="00621893" w:rsidRDefault="00FD09A7" w:rsidP="007370AD">
      <w:pPr>
        <w:contextualSpacing/>
        <w:rPr>
          <w:rFonts w:asciiTheme="minorHAnsi" w:hAnsiTheme="minorHAnsi" w:cstheme="minorHAnsi"/>
          <w:bCs/>
          <w:sz w:val="24"/>
          <w:szCs w:val="24"/>
        </w:rPr>
      </w:pPr>
    </w:p>
    <w:p w14:paraId="505905AE" w14:textId="106A26C7" w:rsidR="007370AD" w:rsidRPr="00621893" w:rsidRDefault="007370AD" w:rsidP="007370AD">
      <w:pPr>
        <w:rPr>
          <w:rFonts w:asciiTheme="minorHAnsi" w:hAnsiTheme="minorHAnsi" w:cstheme="minorHAnsi"/>
          <w:sz w:val="24"/>
          <w:szCs w:val="24"/>
        </w:rPr>
      </w:pPr>
      <w:r w:rsidRPr="00621893">
        <w:rPr>
          <w:rFonts w:asciiTheme="minorHAnsi" w:hAnsiTheme="minorHAnsi" w:cstheme="minorHAnsi"/>
          <w:sz w:val="24"/>
          <w:szCs w:val="24"/>
        </w:rPr>
        <w:t xml:space="preserve">It is also worth noting that the HPC is requiring MGB to develop a performance improvement plan (PIP) that must include strategies, action steps, and measurable expected outcomes to improve their spending performance.  This is the first PIP the HPC has required and speaks to the significant concerns of the HPC regarding MGB’s costs to the healthcare system.   The standard condition set forth at 105 CMR 100.310(A)(18) indicates that should the HPC find that Holder of a determination of need required to develop and file a PIP is not fully complying with the PIP, the Holder must report to the Department as to why the Holder should still be deemed in compliance with the terms and conditions of the determination of need approval.  </w:t>
      </w:r>
    </w:p>
    <w:p w14:paraId="023BC027" w14:textId="77777777" w:rsidR="007370AD" w:rsidRPr="00621893" w:rsidRDefault="007370AD" w:rsidP="007370AD">
      <w:pPr>
        <w:rPr>
          <w:rFonts w:asciiTheme="minorHAnsi" w:hAnsiTheme="minorHAnsi" w:cstheme="minorHAnsi"/>
          <w:sz w:val="24"/>
          <w:szCs w:val="24"/>
        </w:rPr>
      </w:pPr>
      <w:r w:rsidRPr="00621893">
        <w:rPr>
          <w:rFonts w:asciiTheme="minorHAnsi" w:hAnsiTheme="minorHAnsi" w:cstheme="minorHAnsi"/>
          <w:sz w:val="24"/>
          <w:szCs w:val="24"/>
        </w:rPr>
        <w:t xml:space="preserve">Thus, the cost containment components of Factor 2 and Factor 4 are met with conditions. </w:t>
      </w:r>
    </w:p>
    <w:p w14:paraId="00000CDD" w14:textId="494746C6" w:rsidR="00BD7988" w:rsidRDefault="0057326C" w:rsidP="007370AD">
      <w:pPr>
        <w:spacing w:after="0" w:line="240" w:lineRule="auto"/>
        <w:rPr>
          <w:b/>
          <w:sz w:val="24"/>
          <w:szCs w:val="24"/>
        </w:rPr>
      </w:pPr>
      <w:r w:rsidRPr="005F4987">
        <w:rPr>
          <w:b/>
          <w:sz w:val="24"/>
          <w:szCs w:val="24"/>
        </w:rPr>
        <w:t>Improved Public Health Outcomes</w:t>
      </w:r>
    </w:p>
    <w:p w14:paraId="00000CDE" w14:textId="77777777" w:rsidR="00BD7988" w:rsidRDefault="0057326C">
      <w:pPr>
        <w:spacing w:line="240" w:lineRule="auto"/>
        <w:rPr>
          <w:sz w:val="24"/>
          <w:szCs w:val="24"/>
        </w:rPr>
      </w:pPr>
      <w:r>
        <w:rPr>
          <w:sz w:val="24"/>
          <w:szCs w:val="24"/>
        </w:rPr>
        <w:t xml:space="preserve">The Applicant states that the Proposed Project will improve public health outcomes in the following ways: </w:t>
      </w:r>
    </w:p>
    <w:p w14:paraId="00000CDF" w14:textId="5515BF87" w:rsidR="00BD7988" w:rsidRPr="002C4557" w:rsidRDefault="0057326C" w:rsidP="00AC00F8">
      <w:pPr>
        <w:numPr>
          <w:ilvl w:val="0"/>
          <w:numId w:val="76"/>
        </w:numPr>
        <w:spacing w:after="0" w:line="240" w:lineRule="auto"/>
        <w:rPr>
          <w:sz w:val="24"/>
          <w:szCs w:val="24"/>
        </w:rPr>
      </w:pPr>
      <w:r>
        <w:rPr>
          <w:sz w:val="24"/>
          <w:szCs w:val="24"/>
        </w:rPr>
        <w:t>Creating additional inpatient capacity and private rooms will</w:t>
      </w:r>
      <w:r w:rsidR="002C4557">
        <w:rPr>
          <w:sz w:val="24"/>
          <w:szCs w:val="24"/>
        </w:rPr>
        <w:t xml:space="preserve"> </w:t>
      </w:r>
      <w:r w:rsidR="005F4987">
        <w:rPr>
          <w:sz w:val="24"/>
          <w:szCs w:val="24"/>
        </w:rPr>
        <w:t>reduce the number of</w:t>
      </w:r>
      <w:r w:rsidRPr="002C4557">
        <w:rPr>
          <w:sz w:val="24"/>
          <w:szCs w:val="24"/>
        </w:rPr>
        <w:t xml:space="preserve"> block</w:t>
      </w:r>
      <w:r w:rsidR="005F4987">
        <w:rPr>
          <w:sz w:val="24"/>
          <w:szCs w:val="24"/>
        </w:rPr>
        <w:t>ed</w:t>
      </w:r>
      <w:r w:rsidRPr="002C4557">
        <w:rPr>
          <w:sz w:val="24"/>
          <w:szCs w:val="24"/>
        </w:rPr>
        <w:t xml:space="preserve"> beds thereby decreasing inpatient capacity</w:t>
      </w:r>
      <w:r w:rsidR="002C4557">
        <w:rPr>
          <w:sz w:val="24"/>
          <w:szCs w:val="24"/>
        </w:rPr>
        <w:t>; a</w:t>
      </w:r>
      <w:r w:rsidRPr="002C4557">
        <w:rPr>
          <w:sz w:val="24"/>
          <w:szCs w:val="24"/>
        </w:rPr>
        <w:t>ddress throughput issues in the ED and PACU resulting from a lack of private rooms</w:t>
      </w:r>
      <w:r w:rsidR="002C4557">
        <w:rPr>
          <w:sz w:val="24"/>
          <w:szCs w:val="24"/>
        </w:rPr>
        <w:t>; and i</w:t>
      </w:r>
      <w:r w:rsidRPr="002C4557">
        <w:rPr>
          <w:sz w:val="24"/>
          <w:szCs w:val="24"/>
        </w:rPr>
        <w:t>mprove access to timely care in the appropriate setting.</w:t>
      </w:r>
    </w:p>
    <w:p w14:paraId="00000CE0" w14:textId="4C4CD100" w:rsidR="00BD7988" w:rsidRDefault="0057326C" w:rsidP="00AC00F8">
      <w:pPr>
        <w:numPr>
          <w:ilvl w:val="0"/>
          <w:numId w:val="76"/>
        </w:numPr>
        <w:spacing w:after="0" w:line="240" w:lineRule="auto"/>
        <w:rPr>
          <w:sz w:val="24"/>
          <w:szCs w:val="24"/>
        </w:rPr>
      </w:pPr>
      <w:r>
        <w:rPr>
          <w:sz w:val="24"/>
          <w:szCs w:val="24"/>
        </w:rPr>
        <w:t xml:space="preserve">Reducing the time patients (both high and low acuity) wait to receive care, including patients waiting for admission to an inpatient bed and patients presenting to the ED </w:t>
      </w:r>
      <w:r w:rsidR="006E3ADC">
        <w:rPr>
          <w:sz w:val="24"/>
          <w:szCs w:val="24"/>
        </w:rPr>
        <w:t>who</w:t>
      </w:r>
      <w:r>
        <w:rPr>
          <w:sz w:val="24"/>
          <w:szCs w:val="24"/>
        </w:rPr>
        <w:t xml:space="preserve"> do not require inpatient admission. Reducing wait times and the associated backlogs that it creates, will also help to reduce the workload of staff in different care areas, which will improve quality of care. </w:t>
      </w:r>
    </w:p>
    <w:p w14:paraId="00000CE1" w14:textId="06CAAFB3" w:rsidR="00BD7988" w:rsidRDefault="0057326C" w:rsidP="00AC00F8">
      <w:pPr>
        <w:numPr>
          <w:ilvl w:val="0"/>
          <w:numId w:val="76"/>
        </w:numPr>
        <w:spacing w:after="0" w:line="240" w:lineRule="auto"/>
        <w:rPr>
          <w:sz w:val="24"/>
          <w:szCs w:val="24"/>
        </w:rPr>
      </w:pPr>
      <w:r>
        <w:rPr>
          <w:sz w:val="24"/>
          <w:szCs w:val="24"/>
        </w:rPr>
        <w:t xml:space="preserve">Expanding and co-locating cancer and cardiac services to improve access to care, care coordination, and quality of care for patients with cancer and cardiac disease. Co-locating these services in one building </w:t>
      </w:r>
      <w:r w:rsidR="00154F10">
        <w:rPr>
          <w:sz w:val="24"/>
          <w:szCs w:val="24"/>
        </w:rPr>
        <w:t>with</w:t>
      </w:r>
      <w:r>
        <w:rPr>
          <w:sz w:val="24"/>
          <w:szCs w:val="24"/>
        </w:rPr>
        <w:t xml:space="preserve"> a continuum of care will promote efficient, patient-centered care, support team-based care, and improve timeliness and effectiveness of services.</w:t>
      </w:r>
    </w:p>
    <w:p w14:paraId="00000CE2" w14:textId="6C38921B" w:rsidR="00BD7988" w:rsidRDefault="0057326C" w:rsidP="00AC00F8">
      <w:pPr>
        <w:numPr>
          <w:ilvl w:val="0"/>
          <w:numId w:val="76"/>
        </w:numPr>
        <w:spacing w:after="0" w:line="240" w:lineRule="auto"/>
        <w:rPr>
          <w:sz w:val="24"/>
          <w:szCs w:val="24"/>
        </w:rPr>
      </w:pPr>
      <w:r>
        <w:rPr>
          <w:sz w:val="24"/>
          <w:szCs w:val="24"/>
        </w:rPr>
        <w:t>Continu</w:t>
      </w:r>
      <w:r w:rsidR="00154F10">
        <w:rPr>
          <w:sz w:val="24"/>
          <w:szCs w:val="24"/>
        </w:rPr>
        <w:t>ed</w:t>
      </w:r>
      <w:r>
        <w:rPr>
          <w:sz w:val="24"/>
          <w:szCs w:val="24"/>
        </w:rPr>
        <w:t xml:space="preserve"> access to PHM programs that are focused on improving health outcomes. These are described below in Appendix</w:t>
      </w:r>
      <w:r w:rsidR="00977458">
        <w:rPr>
          <w:sz w:val="24"/>
          <w:szCs w:val="24"/>
        </w:rPr>
        <w:t xml:space="preserve"> V</w:t>
      </w:r>
      <w:r>
        <w:rPr>
          <w:sz w:val="24"/>
          <w:szCs w:val="24"/>
        </w:rPr>
        <w:t>.</w:t>
      </w:r>
    </w:p>
    <w:p w14:paraId="00000CE3" w14:textId="77777777" w:rsidR="00BD7988" w:rsidRDefault="0057326C" w:rsidP="00AC00F8">
      <w:pPr>
        <w:numPr>
          <w:ilvl w:val="0"/>
          <w:numId w:val="76"/>
        </w:numPr>
        <w:spacing w:after="0" w:line="240" w:lineRule="auto"/>
        <w:rPr>
          <w:sz w:val="24"/>
          <w:szCs w:val="24"/>
        </w:rPr>
      </w:pPr>
      <w:r>
        <w:rPr>
          <w:sz w:val="24"/>
          <w:szCs w:val="24"/>
        </w:rPr>
        <w:t xml:space="preserve">Enhancing MGH’s role as a regional resource for access to high-level, critical care that is not available locally. This is described above in Factor 1a. </w:t>
      </w:r>
    </w:p>
    <w:p w14:paraId="00000CE4" w14:textId="77777777" w:rsidR="00BD7988" w:rsidRDefault="00BD7988">
      <w:pPr>
        <w:spacing w:after="0" w:line="240" w:lineRule="auto"/>
        <w:ind w:left="720"/>
        <w:rPr>
          <w:sz w:val="24"/>
          <w:szCs w:val="24"/>
        </w:rPr>
      </w:pPr>
    </w:p>
    <w:p w14:paraId="00000CE5" w14:textId="77777777" w:rsidR="00BD7988" w:rsidRDefault="0057326C">
      <w:pPr>
        <w:spacing w:line="240" w:lineRule="auto"/>
        <w:rPr>
          <w:sz w:val="24"/>
          <w:szCs w:val="24"/>
        </w:rPr>
      </w:pPr>
      <w:r>
        <w:rPr>
          <w:sz w:val="24"/>
          <w:szCs w:val="24"/>
        </w:rPr>
        <w:t>The Applicant also described its prevention programming as it relates to cancer and cardiac disease:</w:t>
      </w:r>
    </w:p>
    <w:p w14:paraId="00000CE6" w14:textId="7C10F98D" w:rsidR="00BD7988" w:rsidRDefault="0057326C" w:rsidP="0043645A">
      <w:pPr>
        <w:spacing w:after="0" w:line="240" w:lineRule="auto"/>
        <w:rPr>
          <w:sz w:val="24"/>
          <w:szCs w:val="24"/>
        </w:rPr>
      </w:pPr>
      <w:r w:rsidRPr="0043645A">
        <w:rPr>
          <w:b/>
          <w:bCs/>
          <w:sz w:val="24"/>
          <w:szCs w:val="24"/>
        </w:rPr>
        <w:t>Cardiovascular Disease Prevention Center</w:t>
      </w:r>
      <w:r>
        <w:rPr>
          <w:sz w:val="24"/>
          <w:szCs w:val="24"/>
        </w:rPr>
        <w:t xml:space="preserve"> at the Heart Center</w:t>
      </w:r>
      <w:r w:rsidR="008C0211">
        <w:rPr>
          <w:sz w:val="24"/>
          <w:szCs w:val="24"/>
        </w:rPr>
        <w:t xml:space="preserve"> p</w:t>
      </w:r>
      <w:r>
        <w:rPr>
          <w:sz w:val="24"/>
          <w:szCs w:val="24"/>
        </w:rPr>
        <w:t xml:space="preserve">rovides prevention-as-treatment approach for patients who have heart disease or who are at risk for developing heart disease, and includes screening and prevention education, research on improvement of preventive measures, and training preventive cardiology specialists. The Prevention Center offers three unique programs for patients of all risk levels to assist with prevention and treatment: the Heart Attack Primary Prevention Program, the Cardiac Rehabilitation Program, and the Cardiac Metabolic Syndrome Program. </w:t>
      </w:r>
      <w:r w:rsidR="00C52B2A" w:rsidRPr="00C52B2A">
        <w:rPr>
          <w:sz w:val="24"/>
          <w:szCs w:val="24"/>
        </w:rPr>
        <w:t xml:space="preserve">A full description of each program can be found in DoN Responses. </w:t>
      </w:r>
    </w:p>
    <w:p w14:paraId="2CB9921B" w14:textId="77777777" w:rsidR="008C0211" w:rsidRDefault="008C0211" w:rsidP="008C0211">
      <w:pPr>
        <w:spacing w:after="0" w:line="240" w:lineRule="auto"/>
        <w:rPr>
          <w:sz w:val="24"/>
          <w:szCs w:val="24"/>
        </w:rPr>
      </w:pPr>
    </w:p>
    <w:p w14:paraId="00000CEA" w14:textId="0E4B759C" w:rsidR="00BD7988" w:rsidRDefault="0057326C" w:rsidP="0043645A">
      <w:pPr>
        <w:spacing w:after="0" w:line="240" w:lineRule="auto"/>
        <w:rPr>
          <w:sz w:val="24"/>
          <w:szCs w:val="24"/>
        </w:rPr>
      </w:pPr>
      <w:r w:rsidRPr="0043645A">
        <w:rPr>
          <w:b/>
          <w:bCs/>
          <w:sz w:val="24"/>
          <w:szCs w:val="24"/>
        </w:rPr>
        <w:t>Cancer Center Equity Program</w:t>
      </w:r>
      <w:r>
        <w:rPr>
          <w:sz w:val="24"/>
          <w:szCs w:val="24"/>
        </w:rPr>
        <w:t>. With a focus on patients that frequently have higher mortality rates, the program partners with MGH-specific programs and initiatives (</w:t>
      </w:r>
      <w:sdt>
        <w:sdtPr>
          <w:rPr>
            <w:color w:val="2B579A"/>
            <w:shd w:val="clear" w:color="auto" w:fill="E6E6E6"/>
          </w:rPr>
          <w:tag w:val="goog_rdk_210"/>
          <w:id w:val="1304659325"/>
        </w:sdtPr>
        <w:sdtEndPr>
          <w:rPr>
            <w:color w:val="auto"/>
            <w:shd w:val="clear" w:color="auto" w:fill="auto"/>
          </w:rPr>
        </w:sdtEndPr>
        <w:sdtContent>
          <w:proofErr w:type="gramStart"/>
          <w:r w:rsidRPr="00324F9D">
            <w:rPr>
              <w:i/>
              <w:sz w:val="24"/>
              <w:szCs w:val="24"/>
            </w:rPr>
            <w:t>i.e.</w:t>
          </w:r>
          <w:proofErr w:type="gramEnd"/>
        </w:sdtContent>
      </w:sdt>
      <w:sdt>
        <w:sdtPr>
          <w:rPr>
            <w:color w:val="2B579A"/>
            <w:shd w:val="clear" w:color="auto" w:fill="E6E6E6"/>
          </w:rPr>
          <w:tag w:val="goog_rdk_211"/>
          <w:id w:val="1309752352"/>
        </w:sdtPr>
        <w:sdtEndPr>
          <w:rPr>
            <w:color w:val="auto"/>
            <w:shd w:val="clear" w:color="auto" w:fill="auto"/>
          </w:rPr>
        </w:sdtEndPr>
        <w:sdtContent>
          <w:sdt>
            <w:sdtPr>
              <w:rPr>
                <w:color w:val="2B579A"/>
                <w:shd w:val="clear" w:color="auto" w:fill="E6E6E6"/>
              </w:rPr>
              <w:tag w:val="goog_rdk_212"/>
              <w:id w:val="2001306884"/>
            </w:sdtPr>
            <w:sdtEndPr>
              <w:rPr>
                <w:color w:val="auto"/>
                <w:shd w:val="clear" w:color="auto" w:fill="auto"/>
              </w:rPr>
            </w:sdtEndPr>
            <w:sdtContent>
              <w:r w:rsidRPr="00324F9D">
                <w:rPr>
                  <w:i/>
                  <w:sz w:val="24"/>
                  <w:szCs w:val="24"/>
                </w:rPr>
                <w:t>,</w:t>
              </w:r>
            </w:sdtContent>
          </w:sdt>
        </w:sdtContent>
      </w:sdt>
      <w:r>
        <w:rPr>
          <w:sz w:val="24"/>
          <w:szCs w:val="24"/>
        </w:rPr>
        <w:t xml:space="preserve"> MGH CARE, Center for Community Health Improvement), to assess barriers and improve education for cancer care. This is described above in Factor 1c.</w:t>
      </w:r>
    </w:p>
    <w:p w14:paraId="3CD6D87B" w14:textId="77777777" w:rsidR="00440A86" w:rsidRDefault="00440A86" w:rsidP="00440A86">
      <w:pPr>
        <w:spacing w:after="0"/>
        <w:rPr>
          <w:b/>
          <w:i/>
          <w:sz w:val="24"/>
          <w:szCs w:val="24"/>
        </w:rPr>
      </w:pPr>
    </w:p>
    <w:p w14:paraId="00000CEC" w14:textId="6DD91A67" w:rsidR="00BD7988" w:rsidRPr="005364C3" w:rsidRDefault="0057326C">
      <w:pPr>
        <w:rPr>
          <w:iCs/>
          <w:sz w:val="24"/>
          <w:szCs w:val="24"/>
        </w:rPr>
      </w:pPr>
      <w:r w:rsidRPr="005364C3">
        <w:rPr>
          <w:b/>
          <w:iCs/>
          <w:sz w:val="24"/>
          <w:szCs w:val="24"/>
        </w:rPr>
        <w:t>Analysis: Public Health Outcomes</w:t>
      </w:r>
    </w:p>
    <w:p w14:paraId="5509595F" w14:textId="77777777" w:rsidR="00CE08C2" w:rsidRDefault="6E92DA97">
      <w:pPr>
        <w:spacing w:line="240" w:lineRule="auto"/>
        <w:rPr>
          <w:sz w:val="24"/>
          <w:szCs w:val="24"/>
        </w:rPr>
      </w:pPr>
      <w:r>
        <w:rPr>
          <w:sz w:val="24"/>
          <w:szCs w:val="24"/>
        </w:rPr>
        <w:t>Preventive care reduces risk of disease, death, and disability, and preventive services are an important part of population health.</w:t>
      </w:r>
      <w:r w:rsidR="00366583">
        <w:rPr>
          <w:sz w:val="24"/>
          <w:szCs w:val="24"/>
          <w:vertAlign w:val="superscript"/>
        </w:rPr>
        <w:endnoteReference w:id="37"/>
      </w:r>
      <w:r w:rsidR="171F6B46">
        <w:rPr>
          <w:sz w:val="24"/>
          <w:szCs w:val="24"/>
          <w:vertAlign w:val="superscript"/>
        </w:rPr>
        <w:t>,</w:t>
      </w:r>
      <w:r w:rsidR="00366583">
        <w:rPr>
          <w:sz w:val="24"/>
          <w:szCs w:val="24"/>
          <w:vertAlign w:val="superscript"/>
        </w:rPr>
        <w:endnoteReference w:id="38"/>
      </w:r>
      <w:r w:rsidR="171F6B46">
        <w:rPr>
          <w:sz w:val="24"/>
          <w:szCs w:val="24"/>
          <w:vertAlign w:val="superscript"/>
        </w:rPr>
        <w:t xml:space="preserve"> </w:t>
      </w:r>
      <w:r>
        <w:rPr>
          <w:sz w:val="24"/>
          <w:szCs w:val="24"/>
        </w:rPr>
        <w:t>It is well established that CVDs can be prevented through addressing modifiable risk factors; the 2019 American College of Cardiology/American Heart Association (ACC/AHA) Guideline on the Primary Prevention of Cardiovascular Disease makes recommendations for preventing CVDs by addressing these same risk factors through lifestyle changes.</w:t>
      </w:r>
      <w:r w:rsidR="00366583">
        <w:rPr>
          <w:sz w:val="24"/>
          <w:szCs w:val="24"/>
          <w:vertAlign w:val="superscript"/>
        </w:rPr>
        <w:endnoteReference w:id="39"/>
      </w:r>
      <w:r w:rsidR="171F6B46">
        <w:rPr>
          <w:sz w:val="24"/>
          <w:szCs w:val="24"/>
        </w:rPr>
        <w:t xml:space="preserve"> </w:t>
      </w:r>
      <w:r>
        <w:rPr>
          <w:sz w:val="24"/>
          <w:szCs w:val="24"/>
        </w:rPr>
        <w:t>It has been estimated that 30%–50% of cancers diagnosed today could be prevented by reducing exposure to tobacco smoke and other environmental carcinogens, maintaining a healthy body weight, and receiving recommended cancer screenings and vaccinations.</w:t>
      </w:r>
      <w:r w:rsidR="00366583">
        <w:rPr>
          <w:sz w:val="24"/>
          <w:szCs w:val="24"/>
          <w:vertAlign w:val="superscript"/>
        </w:rPr>
        <w:endnoteReference w:id="40"/>
      </w:r>
      <w:r w:rsidR="171F6B46">
        <w:rPr>
          <w:sz w:val="24"/>
          <w:szCs w:val="24"/>
        </w:rPr>
        <w:t xml:space="preserve"> </w:t>
      </w:r>
    </w:p>
    <w:p w14:paraId="62AE2EAB" w14:textId="77777777" w:rsidR="006E3ADC" w:rsidRDefault="6E92DA97">
      <w:pPr>
        <w:spacing w:line="240" w:lineRule="auto"/>
        <w:rPr>
          <w:sz w:val="24"/>
          <w:szCs w:val="24"/>
        </w:rPr>
      </w:pPr>
      <w:r>
        <w:rPr>
          <w:sz w:val="24"/>
          <w:szCs w:val="24"/>
        </w:rPr>
        <w:t xml:space="preserve">Studies have shown that few Americans receive </w:t>
      </w:r>
      <w:proofErr w:type="gramStart"/>
      <w:r>
        <w:rPr>
          <w:sz w:val="24"/>
          <w:szCs w:val="24"/>
        </w:rPr>
        <w:t>all of</w:t>
      </w:r>
      <w:proofErr w:type="gramEnd"/>
      <w:r>
        <w:rPr>
          <w:sz w:val="24"/>
          <w:szCs w:val="24"/>
        </w:rPr>
        <w:t xml:space="preserve"> the appropriate clinical preventive services.</w:t>
      </w:r>
      <w:r w:rsidR="00366583">
        <w:rPr>
          <w:sz w:val="24"/>
          <w:szCs w:val="24"/>
          <w:vertAlign w:val="superscript"/>
        </w:rPr>
        <w:endnoteReference w:id="41"/>
      </w:r>
      <w:r w:rsidR="171F6B46">
        <w:rPr>
          <w:sz w:val="24"/>
          <w:szCs w:val="24"/>
        </w:rPr>
        <w:t xml:space="preserve"> </w:t>
      </w:r>
      <w:r>
        <w:rPr>
          <w:sz w:val="24"/>
          <w:szCs w:val="24"/>
        </w:rPr>
        <w:t>The Applicant provides prevention programming to its patients as it relates to the Proposed Project and has included annual reporting measure</w:t>
      </w:r>
      <w:sdt>
        <w:sdtPr>
          <w:rPr>
            <w:color w:val="2B579A"/>
            <w:shd w:val="clear" w:color="auto" w:fill="E6E6E6"/>
          </w:rPr>
          <w:tag w:val="goog_rdk_213"/>
          <w:id w:val="-1982061464"/>
        </w:sdtPr>
        <w:sdtEndPr>
          <w:rPr>
            <w:color w:val="auto"/>
            <w:shd w:val="clear" w:color="auto" w:fill="auto"/>
          </w:rPr>
        </w:sdtEndPr>
        <w:sdtContent>
          <w:r>
            <w:rPr>
              <w:sz w:val="24"/>
              <w:szCs w:val="24"/>
            </w:rPr>
            <w:t>s</w:t>
          </w:r>
        </w:sdtContent>
      </w:sdt>
      <w:r>
        <w:rPr>
          <w:sz w:val="24"/>
          <w:szCs w:val="24"/>
        </w:rPr>
        <w:t xml:space="preserve"> to track CVD disease prevention and management program offerings to the Patient Panel and to the broader community.</w:t>
      </w:r>
    </w:p>
    <w:p w14:paraId="00000CED" w14:textId="4F413009" w:rsidR="00BD7988" w:rsidRDefault="48FA6D1F">
      <w:pPr>
        <w:spacing w:line="240" w:lineRule="auto"/>
        <w:rPr>
          <w:sz w:val="24"/>
          <w:szCs w:val="24"/>
        </w:rPr>
      </w:pPr>
      <w:r w:rsidRPr="3DDF4962">
        <w:rPr>
          <w:sz w:val="24"/>
          <w:szCs w:val="24"/>
        </w:rPr>
        <w:t>The Applicant has demonstrated its commitment to improving public health outcomes and this part of Factor 2 has been met.</w:t>
      </w:r>
    </w:p>
    <w:p w14:paraId="00000CEF" w14:textId="53C9FBF0" w:rsidR="00BD7988" w:rsidRDefault="0057326C">
      <w:pPr>
        <w:spacing w:line="240" w:lineRule="auto"/>
        <w:rPr>
          <w:b/>
          <w:sz w:val="24"/>
          <w:szCs w:val="24"/>
        </w:rPr>
      </w:pPr>
      <w:r>
        <w:rPr>
          <w:b/>
          <w:sz w:val="24"/>
          <w:szCs w:val="24"/>
        </w:rPr>
        <w:t>Delivery System Transformation</w:t>
      </w:r>
    </w:p>
    <w:p w14:paraId="00000CF0" w14:textId="57463961" w:rsidR="00BD7988" w:rsidRDefault="498F69DA">
      <w:pPr>
        <w:spacing w:line="240" w:lineRule="auto"/>
        <w:rPr>
          <w:sz w:val="24"/>
          <w:szCs w:val="24"/>
        </w:rPr>
      </w:pPr>
      <w:r w:rsidRPr="2AEAA9ED">
        <w:rPr>
          <w:sz w:val="24"/>
          <w:szCs w:val="24"/>
        </w:rPr>
        <w:t>Overall, the Applicant notes that Delivery System Transformation will be addressed through linking patients to social service programs through its social determinants of health (</w:t>
      </w:r>
      <w:proofErr w:type="spellStart"/>
      <w:r w:rsidRPr="2AEAA9ED">
        <w:rPr>
          <w:sz w:val="24"/>
          <w:szCs w:val="24"/>
        </w:rPr>
        <w:t>SD</w:t>
      </w:r>
      <w:r w:rsidR="003D7AB7">
        <w:rPr>
          <w:sz w:val="24"/>
          <w:szCs w:val="24"/>
        </w:rPr>
        <w:t>o</w:t>
      </w:r>
      <w:r w:rsidRPr="2AEAA9ED">
        <w:rPr>
          <w:sz w:val="24"/>
          <w:szCs w:val="24"/>
        </w:rPr>
        <w:t>H</w:t>
      </w:r>
      <w:proofErr w:type="spellEnd"/>
      <w:r w:rsidRPr="2AEAA9ED">
        <w:rPr>
          <w:sz w:val="24"/>
          <w:szCs w:val="24"/>
        </w:rPr>
        <w:t>) screening and referral processes, and through its anchor institution strategies.</w:t>
      </w:r>
    </w:p>
    <w:p w14:paraId="00000CF2" w14:textId="3C1411EF" w:rsidR="00BD7988" w:rsidRDefault="0057326C" w:rsidP="701EE1AA">
      <w:pPr>
        <w:spacing w:line="240" w:lineRule="auto"/>
        <w:rPr>
          <w:b/>
          <w:bCs/>
          <w:sz w:val="24"/>
          <w:szCs w:val="24"/>
        </w:rPr>
      </w:pPr>
      <w:proofErr w:type="spellStart"/>
      <w:r w:rsidRPr="701EE1AA">
        <w:rPr>
          <w:b/>
          <w:bCs/>
          <w:sz w:val="24"/>
          <w:szCs w:val="24"/>
        </w:rPr>
        <w:t>SD</w:t>
      </w:r>
      <w:r w:rsidR="003D7AB7">
        <w:rPr>
          <w:b/>
          <w:bCs/>
          <w:sz w:val="24"/>
          <w:szCs w:val="24"/>
        </w:rPr>
        <w:t>o</w:t>
      </w:r>
      <w:r w:rsidRPr="701EE1AA">
        <w:rPr>
          <w:b/>
          <w:bCs/>
          <w:sz w:val="24"/>
          <w:szCs w:val="24"/>
        </w:rPr>
        <w:t>H</w:t>
      </w:r>
      <w:proofErr w:type="spellEnd"/>
      <w:r w:rsidRPr="701EE1AA">
        <w:rPr>
          <w:b/>
          <w:bCs/>
          <w:sz w:val="24"/>
          <w:szCs w:val="24"/>
        </w:rPr>
        <w:t xml:space="preserve"> Screening</w:t>
      </w:r>
    </w:p>
    <w:p w14:paraId="21062692" w14:textId="6F6BA35D" w:rsidR="00C52B2A" w:rsidRPr="004C05BA" w:rsidRDefault="234BBF88" w:rsidP="2AEAA9ED">
      <w:pPr>
        <w:spacing w:line="240" w:lineRule="auto"/>
        <w:rPr>
          <w:sz w:val="24"/>
          <w:szCs w:val="24"/>
        </w:rPr>
      </w:pPr>
      <w:r w:rsidRPr="2AEAA9ED">
        <w:rPr>
          <w:sz w:val="24"/>
          <w:szCs w:val="24"/>
        </w:rPr>
        <w:t xml:space="preserve">The Applicant and MGH have a long-term goal to implement a universal </w:t>
      </w:r>
      <w:proofErr w:type="spellStart"/>
      <w:r w:rsidRPr="2AEAA9ED">
        <w:rPr>
          <w:sz w:val="24"/>
          <w:szCs w:val="24"/>
        </w:rPr>
        <w:t>SD</w:t>
      </w:r>
      <w:r w:rsidR="003D7AB7">
        <w:rPr>
          <w:sz w:val="24"/>
          <w:szCs w:val="24"/>
        </w:rPr>
        <w:t>o</w:t>
      </w:r>
      <w:r w:rsidRPr="2AEAA9ED">
        <w:rPr>
          <w:sz w:val="24"/>
          <w:szCs w:val="24"/>
        </w:rPr>
        <w:t>H</w:t>
      </w:r>
      <w:proofErr w:type="spellEnd"/>
      <w:r w:rsidRPr="2AEAA9ED">
        <w:rPr>
          <w:sz w:val="24"/>
          <w:szCs w:val="24"/>
        </w:rPr>
        <w:t xml:space="preserve"> needs screening program for all patients. MGH already screens certain patients for </w:t>
      </w:r>
      <w:proofErr w:type="spellStart"/>
      <w:r w:rsidRPr="2AEAA9ED">
        <w:rPr>
          <w:sz w:val="24"/>
          <w:szCs w:val="24"/>
        </w:rPr>
        <w:t>SD</w:t>
      </w:r>
      <w:r w:rsidR="00B55A0C">
        <w:rPr>
          <w:sz w:val="24"/>
          <w:szCs w:val="24"/>
        </w:rPr>
        <w:t>o</w:t>
      </w:r>
      <w:r w:rsidRPr="2AEAA9ED">
        <w:rPr>
          <w:sz w:val="24"/>
          <w:szCs w:val="24"/>
        </w:rPr>
        <w:t>H</w:t>
      </w:r>
      <w:proofErr w:type="spellEnd"/>
      <w:r w:rsidRPr="2AEAA9ED">
        <w:rPr>
          <w:sz w:val="24"/>
          <w:szCs w:val="24"/>
        </w:rPr>
        <w:t xml:space="preserve"> needs as a part of the MassHealth ACO model of care, and patients are asked about assistance needed and receive follow-up on </w:t>
      </w:r>
      <w:proofErr w:type="spellStart"/>
      <w:r w:rsidRPr="2AEAA9ED">
        <w:rPr>
          <w:sz w:val="24"/>
          <w:szCs w:val="24"/>
        </w:rPr>
        <w:t>SD</w:t>
      </w:r>
      <w:r w:rsidR="00B55A0C">
        <w:rPr>
          <w:sz w:val="24"/>
          <w:szCs w:val="24"/>
        </w:rPr>
        <w:t>o</w:t>
      </w:r>
      <w:r w:rsidRPr="2AEAA9ED">
        <w:rPr>
          <w:sz w:val="24"/>
          <w:szCs w:val="24"/>
        </w:rPr>
        <w:t>H</w:t>
      </w:r>
      <w:proofErr w:type="spellEnd"/>
      <w:r w:rsidRPr="2AEAA9ED">
        <w:rPr>
          <w:sz w:val="24"/>
          <w:szCs w:val="24"/>
        </w:rPr>
        <w:t xml:space="preserve"> resources, with patients who would like help immediately prioritized. Screenings are conducted via iPads, and the screening tool is available in multiple languages</w:t>
      </w:r>
      <w:r w:rsidR="6AC0BAFD" w:rsidRPr="2AEAA9ED">
        <w:rPr>
          <w:sz w:val="24"/>
          <w:szCs w:val="24"/>
        </w:rPr>
        <w:t xml:space="preserve"> and s</w:t>
      </w:r>
      <w:r w:rsidRPr="2AEAA9ED">
        <w:rPr>
          <w:sz w:val="24"/>
          <w:szCs w:val="24"/>
        </w:rPr>
        <w:t xml:space="preserve">taff are available for technological assistance. MGH is integrated into MGB’s electronic record system, which will enable specialty care staff and PCPs to have access to screening information. </w:t>
      </w:r>
    </w:p>
    <w:p w14:paraId="00000CF8" w14:textId="7DE48B7F" w:rsidR="00BD7988" w:rsidRDefault="498F69DA">
      <w:pPr>
        <w:spacing w:line="240" w:lineRule="auto"/>
        <w:rPr>
          <w:sz w:val="24"/>
          <w:szCs w:val="24"/>
        </w:rPr>
      </w:pPr>
      <w:r w:rsidRPr="2AEAA9ED">
        <w:rPr>
          <w:sz w:val="24"/>
          <w:szCs w:val="24"/>
        </w:rPr>
        <w:t xml:space="preserve">The Applicant states the MGB and MGH have been thoughtful about the implementation of a universal </w:t>
      </w:r>
      <w:proofErr w:type="spellStart"/>
      <w:r w:rsidRPr="2AEAA9ED">
        <w:rPr>
          <w:sz w:val="24"/>
          <w:szCs w:val="24"/>
        </w:rPr>
        <w:t>SD</w:t>
      </w:r>
      <w:r w:rsidR="00B55A0C">
        <w:rPr>
          <w:sz w:val="24"/>
          <w:szCs w:val="24"/>
        </w:rPr>
        <w:t>o</w:t>
      </w:r>
      <w:r w:rsidRPr="2AEAA9ED">
        <w:rPr>
          <w:sz w:val="24"/>
          <w:szCs w:val="24"/>
        </w:rPr>
        <w:t>H</w:t>
      </w:r>
      <w:proofErr w:type="spellEnd"/>
      <w:r w:rsidRPr="2AEAA9ED">
        <w:rPr>
          <w:sz w:val="24"/>
          <w:szCs w:val="24"/>
        </w:rPr>
        <w:t xml:space="preserve"> screening program, recognizing that there is a limited amount of capacity within the community-based organizations that patients will be linked to for services and</w:t>
      </w:r>
      <w:r w:rsidR="64B565A8" w:rsidRPr="2AEAA9ED">
        <w:rPr>
          <w:sz w:val="24"/>
          <w:szCs w:val="24"/>
        </w:rPr>
        <w:t xml:space="preserve"> is</w:t>
      </w:r>
      <w:r w:rsidRPr="2AEAA9ED">
        <w:rPr>
          <w:sz w:val="24"/>
          <w:szCs w:val="24"/>
        </w:rPr>
        <w:t xml:space="preserve"> </w:t>
      </w:r>
      <w:r w:rsidR="3188FF33" w:rsidRPr="2AEAA9ED">
        <w:rPr>
          <w:sz w:val="24"/>
          <w:szCs w:val="24"/>
        </w:rPr>
        <w:t>taking a</w:t>
      </w:r>
      <w:r w:rsidRPr="2AEAA9ED">
        <w:rPr>
          <w:sz w:val="24"/>
          <w:szCs w:val="24"/>
        </w:rPr>
        <w:t xml:space="preserve"> staggered approach to implementation, so that available community resources are not overwhelmed by referrals. Staff inquired about MGB’s staggered approach to implementation and existing capacity for addressing </w:t>
      </w:r>
      <w:proofErr w:type="spellStart"/>
      <w:r w:rsidRPr="2AEAA9ED">
        <w:rPr>
          <w:sz w:val="24"/>
          <w:szCs w:val="24"/>
        </w:rPr>
        <w:t>SD</w:t>
      </w:r>
      <w:r w:rsidR="00B55A0C">
        <w:rPr>
          <w:sz w:val="24"/>
          <w:szCs w:val="24"/>
        </w:rPr>
        <w:t>o</w:t>
      </w:r>
      <w:r w:rsidRPr="2AEAA9ED">
        <w:rPr>
          <w:sz w:val="24"/>
          <w:szCs w:val="24"/>
        </w:rPr>
        <w:t>H</w:t>
      </w:r>
      <w:proofErr w:type="spellEnd"/>
      <w:r w:rsidRPr="2AEAA9ED">
        <w:rPr>
          <w:sz w:val="24"/>
          <w:szCs w:val="24"/>
        </w:rPr>
        <w:t xml:space="preserve"> needs. The Applicant states that with current funding available, MGB identifies need within its communities based on its CHNA and internal data and those communities with the highest need are prioritized. As sites are assessed for success/impact, additional funding will be allocated to support rollout to additional sites. Additionally, the Applicant and its member hospitals align their efforts to address their patients </w:t>
      </w:r>
      <w:proofErr w:type="spellStart"/>
      <w:r w:rsidRPr="2AEAA9ED">
        <w:rPr>
          <w:sz w:val="24"/>
          <w:szCs w:val="24"/>
        </w:rPr>
        <w:t>SD</w:t>
      </w:r>
      <w:r w:rsidR="00B55A0C">
        <w:rPr>
          <w:sz w:val="24"/>
          <w:szCs w:val="24"/>
        </w:rPr>
        <w:t>o</w:t>
      </w:r>
      <w:r w:rsidRPr="2AEAA9ED">
        <w:rPr>
          <w:sz w:val="24"/>
          <w:szCs w:val="24"/>
        </w:rPr>
        <w:t>H</w:t>
      </w:r>
      <w:proofErr w:type="spellEnd"/>
      <w:r w:rsidRPr="2AEAA9ED">
        <w:rPr>
          <w:sz w:val="24"/>
          <w:szCs w:val="24"/>
        </w:rPr>
        <w:t xml:space="preserve"> needs through the programs and organizations supported as directed by each hospital’s Community Health Needs Assessment and Community Health Improvement Plan (CHIP). The Applicant also provides support to social service organizations to enhance their sustainability and build their capacity through its community benefits programs.</w:t>
      </w:r>
    </w:p>
    <w:p w14:paraId="00000CFA" w14:textId="77777777" w:rsidR="00BD7988" w:rsidRDefault="0057326C" w:rsidP="1AB5B662">
      <w:pPr>
        <w:spacing w:line="240" w:lineRule="auto"/>
        <w:rPr>
          <w:b/>
          <w:bCs/>
          <w:sz w:val="24"/>
          <w:szCs w:val="24"/>
        </w:rPr>
      </w:pPr>
      <w:r w:rsidRPr="1AB5B662">
        <w:rPr>
          <w:b/>
          <w:bCs/>
          <w:sz w:val="24"/>
          <w:szCs w:val="24"/>
        </w:rPr>
        <w:t>Anchor Strategy</w:t>
      </w:r>
    </w:p>
    <w:p w14:paraId="00000CFB" w14:textId="6E4DEAD6" w:rsidR="00BD7988" w:rsidRDefault="6E92DA97">
      <w:pPr>
        <w:spacing w:line="240" w:lineRule="auto"/>
        <w:rPr>
          <w:sz w:val="24"/>
          <w:szCs w:val="24"/>
        </w:rPr>
      </w:pPr>
      <w:r>
        <w:rPr>
          <w:sz w:val="24"/>
          <w:szCs w:val="24"/>
        </w:rPr>
        <w:t xml:space="preserve">The Applicant states that it seeks to further impact the </w:t>
      </w:r>
      <w:proofErr w:type="spellStart"/>
      <w:r>
        <w:rPr>
          <w:sz w:val="24"/>
          <w:szCs w:val="24"/>
        </w:rPr>
        <w:t>SD</w:t>
      </w:r>
      <w:r w:rsidR="00B55A0C">
        <w:rPr>
          <w:sz w:val="24"/>
          <w:szCs w:val="24"/>
        </w:rPr>
        <w:t>o</w:t>
      </w:r>
      <w:r>
        <w:rPr>
          <w:sz w:val="24"/>
          <w:szCs w:val="24"/>
        </w:rPr>
        <w:t>H</w:t>
      </w:r>
      <w:proofErr w:type="spellEnd"/>
      <w:r>
        <w:rPr>
          <w:sz w:val="24"/>
          <w:szCs w:val="24"/>
        </w:rPr>
        <w:t xml:space="preserve"> through implementing an anchor institution strategy through the Proposed Project.</w:t>
      </w:r>
      <w:r w:rsidR="00F64377">
        <w:rPr>
          <w:rStyle w:val="FootnoteReference"/>
          <w:sz w:val="24"/>
          <w:szCs w:val="24"/>
        </w:rPr>
        <w:footnoteReference w:id="54"/>
      </w:r>
      <w:r>
        <w:rPr>
          <w:sz w:val="24"/>
          <w:szCs w:val="24"/>
        </w:rPr>
        <w:t xml:space="preserve"> </w:t>
      </w:r>
    </w:p>
    <w:p w14:paraId="00000CFC" w14:textId="69B8D2C0" w:rsidR="00BD7988" w:rsidRDefault="008F401B">
      <w:pPr>
        <w:spacing w:line="240" w:lineRule="auto"/>
        <w:rPr>
          <w:sz w:val="24"/>
          <w:szCs w:val="24"/>
        </w:rPr>
      </w:pPr>
      <w:sdt>
        <w:sdtPr>
          <w:rPr>
            <w:color w:val="2B579A"/>
            <w:shd w:val="clear" w:color="auto" w:fill="E6E6E6"/>
          </w:rPr>
          <w:tag w:val="goog_rdk_219"/>
          <w:id w:val="-1890722837"/>
        </w:sdtPr>
        <w:sdtEndPr>
          <w:rPr>
            <w:color w:val="auto"/>
            <w:shd w:val="clear" w:color="auto" w:fill="auto"/>
          </w:rPr>
        </w:sdtEndPr>
        <w:sdtContent>
          <w:r w:rsidR="5BC1D441">
            <w:rPr>
              <w:sz w:val="24"/>
              <w:szCs w:val="24"/>
            </w:rPr>
            <w:t>T</w:t>
          </w:r>
        </w:sdtContent>
      </w:sdt>
      <w:r w:rsidR="5BC1D441">
        <w:rPr>
          <w:sz w:val="24"/>
          <w:szCs w:val="24"/>
        </w:rPr>
        <w:t>he Applicant and MGH are members of the national Healthcare Anchor Network.</w:t>
      </w:r>
      <w:r w:rsidR="0057326C">
        <w:rPr>
          <w:sz w:val="24"/>
          <w:szCs w:val="24"/>
          <w:vertAlign w:val="superscript"/>
        </w:rPr>
        <w:footnoteReference w:id="55"/>
      </w:r>
      <w:r w:rsidR="5BC1D441">
        <w:rPr>
          <w:sz w:val="24"/>
          <w:szCs w:val="24"/>
        </w:rPr>
        <w:t xml:space="preserve"> The Applicant states that the Hospital President and board member attended one of the Network’s meetings for hospital leaders in 2020. To date, the Applicant has made two anchor investments: one for housing in Chelsea and one for food access. The Applicant asserts that MGH seeks to address the underlying causes of poor health by investing in the social and economic well-being of the communities it serves, and this will be achieved in part through leveraging MGH’s business practices around local hiring and workforce development</w:t>
      </w:r>
      <w:r w:rsidR="1F1CD99C">
        <w:rPr>
          <w:sz w:val="24"/>
          <w:szCs w:val="24"/>
        </w:rPr>
        <w:t>,</w:t>
      </w:r>
      <w:r w:rsidR="5BC1D441">
        <w:rPr>
          <w:sz w:val="24"/>
          <w:szCs w:val="24"/>
        </w:rPr>
        <w:t xml:space="preserve"> local and diverse sourcing</w:t>
      </w:r>
      <w:r w:rsidR="1F1CD99C">
        <w:rPr>
          <w:sz w:val="24"/>
          <w:szCs w:val="24"/>
        </w:rPr>
        <w:t>,</w:t>
      </w:r>
      <w:r w:rsidR="5BC1D441">
        <w:rPr>
          <w:sz w:val="24"/>
          <w:szCs w:val="24"/>
        </w:rPr>
        <w:t xml:space="preserve"> and place-based investing. </w:t>
      </w:r>
      <w:sdt>
        <w:sdtPr>
          <w:rPr>
            <w:color w:val="2B579A"/>
            <w:shd w:val="clear" w:color="auto" w:fill="E6E6E6"/>
          </w:rPr>
          <w:tag w:val="goog_rdk_220"/>
          <w:id w:val="-1891099945"/>
        </w:sdtPr>
        <w:sdtEndPr>
          <w:rPr>
            <w:color w:val="auto"/>
            <w:shd w:val="clear" w:color="auto" w:fill="auto"/>
          </w:rPr>
        </w:sdtEndPr>
        <w:sdtContent/>
      </w:sdt>
      <w:r w:rsidR="5BC1D441">
        <w:rPr>
          <w:sz w:val="24"/>
          <w:szCs w:val="24"/>
        </w:rPr>
        <w:t xml:space="preserve">The Applicant states that it is through these anchor investments, that MGH will address the upstream causes of health, to ultimately improve health status. </w:t>
      </w:r>
    </w:p>
    <w:p w14:paraId="00000CFD" w14:textId="77777777" w:rsidR="00BD7988" w:rsidRDefault="0057326C">
      <w:pPr>
        <w:spacing w:line="240" w:lineRule="auto"/>
        <w:rPr>
          <w:sz w:val="24"/>
          <w:szCs w:val="24"/>
        </w:rPr>
      </w:pPr>
      <w:r>
        <w:rPr>
          <w:sz w:val="24"/>
          <w:szCs w:val="24"/>
        </w:rPr>
        <w:t>The Applicant has undertaken the following anchor investments activities through the Proposed Project:</w:t>
      </w:r>
    </w:p>
    <w:p w14:paraId="00000CFE" w14:textId="77777777" w:rsidR="00BD7988" w:rsidRDefault="0057326C" w:rsidP="00AC00F8">
      <w:pPr>
        <w:numPr>
          <w:ilvl w:val="0"/>
          <w:numId w:val="77"/>
        </w:numPr>
        <w:spacing w:after="0" w:line="240" w:lineRule="auto"/>
        <w:rPr>
          <w:sz w:val="24"/>
          <w:szCs w:val="24"/>
        </w:rPr>
      </w:pPr>
      <w:r>
        <w:rPr>
          <w:sz w:val="24"/>
          <w:szCs w:val="24"/>
        </w:rPr>
        <w:t xml:space="preserve">Planning anchor level efforts through creation of management and trustee level communities. </w:t>
      </w:r>
    </w:p>
    <w:p w14:paraId="00000CFF" w14:textId="175ECC07" w:rsidR="00BD7988" w:rsidRDefault="0057326C" w:rsidP="00AC00F8">
      <w:pPr>
        <w:numPr>
          <w:ilvl w:val="1"/>
          <w:numId w:val="77"/>
        </w:numPr>
        <w:spacing w:after="0" w:line="240" w:lineRule="auto"/>
        <w:rPr>
          <w:sz w:val="24"/>
          <w:szCs w:val="24"/>
        </w:rPr>
      </w:pPr>
      <w:r>
        <w:rPr>
          <w:sz w:val="24"/>
          <w:szCs w:val="24"/>
        </w:rPr>
        <w:t xml:space="preserve">Trustee Committee charged with overseeing the anchor strategies for the Proposed Project, setting goals, and holding management accountable. The Committee has met three times. </w:t>
      </w:r>
    </w:p>
    <w:p w14:paraId="00000D00" w14:textId="2AC5D6DA" w:rsidR="00BD7988" w:rsidRDefault="0057326C" w:rsidP="00AC00F8">
      <w:pPr>
        <w:numPr>
          <w:ilvl w:val="1"/>
          <w:numId w:val="77"/>
        </w:numPr>
        <w:spacing w:after="0" w:line="240" w:lineRule="auto"/>
        <w:rPr>
          <w:sz w:val="24"/>
          <w:szCs w:val="24"/>
        </w:rPr>
      </w:pPr>
      <w:r>
        <w:rPr>
          <w:sz w:val="24"/>
          <w:szCs w:val="24"/>
        </w:rPr>
        <w:t xml:space="preserve">Management Committee </w:t>
      </w:r>
      <w:r w:rsidR="00EF39E5">
        <w:rPr>
          <w:sz w:val="24"/>
          <w:szCs w:val="24"/>
        </w:rPr>
        <w:t>l</w:t>
      </w:r>
      <w:r>
        <w:rPr>
          <w:sz w:val="24"/>
          <w:szCs w:val="24"/>
        </w:rPr>
        <w:t xml:space="preserve">ed by Senior Vice President for Administration and Finance, with membership including the Hospital’s President, general contractors, and Vice Presidents of equity and community health. </w:t>
      </w:r>
    </w:p>
    <w:p w14:paraId="00000D01" w14:textId="0BF3ADF1" w:rsidR="00BD7988" w:rsidRDefault="0057326C" w:rsidP="00AC00F8">
      <w:pPr>
        <w:numPr>
          <w:ilvl w:val="0"/>
          <w:numId w:val="77"/>
        </w:numPr>
        <w:spacing w:after="0" w:line="240" w:lineRule="auto"/>
        <w:rPr>
          <w:sz w:val="24"/>
          <w:szCs w:val="24"/>
        </w:rPr>
      </w:pPr>
      <w:r>
        <w:rPr>
          <w:sz w:val="24"/>
          <w:szCs w:val="24"/>
        </w:rPr>
        <w:t>Stud</w:t>
      </w:r>
      <w:r w:rsidR="007511BE">
        <w:rPr>
          <w:sz w:val="24"/>
          <w:szCs w:val="24"/>
        </w:rPr>
        <w:t>ying</w:t>
      </w:r>
      <w:r>
        <w:rPr>
          <w:sz w:val="24"/>
          <w:szCs w:val="24"/>
        </w:rPr>
        <w:t xml:space="preserve"> local projects that were developed with an anchor strategy for guidance in developing, planning, and measuring the Hospital’s anchor strategies. </w:t>
      </w:r>
    </w:p>
    <w:p w14:paraId="00000D02" w14:textId="16E43FD4" w:rsidR="00BD7988" w:rsidRDefault="007511BE" w:rsidP="00AC00F8">
      <w:pPr>
        <w:numPr>
          <w:ilvl w:val="0"/>
          <w:numId w:val="77"/>
        </w:numPr>
        <w:spacing w:after="0" w:line="240" w:lineRule="auto"/>
        <w:rPr>
          <w:sz w:val="24"/>
          <w:szCs w:val="24"/>
        </w:rPr>
      </w:pPr>
      <w:r>
        <w:rPr>
          <w:sz w:val="24"/>
          <w:szCs w:val="24"/>
        </w:rPr>
        <w:t>MGH c</w:t>
      </w:r>
      <w:r w:rsidR="0057326C">
        <w:rPr>
          <w:sz w:val="24"/>
          <w:szCs w:val="24"/>
        </w:rPr>
        <w:t>ommitment to partner with apprenticeship programs to meet construction trade hiring goals for City of Boston residents.</w:t>
      </w:r>
    </w:p>
    <w:p w14:paraId="00000D03" w14:textId="14A3F659" w:rsidR="00BD7988" w:rsidRDefault="007511BE" w:rsidP="00AC00F8">
      <w:pPr>
        <w:numPr>
          <w:ilvl w:val="0"/>
          <w:numId w:val="77"/>
        </w:numPr>
        <w:spacing w:after="0" w:line="240" w:lineRule="auto"/>
        <w:rPr>
          <w:sz w:val="24"/>
          <w:szCs w:val="24"/>
        </w:rPr>
      </w:pPr>
      <w:r>
        <w:rPr>
          <w:sz w:val="24"/>
          <w:szCs w:val="24"/>
        </w:rPr>
        <w:t>MGH c</w:t>
      </w:r>
      <w:r w:rsidR="0057326C">
        <w:rPr>
          <w:sz w:val="24"/>
          <w:szCs w:val="24"/>
        </w:rPr>
        <w:t xml:space="preserve">ommitment to hire for new positions in accordance with its anchor strategies. </w:t>
      </w:r>
    </w:p>
    <w:p w14:paraId="00000D04" w14:textId="77777777" w:rsidR="00BD7988" w:rsidRPr="00583DFA" w:rsidRDefault="00BD7988">
      <w:pPr>
        <w:spacing w:line="240" w:lineRule="auto"/>
        <w:rPr>
          <w:iCs/>
          <w:sz w:val="24"/>
          <w:szCs w:val="24"/>
        </w:rPr>
      </w:pPr>
    </w:p>
    <w:p w14:paraId="00000D05" w14:textId="77777777" w:rsidR="00BD7988" w:rsidRPr="005364C3" w:rsidRDefault="0057326C">
      <w:pPr>
        <w:spacing w:line="240" w:lineRule="auto"/>
        <w:rPr>
          <w:b/>
          <w:iCs/>
          <w:sz w:val="24"/>
          <w:szCs w:val="24"/>
        </w:rPr>
      </w:pPr>
      <w:r w:rsidRPr="005364C3">
        <w:rPr>
          <w:b/>
          <w:iCs/>
          <w:sz w:val="24"/>
          <w:szCs w:val="24"/>
        </w:rPr>
        <w:t>Analysis: Delivery System Transformation</w:t>
      </w:r>
    </w:p>
    <w:p w14:paraId="01E4570B" w14:textId="50BE50AB" w:rsidR="001740B5" w:rsidRDefault="5BC1D441" w:rsidP="68ED6566">
      <w:pPr>
        <w:spacing w:after="0" w:line="240" w:lineRule="auto"/>
        <w:rPr>
          <w:sz w:val="24"/>
          <w:szCs w:val="24"/>
        </w:rPr>
      </w:pPr>
      <w:r>
        <w:rPr>
          <w:sz w:val="24"/>
          <w:szCs w:val="24"/>
        </w:rPr>
        <w:t>Central to the goal of delivery system transformation is the integration of social services and community-based expertise.</w:t>
      </w:r>
      <w:r w:rsidR="46CCE3B4">
        <w:rPr>
          <w:sz w:val="24"/>
          <w:szCs w:val="24"/>
        </w:rPr>
        <w:t xml:space="preserve"> </w:t>
      </w:r>
      <w:r>
        <w:rPr>
          <w:sz w:val="24"/>
          <w:szCs w:val="24"/>
        </w:rPr>
        <w:t>The Applicant has described, at a high level, how patients in the panel are assessed and how linkages to social services organizations are created.  The Applicant is a MassHealth ACO (MGB MassHealth ACO)</w:t>
      </w:r>
      <w:sdt>
        <w:sdtPr>
          <w:rPr>
            <w:color w:val="2B579A"/>
            <w:shd w:val="clear" w:color="auto" w:fill="E6E6E6"/>
          </w:rPr>
          <w:tag w:val="goog_rdk_221"/>
          <w:id w:val="753396720"/>
        </w:sdtPr>
        <w:sdtEndPr>
          <w:rPr>
            <w:color w:val="auto"/>
            <w:shd w:val="clear" w:color="auto" w:fill="auto"/>
          </w:rPr>
        </w:sdtEndPr>
        <w:sdtContent>
          <w:r>
            <w:rPr>
              <w:sz w:val="24"/>
              <w:szCs w:val="24"/>
            </w:rPr>
            <w:t xml:space="preserve"> and</w:t>
          </w:r>
        </w:sdtContent>
      </w:sdt>
      <w:r>
        <w:rPr>
          <w:sz w:val="24"/>
          <w:szCs w:val="24"/>
        </w:rPr>
        <w:t xml:space="preserve"> a Medicare ACO (MGB Medicare ACO - Medicare Share Savings Program). As such, it has ongoing incentives to address population health needs and </w:t>
      </w:r>
      <w:proofErr w:type="spellStart"/>
      <w:r>
        <w:rPr>
          <w:sz w:val="24"/>
          <w:szCs w:val="24"/>
        </w:rPr>
        <w:t>SD</w:t>
      </w:r>
      <w:r w:rsidR="00F85874">
        <w:rPr>
          <w:sz w:val="24"/>
          <w:szCs w:val="24"/>
        </w:rPr>
        <w:t>o</w:t>
      </w:r>
      <w:r>
        <w:rPr>
          <w:sz w:val="24"/>
          <w:szCs w:val="24"/>
        </w:rPr>
        <w:t>H</w:t>
      </w:r>
      <w:proofErr w:type="spellEnd"/>
      <w:r>
        <w:rPr>
          <w:sz w:val="24"/>
          <w:szCs w:val="24"/>
        </w:rPr>
        <w:t xml:space="preserve">. </w:t>
      </w:r>
      <w:r w:rsidR="32039710">
        <w:rPr>
          <w:sz w:val="24"/>
          <w:szCs w:val="24"/>
        </w:rPr>
        <w:t>The</w:t>
      </w:r>
      <w:r w:rsidR="2405EBD3">
        <w:rPr>
          <w:sz w:val="24"/>
          <w:szCs w:val="24"/>
        </w:rPr>
        <w:t xml:space="preserve"> </w:t>
      </w:r>
      <w:r w:rsidR="2405EBD3" w:rsidRPr="007511BE">
        <w:rPr>
          <w:sz w:val="24"/>
          <w:szCs w:val="24"/>
        </w:rPr>
        <w:t>U</w:t>
      </w:r>
      <w:r w:rsidR="2405EBD3">
        <w:rPr>
          <w:sz w:val="24"/>
          <w:szCs w:val="24"/>
        </w:rPr>
        <w:t xml:space="preserve">nited </w:t>
      </w:r>
      <w:r w:rsidR="2405EBD3" w:rsidRPr="007511BE">
        <w:rPr>
          <w:sz w:val="24"/>
          <w:szCs w:val="24"/>
        </w:rPr>
        <w:t>S</w:t>
      </w:r>
      <w:r w:rsidR="2405EBD3">
        <w:rPr>
          <w:sz w:val="24"/>
          <w:szCs w:val="24"/>
        </w:rPr>
        <w:t>tate</w:t>
      </w:r>
      <w:r w:rsidR="2405EBD3" w:rsidRPr="007511BE">
        <w:rPr>
          <w:sz w:val="24"/>
          <w:szCs w:val="24"/>
        </w:rPr>
        <w:t xml:space="preserve"> Department of Health and Human Services</w:t>
      </w:r>
      <w:r w:rsidR="2405EBD3">
        <w:rPr>
          <w:sz w:val="24"/>
          <w:szCs w:val="24"/>
        </w:rPr>
        <w:t xml:space="preserve">’ </w:t>
      </w:r>
      <w:r w:rsidR="32039710">
        <w:rPr>
          <w:sz w:val="24"/>
          <w:szCs w:val="24"/>
        </w:rPr>
        <w:t>program</w:t>
      </w:r>
      <w:r w:rsidR="2405EBD3" w:rsidRPr="007511BE">
        <w:rPr>
          <w:sz w:val="24"/>
          <w:szCs w:val="24"/>
        </w:rPr>
        <w:t xml:space="preserve"> </w:t>
      </w:r>
      <w:r>
        <w:rPr>
          <w:sz w:val="24"/>
          <w:szCs w:val="24"/>
        </w:rPr>
        <w:t>Healthy People 2030</w:t>
      </w:r>
      <w:r w:rsidR="32039710">
        <w:rPr>
          <w:sz w:val="24"/>
          <w:szCs w:val="24"/>
        </w:rPr>
        <w:t xml:space="preserve"> </w:t>
      </w:r>
      <w:r w:rsidR="2BE5C0BC">
        <w:rPr>
          <w:sz w:val="24"/>
          <w:szCs w:val="24"/>
        </w:rPr>
        <w:t>includes five</w:t>
      </w:r>
      <w:r>
        <w:rPr>
          <w:sz w:val="24"/>
          <w:szCs w:val="24"/>
        </w:rPr>
        <w:t xml:space="preserve"> overarching goals</w:t>
      </w:r>
      <w:r w:rsidR="32039710">
        <w:rPr>
          <w:sz w:val="24"/>
          <w:szCs w:val="24"/>
        </w:rPr>
        <w:t>, one of which</w:t>
      </w:r>
      <w:r>
        <w:rPr>
          <w:sz w:val="24"/>
          <w:szCs w:val="24"/>
        </w:rPr>
        <w:t xml:space="preserve"> is related to </w:t>
      </w:r>
      <w:proofErr w:type="spellStart"/>
      <w:r>
        <w:rPr>
          <w:sz w:val="24"/>
          <w:szCs w:val="24"/>
        </w:rPr>
        <w:t>SD</w:t>
      </w:r>
      <w:r w:rsidR="00F85874">
        <w:rPr>
          <w:sz w:val="24"/>
          <w:szCs w:val="24"/>
        </w:rPr>
        <w:t>o</w:t>
      </w:r>
      <w:r>
        <w:rPr>
          <w:sz w:val="24"/>
          <w:szCs w:val="24"/>
        </w:rPr>
        <w:t>H</w:t>
      </w:r>
      <w:proofErr w:type="spellEnd"/>
      <w:r w:rsidR="32039710">
        <w:rPr>
          <w:sz w:val="24"/>
          <w:szCs w:val="24"/>
        </w:rPr>
        <w:t>.</w:t>
      </w:r>
      <w:r>
        <w:rPr>
          <w:sz w:val="24"/>
          <w:szCs w:val="24"/>
        </w:rPr>
        <w:t xml:space="preserve"> </w:t>
      </w:r>
    </w:p>
    <w:p w14:paraId="081A6E23" w14:textId="77777777" w:rsidR="001740B5" w:rsidRDefault="001740B5" w:rsidP="68ED6566">
      <w:pPr>
        <w:spacing w:after="0" w:line="240" w:lineRule="auto"/>
        <w:rPr>
          <w:sz w:val="24"/>
          <w:szCs w:val="24"/>
        </w:rPr>
      </w:pPr>
    </w:p>
    <w:p w14:paraId="353C3CEA" w14:textId="39D634E9" w:rsidR="006E3ADC" w:rsidRDefault="32039710" w:rsidP="68ED6566">
      <w:pPr>
        <w:spacing w:after="0" w:line="240" w:lineRule="auto"/>
        <w:rPr>
          <w:sz w:val="24"/>
          <w:szCs w:val="24"/>
        </w:rPr>
      </w:pPr>
      <w:r>
        <w:rPr>
          <w:sz w:val="24"/>
          <w:szCs w:val="24"/>
        </w:rPr>
        <w:t>M</w:t>
      </w:r>
      <w:r w:rsidR="5BC1D441">
        <w:rPr>
          <w:sz w:val="24"/>
          <w:szCs w:val="24"/>
        </w:rPr>
        <w:t xml:space="preserve">any of its objectives related to </w:t>
      </w:r>
      <w:proofErr w:type="spellStart"/>
      <w:r w:rsidR="5BC1D441">
        <w:rPr>
          <w:sz w:val="24"/>
          <w:szCs w:val="24"/>
        </w:rPr>
        <w:t>SD</w:t>
      </w:r>
      <w:r w:rsidR="00F85874">
        <w:rPr>
          <w:sz w:val="24"/>
          <w:szCs w:val="24"/>
        </w:rPr>
        <w:t>o</w:t>
      </w:r>
      <w:r w:rsidR="5BC1D441">
        <w:rPr>
          <w:sz w:val="24"/>
          <w:szCs w:val="24"/>
        </w:rPr>
        <w:t>H</w:t>
      </w:r>
      <w:proofErr w:type="spellEnd"/>
      <w:r w:rsidR="5BC1D441">
        <w:rPr>
          <w:sz w:val="24"/>
          <w:szCs w:val="24"/>
        </w:rPr>
        <w:t xml:space="preserve"> highlight the importance of upstream factors in improving health and reducing health disparities.</w:t>
      </w:r>
      <w:r w:rsidR="00301F5D">
        <w:rPr>
          <w:sz w:val="24"/>
          <w:szCs w:val="24"/>
          <w:vertAlign w:val="superscript"/>
        </w:rPr>
        <w:endnoteReference w:id="42"/>
      </w:r>
      <w:r w:rsidR="5F6ADFBF">
        <w:rPr>
          <w:sz w:val="24"/>
          <w:szCs w:val="24"/>
          <w:vertAlign w:val="superscript"/>
        </w:rPr>
        <w:t>,</w:t>
      </w:r>
      <w:r w:rsidR="0057326C">
        <w:rPr>
          <w:sz w:val="24"/>
          <w:szCs w:val="24"/>
          <w:vertAlign w:val="superscript"/>
        </w:rPr>
        <w:footnoteReference w:id="56"/>
      </w:r>
      <w:r w:rsidR="5BC1D441">
        <w:rPr>
          <w:sz w:val="24"/>
          <w:szCs w:val="24"/>
          <w:vertAlign w:val="superscript"/>
        </w:rPr>
        <w:t xml:space="preserve"> </w:t>
      </w:r>
      <w:r w:rsidR="5BC1D441">
        <w:rPr>
          <w:sz w:val="24"/>
          <w:szCs w:val="24"/>
        </w:rPr>
        <w:t xml:space="preserve"> Reducing health disparities and advancing health equity requires an examination of the interconnected aspects of public health problems, as well as the structural and system inequities that contribute to health disparities.</w:t>
      </w:r>
      <w:r w:rsidR="00301F5D">
        <w:rPr>
          <w:sz w:val="24"/>
          <w:szCs w:val="24"/>
          <w:vertAlign w:val="superscript"/>
        </w:rPr>
        <w:endnoteReference w:id="43"/>
      </w:r>
      <w:r w:rsidR="5F6ADFBF">
        <w:rPr>
          <w:sz w:val="24"/>
          <w:szCs w:val="24"/>
        </w:rPr>
        <w:t xml:space="preserve"> </w:t>
      </w:r>
      <w:r w:rsidR="5BC1D441">
        <w:rPr>
          <w:sz w:val="24"/>
          <w:szCs w:val="24"/>
        </w:rPr>
        <w:t>For example, food insecurity has been shown to be associated with significantly greater healthcare utilization, including ED visits and inpatient admissions.</w:t>
      </w:r>
      <w:r w:rsidR="00301F5D">
        <w:rPr>
          <w:sz w:val="24"/>
          <w:szCs w:val="24"/>
          <w:vertAlign w:val="superscript"/>
        </w:rPr>
        <w:endnoteReference w:id="44"/>
      </w:r>
      <w:r w:rsidR="5F6ADFBF">
        <w:rPr>
          <w:sz w:val="24"/>
          <w:szCs w:val="24"/>
        </w:rPr>
        <w:t xml:space="preserve"> </w:t>
      </w:r>
      <w:r w:rsidR="5BC1D441">
        <w:rPr>
          <w:sz w:val="24"/>
          <w:szCs w:val="24"/>
        </w:rPr>
        <w:t xml:space="preserve">The COVID-19 pandemic </w:t>
      </w:r>
      <w:sdt>
        <w:sdtPr>
          <w:rPr>
            <w:color w:val="2B579A"/>
            <w:shd w:val="clear" w:color="auto" w:fill="E6E6E6"/>
          </w:rPr>
          <w:tag w:val="goog_rdk_223"/>
          <w:id w:val="1068702685"/>
        </w:sdtPr>
        <w:sdtEndPr>
          <w:rPr>
            <w:color w:val="auto"/>
            <w:shd w:val="clear" w:color="auto" w:fill="auto"/>
          </w:rPr>
        </w:sdtEndPr>
        <w:sdtContent>
          <w:r w:rsidR="5BC1D441">
            <w:rPr>
              <w:sz w:val="24"/>
              <w:szCs w:val="24"/>
            </w:rPr>
            <w:t xml:space="preserve">has </w:t>
          </w:r>
        </w:sdtContent>
      </w:sdt>
      <w:r w:rsidR="5BC1D441">
        <w:rPr>
          <w:sz w:val="24"/>
          <w:szCs w:val="24"/>
        </w:rPr>
        <w:t>revealed longstanding disparities and inequities in health and health care and demonstrate</w:t>
      </w:r>
      <w:sdt>
        <w:sdtPr>
          <w:rPr>
            <w:color w:val="2B579A"/>
            <w:shd w:val="clear" w:color="auto" w:fill="E6E6E6"/>
          </w:rPr>
          <w:tag w:val="goog_rdk_224"/>
          <w:id w:val="1279537599"/>
        </w:sdtPr>
        <w:sdtEndPr>
          <w:rPr>
            <w:color w:val="auto"/>
            <w:shd w:val="clear" w:color="auto" w:fill="auto"/>
          </w:rPr>
        </w:sdtEndPr>
        <w:sdtContent>
          <w:r w:rsidR="5BC1D441">
            <w:rPr>
              <w:sz w:val="24"/>
              <w:szCs w:val="24"/>
            </w:rPr>
            <w:t>s</w:t>
          </w:r>
        </w:sdtContent>
      </w:sdt>
      <w:r w:rsidR="5BC1D441">
        <w:rPr>
          <w:sz w:val="24"/>
          <w:szCs w:val="24"/>
        </w:rPr>
        <w:t xml:space="preserve"> the important role of the </w:t>
      </w:r>
      <w:proofErr w:type="spellStart"/>
      <w:r w:rsidR="5BC1D441">
        <w:rPr>
          <w:sz w:val="24"/>
          <w:szCs w:val="24"/>
        </w:rPr>
        <w:t>SD</w:t>
      </w:r>
      <w:r w:rsidR="005823C5">
        <w:rPr>
          <w:sz w:val="24"/>
          <w:szCs w:val="24"/>
        </w:rPr>
        <w:t>o</w:t>
      </w:r>
      <w:r w:rsidR="5BC1D441">
        <w:rPr>
          <w:sz w:val="24"/>
          <w:szCs w:val="24"/>
        </w:rPr>
        <w:t>H</w:t>
      </w:r>
      <w:proofErr w:type="spellEnd"/>
      <w:r w:rsidR="5BC1D441">
        <w:rPr>
          <w:sz w:val="24"/>
          <w:szCs w:val="24"/>
        </w:rPr>
        <w:t xml:space="preserve"> in advancing health equity.</w:t>
      </w:r>
      <w:r w:rsidR="00301F5D">
        <w:rPr>
          <w:sz w:val="24"/>
          <w:szCs w:val="24"/>
          <w:vertAlign w:val="superscript"/>
        </w:rPr>
        <w:endnoteReference w:id="45"/>
      </w:r>
      <w:r w:rsidR="5F6ADFBF">
        <w:rPr>
          <w:sz w:val="24"/>
          <w:szCs w:val="24"/>
        </w:rPr>
        <w:t xml:space="preserve"> </w:t>
      </w:r>
    </w:p>
    <w:p w14:paraId="1F3947E8" w14:textId="77777777" w:rsidR="006E3ADC" w:rsidRDefault="006E3ADC" w:rsidP="68ED6566">
      <w:pPr>
        <w:spacing w:after="0" w:line="240" w:lineRule="auto"/>
        <w:rPr>
          <w:sz w:val="24"/>
          <w:szCs w:val="24"/>
        </w:rPr>
      </w:pPr>
    </w:p>
    <w:p w14:paraId="00000D06" w14:textId="242BFDA3" w:rsidR="00BD7988" w:rsidRDefault="5BC1D441" w:rsidP="68ED6566">
      <w:pPr>
        <w:spacing w:after="0" w:line="240" w:lineRule="auto"/>
        <w:rPr>
          <w:sz w:val="24"/>
          <w:szCs w:val="24"/>
        </w:rPr>
      </w:pPr>
      <w:r>
        <w:rPr>
          <w:sz w:val="24"/>
          <w:szCs w:val="24"/>
        </w:rPr>
        <w:t xml:space="preserve">Through its </w:t>
      </w:r>
      <w:proofErr w:type="spellStart"/>
      <w:r>
        <w:rPr>
          <w:sz w:val="24"/>
          <w:szCs w:val="24"/>
        </w:rPr>
        <w:t>SD</w:t>
      </w:r>
      <w:r w:rsidR="005823C5">
        <w:rPr>
          <w:sz w:val="24"/>
          <w:szCs w:val="24"/>
        </w:rPr>
        <w:t>o</w:t>
      </w:r>
      <w:r>
        <w:rPr>
          <w:sz w:val="24"/>
          <w:szCs w:val="24"/>
        </w:rPr>
        <w:t>H</w:t>
      </w:r>
      <w:proofErr w:type="spellEnd"/>
      <w:r>
        <w:rPr>
          <w:sz w:val="24"/>
          <w:szCs w:val="24"/>
        </w:rPr>
        <w:t xml:space="preserve"> screening programming, and anchor institution strategies, the Applicant has demonstrated its commitment to delivery system transformation a</w:t>
      </w:r>
      <w:r w:rsidR="48FA6D1F" w:rsidRPr="68ED6566">
        <w:rPr>
          <w:sz w:val="24"/>
          <w:szCs w:val="24"/>
        </w:rPr>
        <w:t>nd this part of Factor 2 has been met</w:t>
      </w:r>
      <w:r>
        <w:rPr>
          <w:sz w:val="24"/>
          <w:szCs w:val="24"/>
        </w:rPr>
        <w:t xml:space="preserve">. </w:t>
      </w:r>
    </w:p>
    <w:p w14:paraId="11B7FA58" w14:textId="7CD89863" w:rsidR="00B131E4" w:rsidRPr="00B131E4" w:rsidRDefault="00B131E4" w:rsidP="00B131E4">
      <w:pPr>
        <w:pStyle w:val="Heading1"/>
        <w:rPr>
          <w:rFonts w:ascii="Calibri" w:hAnsi="Calibri"/>
          <w:sz w:val="28"/>
        </w:rPr>
      </w:pPr>
      <w:r w:rsidRPr="00B131E4">
        <w:rPr>
          <w:rFonts w:ascii="Calibri" w:hAnsi="Calibri"/>
          <w:sz w:val="28"/>
        </w:rPr>
        <w:t xml:space="preserve">SUMMARY for FACTOR </w:t>
      </w:r>
      <w:r>
        <w:rPr>
          <w:rFonts w:ascii="Calibri" w:hAnsi="Calibri"/>
          <w:sz w:val="28"/>
        </w:rPr>
        <w:t>2</w:t>
      </w:r>
    </w:p>
    <w:p w14:paraId="00000D0A" w14:textId="0637F59F" w:rsidR="00BD7988" w:rsidRDefault="001E2C23">
      <w:pPr>
        <w:spacing w:after="0" w:line="240" w:lineRule="auto"/>
        <w:rPr>
          <w:sz w:val="24"/>
          <w:szCs w:val="24"/>
        </w:rPr>
      </w:pPr>
      <w:r w:rsidRPr="68ED6566">
        <w:rPr>
          <w:sz w:val="24"/>
          <w:szCs w:val="24"/>
        </w:rPr>
        <w:t>While identifying expected cost increases, the ICA concluded that the Proposed Project meets cost containment goals. In its comment on the ICA, the HPC states that its analysis show that it is likely to increase annual commercial spending, drive substantial patient volume and revenue to the higher-cost MGB system—particularly commercially insured volume—resulting in increased health care spending, increased commercial insurance premiums, and a negative impact on health care market functioning, including access and equity. However, the Proposed Project’s potential to improve public health outcomes</w:t>
      </w:r>
      <w:r w:rsidR="006E3ADC">
        <w:rPr>
          <w:sz w:val="24"/>
          <w:szCs w:val="24"/>
        </w:rPr>
        <w:t>, including access to care and the reduction of ED boarding</w:t>
      </w:r>
      <w:r w:rsidRPr="68ED6566">
        <w:rPr>
          <w:sz w:val="24"/>
          <w:szCs w:val="24"/>
        </w:rPr>
        <w:t xml:space="preserve"> and </w:t>
      </w:r>
      <w:r w:rsidR="006E3ADC">
        <w:rPr>
          <w:sz w:val="24"/>
          <w:szCs w:val="24"/>
        </w:rPr>
        <w:t xml:space="preserve">to </w:t>
      </w:r>
      <w:r w:rsidRPr="68ED6566">
        <w:rPr>
          <w:sz w:val="24"/>
          <w:szCs w:val="24"/>
        </w:rPr>
        <w:t>improve delivery system transformation is found to meet the Factor. Therefore, on balance, staff finds that Factor 2 is met</w:t>
      </w:r>
      <w:r w:rsidR="00583DFA">
        <w:rPr>
          <w:sz w:val="24"/>
          <w:szCs w:val="24"/>
        </w:rPr>
        <w:t>, with conditions</w:t>
      </w:r>
      <w:r w:rsidR="000261BD">
        <w:rPr>
          <w:sz w:val="24"/>
          <w:szCs w:val="24"/>
        </w:rPr>
        <w:t xml:space="preserve"> articulated in this section</w:t>
      </w:r>
      <w:r w:rsidRPr="68ED6566">
        <w:rPr>
          <w:sz w:val="24"/>
          <w:szCs w:val="24"/>
        </w:rPr>
        <w:t>.</w:t>
      </w:r>
    </w:p>
    <w:p w14:paraId="00000D0B" w14:textId="77777777" w:rsidR="00BD7988" w:rsidRDefault="498F69DA" w:rsidP="2AEAA9ED">
      <w:pPr>
        <w:pStyle w:val="Heading1"/>
        <w:rPr>
          <w:b/>
          <w:bCs/>
        </w:rPr>
      </w:pPr>
      <w:bookmarkStart w:id="35" w:name="_Toc99721134"/>
      <w:bookmarkStart w:id="36" w:name="_Toc249980919"/>
      <w:r w:rsidRPr="2AEAA9ED">
        <w:rPr>
          <w:b/>
          <w:bCs/>
        </w:rPr>
        <w:t>Factor 3: Relevant Licensure/Oversight Compliance</w:t>
      </w:r>
      <w:bookmarkEnd w:id="35"/>
      <w:r w:rsidRPr="2AEAA9ED">
        <w:rPr>
          <w:b/>
          <w:bCs/>
        </w:rPr>
        <w:t xml:space="preserve"> </w:t>
      </w:r>
      <w:bookmarkEnd w:id="36"/>
    </w:p>
    <w:p w14:paraId="00000D0C" w14:textId="77777777" w:rsidR="00BD7988" w:rsidRDefault="0057326C">
      <w:pPr>
        <w:spacing w:after="0" w:line="240" w:lineRule="auto"/>
        <w:rPr>
          <w:b/>
          <w:sz w:val="24"/>
          <w:szCs w:val="24"/>
        </w:rPr>
      </w:pPr>
      <w:r>
        <w:rPr>
          <w:sz w:val="24"/>
          <w:szCs w:val="24"/>
        </w:rPr>
        <w:t>The Applicant has provided evidence of compliance and good standing with federal, state, and local laws and regulations and will not be addressed further in this report.</w:t>
      </w:r>
    </w:p>
    <w:p w14:paraId="00000D0E" w14:textId="77777777" w:rsidR="00BD7988" w:rsidRDefault="498F69DA" w:rsidP="2AEAA9ED">
      <w:pPr>
        <w:pStyle w:val="Heading1"/>
        <w:rPr>
          <w:b/>
          <w:bCs/>
        </w:rPr>
      </w:pPr>
      <w:bookmarkStart w:id="37" w:name="_Toc99721135"/>
      <w:bookmarkStart w:id="38" w:name="_Toc1086723619"/>
      <w:r w:rsidRPr="2AEAA9ED">
        <w:rPr>
          <w:b/>
          <w:bCs/>
        </w:rPr>
        <w:t>Factor 4: Demonstration of Sufficient Funds as Supported by an Independent CPA Analysis</w:t>
      </w:r>
      <w:bookmarkEnd w:id="37"/>
      <w:r w:rsidRPr="2AEAA9ED">
        <w:rPr>
          <w:b/>
          <w:bCs/>
        </w:rPr>
        <w:t xml:space="preserve"> </w:t>
      </w:r>
      <w:bookmarkEnd w:id="38"/>
    </w:p>
    <w:p w14:paraId="00000D0F" w14:textId="1E5CF945" w:rsidR="00BD7988" w:rsidRDefault="498F69DA">
      <w:pPr>
        <w:spacing w:after="200" w:line="240" w:lineRule="auto"/>
        <w:rPr>
          <w:sz w:val="24"/>
          <w:szCs w:val="24"/>
        </w:rPr>
      </w:pPr>
      <w:r w:rsidRPr="2AEAA9ED">
        <w:rPr>
          <w:sz w:val="24"/>
          <w:szCs w:val="24"/>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00000D10" w14:textId="77777777" w:rsidR="00BD7988" w:rsidRDefault="5CA6E759">
      <w:pPr>
        <w:spacing w:after="200" w:line="240" w:lineRule="auto"/>
        <w:rPr>
          <w:sz w:val="24"/>
          <w:szCs w:val="24"/>
        </w:rPr>
      </w:pPr>
      <w:r>
        <w:rPr>
          <w:sz w:val="24"/>
          <w:szCs w:val="24"/>
        </w:rPr>
        <w:t>The scope of the analysis included review of the ten-year consolidated financial projections prepared by Mass General Brigham, the actual operating results for Mass General Brigham for the fiscal years ended 2019 and 2020, the relevant background information and supporting documents.</w:t>
      </w:r>
      <w:r w:rsidR="0057326C">
        <w:rPr>
          <w:sz w:val="24"/>
          <w:szCs w:val="24"/>
          <w:vertAlign w:val="superscript"/>
        </w:rPr>
        <w:footnoteReference w:id="57"/>
      </w:r>
      <w:r>
        <w:rPr>
          <w:sz w:val="24"/>
          <w:szCs w:val="24"/>
        </w:rPr>
        <w:t xml:space="preserve"> It performed an analysis of the financial projections prepared by Mass General Brigham Incorporated detailing the projected operations of MGB impact of capital projects involving and ancillary to the Cambridge Street Building in Boston, MA. The review included analysis of key metrics that fall into three categories: liquidity, operating and solvency.</w:t>
      </w:r>
      <w:r w:rsidR="0057326C">
        <w:rPr>
          <w:sz w:val="24"/>
          <w:szCs w:val="24"/>
          <w:vertAlign w:val="superscript"/>
        </w:rPr>
        <w:footnoteReference w:id="58"/>
      </w:r>
      <w:r>
        <w:rPr>
          <w:sz w:val="24"/>
          <w:szCs w:val="24"/>
        </w:rPr>
        <w:t xml:space="preserve"> The CPA states that in its opinion the analysis of key financial metrics is reasonable in relation to the company's past performance and peer group based on comparison to market information.</w:t>
      </w:r>
    </w:p>
    <w:p w14:paraId="00000D11" w14:textId="77777777" w:rsidR="00BD7988" w:rsidRDefault="0057326C" w:rsidP="00AC00F8">
      <w:pPr>
        <w:numPr>
          <w:ilvl w:val="0"/>
          <w:numId w:val="75"/>
        </w:numPr>
        <w:spacing w:after="200" w:line="240" w:lineRule="auto"/>
        <w:rPr>
          <w:b/>
          <w:sz w:val="24"/>
          <w:szCs w:val="24"/>
        </w:rPr>
      </w:pPr>
      <w:r>
        <w:rPr>
          <w:b/>
          <w:sz w:val="24"/>
          <w:szCs w:val="24"/>
        </w:rPr>
        <w:t>Revenues</w:t>
      </w:r>
    </w:p>
    <w:p w14:paraId="00000D12" w14:textId="26085013" w:rsidR="00BD7988" w:rsidRDefault="0057326C">
      <w:pPr>
        <w:spacing w:after="200" w:line="240" w:lineRule="auto"/>
        <w:rPr>
          <w:sz w:val="24"/>
          <w:szCs w:val="24"/>
        </w:rPr>
      </w:pPr>
      <w:r>
        <w:rPr>
          <w:sz w:val="24"/>
          <w:szCs w:val="24"/>
        </w:rPr>
        <w:t>The revenue category on which the proposed capital projects would have an impact is net patient service revenue (NPSR). The CPA reports the first year in which revenue is present for the proposed capital projects is FY 2025, and that beginning in that year the proposed capital projects would represent approximately</w:t>
      </w:r>
      <w:r>
        <w:rPr>
          <w:b/>
          <w:sz w:val="24"/>
          <w:szCs w:val="24"/>
        </w:rPr>
        <w:t xml:space="preserve"> </w:t>
      </w:r>
      <w:r>
        <w:rPr>
          <w:sz w:val="24"/>
          <w:szCs w:val="24"/>
        </w:rPr>
        <w:t xml:space="preserve">0.642% (about 7 tenths of 1%) of total operating </w:t>
      </w:r>
      <w:r w:rsidR="009D7594">
        <w:rPr>
          <w:sz w:val="24"/>
          <w:szCs w:val="24"/>
        </w:rPr>
        <w:t>revenues and</w:t>
      </w:r>
      <w:r>
        <w:rPr>
          <w:sz w:val="24"/>
          <w:szCs w:val="24"/>
        </w:rPr>
        <w:t xml:space="preserve"> </w:t>
      </w:r>
      <w:r w:rsidR="00DE0E9A">
        <w:rPr>
          <w:sz w:val="24"/>
          <w:szCs w:val="24"/>
        </w:rPr>
        <w:t xml:space="preserve">would </w:t>
      </w:r>
      <w:r>
        <w:rPr>
          <w:sz w:val="24"/>
          <w:szCs w:val="24"/>
        </w:rPr>
        <w:t xml:space="preserve">increase to 1.795% in FY 2030. As a result of its review, based primarily upon the Company’s historical operations before </w:t>
      </w:r>
      <w:proofErr w:type="gramStart"/>
      <w:r>
        <w:rPr>
          <w:sz w:val="24"/>
          <w:szCs w:val="24"/>
        </w:rPr>
        <w:t>taking into account</w:t>
      </w:r>
      <w:proofErr w:type="gramEnd"/>
      <w:r>
        <w:rPr>
          <w:sz w:val="24"/>
          <w:szCs w:val="24"/>
        </w:rPr>
        <w:t xml:space="preserve"> the financial impact of the COVID-19 pandemic in Fiscal Year 2020, the CPA concluded that the revenue growth projected by Management is a reasonable estimation. </w:t>
      </w:r>
    </w:p>
    <w:p w14:paraId="00000D13" w14:textId="77777777" w:rsidR="00BD7988" w:rsidRDefault="0057326C" w:rsidP="00AC00F8">
      <w:pPr>
        <w:numPr>
          <w:ilvl w:val="0"/>
          <w:numId w:val="75"/>
        </w:numPr>
        <w:spacing w:after="200" w:line="240" w:lineRule="auto"/>
        <w:rPr>
          <w:b/>
          <w:sz w:val="24"/>
          <w:szCs w:val="24"/>
        </w:rPr>
      </w:pPr>
      <w:r>
        <w:rPr>
          <w:b/>
          <w:sz w:val="24"/>
          <w:szCs w:val="24"/>
        </w:rPr>
        <w:t>Operating Expenses</w:t>
      </w:r>
    </w:p>
    <w:p w14:paraId="00000D14" w14:textId="7424E7D3" w:rsidR="00BD7988" w:rsidRDefault="0057326C">
      <w:pPr>
        <w:tabs>
          <w:tab w:val="left" w:pos="3060"/>
        </w:tabs>
        <w:spacing w:after="200" w:line="240" w:lineRule="auto"/>
        <w:rPr>
          <w:sz w:val="24"/>
          <w:szCs w:val="24"/>
        </w:rPr>
      </w:pPr>
      <w:r>
        <w:rPr>
          <w:sz w:val="24"/>
          <w:szCs w:val="24"/>
        </w:rPr>
        <w:t xml:space="preserve">The CPA analyzed each category of historical (FY 2019 and 2020) and projected operating expenses </w:t>
      </w:r>
      <w:proofErr w:type="gramStart"/>
      <w:r>
        <w:rPr>
          <w:sz w:val="24"/>
          <w:szCs w:val="24"/>
        </w:rPr>
        <w:t>in order to</w:t>
      </w:r>
      <w:proofErr w:type="gramEnd"/>
      <w:r>
        <w:rPr>
          <w:sz w:val="24"/>
          <w:szCs w:val="24"/>
        </w:rPr>
        <w:t xml:space="preserve"> determine the impact of the proposed capital projects on the consolidated entity and in order to determine the reasonableness of the Projections for the fiscal years 2021 through 2030. The analysis of the projected results from Fiscal Year 2021 through Fiscal Year 2025 indicated that the proposed capital projects would represent approximately .614% (about 6 tenths of 1%) of Mass General Brigham operating expenses and increase to 1.721</w:t>
      </w:r>
      <w:r w:rsidR="009D7594">
        <w:rPr>
          <w:sz w:val="24"/>
          <w:szCs w:val="24"/>
        </w:rPr>
        <w:t>% in</w:t>
      </w:r>
      <w:r>
        <w:rPr>
          <w:sz w:val="24"/>
          <w:szCs w:val="24"/>
        </w:rPr>
        <w:t xml:space="preserve"> FY 2030.  Accordingly, in the CPA’s opinion, the growth in operating expenses projected by Management reflects a reasonable estimation.</w:t>
      </w:r>
    </w:p>
    <w:p w14:paraId="00000D15" w14:textId="77777777" w:rsidR="00BD7988" w:rsidRDefault="0057326C" w:rsidP="00AC00F8">
      <w:pPr>
        <w:numPr>
          <w:ilvl w:val="0"/>
          <w:numId w:val="75"/>
        </w:numPr>
        <w:spacing w:after="200" w:line="240" w:lineRule="auto"/>
        <w:rPr>
          <w:b/>
          <w:sz w:val="24"/>
          <w:szCs w:val="24"/>
        </w:rPr>
      </w:pPr>
      <w:r>
        <w:rPr>
          <w:b/>
          <w:sz w:val="24"/>
          <w:szCs w:val="24"/>
        </w:rPr>
        <w:t>Non-operating Gains/Expenses and Other Changes in Net Assets</w:t>
      </w:r>
    </w:p>
    <w:p w14:paraId="00000D16" w14:textId="4136D658" w:rsidR="00BD7988" w:rsidRDefault="5BC1D441">
      <w:pPr>
        <w:spacing w:after="200" w:line="240" w:lineRule="auto"/>
        <w:rPr>
          <w:sz w:val="24"/>
          <w:szCs w:val="24"/>
        </w:rPr>
      </w:pPr>
      <w:r>
        <w:rPr>
          <w:sz w:val="24"/>
          <w:szCs w:val="24"/>
        </w:rPr>
        <w:t>The various non-operating gains/expenses and other changes in net assets items</w:t>
      </w:r>
      <w:r w:rsidR="0057326C">
        <w:rPr>
          <w:sz w:val="24"/>
          <w:szCs w:val="24"/>
          <w:vertAlign w:val="superscript"/>
        </w:rPr>
        <w:footnoteReference w:id="59"/>
      </w:r>
      <w:r>
        <w:rPr>
          <w:sz w:val="24"/>
          <w:szCs w:val="24"/>
        </w:rPr>
        <w:t xml:space="preserve"> were analyzed the in aggregate, as they are non-operating activity. The analysis showed there were no non-operating expenses projected for the proposed capital projects. Accordingly, the CPA found that the pro-forma non-operating gains/expenses and other changes in net assets are reasonable.</w:t>
      </w:r>
    </w:p>
    <w:p w14:paraId="00000D17" w14:textId="77777777" w:rsidR="00BD7988" w:rsidRDefault="0057326C" w:rsidP="00AC00F8">
      <w:pPr>
        <w:numPr>
          <w:ilvl w:val="0"/>
          <w:numId w:val="75"/>
        </w:numPr>
        <w:spacing w:after="200" w:line="240" w:lineRule="auto"/>
        <w:rPr>
          <w:b/>
          <w:sz w:val="24"/>
          <w:szCs w:val="24"/>
        </w:rPr>
      </w:pPr>
      <w:r>
        <w:rPr>
          <w:b/>
          <w:sz w:val="24"/>
          <w:szCs w:val="24"/>
        </w:rPr>
        <w:t>Capital Expenditures and Cash Flows</w:t>
      </w:r>
    </w:p>
    <w:p w14:paraId="00000D18" w14:textId="77777777" w:rsidR="00BD7988" w:rsidRDefault="0057326C">
      <w:pPr>
        <w:spacing w:after="200" w:line="240" w:lineRule="auto"/>
        <w:rPr>
          <w:sz w:val="24"/>
          <w:szCs w:val="24"/>
        </w:rPr>
      </w:pPr>
      <w:r>
        <w:rPr>
          <w:sz w:val="24"/>
          <w:szCs w:val="24"/>
        </w:rPr>
        <w:t xml:space="preserve">The CPA then reviewed the Applicant’s capital expenditures and cash flows </w:t>
      </w:r>
      <w:proofErr w:type="gramStart"/>
      <w:r>
        <w:rPr>
          <w:sz w:val="24"/>
          <w:szCs w:val="24"/>
        </w:rPr>
        <w:t>in order to</w:t>
      </w:r>
      <w:proofErr w:type="gramEnd"/>
      <w:r>
        <w:rPr>
          <w:sz w:val="24"/>
          <w:szCs w:val="24"/>
        </w:rPr>
        <w:t xml:space="preserve"> determine whether as a result of this Proposed Project, the cash flow would be able to support reinvesting sufficient funds for necessary technological upgrades and reinvestment in property, plant and equipment. The CPA considered the current and projected capital projects and loan financing obligations included within the Projections and the impact of those projected expenditures on the Applicant’s cash flow and concluded that the resulting impact of pro-forma capital expenditures on Mass General Brigham cash flows are reasonable.</w:t>
      </w:r>
    </w:p>
    <w:p w14:paraId="00000D19" w14:textId="3D4E7FD5" w:rsidR="00BD7988" w:rsidRDefault="498F69DA">
      <w:pPr>
        <w:spacing w:after="200" w:line="240" w:lineRule="auto"/>
        <w:rPr>
          <w:sz w:val="24"/>
          <w:szCs w:val="24"/>
        </w:rPr>
      </w:pPr>
      <w:r w:rsidRPr="2AEAA9ED">
        <w:rPr>
          <w:sz w:val="24"/>
          <w:szCs w:val="24"/>
        </w:rPr>
        <w:t xml:space="preserve">After considering multiple sources of information including historical and projected financial information for the Applicant, the CPA concluded that because the Cambridge Street Proposed Project </w:t>
      </w:r>
      <w:r w:rsidRPr="2AEAA9ED">
        <w:rPr>
          <w:i/>
          <w:iCs/>
          <w:sz w:val="24"/>
          <w:szCs w:val="24"/>
        </w:rPr>
        <w:t>“represents a relatively insignificant portion of operating revenues (approximately 2%) and financial position (approximately 6%) of Mass General Brigham, I determined that the Projections are not likely to result in insufficient funds available for capital and ongoing operating costs necessary to support the proposed projects,”</w:t>
      </w:r>
      <w:r w:rsidRPr="2AEAA9ED">
        <w:rPr>
          <w:sz w:val="24"/>
          <w:szCs w:val="24"/>
        </w:rPr>
        <w:t xml:space="preserve">  and that the Proposed Project is financially feasible.  Accordingly, it determined that the Projections are reasonable and feasible, and not likely to have a negative impact on the Patient Panel or result in a liquidation of assets of MGB.</w:t>
      </w:r>
    </w:p>
    <w:p w14:paraId="00000D1B" w14:textId="20BE0134" w:rsidR="00BD7988" w:rsidRPr="005364C3" w:rsidRDefault="00595CD9">
      <w:pPr>
        <w:spacing w:after="200" w:line="240" w:lineRule="auto"/>
        <w:rPr>
          <w:b/>
          <w:iCs/>
          <w:sz w:val="24"/>
          <w:szCs w:val="24"/>
        </w:rPr>
      </w:pPr>
      <w:r w:rsidRPr="005364C3">
        <w:rPr>
          <w:b/>
          <w:iCs/>
          <w:sz w:val="24"/>
          <w:szCs w:val="24"/>
        </w:rPr>
        <w:t xml:space="preserve">CPA </w:t>
      </w:r>
      <w:r w:rsidR="0057326C" w:rsidRPr="005364C3">
        <w:rPr>
          <w:b/>
          <w:iCs/>
          <w:sz w:val="24"/>
          <w:szCs w:val="24"/>
        </w:rPr>
        <w:t>Analysis</w:t>
      </w:r>
    </w:p>
    <w:p w14:paraId="780879A5" w14:textId="1A180B13" w:rsidR="008A4DE0" w:rsidRDefault="0057326C">
      <w:pPr>
        <w:spacing w:after="200" w:line="240" w:lineRule="auto"/>
        <w:rPr>
          <w:sz w:val="24"/>
          <w:szCs w:val="24"/>
        </w:rPr>
      </w:pPr>
      <w:r>
        <w:rPr>
          <w:sz w:val="24"/>
          <w:szCs w:val="24"/>
        </w:rPr>
        <w:t xml:space="preserve">Staff is satisfied with the CPA’s analysis of Applicants decision to proceed with the Proposed Project. </w:t>
      </w:r>
    </w:p>
    <w:p w14:paraId="3CC4201C" w14:textId="77777777" w:rsidR="00505E61" w:rsidRPr="005364C3" w:rsidRDefault="00505E61" w:rsidP="00505E61">
      <w:pPr>
        <w:spacing w:after="200"/>
        <w:rPr>
          <w:rFonts w:asciiTheme="minorHAnsi" w:hAnsiTheme="minorHAnsi" w:cstheme="minorHAnsi"/>
          <w:b/>
          <w:bCs/>
          <w:sz w:val="24"/>
          <w:szCs w:val="24"/>
        </w:rPr>
      </w:pPr>
      <w:r w:rsidRPr="005364C3">
        <w:rPr>
          <w:rFonts w:asciiTheme="minorHAnsi" w:hAnsiTheme="minorHAnsi" w:cstheme="minorHAnsi"/>
          <w:b/>
          <w:bCs/>
          <w:sz w:val="24"/>
          <w:szCs w:val="24"/>
        </w:rPr>
        <w:t xml:space="preserve">Independent Cost-Analysis </w:t>
      </w:r>
    </w:p>
    <w:p w14:paraId="4B109E26" w14:textId="77777777" w:rsidR="00505E61" w:rsidRPr="005364C3" w:rsidRDefault="00505E61" w:rsidP="00505E61">
      <w:pPr>
        <w:textAlignment w:val="baseline"/>
        <w:rPr>
          <w:rFonts w:asciiTheme="minorHAnsi" w:eastAsiaTheme="minorEastAsia" w:hAnsiTheme="minorHAnsi" w:cstheme="minorHAnsi"/>
          <w:sz w:val="24"/>
          <w:szCs w:val="24"/>
        </w:rPr>
      </w:pPr>
      <w:r w:rsidRPr="005364C3">
        <w:rPr>
          <w:rFonts w:asciiTheme="minorHAnsi" w:hAnsiTheme="minorHAnsi" w:cstheme="minorHAnsi"/>
          <w:sz w:val="24"/>
          <w:szCs w:val="24"/>
        </w:rPr>
        <w:t>As noted in Factor 2, the Massachusetts Department of Public Health (DPH) required an Independent Cost-Analysis (ICA) for the Proposed Project to evaluate whether the Proposed Project would be consistent with the health care cost containment goals of Massachusetts. Please see the cost section of Factor 2 for discussion and analysis of the ICA.</w:t>
      </w:r>
    </w:p>
    <w:p w14:paraId="49444C75" w14:textId="77777777" w:rsidR="00505E61" w:rsidRPr="00505E61" w:rsidRDefault="00505E61" w:rsidP="00505E61">
      <w:pPr>
        <w:pStyle w:val="NormalWeb"/>
        <w:rPr>
          <w:rFonts w:asciiTheme="minorHAnsi" w:hAnsiTheme="minorHAnsi" w:cstheme="minorHAnsi"/>
          <w:b/>
          <w:bCs/>
        </w:rPr>
      </w:pPr>
      <w:r w:rsidRPr="00505E61">
        <w:rPr>
          <w:rFonts w:asciiTheme="minorHAnsi" w:hAnsiTheme="minorHAnsi" w:cstheme="minorHAnsi"/>
          <w:b/>
          <w:bCs/>
        </w:rPr>
        <w:t xml:space="preserve">Factor 4 Analysis </w:t>
      </w:r>
    </w:p>
    <w:p w14:paraId="5C35FA25" w14:textId="77777777" w:rsidR="00505E61" w:rsidRPr="005364C3" w:rsidRDefault="00505E61" w:rsidP="00505E61">
      <w:pPr>
        <w:rPr>
          <w:rFonts w:asciiTheme="minorHAnsi" w:hAnsiTheme="minorHAnsi" w:cstheme="minorHAnsi"/>
          <w:sz w:val="24"/>
          <w:szCs w:val="24"/>
        </w:rPr>
      </w:pPr>
      <w:r w:rsidRPr="005364C3">
        <w:rPr>
          <w:rFonts w:asciiTheme="minorHAnsi" w:hAnsiTheme="minorHAnsi" w:cstheme="minorHAnsi"/>
          <w:sz w:val="24"/>
          <w:szCs w:val="24"/>
        </w:rPr>
        <w:t>Staff finds that the CPA analysis to be acceptable and with conditions, the cost containment element of Factor 4 is met. Thus, with conditions, Factor 4 is met.</w:t>
      </w:r>
    </w:p>
    <w:p w14:paraId="00000DEA" w14:textId="77777777" w:rsidR="00BD7988" w:rsidRDefault="498F69DA" w:rsidP="2AEAA9ED">
      <w:pPr>
        <w:pStyle w:val="Heading1"/>
        <w:rPr>
          <w:b/>
          <w:bCs/>
        </w:rPr>
      </w:pPr>
      <w:bookmarkStart w:id="39" w:name="_Toc182266818"/>
      <w:bookmarkStart w:id="40" w:name="_Toc99721136"/>
      <w:r w:rsidRPr="2AEAA9ED">
        <w:rPr>
          <w:b/>
          <w:bCs/>
        </w:rPr>
        <w:t>Factor 5: Assessment of the Proposed Project’s Relative Merit</w:t>
      </w:r>
      <w:bookmarkEnd w:id="39"/>
      <w:bookmarkEnd w:id="40"/>
    </w:p>
    <w:p w14:paraId="00000DEB" w14:textId="65D29776" w:rsidR="00BD7988" w:rsidRDefault="0057326C">
      <w:pPr>
        <w:spacing w:after="0" w:line="240" w:lineRule="auto"/>
        <w:rPr>
          <w:color w:val="000000"/>
          <w:sz w:val="24"/>
          <w:szCs w:val="24"/>
        </w:rPr>
      </w:pPr>
      <w:r w:rsidRPr="68ED6566">
        <w:rPr>
          <w:color w:val="000000" w:themeColor="text1"/>
          <w:sz w:val="24"/>
          <w:szCs w:val="24"/>
        </w:rPr>
        <w:t>The Applicant considered and rejected eight alternatives to the Proposed Project in addition to the option of maintaining the status quo based on the assessment of the achievement of the Project’s functional goals, outpatient and inpatient efficiency, ease of construction, and effectiveness</w:t>
      </w:r>
      <w:r w:rsidR="00476AC4" w:rsidRPr="68ED6566">
        <w:rPr>
          <w:color w:val="000000" w:themeColor="text1"/>
          <w:sz w:val="24"/>
          <w:szCs w:val="24"/>
        </w:rPr>
        <w:t>.</w:t>
      </w:r>
    </w:p>
    <w:p w14:paraId="00000DEC" w14:textId="77777777" w:rsidR="00BD7988" w:rsidRDefault="00BD7988">
      <w:pPr>
        <w:spacing w:after="0" w:line="240" w:lineRule="auto"/>
        <w:rPr>
          <w:color w:val="000000"/>
          <w:sz w:val="24"/>
          <w:szCs w:val="24"/>
        </w:rPr>
      </w:pPr>
    </w:p>
    <w:p w14:paraId="00000DED" w14:textId="641DE174" w:rsidR="00BD7988" w:rsidRDefault="0057326C">
      <w:pPr>
        <w:spacing w:after="0" w:line="240" w:lineRule="auto"/>
        <w:rPr>
          <w:color w:val="000000"/>
          <w:sz w:val="24"/>
          <w:szCs w:val="24"/>
        </w:rPr>
      </w:pPr>
      <w:r>
        <w:rPr>
          <w:color w:val="000000"/>
          <w:sz w:val="24"/>
          <w:szCs w:val="24"/>
        </w:rPr>
        <w:t xml:space="preserve">Maintaining the status quo, that is, to continue operating without any changes at MGH’s </w:t>
      </w:r>
      <w:r w:rsidR="007A349D">
        <w:rPr>
          <w:color w:val="000000"/>
          <w:sz w:val="24"/>
          <w:szCs w:val="24"/>
        </w:rPr>
        <w:t>Main Campus</w:t>
      </w:r>
      <w:r>
        <w:rPr>
          <w:color w:val="000000"/>
          <w:sz w:val="24"/>
          <w:szCs w:val="24"/>
        </w:rPr>
        <w:t>, would not address several issues such as ED boarding (capacity and waiting times), PACU waiting times, inpatient LOS, and patient satisfaction. Patients not having access to updated facilities and the current industry standard of single patient rooms would continue to impact these issues. Additionally, limited inpatient capacity would worsen the problem of lost transfers of high-acuity patients from community hospitals, causing further delays in care. It would also not meet the current and future patient demand for cancer, cardiovascular, surgical, and imaging services and benefit from team-based care and other co-location benefits.</w:t>
      </w:r>
    </w:p>
    <w:p w14:paraId="00000DEE" w14:textId="77777777" w:rsidR="00BD7988" w:rsidRDefault="00BD7988">
      <w:pPr>
        <w:spacing w:after="0" w:line="240" w:lineRule="auto"/>
        <w:rPr>
          <w:color w:val="000000"/>
          <w:sz w:val="24"/>
          <w:szCs w:val="24"/>
        </w:rPr>
      </w:pPr>
    </w:p>
    <w:p w14:paraId="00000DEF" w14:textId="3E765DB4" w:rsidR="00BD7988" w:rsidRDefault="00F42C8A">
      <w:pPr>
        <w:spacing w:after="0" w:line="240" w:lineRule="auto"/>
        <w:rPr>
          <w:color w:val="000000"/>
          <w:sz w:val="24"/>
          <w:szCs w:val="24"/>
        </w:rPr>
      </w:pPr>
      <w:r>
        <w:rPr>
          <w:color w:val="000000"/>
          <w:sz w:val="24"/>
          <w:szCs w:val="24"/>
        </w:rPr>
        <w:t xml:space="preserve">The Applicant analyzed eight alternatives and provided high-level conclusions on each. </w:t>
      </w:r>
    </w:p>
    <w:p w14:paraId="00000DF0" w14:textId="77777777" w:rsidR="00BD7988" w:rsidRDefault="00BD7988">
      <w:pPr>
        <w:spacing w:after="0" w:line="240" w:lineRule="auto"/>
        <w:rPr>
          <w:color w:val="000000"/>
          <w:sz w:val="24"/>
          <w:szCs w:val="24"/>
        </w:rPr>
      </w:pPr>
    </w:p>
    <w:p w14:paraId="00000DF1" w14:textId="17E689D6" w:rsidR="00BD7988" w:rsidRDefault="008F401B">
      <w:pPr>
        <w:spacing w:after="0" w:line="240" w:lineRule="auto"/>
        <w:rPr>
          <w:color w:val="000000"/>
          <w:sz w:val="24"/>
          <w:szCs w:val="24"/>
        </w:rPr>
      </w:pPr>
      <w:sdt>
        <w:sdtPr>
          <w:rPr>
            <w:color w:val="2B579A"/>
            <w:shd w:val="clear" w:color="auto" w:fill="E6E6E6"/>
          </w:rPr>
          <w:tag w:val="goog_rdk_225"/>
          <w:id w:val="610637002"/>
        </w:sdtPr>
        <w:sdtEndPr>
          <w:rPr>
            <w:color w:val="auto"/>
            <w:shd w:val="clear" w:color="auto" w:fill="auto"/>
          </w:rPr>
        </w:sdtEndPr>
        <w:sdtContent/>
      </w:sdt>
      <w:sdt>
        <w:sdtPr>
          <w:rPr>
            <w:color w:val="2B579A"/>
            <w:shd w:val="clear" w:color="auto" w:fill="E6E6E6"/>
          </w:rPr>
          <w:tag w:val="goog_rdk_226"/>
          <w:id w:val="1911729399"/>
          <w:showingPlcHdr/>
        </w:sdtPr>
        <w:sdtEndPr>
          <w:rPr>
            <w:color w:val="auto"/>
            <w:shd w:val="clear" w:color="auto" w:fill="auto"/>
          </w:rPr>
        </w:sdtEndPr>
        <w:sdtContent>
          <w:r w:rsidR="00F42C8A">
            <w:rPr>
              <w:color w:val="2B579A"/>
              <w:shd w:val="clear" w:color="auto" w:fill="E6E6E6"/>
            </w:rPr>
            <w:t xml:space="preserve">     </w:t>
          </w:r>
        </w:sdtContent>
      </w:sdt>
      <w:r w:rsidR="0057326C">
        <w:rPr>
          <w:color w:val="000000"/>
          <w:sz w:val="24"/>
          <w:szCs w:val="24"/>
        </w:rPr>
        <w:t>A</w:t>
      </w:r>
      <w:r w:rsidR="0008336F">
        <w:rPr>
          <w:color w:val="000000"/>
          <w:sz w:val="24"/>
          <w:szCs w:val="24"/>
        </w:rPr>
        <w:t>vailable</w:t>
      </w:r>
      <w:r w:rsidR="0057326C">
        <w:rPr>
          <w:color w:val="000000"/>
          <w:sz w:val="24"/>
          <w:szCs w:val="24"/>
        </w:rPr>
        <w:t xml:space="preserve"> information on the alternative options is highlighted below.</w:t>
      </w:r>
    </w:p>
    <w:p w14:paraId="00000DF2" w14:textId="71C00947" w:rsidR="00BD7988" w:rsidRDefault="0057326C" w:rsidP="00AC00F8">
      <w:pPr>
        <w:numPr>
          <w:ilvl w:val="0"/>
          <w:numId w:val="81"/>
        </w:numPr>
        <w:spacing w:after="0" w:line="240" w:lineRule="auto"/>
        <w:rPr>
          <w:color w:val="000000"/>
          <w:sz w:val="24"/>
          <w:szCs w:val="24"/>
        </w:rPr>
      </w:pPr>
      <w:r>
        <w:rPr>
          <w:color w:val="000000"/>
          <w:sz w:val="24"/>
          <w:szCs w:val="24"/>
          <w:u w:val="single"/>
        </w:rPr>
        <w:t>Alternative 1:</w:t>
      </w:r>
      <w:r>
        <w:rPr>
          <w:color w:val="000000"/>
          <w:sz w:val="24"/>
          <w:szCs w:val="24"/>
        </w:rPr>
        <w:t xml:space="preserve"> Ambulatory care would be disconnected from core services that would cause outpatient inefficiencies and a smaller footprint. [Capital expense: $1,750,000,000]</w:t>
      </w:r>
      <w:r w:rsidR="00F42C8A">
        <w:rPr>
          <w:color w:val="000000"/>
          <w:sz w:val="24"/>
          <w:szCs w:val="24"/>
        </w:rPr>
        <w:t xml:space="preserve"> - </w:t>
      </w:r>
    </w:p>
    <w:p w14:paraId="00000DF3" w14:textId="77777777" w:rsidR="00BD7988" w:rsidRDefault="0057326C" w:rsidP="00AC00F8">
      <w:pPr>
        <w:numPr>
          <w:ilvl w:val="0"/>
          <w:numId w:val="81"/>
        </w:numPr>
        <w:spacing w:after="0" w:line="240" w:lineRule="auto"/>
        <w:rPr>
          <w:color w:val="000000"/>
          <w:sz w:val="24"/>
          <w:szCs w:val="24"/>
        </w:rPr>
      </w:pPr>
      <w:r>
        <w:rPr>
          <w:color w:val="000000"/>
          <w:sz w:val="24"/>
          <w:szCs w:val="24"/>
          <w:u w:val="single"/>
        </w:rPr>
        <w:t>Alternative 2:</w:t>
      </w:r>
      <w:r>
        <w:rPr>
          <w:color w:val="000000"/>
          <w:sz w:val="24"/>
          <w:szCs w:val="24"/>
        </w:rPr>
        <w:t xml:space="preserve"> This would involve more construction work with significant phasing complications that would lead to both inpatient and outpatient inefficiencies. [Capital expense: $1,700,000,000]</w:t>
      </w:r>
    </w:p>
    <w:p w14:paraId="00000DF4" w14:textId="77777777" w:rsidR="00BD7988" w:rsidRDefault="0057326C" w:rsidP="00AC00F8">
      <w:pPr>
        <w:numPr>
          <w:ilvl w:val="0"/>
          <w:numId w:val="81"/>
        </w:numPr>
        <w:spacing w:after="0" w:line="240" w:lineRule="auto"/>
        <w:rPr>
          <w:color w:val="000000"/>
          <w:sz w:val="24"/>
          <w:szCs w:val="24"/>
        </w:rPr>
      </w:pPr>
      <w:r>
        <w:rPr>
          <w:color w:val="000000"/>
          <w:sz w:val="24"/>
          <w:szCs w:val="24"/>
          <w:u w:val="single"/>
        </w:rPr>
        <w:t>Alternative 3:</w:t>
      </w:r>
      <w:r>
        <w:rPr>
          <w:color w:val="000000"/>
          <w:sz w:val="24"/>
          <w:szCs w:val="24"/>
        </w:rPr>
        <w:t xml:space="preserve"> This option would be less effective and not meet functional efficiency goals for the inpatient components of the Project because inpatient services would be disconnected from core of the Project. Also, there would be construction difficulties and would reduce access for patients and families with significantly fewer parking spots. [Capital expense: $2,200,000,000]</w:t>
      </w:r>
    </w:p>
    <w:p w14:paraId="00000DF5" w14:textId="77777777" w:rsidR="00BD7988" w:rsidRDefault="0057326C" w:rsidP="00AC00F8">
      <w:pPr>
        <w:numPr>
          <w:ilvl w:val="0"/>
          <w:numId w:val="81"/>
        </w:numPr>
        <w:spacing w:after="0" w:line="240" w:lineRule="auto"/>
        <w:rPr>
          <w:color w:val="000000"/>
          <w:sz w:val="24"/>
          <w:szCs w:val="24"/>
        </w:rPr>
      </w:pPr>
      <w:r>
        <w:rPr>
          <w:color w:val="000000"/>
          <w:sz w:val="24"/>
          <w:szCs w:val="24"/>
          <w:u w:val="single"/>
        </w:rPr>
        <w:t>Alternative 4:</w:t>
      </w:r>
      <w:r>
        <w:rPr>
          <w:color w:val="000000"/>
          <w:sz w:val="24"/>
          <w:szCs w:val="24"/>
        </w:rPr>
        <w:t xml:space="preserve"> While this option would be efficient for inpatient beds because they would be connected to core services, it would not be feasible because there would be significant operational disruption and construction difficulties. [Capital expense: $1,850,000,000]</w:t>
      </w:r>
    </w:p>
    <w:p w14:paraId="00000DF6" w14:textId="77777777" w:rsidR="00BD7988" w:rsidRDefault="0057326C" w:rsidP="00AC00F8">
      <w:pPr>
        <w:numPr>
          <w:ilvl w:val="0"/>
          <w:numId w:val="81"/>
        </w:numPr>
        <w:spacing w:after="0" w:line="240" w:lineRule="auto"/>
        <w:rPr>
          <w:color w:val="000000"/>
          <w:sz w:val="24"/>
          <w:szCs w:val="24"/>
        </w:rPr>
      </w:pPr>
      <w:r>
        <w:rPr>
          <w:color w:val="000000"/>
          <w:sz w:val="24"/>
          <w:szCs w:val="24"/>
          <w:u w:val="single"/>
        </w:rPr>
        <w:t>Alternative 5:</w:t>
      </w:r>
      <w:r>
        <w:rPr>
          <w:color w:val="000000"/>
          <w:sz w:val="24"/>
          <w:szCs w:val="24"/>
        </w:rPr>
        <w:t xml:space="preserve"> </w:t>
      </w:r>
      <w:proofErr w:type="gramStart"/>
      <w:r>
        <w:rPr>
          <w:color w:val="000000"/>
          <w:sz w:val="24"/>
          <w:szCs w:val="24"/>
        </w:rPr>
        <w:t>Similar to</w:t>
      </w:r>
      <w:proofErr w:type="gramEnd"/>
      <w:r>
        <w:rPr>
          <w:color w:val="000000"/>
          <w:sz w:val="24"/>
          <w:szCs w:val="24"/>
        </w:rPr>
        <w:t xml:space="preserve"> Alternative 4 it would be efficient for inpatient beds but not feasible due to operational disruption. [Capital expense: $1,880,000,000]</w:t>
      </w:r>
    </w:p>
    <w:p w14:paraId="00000DF7" w14:textId="03432465" w:rsidR="00BD7988" w:rsidRDefault="0057326C" w:rsidP="00AC00F8">
      <w:pPr>
        <w:numPr>
          <w:ilvl w:val="0"/>
          <w:numId w:val="81"/>
        </w:numPr>
        <w:spacing w:after="0" w:line="240" w:lineRule="auto"/>
        <w:rPr>
          <w:color w:val="000000"/>
          <w:sz w:val="24"/>
          <w:szCs w:val="24"/>
        </w:rPr>
      </w:pPr>
      <w:r>
        <w:rPr>
          <w:color w:val="000000"/>
          <w:sz w:val="24"/>
          <w:szCs w:val="24"/>
          <w:u w:val="single"/>
        </w:rPr>
        <w:t>Alternative 6:</w:t>
      </w:r>
      <w:r>
        <w:rPr>
          <w:color w:val="000000"/>
          <w:sz w:val="24"/>
          <w:szCs w:val="24"/>
        </w:rPr>
        <w:t xml:space="preserve"> </w:t>
      </w:r>
      <w:sdt>
        <w:sdtPr>
          <w:rPr>
            <w:color w:val="2B579A"/>
            <w:shd w:val="clear" w:color="auto" w:fill="E6E6E6"/>
          </w:rPr>
          <w:tag w:val="goog_rdk_228"/>
          <w:id w:val="-1107194512"/>
        </w:sdtPr>
        <w:sdtEndPr>
          <w:rPr>
            <w:color w:val="auto"/>
            <w:shd w:val="clear" w:color="auto" w:fill="auto"/>
          </w:rPr>
        </w:sdtEndPr>
        <w:sdtContent>
          <w:r>
            <w:rPr>
              <w:color w:val="000000"/>
              <w:sz w:val="24"/>
              <w:szCs w:val="24"/>
            </w:rPr>
            <w:t>L</w:t>
          </w:r>
        </w:sdtContent>
      </w:sdt>
      <w:r>
        <w:rPr>
          <w:color w:val="000000"/>
          <w:sz w:val="24"/>
          <w:szCs w:val="24"/>
        </w:rPr>
        <w:t>ike Alternatives 4 and 5, it would not be feasible due to significant operational disruption and difficult construction phasing though efficient for inpatient beds. [Capital expense: $2,000,000,000]</w:t>
      </w:r>
    </w:p>
    <w:p w14:paraId="00000DF8" w14:textId="77777777" w:rsidR="00BD7988" w:rsidRDefault="0057326C" w:rsidP="00AC00F8">
      <w:pPr>
        <w:numPr>
          <w:ilvl w:val="0"/>
          <w:numId w:val="81"/>
        </w:numPr>
        <w:spacing w:after="0" w:line="240" w:lineRule="auto"/>
        <w:rPr>
          <w:color w:val="000000"/>
          <w:sz w:val="24"/>
          <w:szCs w:val="24"/>
        </w:rPr>
      </w:pPr>
      <w:r>
        <w:rPr>
          <w:color w:val="000000"/>
          <w:sz w:val="24"/>
          <w:szCs w:val="24"/>
          <w:u w:val="single"/>
        </w:rPr>
        <w:t>Alternative 7:</w:t>
      </w:r>
      <w:r>
        <w:rPr>
          <w:color w:val="000000"/>
          <w:sz w:val="24"/>
          <w:szCs w:val="24"/>
        </w:rPr>
        <w:t xml:space="preserve"> The inpatient bed component would result in operational disruption and difficult construction phasing. [Capital expense: $2,300,000,000]</w:t>
      </w:r>
    </w:p>
    <w:p w14:paraId="00000DF9" w14:textId="5DF5908A" w:rsidR="00BD7988" w:rsidRDefault="0057326C" w:rsidP="00AC00F8">
      <w:pPr>
        <w:numPr>
          <w:ilvl w:val="0"/>
          <w:numId w:val="81"/>
        </w:numPr>
        <w:spacing w:after="0" w:line="240" w:lineRule="auto"/>
        <w:rPr>
          <w:color w:val="000000"/>
          <w:sz w:val="24"/>
          <w:szCs w:val="24"/>
        </w:rPr>
      </w:pPr>
      <w:r>
        <w:rPr>
          <w:color w:val="000000"/>
          <w:sz w:val="24"/>
          <w:szCs w:val="24"/>
          <w:u w:val="single"/>
        </w:rPr>
        <w:t>Alternative 8:</w:t>
      </w:r>
      <w:r>
        <w:rPr>
          <w:color w:val="000000"/>
          <w:sz w:val="24"/>
          <w:szCs w:val="24"/>
        </w:rPr>
        <w:t xml:space="preserve"> This option would be more difficult to implement due to the larger scale project that would maximize the number of private single bedrooms. [Capital expense: $1,830,000,000]</w:t>
      </w:r>
    </w:p>
    <w:p w14:paraId="2E313631" w14:textId="77777777" w:rsidR="00F42C8A" w:rsidRDefault="00F42C8A" w:rsidP="00F42C8A">
      <w:pPr>
        <w:spacing w:after="0" w:line="240" w:lineRule="auto"/>
        <w:ind w:left="360"/>
        <w:rPr>
          <w:color w:val="000000"/>
          <w:sz w:val="24"/>
          <w:szCs w:val="24"/>
        </w:rPr>
      </w:pPr>
    </w:p>
    <w:p w14:paraId="50490608" w14:textId="77777777" w:rsidR="00F42C8A" w:rsidRDefault="00F42C8A" w:rsidP="00F42C8A">
      <w:pPr>
        <w:spacing w:after="0" w:line="240" w:lineRule="auto"/>
        <w:rPr>
          <w:color w:val="000000"/>
          <w:sz w:val="24"/>
          <w:szCs w:val="24"/>
        </w:rPr>
      </w:pPr>
      <w:r>
        <w:rPr>
          <w:color w:val="000000"/>
          <w:sz w:val="24"/>
          <w:szCs w:val="24"/>
        </w:rPr>
        <w:t>The Applicant asserts that a</w:t>
      </w:r>
      <w:r w:rsidRPr="00F42C8A">
        <w:rPr>
          <w:color w:val="000000"/>
          <w:sz w:val="24"/>
          <w:szCs w:val="24"/>
        </w:rPr>
        <w:t xml:space="preserve">lternatives 1 through 6 and 8 would result in fewer total beds that would not meet the projected demand for inpatient beds at MGH. Boarding time often does not allow for a typical or expected LOS, but additive for patients, which is not optimal for cost, efficiency, or patient satisfaction. In comparison, Alternative 7 would result in 50 more inpatient beds, which would be less efficient than the Proposed Project. They would also not address the Applicant’s current situation of adding resources to inappropriate locations, such as the ED and PACU. </w:t>
      </w:r>
    </w:p>
    <w:p w14:paraId="71E68205" w14:textId="77777777" w:rsidR="00F42C8A" w:rsidRDefault="00F42C8A" w:rsidP="00F42C8A">
      <w:pPr>
        <w:spacing w:after="0" w:line="240" w:lineRule="auto"/>
        <w:ind w:left="360"/>
        <w:rPr>
          <w:color w:val="000000"/>
          <w:sz w:val="24"/>
          <w:szCs w:val="24"/>
        </w:rPr>
      </w:pPr>
    </w:p>
    <w:p w14:paraId="74203F40" w14:textId="1A2109AA" w:rsidR="00F42C8A" w:rsidRPr="00F42C8A" w:rsidRDefault="00F42C8A" w:rsidP="00F42C8A">
      <w:pPr>
        <w:spacing w:after="0" w:line="240" w:lineRule="auto"/>
        <w:rPr>
          <w:color w:val="000000"/>
          <w:sz w:val="24"/>
          <w:szCs w:val="24"/>
        </w:rPr>
      </w:pPr>
      <w:r w:rsidRPr="00F42C8A">
        <w:rPr>
          <w:color w:val="000000"/>
          <w:sz w:val="24"/>
          <w:szCs w:val="24"/>
        </w:rPr>
        <w:t>The</w:t>
      </w:r>
      <w:r w:rsidR="00F12BEC">
        <w:rPr>
          <w:color w:val="000000"/>
          <w:sz w:val="24"/>
          <w:szCs w:val="24"/>
        </w:rPr>
        <w:t xml:space="preserve"> Applicant indicates the</w:t>
      </w:r>
      <w:r w:rsidRPr="00F42C8A">
        <w:rPr>
          <w:color w:val="000000"/>
          <w:sz w:val="24"/>
          <w:szCs w:val="24"/>
        </w:rPr>
        <w:t xml:space="preserve"> alternatives would result in operational disruptions, construction difficulties, outpatient and/or inpatient inefficiencies and would not match the quality of the Proposed Project. The alternative options would also be more costly per bed, with additional costs ranging from approximately $462,736 to $3.5 million more per bed than the Proposed Project. While the Applicant did not analyze operating costs because it did not meet the Project’s goals, they anticipated that the costs would either meet or exceed the Proposed Project’s operating costs. Capital Expenses for the alternatives would be below, </w:t>
      </w:r>
      <w:proofErr w:type="gramStart"/>
      <w:r w:rsidRPr="00F42C8A">
        <w:rPr>
          <w:color w:val="000000"/>
          <w:sz w:val="24"/>
          <w:szCs w:val="24"/>
        </w:rPr>
        <w:t>similar to</w:t>
      </w:r>
      <w:proofErr w:type="gramEnd"/>
      <w:r w:rsidRPr="00F42C8A">
        <w:rPr>
          <w:color w:val="000000"/>
          <w:sz w:val="24"/>
          <w:szCs w:val="24"/>
        </w:rPr>
        <w:t xml:space="preserve">, or above the Proposed Project’s expenses. </w:t>
      </w:r>
    </w:p>
    <w:p w14:paraId="00000DFA" w14:textId="5B807DB6" w:rsidR="00BD7988" w:rsidRDefault="007E460A">
      <w:pPr>
        <w:spacing w:before="280" w:after="0" w:line="240" w:lineRule="auto"/>
        <w:rPr>
          <w:b/>
          <w:sz w:val="24"/>
          <w:szCs w:val="24"/>
        </w:rPr>
      </w:pPr>
      <w:r w:rsidRPr="004C05BA">
        <w:rPr>
          <w:b/>
          <w:i/>
          <w:iCs/>
          <w:sz w:val="24"/>
          <w:szCs w:val="24"/>
        </w:rPr>
        <w:t>Analysis</w:t>
      </w:r>
    </w:p>
    <w:p w14:paraId="00000DFB" w14:textId="2C41B989" w:rsidR="00BD7988" w:rsidRDefault="0057326C">
      <w:pPr>
        <w:spacing w:after="280" w:line="240" w:lineRule="auto"/>
        <w:rPr>
          <w:b/>
          <w:sz w:val="24"/>
          <w:szCs w:val="24"/>
        </w:rPr>
      </w:pPr>
      <w:r>
        <w:rPr>
          <w:sz w:val="24"/>
          <w:szCs w:val="24"/>
        </w:rPr>
        <w:t>Staff finds that the Applicant has appropriately considered the quality, efficiency, and capital and operating costs of the Proposed Project relative to potential alternatives. As a result of information provided by the Applicant</w:t>
      </w:r>
      <w:r w:rsidR="003502F7">
        <w:rPr>
          <w:sz w:val="24"/>
          <w:szCs w:val="24"/>
        </w:rPr>
        <w:t xml:space="preserve"> and with disapproval of the </w:t>
      </w:r>
      <w:r w:rsidR="003F3324">
        <w:rPr>
          <w:sz w:val="24"/>
          <w:szCs w:val="24"/>
        </w:rPr>
        <w:t>proposed net new inpatient beds and PET/MR at this time</w:t>
      </w:r>
      <w:r>
        <w:rPr>
          <w:sz w:val="24"/>
          <w:szCs w:val="24"/>
        </w:rPr>
        <w:t xml:space="preserve">, staff finds the Applicant has reasonably met the requirements of Factor 5. </w:t>
      </w:r>
    </w:p>
    <w:p w14:paraId="00000DFD" w14:textId="6F139065" w:rsidR="00BD7988" w:rsidRDefault="498F69DA" w:rsidP="2AEAA9ED">
      <w:pPr>
        <w:pStyle w:val="Heading1"/>
        <w:rPr>
          <w:b/>
          <w:bCs/>
        </w:rPr>
      </w:pPr>
      <w:bookmarkStart w:id="41" w:name="_heading=h.4i7ojhp"/>
      <w:bookmarkStart w:id="42" w:name="_Toc99721137"/>
      <w:bookmarkStart w:id="43" w:name="_Toc1371236718"/>
      <w:bookmarkEnd w:id="41"/>
      <w:r w:rsidRPr="2AEAA9ED">
        <w:rPr>
          <w:b/>
          <w:bCs/>
        </w:rPr>
        <w:t>Factor 6: Fulfillment of DPH Community-based Health Initiatives Guideline: Overall Application</w:t>
      </w:r>
      <w:bookmarkEnd w:id="42"/>
      <w:r w:rsidRPr="2AEAA9ED">
        <w:rPr>
          <w:b/>
          <w:bCs/>
        </w:rPr>
        <w:t xml:space="preserve">  </w:t>
      </w:r>
      <w:bookmarkEnd w:id="43"/>
    </w:p>
    <w:p w14:paraId="00000DFE" w14:textId="77777777" w:rsidR="00BD7988" w:rsidRDefault="00BD7988">
      <w:pPr>
        <w:spacing w:after="0" w:line="240" w:lineRule="auto"/>
        <w:ind w:right="540"/>
        <w:rPr>
          <w:sz w:val="24"/>
          <w:szCs w:val="24"/>
        </w:rPr>
      </w:pPr>
    </w:p>
    <w:p w14:paraId="00000DFF" w14:textId="77777777" w:rsidR="00BD7988" w:rsidRDefault="0057326C">
      <w:pPr>
        <w:spacing w:after="0" w:line="240" w:lineRule="auto"/>
        <w:ind w:right="540"/>
        <w:rPr>
          <w:sz w:val="24"/>
          <w:szCs w:val="24"/>
        </w:rPr>
      </w:pPr>
      <w:r>
        <w:rPr>
          <w:sz w:val="24"/>
          <w:szCs w:val="24"/>
        </w:rPr>
        <w:t xml:space="preserve">Summary and relevant background and context for this application: </w:t>
      </w:r>
    </w:p>
    <w:p w14:paraId="58FD6412" w14:textId="77777777" w:rsidR="009E09D1" w:rsidRDefault="009E09D1">
      <w:pPr>
        <w:spacing w:after="0" w:line="240" w:lineRule="auto"/>
        <w:ind w:right="540"/>
        <w:rPr>
          <w:sz w:val="24"/>
          <w:szCs w:val="24"/>
        </w:rPr>
      </w:pPr>
    </w:p>
    <w:p w14:paraId="4C8A3853" w14:textId="77777777" w:rsidR="009E09D1" w:rsidRDefault="0057326C">
      <w:pPr>
        <w:spacing w:after="0" w:line="240" w:lineRule="auto"/>
        <w:ind w:right="540"/>
        <w:rPr>
          <w:sz w:val="24"/>
          <w:szCs w:val="24"/>
        </w:rPr>
      </w:pPr>
      <w:r>
        <w:rPr>
          <w:sz w:val="24"/>
          <w:szCs w:val="24"/>
        </w:rPr>
        <w:t xml:space="preserve">The Applicant engaged in a new collaborative process in fulfilling their CHI requirements.  They participated in both the Boston and North Suffolk CHNA/CHIPs, with the Boston CHNA/CHIP activities contributing to requirements for this DoN project.  In coordinating with the larger CHNA/CHIP processes for Boston, the Applicant has utilized community-wide surveys, focus groups, and in person convenings to obtain community input, </w:t>
      </w:r>
      <w:proofErr w:type="gramStart"/>
      <w:r>
        <w:rPr>
          <w:sz w:val="24"/>
          <w:szCs w:val="24"/>
        </w:rPr>
        <w:t>and also</w:t>
      </w:r>
      <w:proofErr w:type="gramEnd"/>
      <w:r>
        <w:rPr>
          <w:sz w:val="24"/>
          <w:szCs w:val="24"/>
        </w:rPr>
        <w:t xml:space="preserve"> further engaged the community across stages of the CHNA/CHIP process from assessment through prioritization and project planning to ensure tailored focus for institution specific assessment. </w:t>
      </w:r>
    </w:p>
    <w:p w14:paraId="1F2AA98D" w14:textId="77777777" w:rsidR="009E09D1" w:rsidRDefault="009E09D1">
      <w:pPr>
        <w:spacing w:after="0" w:line="240" w:lineRule="auto"/>
        <w:ind w:right="540"/>
        <w:rPr>
          <w:sz w:val="24"/>
          <w:szCs w:val="24"/>
        </w:rPr>
      </w:pPr>
    </w:p>
    <w:p w14:paraId="00000E00" w14:textId="6D9F9BD8" w:rsidR="00BD7988" w:rsidRDefault="0057326C">
      <w:pPr>
        <w:spacing w:after="0" w:line="240" w:lineRule="auto"/>
        <w:ind w:right="540"/>
        <w:rPr>
          <w:sz w:val="24"/>
          <w:szCs w:val="24"/>
        </w:rPr>
      </w:pPr>
      <w:r>
        <w:rPr>
          <w:sz w:val="24"/>
          <w:szCs w:val="24"/>
        </w:rPr>
        <w:t>For this project, the Applicant submitted a CHI Narrative, Self-Assessment with an addendum, Stakeholder Assessments, a Community Engagement Plan with an addendum, and the Community Health Needs Assessment and Community Health Improvement Plan from the regional collaborative.  Given the timing of this larger process and additional engagement activities, rather than requesting a renewed Community Engagement Plan, DPH staff requested a narrative outlining distinct plans for enhanced engagement, strategy selection and implementation, and application of lessons learned. As with all DoN projects, staff requested further information on commitment to equity framing, timeline, and use of administrative funds.</w:t>
      </w:r>
    </w:p>
    <w:p w14:paraId="00000E01" w14:textId="77777777" w:rsidR="00BD7988" w:rsidRDefault="00BD7988">
      <w:pPr>
        <w:spacing w:after="0" w:line="240" w:lineRule="auto"/>
        <w:ind w:right="540"/>
        <w:rPr>
          <w:sz w:val="24"/>
          <w:szCs w:val="24"/>
        </w:rPr>
      </w:pPr>
    </w:p>
    <w:p w14:paraId="00000E03" w14:textId="77777777" w:rsidR="00BD7988" w:rsidRDefault="0057326C" w:rsidP="00AC00F8">
      <w:pPr>
        <w:numPr>
          <w:ilvl w:val="0"/>
          <w:numId w:val="79"/>
        </w:numPr>
        <w:spacing w:after="0" w:line="240" w:lineRule="auto"/>
        <w:rPr>
          <w:sz w:val="24"/>
          <w:szCs w:val="24"/>
        </w:rPr>
      </w:pPr>
      <w:r>
        <w:rPr>
          <w:b/>
          <w:sz w:val="24"/>
          <w:szCs w:val="24"/>
        </w:rPr>
        <w:t>In the Community Health Needs Assessment (CHNA) and Community Health Improvement Plan (CHIP)</w:t>
      </w:r>
      <w:r>
        <w:rPr>
          <w:sz w:val="24"/>
          <w:szCs w:val="24"/>
        </w:rPr>
        <w:t>, the Applicant provided a summary of socio-demographic data, community assets, and highlights of health outcome information related to these topics. Through a collaborative, city-wide process of data collection, analysis, gatherings, and strategic planning, the Applicant identified Housing Affordability and Access, Economic Mobility, Mental and Behavioral Health, and Accessing Services as key priorities. Multisectoral partnerships contributed to the CHIP, identifying efforts and action steps to address the four priorities.  The reports and supporting documentation focused on the community health needs for Boston neighborhoods, and the Applicant worked with its Community Advisory Board to identify and implement additional Community Engagement activities to ensure a focus on populations and models prioritized by the Applicant.</w:t>
      </w:r>
    </w:p>
    <w:p w14:paraId="00000E04" w14:textId="77777777" w:rsidR="00BD7988" w:rsidRDefault="00BD7988">
      <w:pPr>
        <w:spacing w:after="0" w:line="240" w:lineRule="auto"/>
        <w:ind w:left="360"/>
        <w:rPr>
          <w:sz w:val="24"/>
          <w:szCs w:val="24"/>
        </w:rPr>
      </w:pPr>
    </w:p>
    <w:p w14:paraId="00000E05" w14:textId="77777777" w:rsidR="00BD7988" w:rsidRDefault="0057326C" w:rsidP="00AC00F8">
      <w:pPr>
        <w:numPr>
          <w:ilvl w:val="0"/>
          <w:numId w:val="79"/>
        </w:numPr>
        <w:spacing w:after="0" w:line="240" w:lineRule="auto"/>
        <w:rPr>
          <w:sz w:val="24"/>
          <w:szCs w:val="24"/>
        </w:rPr>
      </w:pPr>
      <w:r>
        <w:rPr>
          <w:b/>
          <w:sz w:val="24"/>
          <w:szCs w:val="24"/>
        </w:rPr>
        <w:t xml:space="preserve">The Self-Assessment and Addendum </w:t>
      </w:r>
      <w:r>
        <w:rPr>
          <w:sz w:val="24"/>
          <w:szCs w:val="24"/>
        </w:rPr>
        <w:t xml:space="preserve">provided a summary of community engagement processes and socio-demographic information, data and highlights related to topics and themes of community needs. Through data analysis, surveys, and key informant gatherings, the Applicant and other entities participating in the city-wide collaborative </w:t>
      </w:r>
      <w:proofErr w:type="gramStart"/>
      <w:r>
        <w:rPr>
          <w:sz w:val="24"/>
          <w:szCs w:val="24"/>
        </w:rPr>
        <w:t>CHNA</w:t>
      </w:r>
      <w:proofErr w:type="gramEnd"/>
      <w:r>
        <w:rPr>
          <w:sz w:val="24"/>
          <w:szCs w:val="24"/>
        </w:rPr>
        <w:t xml:space="preserve"> and CHIP identified the key priorities and strategies.  Additionally, the Applicant worked with its CAB to identify areas of overlap with the institution-specific priorities and align efforts to collaborate with communities.</w:t>
      </w:r>
    </w:p>
    <w:p w14:paraId="00000E06" w14:textId="77777777" w:rsidR="00BD7988" w:rsidRDefault="00BD7988">
      <w:pPr>
        <w:spacing w:after="0" w:line="240" w:lineRule="auto"/>
        <w:rPr>
          <w:sz w:val="24"/>
          <w:szCs w:val="24"/>
        </w:rPr>
      </w:pPr>
    </w:p>
    <w:p w14:paraId="00000E07" w14:textId="77777777" w:rsidR="00BD7988" w:rsidRDefault="0057326C" w:rsidP="00AC00F8">
      <w:pPr>
        <w:numPr>
          <w:ilvl w:val="0"/>
          <w:numId w:val="79"/>
        </w:numPr>
        <w:spacing w:after="0" w:line="240" w:lineRule="auto"/>
        <w:rPr>
          <w:sz w:val="24"/>
          <w:szCs w:val="24"/>
        </w:rPr>
      </w:pPr>
      <w:r>
        <w:rPr>
          <w:b/>
          <w:sz w:val="24"/>
          <w:szCs w:val="24"/>
        </w:rPr>
        <w:t>Stakeholder Assessments</w:t>
      </w:r>
      <w:r>
        <w:rPr>
          <w:sz w:val="24"/>
          <w:szCs w:val="24"/>
        </w:rPr>
        <w:t xml:space="preserve"> submitted provided information on the individuals’ engagement levels (</w:t>
      </w:r>
      <w:proofErr w:type="gramStart"/>
      <w:r>
        <w:rPr>
          <w:sz w:val="24"/>
          <w:szCs w:val="24"/>
        </w:rPr>
        <w:t>e.g.</w:t>
      </w:r>
      <w:proofErr w:type="gramEnd"/>
      <w:r>
        <w:rPr>
          <w:sz w:val="24"/>
          <w:szCs w:val="24"/>
        </w:rPr>
        <w:t xml:space="preserve"> their personal participation and role) and their analysis of how the Applicant engaged the community in community health improvement planning processes. The information provided in these forms were largely consistent with the self-assessment conducted by the Applicant.</w:t>
      </w:r>
    </w:p>
    <w:p w14:paraId="00000E08" w14:textId="77777777" w:rsidR="00BD7988" w:rsidRDefault="00BD7988">
      <w:pPr>
        <w:spacing w:after="0" w:line="240" w:lineRule="auto"/>
        <w:rPr>
          <w:sz w:val="24"/>
          <w:szCs w:val="24"/>
        </w:rPr>
      </w:pPr>
    </w:p>
    <w:p w14:paraId="00000E09" w14:textId="77777777" w:rsidR="00BD7988" w:rsidRDefault="0057326C" w:rsidP="00AC00F8">
      <w:pPr>
        <w:numPr>
          <w:ilvl w:val="0"/>
          <w:numId w:val="79"/>
        </w:numPr>
        <w:spacing w:after="0" w:line="240" w:lineRule="auto"/>
        <w:rPr>
          <w:sz w:val="24"/>
          <w:szCs w:val="24"/>
        </w:rPr>
      </w:pPr>
      <w:r>
        <w:rPr>
          <w:b/>
          <w:sz w:val="24"/>
          <w:szCs w:val="24"/>
        </w:rPr>
        <w:t xml:space="preserve">The CHI Narrative and Community Engagement Plan </w:t>
      </w:r>
      <w:r>
        <w:rPr>
          <w:sz w:val="24"/>
          <w:szCs w:val="24"/>
        </w:rPr>
        <w:t xml:space="preserve">provided background information for, and explanation of existing CHNA/CHIP planning processes, including scope, goal, criteria, approach, and planned activities.  These elements focused on the 2019 Community Health Needs Assessment for Boston and identified the level of engagement in activities both ongoing and planned. The narrative also outlines funding breakdown including planned use of administrative funds, and CHI activities.  </w:t>
      </w:r>
    </w:p>
    <w:p w14:paraId="00000E0A" w14:textId="77777777" w:rsidR="00BD7988" w:rsidRDefault="00BD7988">
      <w:pPr>
        <w:spacing w:after="0" w:line="240" w:lineRule="auto"/>
        <w:rPr>
          <w:sz w:val="24"/>
          <w:szCs w:val="24"/>
        </w:rPr>
      </w:pPr>
    </w:p>
    <w:p w14:paraId="00000E0B" w14:textId="77777777" w:rsidR="00BD7988" w:rsidRDefault="0057326C" w:rsidP="00AC00F8">
      <w:pPr>
        <w:numPr>
          <w:ilvl w:val="0"/>
          <w:numId w:val="79"/>
        </w:numPr>
        <w:spacing w:after="0" w:line="240" w:lineRule="auto"/>
        <w:rPr>
          <w:sz w:val="24"/>
          <w:szCs w:val="24"/>
        </w:rPr>
      </w:pPr>
      <w:r>
        <w:rPr>
          <w:b/>
          <w:sz w:val="24"/>
          <w:szCs w:val="24"/>
        </w:rPr>
        <w:t xml:space="preserve">The Community Engagement Plan Addendum or Narrative, requested by staff, </w:t>
      </w:r>
      <w:r>
        <w:rPr>
          <w:sz w:val="24"/>
          <w:szCs w:val="24"/>
        </w:rPr>
        <w:t>included more specifics on:</w:t>
      </w:r>
    </w:p>
    <w:p w14:paraId="00000E0C" w14:textId="77777777" w:rsidR="00BD7988" w:rsidRDefault="0057326C" w:rsidP="00AC00F8">
      <w:pPr>
        <w:numPr>
          <w:ilvl w:val="1"/>
          <w:numId w:val="79"/>
        </w:numPr>
        <w:spacing w:after="0" w:line="240" w:lineRule="auto"/>
        <w:rPr>
          <w:sz w:val="24"/>
          <w:szCs w:val="24"/>
        </w:rPr>
      </w:pPr>
      <w:r>
        <w:rPr>
          <w:b/>
          <w:sz w:val="24"/>
          <w:szCs w:val="24"/>
        </w:rPr>
        <w:t xml:space="preserve">Community Engagement </w:t>
      </w:r>
      <w:r>
        <w:rPr>
          <w:sz w:val="24"/>
          <w:szCs w:val="24"/>
        </w:rPr>
        <w:t xml:space="preserve">- The Applicant provided details on engagement of its CAB, transparent information sharing with the larger communities, outreach, capacity building, and process improvement. The Applicant will continue to ensure appropriate assessment and prioritization of needs through meaningful engagement of community residents and stakeholders. This will serve to align community engagement and CHI processes for the communities most involved and affected. </w:t>
      </w:r>
    </w:p>
    <w:p w14:paraId="00000E0D" w14:textId="77777777" w:rsidR="00BD7988" w:rsidRDefault="0057326C" w:rsidP="00AC00F8">
      <w:pPr>
        <w:numPr>
          <w:ilvl w:val="1"/>
          <w:numId w:val="79"/>
        </w:numPr>
        <w:spacing w:after="0" w:line="240" w:lineRule="auto"/>
        <w:rPr>
          <w:sz w:val="24"/>
          <w:szCs w:val="24"/>
        </w:rPr>
      </w:pPr>
      <w:r>
        <w:rPr>
          <w:b/>
          <w:sz w:val="24"/>
          <w:szCs w:val="24"/>
        </w:rPr>
        <w:t>Strategy Selection and Implementation</w:t>
      </w:r>
      <w:r>
        <w:rPr>
          <w:sz w:val="24"/>
          <w:szCs w:val="24"/>
        </w:rPr>
        <w:t xml:space="preserve"> – The Applicant described its plans to complete a transparent investment process and leverage ongoing activities.  The Applicant also demonstrated a commitment to equity framing, providing detail on how a racial equity framework will be utilized throughout all aspects of the CHI process, including appropriate use of the framing questions (</w:t>
      </w:r>
      <w:r>
        <w:rPr>
          <w:i/>
          <w:sz w:val="24"/>
          <w:szCs w:val="24"/>
        </w:rPr>
        <w:t>Who benefits, who is harmed, who influences, who decides, what might be some unintended consequences</w:t>
      </w:r>
      <w:r>
        <w:rPr>
          <w:sz w:val="24"/>
          <w:szCs w:val="24"/>
        </w:rPr>
        <w:t>) across decision making points.</w:t>
      </w:r>
    </w:p>
    <w:p w14:paraId="00000E0E" w14:textId="77777777" w:rsidR="00BD7988" w:rsidRDefault="0057326C" w:rsidP="00AC00F8">
      <w:pPr>
        <w:numPr>
          <w:ilvl w:val="1"/>
          <w:numId w:val="79"/>
        </w:numPr>
        <w:spacing w:after="0" w:line="240" w:lineRule="auto"/>
        <w:rPr>
          <w:sz w:val="24"/>
          <w:szCs w:val="24"/>
        </w:rPr>
      </w:pPr>
      <w:r>
        <w:rPr>
          <w:b/>
          <w:sz w:val="24"/>
          <w:szCs w:val="24"/>
        </w:rPr>
        <w:t>Lessons Learned</w:t>
      </w:r>
      <w:r>
        <w:rPr>
          <w:sz w:val="24"/>
          <w:szCs w:val="24"/>
        </w:rPr>
        <w:t xml:space="preserve"> – In this section of the narrative, the Applicant described the feedback structure from its existing DoN CHI project work (PHS-19040915-HE).  This structure includes constructive input and recommendations from those engaged, as well as some positive feedback on processes.  The Applicant will continue to improve this process and use lessons learned to inform the work for this current DoN project application. </w:t>
      </w:r>
    </w:p>
    <w:p w14:paraId="00000E0F" w14:textId="77777777" w:rsidR="00BD7988" w:rsidRDefault="00BD7988">
      <w:pPr>
        <w:spacing w:after="0" w:line="240" w:lineRule="auto"/>
        <w:ind w:left="360"/>
        <w:rPr>
          <w:sz w:val="24"/>
          <w:szCs w:val="24"/>
        </w:rPr>
      </w:pPr>
    </w:p>
    <w:p w14:paraId="00000E10" w14:textId="47E653B8" w:rsidR="00BD7988" w:rsidRDefault="0057326C">
      <w:pPr>
        <w:spacing w:after="0" w:line="240" w:lineRule="auto"/>
        <w:rPr>
          <w:sz w:val="24"/>
          <w:szCs w:val="24"/>
        </w:rPr>
      </w:pPr>
      <w:r>
        <w:rPr>
          <w:i/>
          <w:sz w:val="24"/>
          <w:szCs w:val="24"/>
        </w:rPr>
        <w:t>Summary Analysis</w:t>
      </w:r>
      <w:r>
        <w:rPr>
          <w:sz w:val="24"/>
          <w:szCs w:val="24"/>
        </w:rPr>
        <w:t xml:space="preserve">: As a result of information provided by the Applicant and additional analysis, staff finds that with the conditions outlined below, and with their ongoing commitment to meaningful community engagement and based on planning timelines that staff will approve, the Applicant has demonstrated that the Proposed Project has met Factor 6.  </w:t>
      </w:r>
    </w:p>
    <w:p w14:paraId="00000E12" w14:textId="0B1047CB" w:rsidR="00BD7988" w:rsidRDefault="498F69DA" w:rsidP="2AEAA9ED">
      <w:pPr>
        <w:pStyle w:val="Heading1"/>
        <w:rPr>
          <w:b/>
          <w:bCs/>
        </w:rPr>
      </w:pPr>
      <w:bookmarkStart w:id="44" w:name="_Toc1184040575"/>
      <w:bookmarkStart w:id="45" w:name="_Toc99721138"/>
      <w:r w:rsidRPr="2AEAA9ED">
        <w:rPr>
          <w:b/>
          <w:bCs/>
        </w:rPr>
        <w:t xml:space="preserve">Public Comments </w:t>
      </w:r>
      <w:r w:rsidR="3DF9E451" w:rsidRPr="2AEAA9ED">
        <w:rPr>
          <w:b/>
          <w:bCs/>
        </w:rPr>
        <w:t>on the Application</w:t>
      </w:r>
      <w:bookmarkEnd w:id="44"/>
      <w:bookmarkEnd w:id="45"/>
    </w:p>
    <w:p w14:paraId="00000E14" w14:textId="77777777" w:rsidR="00BD7988" w:rsidRDefault="0057326C">
      <w:pPr>
        <w:spacing w:after="0" w:line="240" w:lineRule="auto"/>
        <w:rPr>
          <w:sz w:val="24"/>
          <w:szCs w:val="24"/>
        </w:rPr>
      </w:pPr>
      <w:r>
        <w:rPr>
          <w:sz w:val="24"/>
          <w:szCs w:val="24"/>
        </w:rPr>
        <w:t xml:space="preserve">Any person, and any Ten Taxpayer group, may provide written or oral comment at any time during the first 30 days following the Filing Date of an Application, or during the first ten days after a public hearing. </w:t>
      </w:r>
    </w:p>
    <w:p w14:paraId="00000E15" w14:textId="77777777" w:rsidR="00BD7988" w:rsidRDefault="00BD7988">
      <w:pPr>
        <w:spacing w:after="0" w:line="240" w:lineRule="auto"/>
        <w:rPr>
          <w:sz w:val="24"/>
          <w:szCs w:val="24"/>
        </w:rPr>
      </w:pPr>
    </w:p>
    <w:p w14:paraId="00000E16" w14:textId="77777777" w:rsidR="00BD7988" w:rsidRDefault="0057326C">
      <w:pPr>
        <w:spacing w:after="0" w:line="240" w:lineRule="auto"/>
        <w:ind w:left="-360" w:firstLine="360"/>
        <w:rPr>
          <w:b/>
          <w:sz w:val="24"/>
          <w:szCs w:val="24"/>
          <w:u w:val="single"/>
        </w:rPr>
      </w:pPr>
      <w:r>
        <w:rPr>
          <w:b/>
          <w:sz w:val="24"/>
          <w:szCs w:val="24"/>
          <w:u w:val="single"/>
        </w:rPr>
        <w:t>Public Hearing</w:t>
      </w:r>
    </w:p>
    <w:p w14:paraId="00000E17" w14:textId="48165E2C" w:rsidR="00BD7988" w:rsidRDefault="498F69DA" w:rsidP="2AEAA9ED">
      <w:pPr>
        <w:spacing w:after="0" w:line="240" w:lineRule="auto"/>
        <w:rPr>
          <w:sz w:val="24"/>
          <w:szCs w:val="24"/>
        </w:rPr>
      </w:pPr>
      <w:r>
        <w:rPr>
          <w:sz w:val="24"/>
          <w:szCs w:val="24"/>
        </w:rPr>
        <w:t xml:space="preserve">The Department held a virtual public hearing in connection with the Proposed Project on March 23, 2021. A total of 45 people provided oral comments at the public hearing. None of the oral comments received were in opposition to the Proposed Project. </w:t>
      </w:r>
      <w:proofErr w:type="gramStart"/>
      <w:r w:rsidR="615DF4B5" w:rsidRPr="2AEAA9ED">
        <w:rPr>
          <w:rStyle w:val="advancedproofingissue"/>
          <w:color w:val="000000" w:themeColor="text1"/>
          <w:sz w:val="24"/>
          <w:szCs w:val="24"/>
        </w:rPr>
        <w:t>All of</w:t>
      </w:r>
      <w:proofErr w:type="gramEnd"/>
      <w:r w:rsidR="615DF4B5" w:rsidRPr="2AEAA9ED">
        <w:rPr>
          <w:rStyle w:val="normaltextrun"/>
          <w:color w:val="000000" w:themeColor="text1"/>
          <w:sz w:val="24"/>
          <w:szCs w:val="24"/>
        </w:rPr>
        <w:t xml:space="preserve"> the oral comments at the public hearing were in support of the Proposed Project</w:t>
      </w:r>
      <w:r w:rsidR="615DF4B5" w:rsidRPr="2AEAA9ED">
        <w:rPr>
          <w:rStyle w:val="normaltextrun"/>
          <w:color w:val="000000" w:themeColor="text1"/>
        </w:rPr>
        <w:t>.</w:t>
      </w:r>
      <w:r w:rsidR="615DF4B5" w:rsidRPr="2AEAA9ED">
        <w:rPr>
          <w:sz w:val="24"/>
          <w:szCs w:val="24"/>
        </w:rPr>
        <w:t xml:space="preserve"> </w:t>
      </w:r>
      <w:r>
        <w:rPr>
          <w:sz w:val="24"/>
          <w:szCs w:val="24"/>
        </w:rPr>
        <w:t xml:space="preserve">Pursuant to the DoN regulation, the Department determines whether need exists for a Proposed Project, based upon whether the Applicant meets each of the relevant factors set out in those regulations. Oral comments provided at the public hearing for consideration in </w:t>
      </w:r>
      <w:proofErr w:type="spellStart"/>
      <w:r w:rsidR="3F92584B">
        <w:rPr>
          <w:sz w:val="24"/>
          <w:szCs w:val="24"/>
        </w:rPr>
        <w:t>DoN’s</w:t>
      </w:r>
      <w:proofErr w:type="spellEnd"/>
      <w:r>
        <w:rPr>
          <w:sz w:val="24"/>
          <w:szCs w:val="24"/>
        </w:rPr>
        <w:t xml:space="preserve"> review and analysis would be ones that address the Applicant’s ability to meet the requirements of each of the relevant factors. The transcript of the public hearing is available online on the DoN website. The names of those testifying at the hearing are listed in Appendix </w:t>
      </w:r>
      <w:r w:rsidR="00B07CEF">
        <w:rPr>
          <w:sz w:val="24"/>
          <w:szCs w:val="24"/>
        </w:rPr>
        <w:t>VII</w:t>
      </w:r>
      <w:r>
        <w:rPr>
          <w:sz w:val="24"/>
          <w:szCs w:val="24"/>
        </w:rPr>
        <w:t xml:space="preserve">, and a summary of comments is in Appendix </w:t>
      </w:r>
      <w:r w:rsidR="00B07CEF">
        <w:rPr>
          <w:sz w:val="24"/>
          <w:szCs w:val="24"/>
        </w:rPr>
        <w:t>VIII</w:t>
      </w:r>
      <w:r>
        <w:rPr>
          <w:sz w:val="24"/>
          <w:szCs w:val="24"/>
        </w:rPr>
        <w:t>.</w:t>
      </w:r>
    </w:p>
    <w:p w14:paraId="00000E18" w14:textId="77777777" w:rsidR="00BD7988" w:rsidRDefault="00BD7988">
      <w:pPr>
        <w:spacing w:after="0" w:line="240" w:lineRule="auto"/>
        <w:rPr>
          <w:sz w:val="24"/>
          <w:szCs w:val="24"/>
        </w:rPr>
      </w:pPr>
    </w:p>
    <w:p w14:paraId="00000E1A" w14:textId="77777777" w:rsidR="00BD7988" w:rsidRDefault="0057326C">
      <w:pPr>
        <w:spacing w:after="0" w:line="240" w:lineRule="auto"/>
        <w:ind w:left="-360" w:firstLine="360"/>
        <w:rPr>
          <w:b/>
          <w:sz w:val="24"/>
          <w:szCs w:val="24"/>
          <w:u w:val="single"/>
        </w:rPr>
      </w:pPr>
      <w:r>
        <w:rPr>
          <w:b/>
          <w:sz w:val="24"/>
          <w:szCs w:val="24"/>
          <w:u w:val="single"/>
        </w:rPr>
        <w:t>Written Comment</w:t>
      </w:r>
    </w:p>
    <w:p w14:paraId="00000E1B" w14:textId="11A06487" w:rsidR="00BD7988" w:rsidRDefault="0057326C">
      <w:pPr>
        <w:spacing w:after="0" w:line="240" w:lineRule="auto"/>
        <w:rPr>
          <w:sz w:val="24"/>
          <w:szCs w:val="24"/>
        </w:rPr>
      </w:pPr>
      <w:r w:rsidRPr="1C8CE9C3">
        <w:rPr>
          <w:sz w:val="24"/>
          <w:szCs w:val="24"/>
        </w:rPr>
        <w:t xml:space="preserve">The Department received a total of 39 written comments: 38 written comments were in favor of the Proposed Project and one written comment was opposed to the Proposed Project. Pursuant to the DoN regulation, the Department determines whether need exists for a Proposed Project, based upon whether the Applicant meets each of the relevant factors set out in those regulations. Comments for consideration in our review and analysis would be ones that address the Applicant’s ability to meet the requirements of each of the relevant factors. The names of those submitting written comments are listed below in Appendix </w:t>
      </w:r>
      <w:r w:rsidR="00B07CEF">
        <w:rPr>
          <w:sz w:val="24"/>
          <w:szCs w:val="24"/>
        </w:rPr>
        <w:t>IX</w:t>
      </w:r>
      <w:r w:rsidRPr="1C8CE9C3">
        <w:rPr>
          <w:sz w:val="24"/>
          <w:szCs w:val="24"/>
        </w:rPr>
        <w:t xml:space="preserve"> and a summary of the written comments is provided below in Appendix </w:t>
      </w:r>
      <w:r w:rsidR="00B07CEF">
        <w:rPr>
          <w:sz w:val="24"/>
          <w:szCs w:val="24"/>
        </w:rPr>
        <w:t>X</w:t>
      </w:r>
      <w:r w:rsidRPr="1C8CE9C3">
        <w:rPr>
          <w:sz w:val="24"/>
          <w:szCs w:val="24"/>
        </w:rPr>
        <w:t xml:space="preserve">. The comments are separated into two categories: comments that were in favor of the Proposed Project and comments that were opposed to the Proposed Project. </w:t>
      </w:r>
      <w:r w:rsidR="002A1C8A" w:rsidRPr="1C8CE9C3">
        <w:rPr>
          <w:sz w:val="24"/>
          <w:szCs w:val="24"/>
        </w:rPr>
        <w:t xml:space="preserve">The full text of written comments </w:t>
      </w:r>
      <w:r w:rsidR="00D614EB">
        <w:rPr>
          <w:sz w:val="24"/>
          <w:szCs w:val="24"/>
        </w:rPr>
        <w:t>is</w:t>
      </w:r>
      <w:r w:rsidR="002A1C8A" w:rsidRPr="1C8CE9C3">
        <w:rPr>
          <w:sz w:val="24"/>
          <w:szCs w:val="24"/>
        </w:rPr>
        <w:t xml:space="preserve"> available online on the DoN website.</w:t>
      </w:r>
    </w:p>
    <w:p w14:paraId="00000E1D" w14:textId="77777777" w:rsidR="00BD7988" w:rsidRDefault="00BD7988">
      <w:pPr>
        <w:spacing w:after="0" w:line="240" w:lineRule="auto"/>
        <w:ind w:left="-360"/>
        <w:rPr>
          <w:b/>
          <w:sz w:val="24"/>
          <w:szCs w:val="24"/>
          <w:u w:val="single"/>
        </w:rPr>
      </w:pPr>
    </w:p>
    <w:p w14:paraId="00000E1E" w14:textId="77777777" w:rsidR="00BD7988" w:rsidRDefault="0057326C">
      <w:pPr>
        <w:spacing w:after="0" w:line="240" w:lineRule="auto"/>
        <w:ind w:left="-360" w:firstLine="360"/>
        <w:rPr>
          <w:b/>
          <w:sz w:val="24"/>
          <w:szCs w:val="24"/>
          <w:u w:val="single"/>
        </w:rPr>
      </w:pPr>
      <w:r>
        <w:rPr>
          <w:b/>
          <w:sz w:val="24"/>
          <w:szCs w:val="24"/>
          <w:u w:val="single"/>
        </w:rPr>
        <w:t>Ten Taxpayer Groups (TTGs)</w:t>
      </w:r>
    </w:p>
    <w:p w14:paraId="00000E20" w14:textId="44F163B1" w:rsidR="00BD7988" w:rsidRDefault="00E236F3">
      <w:pPr>
        <w:spacing w:after="0" w:line="240" w:lineRule="auto"/>
        <w:rPr>
          <w:b/>
          <w:sz w:val="24"/>
          <w:szCs w:val="24"/>
          <w:u w:val="single"/>
        </w:rPr>
      </w:pPr>
      <w:r>
        <w:rPr>
          <w:sz w:val="24"/>
          <w:szCs w:val="24"/>
        </w:rPr>
        <w:t xml:space="preserve">Pursuant to </w:t>
      </w:r>
      <w:r w:rsidR="0057326C">
        <w:rPr>
          <w:sz w:val="24"/>
          <w:szCs w:val="24"/>
        </w:rPr>
        <w:t xml:space="preserve">the DoN Regulation, any ten Taxpayers, organized as a group, may participate in the review of an Application for Determination of Need or request to amend a previously issued Notice of Determination of Need. Said group must register with the Department at any time during the first 30 days following the Filing Date of an Application, or during the first ten days after a public hearing held pursuant to 105 CMR 100.445. </w:t>
      </w:r>
    </w:p>
    <w:p w14:paraId="00000E21" w14:textId="77777777" w:rsidR="00BD7988" w:rsidRDefault="00BD7988">
      <w:pPr>
        <w:spacing w:after="0" w:line="240" w:lineRule="auto"/>
        <w:ind w:left="-360"/>
        <w:rPr>
          <w:b/>
          <w:sz w:val="24"/>
          <w:szCs w:val="24"/>
          <w:u w:val="single"/>
        </w:rPr>
      </w:pPr>
    </w:p>
    <w:p w14:paraId="00000E78" w14:textId="5CD37C2C" w:rsidR="00BD7988" w:rsidRDefault="0057326C" w:rsidP="00B94975">
      <w:pPr>
        <w:spacing w:after="0" w:line="240" w:lineRule="auto"/>
        <w:rPr>
          <w:b/>
          <w:sz w:val="28"/>
          <w:szCs w:val="28"/>
        </w:rPr>
      </w:pPr>
      <w:r>
        <w:rPr>
          <w:sz w:val="24"/>
          <w:szCs w:val="24"/>
        </w:rPr>
        <w:t xml:space="preserve">Eleven Ten taxpayer groups (TTGs) registered in connection with the Proposed Project. Registration information for each TTG is available on the DoN website. </w:t>
      </w:r>
      <w:r w:rsidR="00B94975">
        <w:rPr>
          <w:sz w:val="24"/>
          <w:szCs w:val="24"/>
        </w:rPr>
        <w:t xml:space="preserve">The names of the TTGs and their participation in the review process can be found in Appendix </w:t>
      </w:r>
      <w:r w:rsidR="005C083A">
        <w:rPr>
          <w:sz w:val="24"/>
          <w:szCs w:val="24"/>
        </w:rPr>
        <w:t>XI</w:t>
      </w:r>
      <w:r w:rsidR="00B94975">
        <w:rPr>
          <w:sz w:val="24"/>
          <w:szCs w:val="24"/>
        </w:rPr>
        <w:t>. Additional information including full text of comments is available on the DoN website.</w:t>
      </w:r>
      <w:r>
        <w:rPr>
          <w:sz w:val="24"/>
          <w:szCs w:val="24"/>
        </w:rPr>
        <w:t xml:space="preserve"> </w:t>
      </w:r>
    </w:p>
    <w:p w14:paraId="00000E79" w14:textId="77777777" w:rsidR="00BD7988" w:rsidRDefault="498F69DA" w:rsidP="2AEAA9ED">
      <w:pPr>
        <w:pStyle w:val="Heading1"/>
        <w:rPr>
          <w:b/>
          <w:bCs/>
        </w:rPr>
      </w:pPr>
      <w:bookmarkStart w:id="46" w:name="_Toc99721139"/>
      <w:bookmarkStart w:id="47" w:name="_Toc1807370630"/>
      <w:r w:rsidRPr="2AEAA9ED">
        <w:rPr>
          <w:b/>
          <w:bCs/>
        </w:rPr>
        <w:t>Findings and Recommendations</w:t>
      </w:r>
      <w:bookmarkEnd w:id="46"/>
      <w:r w:rsidRPr="2AEAA9ED">
        <w:rPr>
          <w:b/>
          <w:bCs/>
        </w:rPr>
        <w:t xml:space="preserve"> </w:t>
      </w:r>
      <w:bookmarkEnd w:id="47"/>
    </w:p>
    <w:p w14:paraId="20517D20" w14:textId="00431F54" w:rsidR="00B20B46" w:rsidRPr="00761162" w:rsidRDefault="00B20B46" w:rsidP="00B20B46">
      <w:pPr>
        <w:contextualSpacing/>
        <w:rPr>
          <w:sz w:val="24"/>
          <w:szCs w:val="24"/>
        </w:rPr>
      </w:pPr>
      <w:r w:rsidRPr="00761162">
        <w:rPr>
          <w:sz w:val="24"/>
          <w:szCs w:val="24"/>
        </w:rPr>
        <w:t xml:space="preserve">Based upon a review of the materials submitted Staff recommends approval </w:t>
      </w:r>
      <w:r w:rsidR="004D4629">
        <w:rPr>
          <w:sz w:val="24"/>
          <w:szCs w:val="24"/>
        </w:rPr>
        <w:t xml:space="preserve">of the Proposed Project </w:t>
      </w:r>
      <w:r w:rsidRPr="00761162">
        <w:rPr>
          <w:sz w:val="24"/>
          <w:szCs w:val="24"/>
        </w:rPr>
        <w:t>with conditions. In addition to all applicable Standard Conditions, the Applicant must meet the conditions listed below. Failure of the Applicant to comply with these conditions may result in Departmental sanctions</w:t>
      </w:r>
      <w:r w:rsidRPr="00761162">
        <w:rPr>
          <w:color w:val="FF0000"/>
          <w:sz w:val="24"/>
          <w:szCs w:val="24"/>
        </w:rPr>
        <w:t xml:space="preserve"> </w:t>
      </w:r>
      <w:r w:rsidRPr="00761162">
        <w:rPr>
          <w:sz w:val="24"/>
          <w:szCs w:val="24"/>
        </w:rPr>
        <w:t>including revocation of the DoN. The conditions discretionary with the Department, pursuant to 105 CMR 100.552 are:</w:t>
      </w:r>
    </w:p>
    <w:p w14:paraId="00000E7F" w14:textId="2685D98A" w:rsidR="00BD7988" w:rsidRDefault="498F69DA" w:rsidP="2AEAA9ED">
      <w:pPr>
        <w:pStyle w:val="Heading1"/>
        <w:rPr>
          <w:b/>
          <w:bCs/>
        </w:rPr>
      </w:pPr>
      <w:bookmarkStart w:id="48" w:name="_Toc99721140"/>
      <w:bookmarkStart w:id="49" w:name="_Toc802197773"/>
      <w:bookmarkStart w:id="50" w:name="_Hlk97502703"/>
      <w:r w:rsidRPr="2AEAA9ED">
        <w:rPr>
          <w:b/>
          <w:bCs/>
        </w:rPr>
        <w:t>Conditions to the DoN</w:t>
      </w:r>
      <w:bookmarkEnd w:id="48"/>
      <w:r w:rsidR="636BBE75" w:rsidRPr="2AEAA9ED">
        <w:rPr>
          <w:b/>
          <w:bCs/>
        </w:rPr>
        <w:t xml:space="preserve"> </w:t>
      </w:r>
      <w:bookmarkEnd w:id="49"/>
    </w:p>
    <w:p w14:paraId="00000E80" w14:textId="5A9A5989" w:rsidR="00BD7988" w:rsidRDefault="00BD7988">
      <w:pPr>
        <w:spacing w:after="0" w:line="240" w:lineRule="auto"/>
        <w:ind w:right="540"/>
        <w:rPr>
          <w:sz w:val="24"/>
          <w:szCs w:val="24"/>
        </w:rPr>
      </w:pPr>
    </w:p>
    <w:p w14:paraId="6E69D3FA" w14:textId="6225244F" w:rsidR="00B20B46" w:rsidRPr="00FE0731" w:rsidRDefault="00B20B46">
      <w:pPr>
        <w:spacing w:after="0" w:line="240" w:lineRule="auto"/>
        <w:ind w:right="540"/>
        <w:rPr>
          <w:b/>
          <w:bCs/>
          <w:sz w:val="26"/>
          <w:szCs w:val="26"/>
        </w:rPr>
      </w:pPr>
      <w:r w:rsidRPr="00FE0731">
        <w:rPr>
          <w:b/>
          <w:bCs/>
          <w:sz w:val="26"/>
          <w:szCs w:val="26"/>
        </w:rPr>
        <w:t>Condition 1 – CHI Contribution</w:t>
      </w:r>
    </w:p>
    <w:p w14:paraId="33493C35" w14:textId="10C9650E" w:rsidR="00182FFA" w:rsidRDefault="00182FFA" w:rsidP="00AC00F8">
      <w:pPr>
        <w:pStyle w:val="ListParagraph"/>
        <w:numPr>
          <w:ilvl w:val="0"/>
          <w:numId w:val="102"/>
        </w:numPr>
        <w:spacing w:after="0" w:line="240" w:lineRule="auto"/>
        <w:ind w:right="540"/>
        <w:rPr>
          <w:color w:val="000000"/>
          <w:sz w:val="24"/>
          <w:szCs w:val="24"/>
        </w:rPr>
      </w:pPr>
      <w:r w:rsidRPr="0043645A">
        <w:rPr>
          <w:color w:val="000000"/>
          <w:sz w:val="24"/>
          <w:szCs w:val="24"/>
        </w:rPr>
        <w:t xml:space="preserve">Of the total required CHI contribution of </w:t>
      </w:r>
      <w:r w:rsidR="00137AA3">
        <w:rPr>
          <w:color w:val="000000"/>
          <w:sz w:val="24"/>
          <w:szCs w:val="24"/>
        </w:rPr>
        <w:t>$</w:t>
      </w:r>
      <w:r w:rsidR="00310271" w:rsidRPr="00310271">
        <w:rPr>
          <w:color w:val="000000"/>
          <w:sz w:val="24"/>
          <w:szCs w:val="24"/>
        </w:rPr>
        <w:t>93,763,711.90</w:t>
      </w:r>
    </w:p>
    <w:p w14:paraId="27900ECE" w14:textId="63F7BB3B" w:rsidR="00182FFA" w:rsidRDefault="00310271" w:rsidP="00AC00F8">
      <w:pPr>
        <w:pStyle w:val="ListParagraph"/>
        <w:numPr>
          <w:ilvl w:val="1"/>
          <w:numId w:val="102"/>
        </w:numPr>
        <w:spacing w:after="0" w:line="240" w:lineRule="auto"/>
        <w:ind w:right="540"/>
        <w:rPr>
          <w:color w:val="000000"/>
          <w:sz w:val="24"/>
          <w:szCs w:val="24"/>
        </w:rPr>
      </w:pPr>
      <w:r w:rsidRPr="00310271">
        <w:rPr>
          <w:color w:val="000000"/>
          <w:sz w:val="24"/>
          <w:szCs w:val="24"/>
        </w:rPr>
        <w:t>$22,972,109.42</w:t>
      </w:r>
      <w:r w:rsidR="00182FFA" w:rsidRPr="0043645A">
        <w:rPr>
          <w:color w:val="000000"/>
          <w:sz w:val="24"/>
          <w:szCs w:val="24"/>
        </w:rPr>
        <w:t xml:space="preserve"> will be directed to the CHI Statewide Initiative </w:t>
      </w:r>
    </w:p>
    <w:p w14:paraId="7CC09B31" w14:textId="125E0617" w:rsidR="00182FFA" w:rsidRDefault="00310271" w:rsidP="00AC00F8">
      <w:pPr>
        <w:pStyle w:val="ListParagraph"/>
        <w:numPr>
          <w:ilvl w:val="1"/>
          <w:numId w:val="102"/>
        </w:numPr>
        <w:spacing w:after="0" w:line="240" w:lineRule="auto"/>
        <w:ind w:right="540"/>
        <w:rPr>
          <w:color w:val="000000"/>
          <w:sz w:val="24"/>
          <w:szCs w:val="24"/>
        </w:rPr>
      </w:pPr>
      <w:r w:rsidRPr="00310271">
        <w:rPr>
          <w:color w:val="000000"/>
          <w:sz w:val="24"/>
          <w:szCs w:val="24"/>
        </w:rPr>
        <w:t>$68,916,328.24</w:t>
      </w:r>
      <w:r w:rsidR="00182FFA" w:rsidRPr="0043645A">
        <w:rPr>
          <w:color w:val="000000"/>
          <w:sz w:val="24"/>
          <w:szCs w:val="24"/>
        </w:rPr>
        <w:t xml:space="preserve"> will be dedicated to local approaches to the DoN Health Priorities </w:t>
      </w:r>
    </w:p>
    <w:p w14:paraId="356F7552" w14:textId="4F11BB13" w:rsidR="00182FFA" w:rsidRPr="0043645A" w:rsidRDefault="00310271" w:rsidP="00AC00F8">
      <w:pPr>
        <w:pStyle w:val="ListParagraph"/>
        <w:numPr>
          <w:ilvl w:val="1"/>
          <w:numId w:val="102"/>
        </w:numPr>
        <w:spacing w:after="0" w:line="240" w:lineRule="auto"/>
        <w:ind w:right="540"/>
        <w:rPr>
          <w:color w:val="000000"/>
          <w:sz w:val="24"/>
          <w:szCs w:val="24"/>
        </w:rPr>
      </w:pPr>
      <w:r w:rsidRPr="00310271">
        <w:rPr>
          <w:color w:val="000000"/>
          <w:sz w:val="24"/>
          <w:szCs w:val="24"/>
        </w:rPr>
        <w:t>$1,875,274.24</w:t>
      </w:r>
      <w:r w:rsidR="00182FFA" w:rsidRPr="0043645A">
        <w:rPr>
          <w:color w:val="000000"/>
          <w:sz w:val="24"/>
          <w:szCs w:val="24"/>
        </w:rPr>
        <w:t xml:space="preserve"> will be designated as the administrative allowance</w:t>
      </w:r>
    </w:p>
    <w:p w14:paraId="207ED620" w14:textId="7558A4DD" w:rsidR="00182FFA" w:rsidRPr="0043645A" w:rsidRDefault="00182FFA" w:rsidP="00AC00F8">
      <w:pPr>
        <w:pStyle w:val="ListParagraph"/>
        <w:numPr>
          <w:ilvl w:val="0"/>
          <w:numId w:val="102"/>
        </w:numPr>
        <w:spacing w:after="0" w:line="240" w:lineRule="auto"/>
        <w:ind w:right="540"/>
        <w:rPr>
          <w:color w:val="000000"/>
          <w:sz w:val="24"/>
          <w:szCs w:val="24"/>
        </w:rPr>
      </w:pPr>
      <w:r w:rsidRPr="0043645A">
        <w:rPr>
          <w:color w:val="000000"/>
          <w:sz w:val="24"/>
          <w:szCs w:val="24"/>
        </w:rPr>
        <w:t xml:space="preserve">To comply with the Holder’s obligation to contribute to the Statewide CHI Initiative, the Holder must submit a check for </w:t>
      </w:r>
      <w:r w:rsidR="00310271" w:rsidRPr="00310271">
        <w:rPr>
          <w:color w:val="000000"/>
          <w:sz w:val="24"/>
          <w:szCs w:val="24"/>
        </w:rPr>
        <w:t>$22,972,109.42</w:t>
      </w:r>
      <w:r w:rsidR="00310271" w:rsidRPr="0043645A">
        <w:rPr>
          <w:color w:val="000000"/>
          <w:sz w:val="24"/>
          <w:szCs w:val="24"/>
        </w:rPr>
        <w:t xml:space="preserve"> </w:t>
      </w:r>
      <w:r w:rsidRPr="0043645A">
        <w:rPr>
          <w:color w:val="000000"/>
          <w:sz w:val="24"/>
          <w:szCs w:val="24"/>
        </w:rPr>
        <w:t xml:space="preserve">to Health Resources in Action (the fiscal agent for the CHI Statewide Initiative). </w:t>
      </w:r>
    </w:p>
    <w:p w14:paraId="35D8779F" w14:textId="55F12E02" w:rsidR="00182FFA" w:rsidRPr="0043645A" w:rsidRDefault="00182FFA" w:rsidP="00AC00F8">
      <w:pPr>
        <w:pStyle w:val="ListParagraph"/>
        <w:numPr>
          <w:ilvl w:val="2"/>
          <w:numId w:val="102"/>
        </w:numPr>
        <w:spacing w:after="0" w:line="240" w:lineRule="auto"/>
        <w:ind w:right="540"/>
        <w:rPr>
          <w:color w:val="000000"/>
          <w:sz w:val="24"/>
          <w:szCs w:val="24"/>
        </w:rPr>
      </w:pPr>
      <w:r w:rsidRPr="0043645A">
        <w:rPr>
          <w:color w:val="000000"/>
          <w:sz w:val="24"/>
          <w:szCs w:val="24"/>
        </w:rPr>
        <w:t xml:space="preserve">The Holder must submit the funds to </w:t>
      </w:r>
      <w:proofErr w:type="spellStart"/>
      <w:r w:rsidRPr="0043645A">
        <w:rPr>
          <w:color w:val="000000"/>
          <w:sz w:val="24"/>
          <w:szCs w:val="24"/>
        </w:rPr>
        <w:t>HRiA</w:t>
      </w:r>
      <w:proofErr w:type="spellEnd"/>
      <w:r w:rsidRPr="0043645A">
        <w:rPr>
          <w:color w:val="000000"/>
          <w:sz w:val="24"/>
          <w:szCs w:val="24"/>
        </w:rPr>
        <w:t xml:space="preserve"> within 30 days from the date of the Notice of Approval. </w:t>
      </w:r>
    </w:p>
    <w:p w14:paraId="00000E88" w14:textId="772300E3" w:rsidR="00BD7988" w:rsidRPr="00B20B46" w:rsidRDefault="00182FFA" w:rsidP="00AC00F8">
      <w:pPr>
        <w:pStyle w:val="ListParagraph"/>
        <w:numPr>
          <w:ilvl w:val="2"/>
          <w:numId w:val="102"/>
        </w:numPr>
      </w:pPr>
      <w:r w:rsidRPr="0043645A">
        <w:rPr>
          <w:color w:val="000000"/>
          <w:sz w:val="24"/>
          <w:szCs w:val="24"/>
        </w:rPr>
        <w:t>The Holder must promptly notify DPH (CHI contact staff) when the payment has been made.</w:t>
      </w:r>
    </w:p>
    <w:bookmarkEnd w:id="50"/>
    <w:p w14:paraId="12D073EB" w14:textId="77777777" w:rsidR="00865658" w:rsidRDefault="00865658" w:rsidP="00ED2FEE">
      <w:pPr>
        <w:rPr>
          <w:rFonts w:asciiTheme="minorHAnsi" w:eastAsiaTheme="minorEastAsia" w:hAnsiTheme="minorHAnsi" w:cstheme="minorHAnsi"/>
          <w:sz w:val="24"/>
          <w:szCs w:val="24"/>
        </w:rPr>
      </w:pPr>
    </w:p>
    <w:p w14:paraId="4362780B" w14:textId="77777777" w:rsidR="0062022A" w:rsidRDefault="0062022A" w:rsidP="0062022A">
      <w:pPr>
        <w:rPr>
          <w:rFonts w:eastAsiaTheme="minorEastAsia" w:cstheme="minorHAnsi"/>
          <w:sz w:val="24"/>
          <w:szCs w:val="24"/>
        </w:rPr>
      </w:pPr>
      <w:r w:rsidRPr="00FE0731">
        <w:rPr>
          <w:rFonts w:eastAsiaTheme="minorEastAsia" w:cstheme="minorHAnsi"/>
          <w:b/>
          <w:bCs/>
          <w:sz w:val="26"/>
          <w:szCs w:val="26"/>
        </w:rPr>
        <w:t>Condition 2</w:t>
      </w:r>
      <w:r>
        <w:rPr>
          <w:rFonts w:eastAsiaTheme="minorEastAsia" w:cstheme="minorHAnsi"/>
          <w:sz w:val="24"/>
          <w:szCs w:val="24"/>
        </w:rPr>
        <w:t xml:space="preserve"> – If the Holder submits any request for Significant Change to add any of the 94 new inpatient beds</w:t>
      </w:r>
      <w:r>
        <w:rPr>
          <w:rStyle w:val="FootnoteReference"/>
          <w:rFonts w:eastAsiaTheme="minorEastAsia" w:cstheme="minorHAnsi"/>
          <w:sz w:val="24"/>
          <w:szCs w:val="24"/>
        </w:rPr>
        <w:footnoteReference w:id="60"/>
      </w:r>
      <w:r>
        <w:rPr>
          <w:rFonts w:eastAsiaTheme="minorEastAsia" w:cstheme="minorHAnsi"/>
          <w:sz w:val="24"/>
          <w:szCs w:val="24"/>
        </w:rPr>
        <w:t xml:space="preserve"> related to the Proposed Project, the Holder must include the following data as part of its </w:t>
      </w:r>
      <w:proofErr w:type="gramStart"/>
      <w:r>
        <w:rPr>
          <w:rFonts w:eastAsiaTheme="minorEastAsia" w:cstheme="minorHAnsi"/>
          <w:sz w:val="24"/>
          <w:szCs w:val="24"/>
        </w:rPr>
        <w:t>Application</w:t>
      </w:r>
      <w:proofErr w:type="gramEnd"/>
      <w:r>
        <w:rPr>
          <w:rFonts w:eastAsiaTheme="minorEastAsia" w:cstheme="minorHAnsi"/>
          <w:sz w:val="24"/>
          <w:szCs w:val="24"/>
        </w:rPr>
        <w:t>:</w:t>
      </w:r>
    </w:p>
    <w:p w14:paraId="33A4234D" w14:textId="77777777" w:rsidR="0062022A" w:rsidRDefault="0062022A" w:rsidP="0062022A">
      <w:pPr>
        <w:pStyle w:val="ListParagraph"/>
        <w:numPr>
          <w:ilvl w:val="1"/>
          <w:numId w:val="130"/>
        </w:numPr>
        <w:spacing w:line="256" w:lineRule="auto"/>
        <w:rPr>
          <w:rFonts w:eastAsiaTheme="minorEastAsia" w:cstheme="minorHAnsi"/>
          <w:color w:val="000000" w:themeColor="text1"/>
          <w:sz w:val="24"/>
          <w:szCs w:val="24"/>
        </w:rPr>
      </w:pPr>
      <w:r>
        <w:rPr>
          <w:rFonts w:cstheme="minorHAnsi"/>
          <w:sz w:val="24"/>
          <w:szCs w:val="24"/>
        </w:rPr>
        <w:t xml:space="preserve">Emergency Department (ED) boarders waiting for a medical/surgical (M/S) bed including </w:t>
      </w:r>
    </w:p>
    <w:p w14:paraId="3AEB0AA1" w14:textId="77777777" w:rsidR="0062022A" w:rsidRDefault="0062022A" w:rsidP="0062022A">
      <w:pPr>
        <w:pStyle w:val="ListParagraph"/>
        <w:numPr>
          <w:ilvl w:val="2"/>
          <w:numId w:val="130"/>
        </w:numPr>
        <w:spacing w:line="256" w:lineRule="auto"/>
        <w:rPr>
          <w:rFonts w:eastAsiaTheme="minorEastAsia" w:cstheme="minorHAnsi"/>
          <w:color w:val="000000" w:themeColor="text1"/>
          <w:sz w:val="24"/>
          <w:szCs w:val="24"/>
        </w:rPr>
      </w:pPr>
      <w:r>
        <w:rPr>
          <w:rFonts w:cstheme="minorHAnsi"/>
          <w:sz w:val="24"/>
          <w:szCs w:val="24"/>
        </w:rPr>
        <w:t xml:space="preserve">Number of patients and length of stay </w:t>
      </w:r>
    </w:p>
    <w:p w14:paraId="66038B2B" w14:textId="77777777" w:rsidR="0062022A" w:rsidRDefault="0062022A" w:rsidP="0062022A">
      <w:pPr>
        <w:pStyle w:val="ListParagraph"/>
        <w:numPr>
          <w:ilvl w:val="2"/>
          <w:numId w:val="130"/>
        </w:numPr>
        <w:spacing w:line="256" w:lineRule="auto"/>
        <w:rPr>
          <w:rFonts w:eastAsiaTheme="minorEastAsia" w:cstheme="minorHAnsi"/>
          <w:color w:val="000000" w:themeColor="text1"/>
          <w:sz w:val="24"/>
          <w:szCs w:val="24"/>
        </w:rPr>
      </w:pPr>
      <w:r>
        <w:rPr>
          <w:rFonts w:cstheme="minorHAnsi"/>
          <w:sz w:val="24"/>
          <w:szCs w:val="24"/>
        </w:rPr>
        <w:t>Location of bed (inpatient or observation)</w:t>
      </w:r>
    </w:p>
    <w:p w14:paraId="30FED1CE" w14:textId="77777777" w:rsidR="0062022A" w:rsidRDefault="0062022A" w:rsidP="0062022A">
      <w:pPr>
        <w:pStyle w:val="ListParagraph"/>
        <w:numPr>
          <w:ilvl w:val="1"/>
          <w:numId w:val="130"/>
        </w:numPr>
        <w:spacing w:line="256" w:lineRule="auto"/>
        <w:rPr>
          <w:rFonts w:eastAsiaTheme="minorEastAsia" w:cstheme="minorHAnsi"/>
          <w:color w:val="000000" w:themeColor="text1"/>
          <w:sz w:val="24"/>
          <w:szCs w:val="24"/>
        </w:rPr>
      </w:pPr>
      <w:proofErr w:type="spellStart"/>
      <w:r>
        <w:rPr>
          <w:rFonts w:cstheme="minorHAnsi"/>
          <w:sz w:val="24"/>
          <w:szCs w:val="24"/>
        </w:rPr>
        <w:t>Post Acute</w:t>
      </w:r>
      <w:proofErr w:type="spellEnd"/>
      <w:r>
        <w:rPr>
          <w:rFonts w:cstheme="minorHAnsi"/>
          <w:sz w:val="24"/>
          <w:szCs w:val="24"/>
        </w:rPr>
        <w:t xml:space="preserve"> Care Unit (PACU) patient data including </w:t>
      </w:r>
    </w:p>
    <w:p w14:paraId="3AC395DE" w14:textId="77777777" w:rsidR="0062022A" w:rsidRDefault="0062022A" w:rsidP="0062022A">
      <w:pPr>
        <w:pStyle w:val="ListParagraph"/>
        <w:numPr>
          <w:ilvl w:val="2"/>
          <w:numId w:val="130"/>
        </w:numPr>
        <w:spacing w:line="256" w:lineRule="auto"/>
        <w:rPr>
          <w:rFonts w:eastAsiaTheme="minorEastAsia" w:cstheme="minorHAnsi"/>
          <w:color w:val="000000" w:themeColor="text1"/>
          <w:sz w:val="24"/>
          <w:szCs w:val="24"/>
        </w:rPr>
      </w:pPr>
      <w:r>
        <w:rPr>
          <w:rFonts w:cstheme="minorHAnsi"/>
          <w:sz w:val="24"/>
          <w:szCs w:val="24"/>
        </w:rPr>
        <w:t>Number of patients and length of stay</w:t>
      </w:r>
    </w:p>
    <w:p w14:paraId="7C592ACE" w14:textId="77777777" w:rsidR="0062022A" w:rsidRDefault="0062022A" w:rsidP="0062022A">
      <w:pPr>
        <w:pStyle w:val="ListParagraph"/>
        <w:numPr>
          <w:ilvl w:val="2"/>
          <w:numId w:val="130"/>
        </w:numPr>
        <w:spacing w:line="256" w:lineRule="auto"/>
        <w:rPr>
          <w:rFonts w:eastAsiaTheme="minorEastAsia" w:cstheme="minorHAnsi"/>
          <w:color w:val="000000" w:themeColor="text1"/>
          <w:sz w:val="24"/>
          <w:szCs w:val="24"/>
        </w:rPr>
      </w:pPr>
      <w:r>
        <w:rPr>
          <w:rFonts w:cstheme="minorHAnsi"/>
          <w:sz w:val="24"/>
          <w:szCs w:val="24"/>
        </w:rPr>
        <w:t>Location of bed (inpatient or observation)</w:t>
      </w:r>
    </w:p>
    <w:p w14:paraId="03CC13C8" w14:textId="77777777" w:rsidR="0062022A" w:rsidRDefault="0062022A" w:rsidP="0062022A">
      <w:pPr>
        <w:pStyle w:val="ListParagraph"/>
        <w:numPr>
          <w:ilvl w:val="1"/>
          <w:numId w:val="130"/>
        </w:numPr>
        <w:spacing w:line="240" w:lineRule="auto"/>
        <w:rPr>
          <w:rFonts w:cstheme="minorHAnsi"/>
          <w:sz w:val="24"/>
          <w:szCs w:val="24"/>
        </w:rPr>
      </w:pPr>
      <w:r>
        <w:rPr>
          <w:rFonts w:cstheme="minorHAnsi"/>
          <w:sz w:val="24"/>
          <w:szCs w:val="24"/>
        </w:rPr>
        <w:t>Average daily number of blocked M/S beds</w:t>
      </w:r>
    </w:p>
    <w:p w14:paraId="471F8558" w14:textId="77777777" w:rsidR="0062022A" w:rsidRDefault="0062022A" w:rsidP="0062022A">
      <w:pPr>
        <w:pStyle w:val="ListParagraph"/>
        <w:numPr>
          <w:ilvl w:val="1"/>
          <w:numId w:val="130"/>
        </w:numPr>
        <w:spacing w:line="240" w:lineRule="auto"/>
        <w:rPr>
          <w:rFonts w:cstheme="minorHAnsi"/>
          <w:sz w:val="24"/>
          <w:szCs w:val="24"/>
        </w:rPr>
      </w:pPr>
      <w:r>
        <w:rPr>
          <w:rFonts w:cstheme="minorHAnsi"/>
          <w:sz w:val="24"/>
          <w:szCs w:val="24"/>
        </w:rPr>
        <w:t xml:space="preserve">Percentage (with numerator and denominator) of MGH </w:t>
      </w:r>
      <w:proofErr w:type="spellStart"/>
      <w:r>
        <w:rPr>
          <w:rFonts w:cstheme="minorHAnsi"/>
          <w:sz w:val="24"/>
          <w:szCs w:val="24"/>
        </w:rPr>
        <w:t>inpatients</w:t>
      </w:r>
      <w:proofErr w:type="spellEnd"/>
      <w:r>
        <w:rPr>
          <w:rFonts w:cstheme="minorHAnsi"/>
          <w:sz w:val="24"/>
          <w:szCs w:val="24"/>
        </w:rPr>
        <w:t xml:space="preserve"> who were part of MGB’s Patient Panel prior to the MGH admission</w:t>
      </w:r>
    </w:p>
    <w:p w14:paraId="1F4B68D2" w14:textId="77777777" w:rsidR="0062022A" w:rsidRDefault="0062022A" w:rsidP="0062022A">
      <w:pPr>
        <w:pStyle w:val="ListParagraph"/>
        <w:numPr>
          <w:ilvl w:val="1"/>
          <w:numId w:val="130"/>
        </w:numPr>
        <w:spacing w:line="240" w:lineRule="auto"/>
        <w:rPr>
          <w:rFonts w:cstheme="minorHAnsi"/>
          <w:sz w:val="24"/>
          <w:szCs w:val="24"/>
        </w:rPr>
      </w:pPr>
      <w:r>
        <w:rPr>
          <w:rFonts w:cstheme="minorHAnsi"/>
          <w:sz w:val="24"/>
          <w:szCs w:val="24"/>
        </w:rPr>
        <w:t>Operating capacity and occupancy rate</w:t>
      </w:r>
    </w:p>
    <w:p w14:paraId="2B0110B0" w14:textId="77777777" w:rsidR="0062022A" w:rsidRDefault="0062022A" w:rsidP="0062022A">
      <w:pPr>
        <w:pStyle w:val="ListParagraph"/>
        <w:numPr>
          <w:ilvl w:val="1"/>
          <w:numId w:val="130"/>
        </w:numPr>
        <w:spacing w:line="240" w:lineRule="auto"/>
        <w:rPr>
          <w:rFonts w:cstheme="minorHAnsi"/>
          <w:sz w:val="24"/>
          <w:szCs w:val="24"/>
        </w:rPr>
      </w:pPr>
      <w:r>
        <w:rPr>
          <w:rFonts w:cstheme="minorHAnsi"/>
          <w:sz w:val="24"/>
          <w:szCs w:val="24"/>
        </w:rPr>
        <w:t>Acuity level by case mix index, and number of discharges for M/S patients at MGH by service line:</w:t>
      </w:r>
    </w:p>
    <w:p w14:paraId="62EA05F4" w14:textId="77777777" w:rsidR="0062022A" w:rsidRDefault="0062022A" w:rsidP="0062022A">
      <w:pPr>
        <w:pStyle w:val="ListParagraph"/>
        <w:numPr>
          <w:ilvl w:val="2"/>
          <w:numId w:val="130"/>
        </w:numPr>
        <w:spacing w:line="240" w:lineRule="auto"/>
        <w:rPr>
          <w:rFonts w:cstheme="minorHAnsi"/>
          <w:sz w:val="24"/>
          <w:szCs w:val="24"/>
        </w:rPr>
      </w:pPr>
      <w:r>
        <w:rPr>
          <w:rFonts w:cstheme="minorHAnsi"/>
          <w:sz w:val="24"/>
          <w:szCs w:val="24"/>
        </w:rPr>
        <w:t>Cancer</w:t>
      </w:r>
    </w:p>
    <w:p w14:paraId="46F34F8F" w14:textId="77777777" w:rsidR="0062022A" w:rsidRDefault="0062022A" w:rsidP="0062022A">
      <w:pPr>
        <w:pStyle w:val="ListParagraph"/>
        <w:numPr>
          <w:ilvl w:val="2"/>
          <w:numId w:val="130"/>
        </w:numPr>
        <w:spacing w:line="240" w:lineRule="auto"/>
        <w:rPr>
          <w:rFonts w:cstheme="minorHAnsi"/>
          <w:sz w:val="24"/>
          <w:szCs w:val="24"/>
        </w:rPr>
      </w:pPr>
      <w:r>
        <w:rPr>
          <w:rFonts w:cstheme="minorHAnsi"/>
          <w:sz w:val="24"/>
          <w:szCs w:val="24"/>
        </w:rPr>
        <w:t>Cardiac</w:t>
      </w:r>
    </w:p>
    <w:p w14:paraId="7F400CB1" w14:textId="77777777" w:rsidR="0062022A" w:rsidRDefault="0062022A" w:rsidP="0062022A">
      <w:pPr>
        <w:pStyle w:val="ListParagraph"/>
        <w:numPr>
          <w:ilvl w:val="2"/>
          <w:numId w:val="130"/>
        </w:numPr>
        <w:spacing w:line="240" w:lineRule="auto"/>
        <w:rPr>
          <w:rFonts w:cstheme="minorHAnsi"/>
          <w:sz w:val="24"/>
          <w:szCs w:val="24"/>
        </w:rPr>
      </w:pPr>
      <w:r>
        <w:rPr>
          <w:rFonts w:cstheme="minorHAnsi"/>
          <w:sz w:val="24"/>
          <w:szCs w:val="24"/>
        </w:rPr>
        <w:t>Other Adult M/S (with e</w:t>
      </w:r>
      <w:r>
        <w:rPr>
          <w:rFonts w:cstheme="minorHAnsi"/>
          <w:color w:val="000000" w:themeColor="text1"/>
          <w:sz w:val="24"/>
          <w:szCs w:val="24"/>
        </w:rPr>
        <w:t>xclusion of obstetric, pediatric, and psychiatric discharges)</w:t>
      </w:r>
    </w:p>
    <w:p w14:paraId="5733EA25" w14:textId="77777777" w:rsidR="0062022A" w:rsidRDefault="0062022A" w:rsidP="0062022A">
      <w:pPr>
        <w:pStyle w:val="ListParagraph"/>
        <w:numPr>
          <w:ilvl w:val="1"/>
          <w:numId w:val="130"/>
        </w:numPr>
        <w:spacing w:line="240" w:lineRule="auto"/>
        <w:rPr>
          <w:rFonts w:cstheme="minorHAnsi"/>
          <w:sz w:val="24"/>
          <w:szCs w:val="24"/>
        </w:rPr>
      </w:pPr>
      <w:r>
        <w:rPr>
          <w:rFonts w:cstheme="minorHAnsi"/>
          <w:sz w:val="24"/>
          <w:szCs w:val="24"/>
        </w:rPr>
        <w:t>Average monthly lost transfer number and rate (calculated as the number of transfers not accepted over the number of requests for transfers) from community hospitals</w:t>
      </w:r>
    </w:p>
    <w:p w14:paraId="7DAA736A" w14:textId="77777777" w:rsidR="0062022A" w:rsidRDefault="0062022A" w:rsidP="0062022A">
      <w:pPr>
        <w:spacing w:after="0" w:line="240" w:lineRule="auto"/>
        <w:ind w:left="2160"/>
        <w:jc w:val="center"/>
        <w:rPr>
          <w:rFonts w:cstheme="minorHAnsi"/>
          <w:sz w:val="24"/>
          <w:szCs w:val="24"/>
          <w:u w:val="single"/>
        </w:rPr>
      </w:pPr>
      <w:r>
        <w:rPr>
          <w:rFonts w:cstheme="minorHAnsi"/>
          <w:sz w:val="24"/>
          <w:szCs w:val="24"/>
          <w:u w:val="single"/>
        </w:rPr>
        <w:t>Number of transfers not accepted by Holder</w:t>
      </w:r>
    </w:p>
    <w:p w14:paraId="0F1AB1E1" w14:textId="77777777" w:rsidR="0062022A" w:rsidRDefault="0062022A" w:rsidP="0062022A">
      <w:pPr>
        <w:spacing w:after="0" w:line="240" w:lineRule="auto"/>
        <w:ind w:left="2160"/>
        <w:jc w:val="center"/>
        <w:rPr>
          <w:rFonts w:cstheme="minorHAnsi"/>
          <w:sz w:val="24"/>
          <w:szCs w:val="24"/>
        </w:rPr>
      </w:pPr>
      <w:r>
        <w:rPr>
          <w:rFonts w:cstheme="minorHAnsi"/>
          <w:sz w:val="24"/>
          <w:szCs w:val="24"/>
        </w:rPr>
        <w:t>Number of requests for transfers to Holder</w:t>
      </w:r>
    </w:p>
    <w:p w14:paraId="0E26CEB2" w14:textId="77777777" w:rsidR="0062022A" w:rsidRDefault="0062022A" w:rsidP="0062022A">
      <w:pPr>
        <w:spacing w:after="0" w:line="240" w:lineRule="auto"/>
        <w:ind w:left="1080"/>
        <w:rPr>
          <w:rFonts w:cstheme="minorHAnsi"/>
          <w:sz w:val="24"/>
          <w:szCs w:val="24"/>
        </w:rPr>
      </w:pPr>
    </w:p>
    <w:p w14:paraId="01D440DC" w14:textId="71565380" w:rsidR="0062022A" w:rsidRDefault="0062022A" w:rsidP="0062022A">
      <w:pPr>
        <w:contextualSpacing/>
        <w:rPr>
          <w:rFonts w:eastAsiaTheme="minorEastAsia" w:cstheme="minorHAnsi"/>
          <w:sz w:val="24"/>
          <w:szCs w:val="24"/>
        </w:rPr>
      </w:pPr>
      <w:r w:rsidRPr="00FE0731">
        <w:rPr>
          <w:rFonts w:eastAsiaTheme="minorEastAsia" w:cstheme="minorHAnsi"/>
          <w:b/>
          <w:bCs/>
          <w:sz w:val="26"/>
          <w:szCs w:val="26"/>
        </w:rPr>
        <w:t xml:space="preserve">Condition </w:t>
      </w:r>
      <w:r w:rsidR="00CB2436" w:rsidRPr="00FE0731">
        <w:rPr>
          <w:rFonts w:eastAsiaTheme="minorEastAsia" w:cstheme="minorHAnsi"/>
          <w:b/>
          <w:bCs/>
          <w:sz w:val="26"/>
          <w:szCs w:val="26"/>
        </w:rPr>
        <w:t>3</w:t>
      </w:r>
      <w:r>
        <w:rPr>
          <w:rFonts w:eastAsiaTheme="minorEastAsia" w:cstheme="minorHAnsi"/>
          <w:sz w:val="24"/>
          <w:szCs w:val="24"/>
        </w:rPr>
        <w:t xml:space="preserve"> – If the Holder submits any request for Significant Change to add a new PET/MR unit, </w:t>
      </w:r>
      <w:r>
        <w:rPr>
          <w:rFonts w:eastAsiaTheme="minorEastAsia" w:cstheme="minorHAnsi"/>
          <w:color w:val="000000" w:themeColor="text1"/>
          <w:sz w:val="24"/>
          <w:szCs w:val="24"/>
        </w:rPr>
        <w:t>the</w:t>
      </w:r>
      <w:r>
        <w:rPr>
          <w:rFonts w:eastAsiaTheme="minorEastAsia" w:cstheme="minorHAnsi"/>
          <w:sz w:val="24"/>
          <w:szCs w:val="24"/>
        </w:rPr>
        <w:t xml:space="preserve"> Holder must include the following:</w:t>
      </w:r>
    </w:p>
    <w:p w14:paraId="46C8E242" w14:textId="77777777" w:rsidR="0062022A" w:rsidRDefault="0062022A" w:rsidP="0062022A">
      <w:pPr>
        <w:pStyle w:val="ListParagraph"/>
        <w:numPr>
          <w:ilvl w:val="0"/>
          <w:numId w:val="131"/>
        </w:numPr>
        <w:spacing w:line="256" w:lineRule="auto"/>
        <w:rPr>
          <w:rFonts w:eastAsiaTheme="minorEastAsia" w:cstheme="minorHAnsi"/>
          <w:sz w:val="24"/>
          <w:szCs w:val="24"/>
        </w:rPr>
      </w:pPr>
      <w:r>
        <w:rPr>
          <w:rFonts w:eastAsiaTheme="minorEastAsia" w:cstheme="minorHAnsi"/>
          <w:sz w:val="24"/>
          <w:szCs w:val="24"/>
        </w:rPr>
        <w:t>Number of PET/MR scans conducted at MGH, separated by research and clinical scans. Include the number of scans broken out by PET/MR and MRI only.</w:t>
      </w:r>
    </w:p>
    <w:p w14:paraId="239CC982" w14:textId="77777777" w:rsidR="0062022A" w:rsidRDefault="0062022A" w:rsidP="0062022A">
      <w:pPr>
        <w:pStyle w:val="ListParagraph"/>
        <w:numPr>
          <w:ilvl w:val="0"/>
          <w:numId w:val="131"/>
        </w:numPr>
        <w:spacing w:line="256" w:lineRule="auto"/>
        <w:rPr>
          <w:rFonts w:eastAsiaTheme="minorEastAsia" w:cstheme="minorHAnsi"/>
          <w:sz w:val="24"/>
          <w:szCs w:val="24"/>
        </w:rPr>
      </w:pPr>
      <w:r>
        <w:rPr>
          <w:rFonts w:eastAsiaTheme="minorEastAsia" w:cstheme="minorHAnsi"/>
          <w:sz w:val="24"/>
          <w:szCs w:val="24"/>
        </w:rPr>
        <w:t>Wait times for PET/MR scans at MGH.</w:t>
      </w:r>
    </w:p>
    <w:p w14:paraId="50EB4E4D" w14:textId="77777777" w:rsidR="0062022A" w:rsidRDefault="0062022A" w:rsidP="0062022A">
      <w:pPr>
        <w:pStyle w:val="ListParagraph"/>
        <w:numPr>
          <w:ilvl w:val="0"/>
          <w:numId w:val="131"/>
        </w:numPr>
        <w:spacing w:line="256" w:lineRule="auto"/>
        <w:rPr>
          <w:rFonts w:eastAsiaTheme="minorEastAsia" w:cstheme="minorHAnsi"/>
          <w:sz w:val="24"/>
          <w:szCs w:val="24"/>
        </w:rPr>
      </w:pPr>
      <w:r>
        <w:rPr>
          <w:rFonts w:eastAsiaTheme="minorEastAsia" w:cstheme="minorHAnsi"/>
          <w:sz w:val="24"/>
          <w:szCs w:val="24"/>
        </w:rPr>
        <w:t xml:space="preserve">Acuity </w:t>
      </w:r>
      <w:r>
        <w:rPr>
          <w:rFonts w:cstheme="minorHAnsi"/>
          <w:sz w:val="24"/>
          <w:szCs w:val="24"/>
        </w:rPr>
        <w:t>by case mix index</w:t>
      </w:r>
      <w:r>
        <w:rPr>
          <w:rFonts w:eastAsiaTheme="minorEastAsia" w:cstheme="minorHAnsi"/>
          <w:sz w:val="24"/>
          <w:szCs w:val="24"/>
        </w:rPr>
        <w:t xml:space="preserve"> of patients receiving PET/MR scans at MGH.</w:t>
      </w:r>
    </w:p>
    <w:p w14:paraId="6E27C426" w14:textId="77777777" w:rsidR="0062022A" w:rsidRDefault="0062022A" w:rsidP="0062022A">
      <w:pPr>
        <w:pStyle w:val="ListParagraph"/>
        <w:numPr>
          <w:ilvl w:val="0"/>
          <w:numId w:val="131"/>
        </w:numPr>
        <w:spacing w:line="256" w:lineRule="auto"/>
        <w:rPr>
          <w:rFonts w:eastAsiaTheme="minorEastAsia" w:cstheme="minorHAnsi"/>
          <w:sz w:val="24"/>
          <w:szCs w:val="24"/>
        </w:rPr>
      </w:pPr>
      <w:r>
        <w:rPr>
          <w:rFonts w:eastAsiaTheme="minorEastAsia" w:cstheme="minorHAnsi"/>
          <w:sz w:val="24"/>
          <w:szCs w:val="24"/>
        </w:rPr>
        <w:t xml:space="preserve">Average time per PET/MR scan. </w:t>
      </w:r>
    </w:p>
    <w:p w14:paraId="069CE064" w14:textId="77777777" w:rsidR="0062022A" w:rsidRDefault="0062022A" w:rsidP="0062022A">
      <w:pPr>
        <w:pStyle w:val="ListParagraph"/>
        <w:numPr>
          <w:ilvl w:val="0"/>
          <w:numId w:val="131"/>
        </w:numPr>
        <w:spacing w:line="256" w:lineRule="auto"/>
        <w:rPr>
          <w:rFonts w:eastAsiaTheme="minorEastAsia" w:cstheme="minorHAnsi"/>
          <w:sz w:val="24"/>
          <w:szCs w:val="24"/>
        </w:rPr>
      </w:pPr>
      <w:r>
        <w:rPr>
          <w:rFonts w:eastAsiaTheme="minorEastAsia" w:cstheme="minorHAnsi"/>
          <w:sz w:val="24"/>
          <w:szCs w:val="24"/>
        </w:rPr>
        <w:t>Hours current PET/MR scan is available for clinical use.</w:t>
      </w:r>
    </w:p>
    <w:p w14:paraId="4B591619" w14:textId="77777777" w:rsidR="0062022A" w:rsidRDefault="0062022A" w:rsidP="0062022A">
      <w:pPr>
        <w:rPr>
          <w:rFonts w:cstheme="minorHAnsi"/>
          <w:sz w:val="24"/>
          <w:szCs w:val="24"/>
        </w:rPr>
      </w:pPr>
    </w:p>
    <w:p w14:paraId="33B198A5" w14:textId="618CAE34" w:rsidR="0062022A" w:rsidRDefault="0062022A" w:rsidP="0062022A">
      <w:pPr>
        <w:rPr>
          <w:rFonts w:eastAsiaTheme="minorEastAsia" w:cstheme="minorHAnsi"/>
          <w:color w:val="538135" w:themeColor="accent6" w:themeShade="BF"/>
          <w:sz w:val="24"/>
          <w:szCs w:val="24"/>
          <w:u w:val="single"/>
        </w:rPr>
      </w:pPr>
      <w:r w:rsidRPr="00FE0731">
        <w:rPr>
          <w:rFonts w:cstheme="minorHAnsi"/>
          <w:b/>
          <w:bCs/>
          <w:sz w:val="26"/>
          <w:szCs w:val="26"/>
        </w:rPr>
        <w:t xml:space="preserve">Condition </w:t>
      </w:r>
      <w:r w:rsidR="00CB2436" w:rsidRPr="00FE0731">
        <w:rPr>
          <w:rFonts w:cstheme="minorHAnsi"/>
          <w:b/>
          <w:bCs/>
          <w:sz w:val="26"/>
          <w:szCs w:val="26"/>
        </w:rPr>
        <w:t>4</w:t>
      </w:r>
      <w:r>
        <w:rPr>
          <w:rFonts w:cstheme="minorHAnsi"/>
          <w:sz w:val="24"/>
          <w:szCs w:val="24"/>
        </w:rPr>
        <w:t xml:space="preserve"> – To ensure the Proposed Project is addressing inpatient Patient Panel need by reducing existing capacity constraints, one year after receiving the Notice of DoN, the Holder must provide as baseline data the below metrics, and as each part of the Proposed Project is implemented, begin reporting the following information as part of the annual report required by 105 CMR 100.310(A)(12):</w:t>
      </w:r>
    </w:p>
    <w:p w14:paraId="3F39CA6F" w14:textId="77777777" w:rsidR="0062022A" w:rsidRDefault="0062022A" w:rsidP="0062022A">
      <w:pPr>
        <w:pStyle w:val="ListParagraph"/>
        <w:numPr>
          <w:ilvl w:val="0"/>
          <w:numId w:val="132"/>
        </w:numPr>
        <w:spacing w:line="256" w:lineRule="auto"/>
        <w:rPr>
          <w:rFonts w:cstheme="minorHAnsi"/>
          <w:sz w:val="24"/>
          <w:szCs w:val="24"/>
        </w:rPr>
      </w:pPr>
      <w:r>
        <w:rPr>
          <w:rFonts w:cstheme="minorHAnsi"/>
          <w:sz w:val="24"/>
          <w:szCs w:val="24"/>
        </w:rPr>
        <w:t xml:space="preserve">With respect to Imaging </w:t>
      </w:r>
    </w:p>
    <w:p w14:paraId="2717CBA8" w14:textId="77777777" w:rsidR="0062022A" w:rsidRDefault="0062022A" w:rsidP="0062022A">
      <w:pPr>
        <w:pStyle w:val="ListParagraph"/>
        <w:numPr>
          <w:ilvl w:val="1"/>
          <w:numId w:val="132"/>
        </w:numPr>
        <w:spacing w:line="256" w:lineRule="auto"/>
        <w:rPr>
          <w:rFonts w:cstheme="minorHAnsi"/>
          <w:sz w:val="24"/>
          <w:szCs w:val="24"/>
        </w:rPr>
      </w:pPr>
      <w:r>
        <w:rPr>
          <w:rFonts w:cstheme="minorHAnsi"/>
          <w:sz w:val="24"/>
          <w:szCs w:val="24"/>
        </w:rPr>
        <w:t xml:space="preserve">Number of MRI, </w:t>
      </w:r>
      <w:proofErr w:type="gramStart"/>
      <w:r>
        <w:rPr>
          <w:rFonts w:cstheme="minorHAnsi"/>
          <w:sz w:val="24"/>
          <w:szCs w:val="24"/>
        </w:rPr>
        <w:t>CT</w:t>
      </w:r>
      <w:proofErr w:type="gramEnd"/>
      <w:r>
        <w:rPr>
          <w:rFonts w:cstheme="minorHAnsi"/>
          <w:sz w:val="24"/>
          <w:szCs w:val="24"/>
        </w:rPr>
        <w:t xml:space="preserve"> or PET/CT scans, by modality, for MGH Main Campus</w:t>
      </w:r>
    </w:p>
    <w:p w14:paraId="56ECC2DF" w14:textId="77777777" w:rsidR="0062022A" w:rsidRDefault="0062022A" w:rsidP="0062022A">
      <w:pPr>
        <w:pStyle w:val="ListParagraph"/>
        <w:numPr>
          <w:ilvl w:val="1"/>
          <w:numId w:val="132"/>
        </w:numPr>
        <w:spacing w:line="256" w:lineRule="auto"/>
        <w:rPr>
          <w:rFonts w:cstheme="minorHAnsi"/>
          <w:sz w:val="24"/>
          <w:szCs w:val="24"/>
        </w:rPr>
      </w:pPr>
      <w:r>
        <w:rPr>
          <w:rFonts w:cstheme="minorHAnsi"/>
          <w:sz w:val="24"/>
          <w:szCs w:val="24"/>
        </w:rPr>
        <w:t xml:space="preserve">Wait time for inpatients who require MRI, </w:t>
      </w:r>
      <w:proofErr w:type="gramStart"/>
      <w:r>
        <w:rPr>
          <w:rFonts w:cstheme="minorHAnsi"/>
          <w:sz w:val="24"/>
          <w:szCs w:val="24"/>
        </w:rPr>
        <w:t>CT</w:t>
      </w:r>
      <w:proofErr w:type="gramEnd"/>
      <w:r>
        <w:rPr>
          <w:rFonts w:cstheme="minorHAnsi"/>
          <w:sz w:val="24"/>
          <w:szCs w:val="24"/>
        </w:rPr>
        <w:t xml:space="preserve"> or PET/CT scans, by modality, at MGH Main Campus</w:t>
      </w:r>
    </w:p>
    <w:p w14:paraId="53FCD2DB" w14:textId="77777777" w:rsidR="0062022A" w:rsidRDefault="0062022A" w:rsidP="0062022A">
      <w:pPr>
        <w:pStyle w:val="ListParagraph"/>
        <w:numPr>
          <w:ilvl w:val="1"/>
          <w:numId w:val="132"/>
        </w:numPr>
        <w:spacing w:line="256" w:lineRule="auto"/>
        <w:rPr>
          <w:rFonts w:cstheme="minorHAnsi"/>
          <w:sz w:val="24"/>
          <w:szCs w:val="24"/>
        </w:rPr>
      </w:pPr>
      <w:r>
        <w:rPr>
          <w:rFonts w:cstheme="minorHAnsi"/>
          <w:sz w:val="24"/>
          <w:szCs w:val="24"/>
        </w:rPr>
        <w:t xml:space="preserve">Wait times for MRI, CT, or PET/CT scans, by modality, for units approved in this DoN, separated by inpatient and outpatient use </w:t>
      </w:r>
    </w:p>
    <w:p w14:paraId="25320057" w14:textId="77777777" w:rsidR="0062022A" w:rsidRDefault="0062022A" w:rsidP="0062022A">
      <w:pPr>
        <w:pStyle w:val="ListParagraph"/>
        <w:numPr>
          <w:ilvl w:val="1"/>
          <w:numId w:val="132"/>
        </w:numPr>
        <w:spacing w:line="256" w:lineRule="auto"/>
        <w:rPr>
          <w:rFonts w:cstheme="minorHAnsi"/>
          <w:sz w:val="24"/>
          <w:szCs w:val="24"/>
        </w:rPr>
      </w:pPr>
      <w:r>
        <w:rPr>
          <w:rFonts w:cstheme="minorHAnsi"/>
          <w:sz w:val="24"/>
          <w:szCs w:val="24"/>
        </w:rPr>
        <w:t xml:space="preserve">Wait times for the Somerville and Waltham sites for MRI, </w:t>
      </w:r>
      <w:proofErr w:type="gramStart"/>
      <w:r>
        <w:rPr>
          <w:rFonts w:cstheme="minorHAnsi"/>
          <w:sz w:val="24"/>
          <w:szCs w:val="24"/>
        </w:rPr>
        <w:t>CT</w:t>
      </w:r>
      <w:proofErr w:type="gramEnd"/>
      <w:r>
        <w:rPr>
          <w:rFonts w:cstheme="minorHAnsi"/>
          <w:sz w:val="24"/>
          <w:szCs w:val="24"/>
        </w:rPr>
        <w:t xml:space="preserve"> or PET/CT scans, by modality</w:t>
      </w:r>
    </w:p>
    <w:p w14:paraId="0A43C8D9" w14:textId="77777777" w:rsidR="0062022A" w:rsidRDefault="0062022A" w:rsidP="0062022A">
      <w:pPr>
        <w:pStyle w:val="ListParagraph"/>
        <w:numPr>
          <w:ilvl w:val="1"/>
          <w:numId w:val="132"/>
        </w:numPr>
        <w:spacing w:line="256" w:lineRule="auto"/>
        <w:rPr>
          <w:rFonts w:cstheme="minorHAnsi"/>
          <w:sz w:val="24"/>
          <w:szCs w:val="24"/>
        </w:rPr>
      </w:pPr>
      <w:r>
        <w:rPr>
          <w:rFonts w:cstheme="minorHAnsi"/>
          <w:sz w:val="24"/>
          <w:szCs w:val="24"/>
        </w:rPr>
        <w:t xml:space="preserve">Number of patients receiving MRI, </w:t>
      </w:r>
      <w:proofErr w:type="gramStart"/>
      <w:r>
        <w:rPr>
          <w:rFonts w:cstheme="minorHAnsi"/>
          <w:sz w:val="24"/>
          <w:szCs w:val="24"/>
        </w:rPr>
        <w:t>CT</w:t>
      </w:r>
      <w:proofErr w:type="gramEnd"/>
      <w:r>
        <w:rPr>
          <w:rFonts w:cstheme="minorHAnsi"/>
          <w:sz w:val="24"/>
          <w:szCs w:val="24"/>
        </w:rPr>
        <w:t xml:space="preserve"> or PET/CT scans at MGH Main Campus, by modality, for:</w:t>
      </w:r>
    </w:p>
    <w:p w14:paraId="657CEBFF" w14:textId="77777777" w:rsidR="0062022A" w:rsidRDefault="0062022A" w:rsidP="0062022A">
      <w:pPr>
        <w:pStyle w:val="ListParagraph"/>
        <w:numPr>
          <w:ilvl w:val="2"/>
          <w:numId w:val="132"/>
        </w:numPr>
        <w:spacing w:line="256" w:lineRule="auto"/>
        <w:rPr>
          <w:rFonts w:cstheme="minorHAnsi"/>
          <w:sz w:val="24"/>
          <w:szCs w:val="24"/>
        </w:rPr>
      </w:pPr>
      <w:r>
        <w:rPr>
          <w:rFonts w:cstheme="minorHAnsi"/>
          <w:sz w:val="24"/>
          <w:szCs w:val="24"/>
        </w:rPr>
        <w:t>Inpatient</w:t>
      </w:r>
    </w:p>
    <w:p w14:paraId="04767433" w14:textId="77777777" w:rsidR="0062022A" w:rsidRDefault="0062022A" w:rsidP="0062022A">
      <w:pPr>
        <w:pStyle w:val="ListParagraph"/>
        <w:numPr>
          <w:ilvl w:val="2"/>
          <w:numId w:val="132"/>
        </w:numPr>
        <w:spacing w:line="256" w:lineRule="auto"/>
        <w:rPr>
          <w:rFonts w:cstheme="minorHAnsi"/>
          <w:sz w:val="24"/>
          <w:szCs w:val="24"/>
        </w:rPr>
      </w:pPr>
      <w:r>
        <w:rPr>
          <w:rFonts w:cstheme="minorHAnsi"/>
          <w:sz w:val="24"/>
          <w:szCs w:val="24"/>
        </w:rPr>
        <w:t>Outpatient</w:t>
      </w:r>
    </w:p>
    <w:p w14:paraId="4F5484D8" w14:textId="77777777" w:rsidR="0062022A" w:rsidRDefault="0062022A" w:rsidP="0062022A">
      <w:pPr>
        <w:pStyle w:val="ListParagraph"/>
        <w:numPr>
          <w:ilvl w:val="2"/>
          <w:numId w:val="132"/>
        </w:numPr>
        <w:spacing w:line="256" w:lineRule="auto"/>
        <w:rPr>
          <w:rFonts w:cstheme="minorHAnsi"/>
          <w:sz w:val="24"/>
          <w:szCs w:val="24"/>
        </w:rPr>
      </w:pPr>
      <w:r>
        <w:rPr>
          <w:rFonts w:cstheme="minorHAnsi"/>
          <w:sz w:val="24"/>
          <w:szCs w:val="24"/>
        </w:rPr>
        <w:t xml:space="preserve">ED </w:t>
      </w:r>
    </w:p>
    <w:p w14:paraId="787934C6" w14:textId="77777777" w:rsidR="0062022A" w:rsidRDefault="0062022A" w:rsidP="0062022A">
      <w:pPr>
        <w:pStyle w:val="ListParagraph"/>
        <w:numPr>
          <w:ilvl w:val="1"/>
          <w:numId w:val="132"/>
        </w:numPr>
        <w:spacing w:line="256" w:lineRule="auto"/>
        <w:rPr>
          <w:rFonts w:cstheme="minorHAnsi"/>
          <w:sz w:val="24"/>
          <w:szCs w:val="24"/>
        </w:rPr>
      </w:pPr>
      <w:r>
        <w:rPr>
          <w:rFonts w:cstheme="minorHAnsi"/>
          <w:sz w:val="24"/>
          <w:szCs w:val="24"/>
        </w:rPr>
        <w:t xml:space="preserve">Average time per MRI, </w:t>
      </w:r>
      <w:proofErr w:type="gramStart"/>
      <w:r>
        <w:rPr>
          <w:rFonts w:cstheme="minorHAnsi"/>
          <w:sz w:val="24"/>
          <w:szCs w:val="24"/>
        </w:rPr>
        <w:t>CT</w:t>
      </w:r>
      <w:proofErr w:type="gramEnd"/>
      <w:r>
        <w:rPr>
          <w:rFonts w:cstheme="minorHAnsi"/>
          <w:sz w:val="24"/>
          <w:szCs w:val="24"/>
        </w:rPr>
        <w:t xml:space="preserve"> or PET/CT scans at MGH Main Campus, by modality</w:t>
      </w:r>
    </w:p>
    <w:p w14:paraId="5CEA75C1" w14:textId="77777777" w:rsidR="0062022A" w:rsidRDefault="0062022A" w:rsidP="0062022A">
      <w:pPr>
        <w:pStyle w:val="ListParagraph"/>
        <w:numPr>
          <w:ilvl w:val="1"/>
          <w:numId w:val="132"/>
        </w:numPr>
        <w:spacing w:line="256" w:lineRule="auto"/>
        <w:rPr>
          <w:rFonts w:cstheme="minorHAnsi"/>
          <w:sz w:val="24"/>
          <w:szCs w:val="24"/>
        </w:rPr>
      </w:pPr>
      <w:r>
        <w:rPr>
          <w:rFonts w:cstheme="minorHAnsi"/>
          <w:sz w:val="24"/>
          <w:szCs w:val="24"/>
        </w:rPr>
        <w:t xml:space="preserve">Hours of operation, per unit, of all the MRI, </w:t>
      </w:r>
      <w:proofErr w:type="gramStart"/>
      <w:r>
        <w:rPr>
          <w:rFonts w:cstheme="minorHAnsi"/>
          <w:sz w:val="24"/>
          <w:szCs w:val="24"/>
        </w:rPr>
        <w:t>CT</w:t>
      </w:r>
      <w:proofErr w:type="gramEnd"/>
      <w:r>
        <w:rPr>
          <w:rFonts w:cstheme="minorHAnsi"/>
          <w:sz w:val="24"/>
          <w:szCs w:val="24"/>
        </w:rPr>
        <w:t xml:space="preserve"> and PET/CT units at MGH Main Campus</w:t>
      </w:r>
    </w:p>
    <w:p w14:paraId="29B4679F" w14:textId="77777777" w:rsidR="0062022A" w:rsidRDefault="0062022A" w:rsidP="0062022A">
      <w:pPr>
        <w:pStyle w:val="ListParagraph"/>
        <w:ind w:left="2160"/>
        <w:rPr>
          <w:rFonts w:cstheme="minorHAnsi"/>
          <w:sz w:val="24"/>
          <w:szCs w:val="24"/>
        </w:rPr>
      </w:pPr>
    </w:p>
    <w:p w14:paraId="08F817EE" w14:textId="77777777" w:rsidR="0062022A" w:rsidRDefault="0062022A" w:rsidP="0062022A">
      <w:pPr>
        <w:pStyle w:val="ListParagraph"/>
        <w:numPr>
          <w:ilvl w:val="0"/>
          <w:numId w:val="132"/>
        </w:numPr>
        <w:spacing w:after="0" w:line="256" w:lineRule="auto"/>
        <w:rPr>
          <w:rFonts w:cstheme="minorHAnsi"/>
          <w:sz w:val="24"/>
          <w:szCs w:val="24"/>
        </w:rPr>
      </w:pPr>
      <w:r>
        <w:rPr>
          <w:rFonts w:cstheme="minorHAnsi"/>
          <w:sz w:val="24"/>
          <w:szCs w:val="24"/>
        </w:rPr>
        <w:t xml:space="preserve">With respect to Cardiovascular services  </w:t>
      </w:r>
    </w:p>
    <w:p w14:paraId="30BABEC8" w14:textId="77777777" w:rsidR="0062022A" w:rsidRDefault="0062022A" w:rsidP="0062022A">
      <w:pPr>
        <w:pStyle w:val="ListParagraph"/>
        <w:numPr>
          <w:ilvl w:val="1"/>
          <w:numId w:val="133"/>
        </w:numPr>
        <w:spacing w:after="0" w:line="256" w:lineRule="auto"/>
        <w:rPr>
          <w:rFonts w:cstheme="minorHAnsi"/>
          <w:sz w:val="24"/>
          <w:szCs w:val="24"/>
        </w:rPr>
      </w:pPr>
      <w:r>
        <w:rPr>
          <w:rFonts w:cstheme="minorHAnsi"/>
          <w:sz w:val="24"/>
          <w:szCs w:val="24"/>
        </w:rPr>
        <w:t xml:space="preserve">The average wait times for ED patients, outpatients, and inpatients for cardiovascular procedures including utilization of all </w:t>
      </w:r>
      <w:proofErr w:type="gramStart"/>
      <w:r>
        <w:rPr>
          <w:rFonts w:cstheme="minorHAnsi"/>
          <w:sz w:val="24"/>
          <w:szCs w:val="24"/>
        </w:rPr>
        <w:t>hybrid</w:t>
      </w:r>
      <w:proofErr w:type="gramEnd"/>
      <w:r>
        <w:rPr>
          <w:rFonts w:cstheme="minorHAnsi"/>
          <w:sz w:val="24"/>
          <w:szCs w:val="24"/>
        </w:rPr>
        <w:t xml:space="preserve"> operating rooms measured by</w:t>
      </w:r>
    </w:p>
    <w:p w14:paraId="0735D6C7" w14:textId="77777777" w:rsidR="0062022A" w:rsidRDefault="0062022A" w:rsidP="0062022A">
      <w:pPr>
        <w:pStyle w:val="ListParagraph"/>
        <w:numPr>
          <w:ilvl w:val="3"/>
          <w:numId w:val="134"/>
        </w:numPr>
        <w:spacing w:after="0" w:line="256" w:lineRule="auto"/>
        <w:rPr>
          <w:rFonts w:cstheme="minorHAnsi"/>
          <w:sz w:val="24"/>
          <w:szCs w:val="24"/>
        </w:rPr>
      </w:pPr>
      <w:r>
        <w:rPr>
          <w:rFonts w:cstheme="minorHAnsi"/>
          <w:sz w:val="24"/>
          <w:szCs w:val="24"/>
        </w:rPr>
        <w:t xml:space="preserve">Number of procedures by type (catheterization, interventional, electrophysiology, surgery) </w:t>
      </w:r>
    </w:p>
    <w:p w14:paraId="377D34C9" w14:textId="77777777" w:rsidR="0062022A" w:rsidRDefault="0062022A" w:rsidP="0062022A">
      <w:pPr>
        <w:pStyle w:val="ListParagraph"/>
        <w:numPr>
          <w:ilvl w:val="3"/>
          <w:numId w:val="134"/>
        </w:numPr>
        <w:spacing w:after="0" w:line="256" w:lineRule="auto"/>
        <w:rPr>
          <w:rFonts w:cstheme="minorHAnsi"/>
          <w:sz w:val="24"/>
          <w:szCs w:val="24"/>
        </w:rPr>
      </w:pPr>
      <w:r>
        <w:rPr>
          <w:rFonts w:cstheme="minorHAnsi"/>
          <w:sz w:val="24"/>
          <w:szCs w:val="24"/>
        </w:rPr>
        <w:t>Average time per procedure by type (see 2.a.i)</w:t>
      </w:r>
    </w:p>
    <w:p w14:paraId="595EC81A" w14:textId="77777777" w:rsidR="0062022A" w:rsidRDefault="0062022A" w:rsidP="0062022A">
      <w:pPr>
        <w:pStyle w:val="ListParagraph"/>
        <w:numPr>
          <w:ilvl w:val="1"/>
          <w:numId w:val="133"/>
        </w:numPr>
        <w:spacing w:after="0" w:line="256" w:lineRule="auto"/>
        <w:rPr>
          <w:rFonts w:cstheme="minorHAnsi"/>
          <w:sz w:val="24"/>
          <w:szCs w:val="24"/>
        </w:rPr>
      </w:pPr>
      <w:r>
        <w:rPr>
          <w:rFonts w:cstheme="minorHAnsi"/>
          <w:sz w:val="24"/>
          <w:szCs w:val="24"/>
        </w:rPr>
        <w:t>Acuity by case mix index of inpatients who have cardiovascular procedures performed at the new cardiac center approved in this DoN.</w:t>
      </w:r>
    </w:p>
    <w:p w14:paraId="242F796B" w14:textId="77777777" w:rsidR="0062022A" w:rsidRDefault="0062022A" w:rsidP="0062022A">
      <w:pPr>
        <w:pStyle w:val="ListParagraph"/>
        <w:spacing w:after="0"/>
        <w:ind w:left="1440"/>
        <w:rPr>
          <w:rFonts w:cstheme="minorHAnsi"/>
          <w:sz w:val="24"/>
          <w:szCs w:val="24"/>
        </w:rPr>
      </w:pPr>
    </w:p>
    <w:p w14:paraId="4C51CDE5" w14:textId="77777777" w:rsidR="0062022A" w:rsidRDefault="0062022A" w:rsidP="0062022A">
      <w:pPr>
        <w:pStyle w:val="ListParagraph"/>
        <w:numPr>
          <w:ilvl w:val="1"/>
          <w:numId w:val="133"/>
        </w:numPr>
        <w:spacing w:line="256" w:lineRule="auto"/>
        <w:rPr>
          <w:rFonts w:cstheme="minorHAnsi"/>
          <w:sz w:val="24"/>
          <w:szCs w:val="24"/>
        </w:rPr>
      </w:pPr>
      <w:r>
        <w:rPr>
          <w:rFonts w:cstheme="minorHAnsi"/>
          <w:sz w:val="24"/>
          <w:szCs w:val="24"/>
        </w:rPr>
        <w:t xml:space="preserve">Percentage (with numerator and denominator) of patients who had a cardiovascular </w:t>
      </w:r>
      <w:r w:rsidRPr="00083317">
        <w:rPr>
          <w:rFonts w:cstheme="minorHAnsi"/>
          <w:sz w:val="24"/>
          <w:szCs w:val="24"/>
        </w:rPr>
        <w:t>procedure</w:t>
      </w:r>
      <w:r>
        <w:rPr>
          <w:rFonts w:cstheme="minorHAnsi"/>
          <w:sz w:val="24"/>
          <w:szCs w:val="24"/>
        </w:rPr>
        <w:t xml:space="preserve">, by procedure type (see 2.a.i), who were part of the MGB Patient Panel before the cardiovascular </w:t>
      </w:r>
      <w:proofErr w:type="gramStart"/>
      <w:r>
        <w:rPr>
          <w:rFonts w:cstheme="minorHAnsi"/>
          <w:sz w:val="24"/>
          <w:szCs w:val="24"/>
        </w:rPr>
        <w:t>procedure  (</w:t>
      </w:r>
      <w:proofErr w:type="gramEnd"/>
      <w:r>
        <w:rPr>
          <w:rFonts w:cstheme="minorHAnsi"/>
          <w:sz w:val="24"/>
          <w:szCs w:val="24"/>
        </w:rPr>
        <w:t xml:space="preserve">calculated for each procedure type as the number of patients who had (cardiovascular procedure type) who were part of the MGB Patient Panel as defined by regulation at the time of this approval over the total number of patients who had a cardiovascular procedure) </w:t>
      </w:r>
    </w:p>
    <w:p w14:paraId="7954A3BA" w14:textId="77777777" w:rsidR="0062022A" w:rsidRPr="00B82562" w:rsidRDefault="0062022A" w:rsidP="0062022A">
      <w:pPr>
        <w:spacing w:after="0"/>
        <w:jc w:val="center"/>
        <w:rPr>
          <w:rFonts w:cstheme="minorHAnsi"/>
          <w:u w:val="single"/>
        </w:rPr>
      </w:pPr>
      <w:r w:rsidRPr="00B82562">
        <w:rPr>
          <w:rFonts w:cstheme="minorHAnsi"/>
          <w:u w:val="single"/>
        </w:rPr>
        <w:t>the number of patients who had (cardiovascular procedure type) who were part of the MGB Patient Panel</w:t>
      </w:r>
    </w:p>
    <w:p w14:paraId="3F1A1919" w14:textId="77777777" w:rsidR="0062022A" w:rsidRPr="00B82562" w:rsidRDefault="0062022A" w:rsidP="0062022A">
      <w:pPr>
        <w:spacing w:after="0"/>
        <w:ind w:left="2160" w:firstLine="720"/>
        <w:rPr>
          <w:rFonts w:cstheme="minorHAnsi"/>
        </w:rPr>
      </w:pPr>
      <w:r w:rsidRPr="00B82562">
        <w:rPr>
          <w:rFonts w:cstheme="minorHAnsi"/>
        </w:rPr>
        <w:t xml:space="preserve">#  </w:t>
      </w:r>
      <w:proofErr w:type="gramStart"/>
      <w:r w:rsidRPr="00B82562">
        <w:rPr>
          <w:rFonts w:cstheme="minorHAnsi"/>
        </w:rPr>
        <w:t>of</w:t>
      </w:r>
      <w:proofErr w:type="gramEnd"/>
      <w:r w:rsidRPr="00B82562">
        <w:rPr>
          <w:rFonts w:cstheme="minorHAnsi"/>
        </w:rPr>
        <w:t xml:space="preserve"> pts who had (cardiovascular procedure type)</w:t>
      </w:r>
    </w:p>
    <w:p w14:paraId="674197BD" w14:textId="77777777" w:rsidR="0062022A" w:rsidRDefault="0062022A" w:rsidP="0062022A">
      <w:pPr>
        <w:spacing w:after="0"/>
        <w:rPr>
          <w:rFonts w:cstheme="minorHAnsi"/>
          <w:sz w:val="24"/>
          <w:szCs w:val="24"/>
          <w:u w:val="single"/>
        </w:rPr>
      </w:pPr>
    </w:p>
    <w:p w14:paraId="5A672EAF" w14:textId="77777777" w:rsidR="0062022A" w:rsidRDefault="0062022A" w:rsidP="0062022A">
      <w:pPr>
        <w:pStyle w:val="ListParagraph"/>
        <w:spacing w:after="0"/>
        <w:ind w:left="1440"/>
        <w:rPr>
          <w:rFonts w:cstheme="minorHAnsi"/>
          <w:sz w:val="24"/>
          <w:szCs w:val="24"/>
        </w:rPr>
      </w:pPr>
    </w:p>
    <w:p w14:paraId="4376E789" w14:textId="77777777" w:rsidR="0062022A" w:rsidRDefault="0062022A" w:rsidP="0062022A">
      <w:pPr>
        <w:pStyle w:val="ListParagraph"/>
        <w:numPr>
          <w:ilvl w:val="0"/>
          <w:numId w:val="132"/>
        </w:numPr>
        <w:spacing w:after="0" w:line="256" w:lineRule="auto"/>
        <w:rPr>
          <w:rFonts w:cstheme="minorHAnsi"/>
          <w:sz w:val="24"/>
          <w:szCs w:val="24"/>
        </w:rPr>
      </w:pPr>
      <w:r>
        <w:rPr>
          <w:rFonts w:cstheme="minorHAnsi"/>
          <w:sz w:val="24"/>
          <w:szCs w:val="24"/>
        </w:rPr>
        <w:t>With respect to Oncology service</w:t>
      </w:r>
    </w:p>
    <w:p w14:paraId="439D4531" w14:textId="77777777" w:rsidR="0062022A" w:rsidRDefault="0062022A" w:rsidP="0062022A">
      <w:pPr>
        <w:pStyle w:val="ListParagraph"/>
        <w:numPr>
          <w:ilvl w:val="0"/>
          <w:numId w:val="135"/>
        </w:numPr>
        <w:spacing w:after="0" w:line="256" w:lineRule="auto"/>
        <w:rPr>
          <w:rFonts w:cstheme="minorHAnsi"/>
          <w:sz w:val="24"/>
          <w:szCs w:val="24"/>
        </w:rPr>
      </w:pPr>
      <w:r>
        <w:rPr>
          <w:rFonts w:cstheme="minorHAnsi"/>
          <w:sz w:val="24"/>
          <w:szCs w:val="24"/>
        </w:rPr>
        <w:t>The number of outpatient visits performed at the new cancer center approved in this DoN.</w:t>
      </w:r>
    </w:p>
    <w:p w14:paraId="03743B27" w14:textId="77777777" w:rsidR="0062022A" w:rsidRDefault="0062022A" w:rsidP="0062022A">
      <w:pPr>
        <w:pStyle w:val="ListParagraph"/>
        <w:numPr>
          <w:ilvl w:val="0"/>
          <w:numId w:val="135"/>
        </w:numPr>
        <w:spacing w:after="0" w:line="256" w:lineRule="auto"/>
        <w:rPr>
          <w:rFonts w:cstheme="minorHAnsi"/>
          <w:sz w:val="24"/>
          <w:szCs w:val="24"/>
        </w:rPr>
      </w:pPr>
      <w:r>
        <w:rPr>
          <w:rFonts w:cstheme="minorHAnsi"/>
          <w:sz w:val="24"/>
          <w:szCs w:val="24"/>
        </w:rPr>
        <w:t xml:space="preserve">Average case mix for oncology admissions </w:t>
      </w:r>
    </w:p>
    <w:p w14:paraId="1D0DEC2F" w14:textId="77777777" w:rsidR="0062022A" w:rsidRDefault="0062022A" w:rsidP="0062022A">
      <w:pPr>
        <w:pStyle w:val="ListParagraph"/>
        <w:numPr>
          <w:ilvl w:val="0"/>
          <w:numId w:val="135"/>
        </w:numPr>
        <w:spacing w:line="256" w:lineRule="auto"/>
        <w:rPr>
          <w:rFonts w:cstheme="minorHAnsi"/>
          <w:sz w:val="24"/>
          <w:szCs w:val="24"/>
        </w:rPr>
      </w:pPr>
      <w:r>
        <w:rPr>
          <w:rFonts w:cstheme="minorHAnsi"/>
          <w:sz w:val="24"/>
          <w:szCs w:val="24"/>
        </w:rPr>
        <w:t>Wait time for outpatient visits at the new cancer center.</w:t>
      </w:r>
    </w:p>
    <w:p w14:paraId="3A2A9693" w14:textId="77777777" w:rsidR="0062022A" w:rsidRDefault="0062022A" w:rsidP="0062022A">
      <w:pPr>
        <w:pStyle w:val="ListParagraph"/>
        <w:numPr>
          <w:ilvl w:val="0"/>
          <w:numId w:val="135"/>
        </w:numPr>
        <w:spacing w:line="256" w:lineRule="auto"/>
        <w:rPr>
          <w:rFonts w:cstheme="minorHAnsi"/>
          <w:sz w:val="24"/>
          <w:szCs w:val="24"/>
        </w:rPr>
      </w:pPr>
      <w:r>
        <w:rPr>
          <w:rFonts w:cstheme="minorHAnsi"/>
          <w:sz w:val="24"/>
          <w:szCs w:val="24"/>
        </w:rPr>
        <w:t>Utilization (number and utilization rate) of infusion bays in the new cancer center by</w:t>
      </w:r>
    </w:p>
    <w:p w14:paraId="0EDF5488" w14:textId="77777777" w:rsidR="0062022A" w:rsidRDefault="0062022A" w:rsidP="0062022A">
      <w:pPr>
        <w:pStyle w:val="ListParagraph"/>
        <w:numPr>
          <w:ilvl w:val="2"/>
          <w:numId w:val="135"/>
        </w:numPr>
        <w:spacing w:line="256" w:lineRule="auto"/>
        <w:rPr>
          <w:rFonts w:cstheme="minorHAnsi"/>
          <w:sz w:val="24"/>
          <w:szCs w:val="24"/>
        </w:rPr>
      </w:pPr>
      <w:r>
        <w:rPr>
          <w:rFonts w:cstheme="minorHAnsi"/>
          <w:sz w:val="24"/>
          <w:szCs w:val="24"/>
        </w:rPr>
        <w:t>General infusion</w:t>
      </w:r>
    </w:p>
    <w:p w14:paraId="28BA91B1" w14:textId="77777777" w:rsidR="0062022A" w:rsidRDefault="0062022A" w:rsidP="0062022A">
      <w:pPr>
        <w:pStyle w:val="ListParagraph"/>
        <w:numPr>
          <w:ilvl w:val="2"/>
          <w:numId w:val="135"/>
        </w:numPr>
        <w:spacing w:line="256" w:lineRule="auto"/>
        <w:rPr>
          <w:rFonts w:cstheme="minorHAnsi"/>
          <w:sz w:val="24"/>
          <w:szCs w:val="24"/>
        </w:rPr>
      </w:pPr>
      <w:r>
        <w:rPr>
          <w:rFonts w:cstheme="minorHAnsi"/>
          <w:sz w:val="24"/>
          <w:szCs w:val="24"/>
        </w:rPr>
        <w:t xml:space="preserve">Observation </w:t>
      </w:r>
    </w:p>
    <w:p w14:paraId="1873F431" w14:textId="77777777" w:rsidR="0062022A" w:rsidRDefault="0062022A" w:rsidP="0062022A">
      <w:pPr>
        <w:pStyle w:val="ListParagraph"/>
        <w:numPr>
          <w:ilvl w:val="0"/>
          <w:numId w:val="135"/>
        </w:numPr>
        <w:spacing w:line="256" w:lineRule="auto"/>
        <w:rPr>
          <w:rFonts w:cstheme="minorHAnsi"/>
          <w:sz w:val="24"/>
          <w:szCs w:val="24"/>
        </w:rPr>
      </w:pPr>
      <w:r>
        <w:rPr>
          <w:rFonts w:cstheme="minorHAnsi"/>
          <w:sz w:val="24"/>
          <w:szCs w:val="24"/>
        </w:rPr>
        <w:t>Percentage (with numerator and denominator) of infusion patients who were part of the MGB Patient Panel (calculated as the number of patients who received an infusion who were part of the MGB Patient Panel as defined by regulation at the time of this approval over the total number of infusion patients)</w:t>
      </w:r>
    </w:p>
    <w:p w14:paraId="336BBAD1" w14:textId="77777777" w:rsidR="0062022A" w:rsidRPr="008B125F" w:rsidRDefault="0062022A" w:rsidP="0062022A">
      <w:pPr>
        <w:spacing w:after="0"/>
        <w:jc w:val="center"/>
        <w:rPr>
          <w:rFonts w:cstheme="minorHAnsi"/>
          <w:u w:val="single"/>
        </w:rPr>
      </w:pPr>
      <w:r w:rsidRPr="008B125F">
        <w:rPr>
          <w:rFonts w:cstheme="minorHAnsi"/>
          <w:u w:val="single"/>
        </w:rPr>
        <w:t xml:space="preserve">#  </w:t>
      </w:r>
      <w:proofErr w:type="gramStart"/>
      <w:r w:rsidRPr="008B125F">
        <w:rPr>
          <w:rFonts w:cstheme="minorHAnsi"/>
          <w:u w:val="single"/>
        </w:rPr>
        <w:t>of</w:t>
      </w:r>
      <w:proofErr w:type="gramEnd"/>
      <w:r w:rsidRPr="008B125F">
        <w:rPr>
          <w:rFonts w:cstheme="minorHAnsi"/>
          <w:u w:val="single"/>
        </w:rPr>
        <w:t xml:space="preserve"> </w:t>
      </w:r>
      <w:r>
        <w:rPr>
          <w:rFonts w:cstheme="minorHAnsi"/>
          <w:u w:val="single"/>
        </w:rPr>
        <w:t xml:space="preserve">infusion </w:t>
      </w:r>
      <w:r w:rsidRPr="008B125F">
        <w:rPr>
          <w:rFonts w:cstheme="minorHAnsi"/>
          <w:u w:val="single"/>
        </w:rPr>
        <w:t>pts who were part of the MGB Patient Panel</w:t>
      </w:r>
    </w:p>
    <w:p w14:paraId="46EAB48C" w14:textId="77777777" w:rsidR="0062022A" w:rsidRPr="008B125F" w:rsidRDefault="0062022A" w:rsidP="0062022A">
      <w:pPr>
        <w:spacing w:after="0"/>
        <w:jc w:val="center"/>
        <w:rPr>
          <w:rFonts w:cstheme="minorHAnsi"/>
        </w:rPr>
      </w:pPr>
      <w:r w:rsidRPr="008B125F">
        <w:rPr>
          <w:rFonts w:cstheme="minorHAnsi"/>
        </w:rPr>
        <w:t xml:space="preserve">#  </w:t>
      </w:r>
      <w:proofErr w:type="gramStart"/>
      <w:r w:rsidRPr="008B125F">
        <w:rPr>
          <w:rFonts w:cstheme="minorHAnsi"/>
        </w:rPr>
        <w:t>of</w:t>
      </w:r>
      <w:proofErr w:type="gramEnd"/>
      <w:r w:rsidRPr="008B125F">
        <w:rPr>
          <w:rFonts w:cstheme="minorHAnsi"/>
        </w:rPr>
        <w:t xml:space="preserve"> </w:t>
      </w:r>
      <w:r>
        <w:rPr>
          <w:rFonts w:cstheme="minorHAnsi"/>
        </w:rPr>
        <w:t xml:space="preserve">infusion </w:t>
      </w:r>
      <w:r w:rsidRPr="008B125F">
        <w:rPr>
          <w:rFonts w:cstheme="minorHAnsi"/>
        </w:rPr>
        <w:t>pts</w:t>
      </w:r>
    </w:p>
    <w:p w14:paraId="351D49C8" w14:textId="77777777" w:rsidR="0062022A" w:rsidRDefault="0062022A" w:rsidP="0062022A">
      <w:pPr>
        <w:pStyle w:val="ListParagraph"/>
        <w:jc w:val="center"/>
        <w:rPr>
          <w:rFonts w:cstheme="minorHAnsi"/>
          <w:sz w:val="24"/>
          <w:szCs w:val="24"/>
        </w:rPr>
      </w:pPr>
    </w:p>
    <w:p w14:paraId="3FA45F37" w14:textId="77777777" w:rsidR="0062022A" w:rsidRDefault="0062022A" w:rsidP="0062022A">
      <w:pPr>
        <w:pStyle w:val="ListParagraph"/>
        <w:numPr>
          <w:ilvl w:val="0"/>
          <w:numId w:val="132"/>
        </w:numPr>
        <w:spacing w:line="256" w:lineRule="auto"/>
        <w:rPr>
          <w:rFonts w:cstheme="minorHAnsi"/>
          <w:sz w:val="24"/>
          <w:szCs w:val="24"/>
        </w:rPr>
      </w:pPr>
      <w:r>
        <w:rPr>
          <w:rFonts w:cstheme="minorHAnsi"/>
          <w:sz w:val="24"/>
          <w:szCs w:val="24"/>
        </w:rPr>
        <w:t xml:space="preserve">With respect to Inpatient </w:t>
      </w:r>
    </w:p>
    <w:p w14:paraId="1FE5877E" w14:textId="77777777" w:rsidR="0062022A" w:rsidRDefault="0062022A" w:rsidP="0062022A">
      <w:pPr>
        <w:pStyle w:val="ListParagraph"/>
        <w:numPr>
          <w:ilvl w:val="1"/>
          <w:numId w:val="132"/>
        </w:numPr>
        <w:spacing w:line="256" w:lineRule="auto"/>
        <w:rPr>
          <w:rFonts w:cstheme="minorHAnsi"/>
          <w:sz w:val="24"/>
          <w:szCs w:val="24"/>
        </w:rPr>
      </w:pPr>
      <w:r>
        <w:rPr>
          <w:rFonts w:cstheme="minorHAnsi"/>
          <w:sz w:val="24"/>
          <w:szCs w:val="24"/>
        </w:rPr>
        <w:t>Boarding</w:t>
      </w:r>
    </w:p>
    <w:p w14:paraId="438B9D54" w14:textId="77777777" w:rsidR="0062022A" w:rsidRPr="00BC42C3" w:rsidRDefault="0062022A" w:rsidP="0062022A">
      <w:pPr>
        <w:pStyle w:val="ListParagraph"/>
        <w:numPr>
          <w:ilvl w:val="2"/>
          <w:numId w:val="132"/>
        </w:numPr>
        <w:spacing w:line="256" w:lineRule="auto"/>
        <w:rPr>
          <w:rFonts w:eastAsiaTheme="minorEastAsia" w:cstheme="minorHAnsi"/>
          <w:color w:val="000000" w:themeColor="text1"/>
          <w:sz w:val="24"/>
          <w:szCs w:val="24"/>
        </w:rPr>
      </w:pPr>
      <w:r w:rsidRPr="00BC42C3">
        <w:rPr>
          <w:rFonts w:cstheme="minorHAnsi"/>
          <w:sz w:val="24"/>
          <w:szCs w:val="24"/>
        </w:rPr>
        <w:t xml:space="preserve">ED boarders waiting for a M/S bed including </w:t>
      </w:r>
      <w:r>
        <w:rPr>
          <w:rFonts w:cstheme="minorHAnsi"/>
          <w:sz w:val="24"/>
          <w:szCs w:val="24"/>
        </w:rPr>
        <w:t>n</w:t>
      </w:r>
      <w:r w:rsidRPr="00BC42C3">
        <w:rPr>
          <w:rFonts w:cstheme="minorHAnsi"/>
          <w:sz w:val="24"/>
          <w:szCs w:val="24"/>
        </w:rPr>
        <w:t xml:space="preserve">umber of patients and length of stay </w:t>
      </w:r>
    </w:p>
    <w:p w14:paraId="5E1F6DF7" w14:textId="77777777" w:rsidR="0062022A" w:rsidRPr="00BC42C3" w:rsidRDefault="0062022A" w:rsidP="0062022A">
      <w:pPr>
        <w:pStyle w:val="ListParagraph"/>
        <w:numPr>
          <w:ilvl w:val="2"/>
          <w:numId w:val="132"/>
        </w:numPr>
        <w:spacing w:line="256" w:lineRule="auto"/>
        <w:rPr>
          <w:rFonts w:eastAsiaTheme="minorEastAsia" w:cstheme="minorHAnsi"/>
          <w:color w:val="000000" w:themeColor="text1"/>
          <w:sz w:val="24"/>
          <w:szCs w:val="24"/>
        </w:rPr>
      </w:pPr>
      <w:r w:rsidRPr="00BC42C3">
        <w:rPr>
          <w:rFonts w:cstheme="minorHAnsi"/>
          <w:sz w:val="24"/>
          <w:szCs w:val="24"/>
        </w:rPr>
        <w:t xml:space="preserve">PACU patient data including </w:t>
      </w:r>
      <w:r>
        <w:rPr>
          <w:rFonts w:cstheme="minorHAnsi"/>
          <w:sz w:val="24"/>
          <w:szCs w:val="24"/>
        </w:rPr>
        <w:t>n</w:t>
      </w:r>
      <w:r w:rsidRPr="00BC42C3">
        <w:rPr>
          <w:rFonts w:cstheme="minorHAnsi"/>
          <w:sz w:val="24"/>
          <w:szCs w:val="24"/>
        </w:rPr>
        <w:t>umber of patients and length of stay</w:t>
      </w:r>
    </w:p>
    <w:p w14:paraId="76CA7D63" w14:textId="77777777" w:rsidR="0062022A" w:rsidRDefault="0062022A" w:rsidP="0062022A">
      <w:pPr>
        <w:pStyle w:val="ListParagraph"/>
        <w:numPr>
          <w:ilvl w:val="1"/>
          <w:numId w:val="132"/>
        </w:numPr>
        <w:spacing w:line="240" w:lineRule="auto"/>
        <w:rPr>
          <w:rFonts w:cstheme="minorHAnsi"/>
          <w:sz w:val="24"/>
          <w:szCs w:val="24"/>
        </w:rPr>
      </w:pPr>
      <w:r>
        <w:rPr>
          <w:rFonts w:cstheme="minorHAnsi"/>
          <w:sz w:val="24"/>
          <w:szCs w:val="24"/>
        </w:rPr>
        <w:t>Average daily number of blocked M/S beds</w:t>
      </w:r>
    </w:p>
    <w:p w14:paraId="513924F1" w14:textId="77777777" w:rsidR="0062022A" w:rsidRDefault="0062022A" w:rsidP="0062022A">
      <w:pPr>
        <w:pStyle w:val="ListParagraph"/>
        <w:numPr>
          <w:ilvl w:val="1"/>
          <w:numId w:val="132"/>
        </w:numPr>
        <w:spacing w:line="240" w:lineRule="auto"/>
        <w:rPr>
          <w:rFonts w:cstheme="minorHAnsi"/>
          <w:sz w:val="24"/>
          <w:szCs w:val="24"/>
        </w:rPr>
      </w:pPr>
      <w:r>
        <w:rPr>
          <w:rFonts w:cstheme="minorHAnsi"/>
          <w:sz w:val="24"/>
          <w:szCs w:val="24"/>
        </w:rPr>
        <w:t xml:space="preserve">Operating capacity </w:t>
      </w:r>
    </w:p>
    <w:p w14:paraId="184B13A2" w14:textId="77777777" w:rsidR="0062022A" w:rsidRDefault="0062022A" w:rsidP="0062022A">
      <w:pPr>
        <w:pStyle w:val="ListParagraph"/>
        <w:numPr>
          <w:ilvl w:val="1"/>
          <w:numId w:val="132"/>
        </w:numPr>
        <w:spacing w:line="240" w:lineRule="auto"/>
        <w:rPr>
          <w:rFonts w:cstheme="minorHAnsi"/>
          <w:sz w:val="24"/>
          <w:szCs w:val="24"/>
        </w:rPr>
      </w:pPr>
      <w:r>
        <w:rPr>
          <w:rFonts w:cstheme="minorHAnsi"/>
          <w:sz w:val="24"/>
          <w:szCs w:val="24"/>
        </w:rPr>
        <w:t>Occupancy rate</w:t>
      </w:r>
    </w:p>
    <w:p w14:paraId="133CFEC7" w14:textId="77777777" w:rsidR="0062022A" w:rsidRDefault="0062022A" w:rsidP="0062022A">
      <w:pPr>
        <w:pStyle w:val="ListParagraph"/>
        <w:numPr>
          <w:ilvl w:val="1"/>
          <w:numId w:val="132"/>
        </w:numPr>
        <w:spacing w:line="240" w:lineRule="auto"/>
        <w:rPr>
          <w:rFonts w:cstheme="minorHAnsi"/>
          <w:sz w:val="24"/>
          <w:szCs w:val="24"/>
        </w:rPr>
      </w:pPr>
      <w:r>
        <w:rPr>
          <w:rFonts w:cstheme="minorHAnsi"/>
          <w:sz w:val="24"/>
          <w:szCs w:val="24"/>
        </w:rPr>
        <w:t>Acuity level by case mix index, and number of discharges for M/S patients at MGH by service line:</w:t>
      </w:r>
    </w:p>
    <w:p w14:paraId="2606D25D" w14:textId="77777777" w:rsidR="0062022A" w:rsidRDefault="0062022A" w:rsidP="0062022A">
      <w:pPr>
        <w:pStyle w:val="ListParagraph"/>
        <w:numPr>
          <w:ilvl w:val="2"/>
          <w:numId w:val="132"/>
        </w:numPr>
        <w:spacing w:line="240" w:lineRule="auto"/>
        <w:rPr>
          <w:rFonts w:cstheme="minorHAnsi"/>
          <w:sz w:val="24"/>
          <w:szCs w:val="24"/>
        </w:rPr>
      </w:pPr>
      <w:r>
        <w:rPr>
          <w:rFonts w:cstheme="minorHAnsi"/>
          <w:sz w:val="24"/>
          <w:szCs w:val="24"/>
        </w:rPr>
        <w:t>Cancer</w:t>
      </w:r>
    </w:p>
    <w:p w14:paraId="6EC10ADB" w14:textId="77777777" w:rsidR="0062022A" w:rsidRDefault="0062022A" w:rsidP="0062022A">
      <w:pPr>
        <w:pStyle w:val="ListParagraph"/>
        <w:numPr>
          <w:ilvl w:val="2"/>
          <w:numId w:val="132"/>
        </w:numPr>
        <w:spacing w:line="240" w:lineRule="auto"/>
        <w:rPr>
          <w:rFonts w:cstheme="minorHAnsi"/>
          <w:sz w:val="24"/>
          <w:szCs w:val="24"/>
        </w:rPr>
      </w:pPr>
      <w:r>
        <w:rPr>
          <w:rFonts w:cstheme="minorHAnsi"/>
          <w:sz w:val="24"/>
          <w:szCs w:val="24"/>
        </w:rPr>
        <w:t>Cardiac</w:t>
      </w:r>
    </w:p>
    <w:p w14:paraId="7ECA61ED" w14:textId="77777777" w:rsidR="0062022A" w:rsidRDefault="0062022A" w:rsidP="0062022A">
      <w:pPr>
        <w:pStyle w:val="ListParagraph"/>
        <w:numPr>
          <w:ilvl w:val="2"/>
          <w:numId w:val="132"/>
        </w:numPr>
        <w:spacing w:line="240" w:lineRule="auto"/>
        <w:rPr>
          <w:rFonts w:cstheme="minorHAnsi"/>
          <w:sz w:val="24"/>
          <w:szCs w:val="24"/>
        </w:rPr>
      </w:pPr>
      <w:r>
        <w:rPr>
          <w:rFonts w:cstheme="minorHAnsi"/>
          <w:sz w:val="24"/>
          <w:szCs w:val="24"/>
        </w:rPr>
        <w:t>Other Adult M/S (with e</w:t>
      </w:r>
      <w:r>
        <w:rPr>
          <w:rFonts w:cstheme="minorHAnsi"/>
          <w:color w:val="000000" w:themeColor="text1"/>
          <w:sz w:val="24"/>
          <w:szCs w:val="24"/>
        </w:rPr>
        <w:t>xclusion of obstetric, pediatric, and psychiatric discharges)</w:t>
      </w:r>
    </w:p>
    <w:p w14:paraId="351BB05E" w14:textId="77777777" w:rsidR="0062022A" w:rsidRDefault="0062022A" w:rsidP="0062022A">
      <w:pPr>
        <w:pStyle w:val="ListParagraph"/>
        <w:numPr>
          <w:ilvl w:val="1"/>
          <w:numId w:val="132"/>
        </w:numPr>
        <w:spacing w:line="240" w:lineRule="auto"/>
        <w:rPr>
          <w:rFonts w:cstheme="minorHAnsi"/>
          <w:sz w:val="24"/>
          <w:szCs w:val="24"/>
        </w:rPr>
      </w:pPr>
      <w:r>
        <w:rPr>
          <w:rFonts w:cstheme="minorHAnsi"/>
          <w:sz w:val="24"/>
          <w:szCs w:val="24"/>
        </w:rPr>
        <w:t>Average monthly lost transfer number and rate (calculated as the number of transfers not accepted over the number of requests for transfers) from community hospitals</w:t>
      </w:r>
    </w:p>
    <w:p w14:paraId="0249D5F3" w14:textId="77777777" w:rsidR="0062022A" w:rsidRDefault="0062022A" w:rsidP="0062022A">
      <w:pPr>
        <w:spacing w:after="0" w:line="240" w:lineRule="auto"/>
        <w:jc w:val="center"/>
        <w:rPr>
          <w:rFonts w:cstheme="minorHAnsi"/>
          <w:sz w:val="24"/>
          <w:szCs w:val="24"/>
          <w:u w:val="single"/>
        </w:rPr>
      </w:pPr>
      <w:r>
        <w:rPr>
          <w:rFonts w:cstheme="minorHAnsi"/>
          <w:sz w:val="24"/>
          <w:szCs w:val="24"/>
          <w:u w:val="single"/>
        </w:rPr>
        <w:t>Number of transfers not accepted by Holder</w:t>
      </w:r>
    </w:p>
    <w:p w14:paraId="65A18FE9" w14:textId="77777777" w:rsidR="0062022A" w:rsidRDefault="0062022A" w:rsidP="0062022A">
      <w:pPr>
        <w:spacing w:after="0" w:line="240" w:lineRule="auto"/>
        <w:jc w:val="center"/>
        <w:rPr>
          <w:rFonts w:cstheme="minorHAnsi"/>
          <w:sz w:val="24"/>
          <w:szCs w:val="24"/>
        </w:rPr>
      </w:pPr>
      <w:r>
        <w:rPr>
          <w:rFonts w:cstheme="minorHAnsi"/>
          <w:sz w:val="24"/>
          <w:szCs w:val="24"/>
        </w:rPr>
        <w:t>Number of requests for transfers to Holder</w:t>
      </w:r>
    </w:p>
    <w:p w14:paraId="021AC62D" w14:textId="77777777" w:rsidR="0062022A" w:rsidRDefault="0062022A" w:rsidP="0062022A">
      <w:pPr>
        <w:ind w:left="360"/>
        <w:rPr>
          <w:rFonts w:cstheme="minorHAnsi"/>
          <w:sz w:val="24"/>
          <w:szCs w:val="24"/>
        </w:rPr>
      </w:pPr>
    </w:p>
    <w:p w14:paraId="58315F5F" w14:textId="77777777" w:rsidR="0062022A" w:rsidRDefault="0062022A" w:rsidP="0062022A">
      <w:pPr>
        <w:ind w:left="360"/>
        <w:rPr>
          <w:rFonts w:cstheme="minorHAnsi"/>
          <w:sz w:val="24"/>
          <w:szCs w:val="24"/>
        </w:rPr>
      </w:pPr>
      <w:r>
        <w:rPr>
          <w:rFonts w:cstheme="minorHAnsi"/>
          <w:sz w:val="24"/>
          <w:szCs w:val="24"/>
        </w:rPr>
        <w:t>The DoN program shall review the data received from MGB in accordance with Condition 4 to determine whether one or more of the following Referral Indicators is present:</w:t>
      </w:r>
    </w:p>
    <w:p w14:paraId="7924B419" w14:textId="77777777" w:rsidR="0062022A" w:rsidRDefault="0062022A" w:rsidP="0062022A">
      <w:pPr>
        <w:ind w:left="360"/>
        <w:rPr>
          <w:rFonts w:cstheme="minorHAnsi"/>
          <w:sz w:val="24"/>
          <w:szCs w:val="24"/>
        </w:rPr>
      </w:pPr>
      <w:r>
        <w:rPr>
          <w:rFonts w:cstheme="minorHAnsi"/>
          <w:sz w:val="24"/>
          <w:szCs w:val="24"/>
        </w:rPr>
        <w:t>Any of the following will be Referral Indicators:</w:t>
      </w:r>
    </w:p>
    <w:p w14:paraId="101E2C34" w14:textId="77777777" w:rsidR="0062022A" w:rsidRDefault="0062022A" w:rsidP="0062022A">
      <w:pPr>
        <w:pStyle w:val="ListParagraph"/>
        <w:numPr>
          <w:ilvl w:val="0"/>
          <w:numId w:val="136"/>
        </w:numPr>
        <w:spacing w:line="256" w:lineRule="auto"/>
        <w:rPr>
          <w:rFonts w:cstheme="minorHAnsi"/>
          <w:sz w:val="24"/>
          <w:szCs w:val="24"/>
        </w:rPr>
      </w:pPr>
      <w:r>
        <w:rPr>
          <w:rFonts w:cstheme="minorHAnsi"/>
          <w:sz w:val="24"/>
          <w:szCs w:val="24"/>
        </w:rPr>
        <w:t xml:space="preserve">A material </w:t>
      </w:r>
      <w:proofErr w:type="gramStart"/>
      <w:r>
        <w:rPr>
          <w:rFonts w:cstheme="minorHAnsi"/>
          <w:sz w:val="24"/>
          <w:szCs w:val="24"/>
        </w:rPr>
        <w:t>increase</w:t>
      </w:r>
      <w:proofErr w:type="gramEnd"/>
      <w:r>
        <w:rPr>
          <w:rFonts w:cstheme="minorHAnsi"/>
          <w:sz w:val="24"/>
          <w:szCs w:val="24"/>
        </w:rPr>
        <w:t xml:space="preserve"> in 1b, 1c, 1d, 2a, 3c, 4(a)(i), 4(b), 4f</w:t>
      </w:r>
    </w:p>
    <w:p w14:paraId="709289F3" w14:textId="77777777" w:rsidR="0062022A" w:rsidRDefault="0062022A" w:rsidP="0062022A">
      <w:pPr>
        <w:pStyle w:val="ListParagraph"/>
        <w:numPr>
          <w:ilvl w:val="0"/>
          <w:numId w:val="136"/>
        </w:numPr>
        <w:spacing w:line="256" w:lineRule="auto"/>
        <w:rPr>
          <w:rFonts w:cstheme="minorHAnsi"/>
          <w:sz w:val="24"/>
          <w:szCs w:val="24"/>
        </w:rPr>
      </w:pPr>
      <w:r>
        <w:rPr>
          <w:rFonts w:cstheme="minorHAnsi"/>
          <w:sz w:val="24"/>
          <w:szCs w:val="24"/>
        </w:rPr>
        <w:t xml:space="preserve">A material </w:t>
      </w:r>
      <w:proofErr w:type="gramStart"/>
      <w:r>
        <w:rPr>
          <w:rFonts w:cstheme="minorHAnsi"/>
          <w:sz w:val="24"/>
          <w:szCs w:val="24"/>
        </w:rPr>
        <w:t>decrease</w:t>
      </w:r>
      <w:proofErr w:type="gramEnd"/>
      <w:r>
        <w:rPr>
          <w:rFonts w:cstheme="minorHAnsi"/>
          <w:sz w:val="24"/>
          <w:szCs w:val="24"/>
        </w:rPr>
        <w:t xml:space="preserve"> in 2b, 2c, 3b, 3d, 3e, 4d, 4e </w:t>
      </w:r>
    </w:p>
    <w:p w14:paraId="40C31EEC" w14:textId="77777777" w:rsidR="0062022A" w:rsidRDefault="0062022A" w:rsidP="0062022A">
      <w:pPr>
        <w:pStyle w:val="ListParagraph"/>
        <w:ind w:left="1440"/>
        <w:rPr>
          <w:rFonts w:cstheme="minorHAnsi"/>
          <w:sz w:val="24"/>
          <w:szCs w:val="24"/>
        </w:rPr>
      </w:pPr>
    </w:p>
    <w:p w14:paraId="18861017" w14:textId="77777777" w:rsidR="0062022A" w:rsidRDefault="0062022A" w:rsidP="0062022A">
      <w:pPr>
        <w:rPr>
          <w:rFonts w:cstheme="minorHAnsi"/>
          <w:sz w:val="24"/>
          <w:szCs w:val="24"/>
        </w:rPr>
      </w:pPr>
      <w:r>
        <w:rPr>
          <w:rFonts w:cstheme="minorHAnsi"/>
          <w:sz w:val="24"/>
          <w:szCs w:val="24"/>
        </w:rPr>
        <w:t xml:space="preserve">If the DoN Program finds any one or more of the Referral Indicators, the matter shall be referred to the Public Health Council (PHC) for review to determine whether MGB is in violation of one or more of the conditions and thus out of compliance with the terms of this Notice of DoN.  </w:t>
      </w:r>
    </w:p>
    <w:p w14:paraId="6A23F95A" w14:textId="77777777" w:rsidR="0062022A" w:rsidRDefault="0062022A" w:rsidP="0062022A">
      <w:pPr>
        <w:contextualSpacing/>
        <w:rPr>
          <w:rFonts w:cstheme="minorHAnsi"/>
          <w:sz w:val="24"/>
          <w:szCs w:val="24"/>
        </w:rPr>
      </w:pPr>
    </w:p>
    <w:p w14:paraId="0121D7FA" w14:textId="77777777" w:rsidR="0062022A" w:rsidRDefault="0062022A" w:rsidP="0062022A">
      <w:pPr>
        <w:contextualSpacing/>
        <w:rPr>
          <w:rFonts w:cstheme="minorHAnsi"/>
          <w:sz w:val="24"/>
          <w:szCs w:val="24"/>
        </w:rPr>
      </w:pPr>
      <w:r>
        <w:rPr>
          <w:rFonts w:cstheme="minorHAnsi"/>
          <w:sz w:val="24"/>
          <w:szCs w:val="24"/>
        </w:rPr>
        <w:t xml:space="preserve">Upon referral to the PHC based upon any one or more of the Referral Indicators, MGB shall have an opportunity to show cause why the PHC shall not find one or more of the Referral Indicators. </w:t>
      </w:r>
    </w:p>
    <w:p w14:paraId="0A6742FA" w14:textId="77777777" w:rsidR="0062022A" w:rsidRDefault="0062022A" w:rsidP="0062022A">
      <w:pPr>
        <w:contextualSpacing/>
        <w:rPr>
          <w:rFonts w:cstheme="minorHAnsi"/>
          <w:sz w:val="24"/>
          <w:szCs w:val="24"/>
        </w:rPr>
      </w:pPr>
    </w:p>
    <w:p w14:paraId="60D8A0E9" w14:textId="00DCE1A0" w:rsidR="00BD7988" w:rsidRPr="00EC58A0" w:rsidRDefault="00BD7988" w:rsidP="0034C703">
      <w:pPr>
        <w:spacing w:line="257" w:lineRule="auto"/>
        <w:rPr>
          <w:b/>
          <w:bCs/>
          <w:sz w:val="24"/>
          <w:szCs w:val="24"/>
        </w:rPr>
      </w:pPr>
    </w:p>
    <w:p w14:paraId="368FBC28" w14:textId="1FDB3CAE" w:rsidR="00BD7988" w:rsidRPr="00EC58A0" w:rsidRDefault="00B20B46" w:rsidP="003C490A">
      <w:pPr>
        <w:pStyle w:val="Heading1"/>
        <w:rPr>
          <w:b/>
          <w:bCs/>
        </w:rPr>
      </w:pPr>
      <w:bookmarkStart w:id="51" w:name="_Toc99721141"/>
      <w:r w:rsidRPr="003C490A">
        <w:rPr>
          <w:b/>
          <w:bCs/>
        </w:rPr>
        <w:t>Recommendation</w:t>
      </w:r>
      <w:bookmarkEnd w:id="51"/>
      <w:r w:rsidRPr="003C490A">
        <w:rPr>
          <w:b/>
          <w:bCs/>
        </w:rPr>
        <w:t xml:space="preserve"> </w:t>
      </w:r>
    </w:p>
    <w:p w14:paraId="4D07C2A1" w14:textId="42287A0E" w:rsidR="00BD7988" w:rsidRPr="00EC58A0" w:rsidRDefault="00B20B46" w:rsidP="0034C703">
      <w:pPr>
        <w:ind w:right="540"/>
        <w:rPr>
          <w:sz w:val="24"/>
          <w:szCs w:val="24"/>
        </w:rPr>
      </w:pPr>
      <w:r w:rsidRPr="00EC58A0">
        <w:rPr>
          <w:sz w:val="24"/>
          <w:szCs w:val="24"/>
        </w:rPr>
        <w:t>With inclusion of the above conditions, Staff recommends approval of this request for S</w:t>
      </w:r>
      <w:r w:rsidR="0057326C" w:rsidRPr="00EC58A0">
        <w:rPr>
          <w:sz w:val="24"/>
          <w:szCs w:val="24"/>
        </w:rPr>
        <w:t>ubstantial Capital Expenditure/Substantial Change in Service</w:t>
      </w:r>
    </w:p>
    <w:p w14:paraId="00000E92" w14:textId="77C2899E" w:rsidR="00BD7988" w:rsidRDefault="00BD7988" w:rsidP="0034C703">
      <w:pPr>
        <w:rPr>
          <w:b/>
          <w:bCs/>
          <w:sz w:val="24"/>
          <w:szCs w:val="24"/>
        </w:rPr>
      </w:pPr>
    </w:p>
    <w:p w14:paraId="296A8209" w14:textId="77777777" w:rsidR="0082032B" w:rsidRDefault="0082032B">
      <w:pPr>
        <w:rPr>
          <w:rFonts w:asciiTheme="majorHAnsi" w:eastAsiaTheme="majorEastAsia" w:hAnsiTheme="majorHAnsi" w:cstheme="majorBidi"/>
          <w:b/>
          <w:bCs/>
          <w:color w:val="2F5496" w:themeColor="accent1" w:themeShade="BF"/>
          <w:sz w:val="32"/>
          <w:szCs w:val="32"/>
        </w:rPr>
      </w:pPr>
      <w:r>
        <w:rPr>
          <w:b/>
          <w:bCs/>
        </w:rPr>
        <w:br w:type="page"/>
      </w:r>
    </w:p>
    <w:p w14:paraId="00000E93" w14:textId="6638BAFE" w:rsidR="00BD7988" w:rsidRDefault="498F69DA" w:rsidP="0034C703">
      <w:pPr>
        <w:pStyle w:val="Heading1"/>
        <w:rPr>
          <w:b/>
          <w:bCs/>
        </w:rPr>
      </w:pPr>
      <w:bookmarkStart w:id="52" w:name="_Toc859802006"/>
      <w:bookmarkStart w:id="53" w:name="_Toc99721142"/>
      <w:r w:rsidRPr="2AEAA9ED">
        <w:rPr>
          <w:b/>
          <w:bCs/>
        </w:rPr>
        <w:t>Appendices</w:t>
      </w:r>
      <w:bookmarkEnd w:id="52"/>
      <w:bookmarkEnd w:id="53"/>
    </w:p>
    <w:p w14:paraId="1B22ECC3" w14:textId="77777777" w:rsidR="00D31D5F" w:rsidRDefault="00D31D5F" w:rsidP="00D31D5F">
      <w:pPr>
        <w:rPr>
          <w:color w:val="44546A"/>
          <w:sz w:val="24"/>
          <w:szCs w:val="24"/>
        </w:rPr>
      </w:pPr>
    </w:p>
    <w:p w14:paraId="00000E95" w14:textId="061C18E5" w:rsidR="00BD7988" w:rsidRPr="006D200A" w:rsidRDefault="0057326C" w:rsidP="005364C3">
      <w:pPr>
        <w:rPr>
          <w:color w:val="44546A"/>
          <w:sz w:val="28"/>
          <w:szCs w:val="28"/>
        </w:rPr>
      </w:pPr>
      <w:r w:rsidRPr="006D200A">
        <w:rPr>
          <w:color w:val="44546A"/>
          <w:sz w:val="28"/>
          <w:szCs w:val="28"/>
        </w:rPr>
        <w:t xml:space="preserve">Appendix </w:t>
      </w:r>
      <w:r w:rsidR="0090435D" w:rsidRPr="006D200A">
        <w:rPr>
          <w:color w:val="44546A"/>
          <w:sz w:val="28"/>
          <w:szCs w:val="28"/>
        </w:rPr>
        <w:t>I</w:t>
      </w:r>
      <w:r w:rsidRPr="006D200A">
        <w:rPr>
          <w:color w:val="44546A"/>
          <w:sz w:val="28"/>
          <w:szCs w:val="28"/>
        </w:rPr>
        <w:t xml:space="preserve">: Reporting Measures </w:t>
      </w:r>
    </w:p>
    <w:p w14:paraId="12DA3B3A" w14:textId="7C0F6FBF" w:rsidR="005C0516" w:rsidRDefault="005C0516">
      <w:pPr>
        <w:spacing w:line="240" w:lineRule="auto"/>
        <w:rPr>
          <w:sz w:val="24"/>
          <w:szCs w:val="24"/>
        </w:rPr>
      </w:pPr>
      <w:r>
        <w:rPr>
          <w:sz w:val="24"/>
          <w:szCs w:val="24"/>
        </w:rPr>
        <w:t>In addition to the measures in the conditions and those proposed by the Applicant below, the Applicant is required to report on:</w:t>
      </w:r>
    </w:p>
    <w:p w14:paraId="1590530B" w14:textId="77777777" w:rsidR="0042365C" w:rsidRDefault="005C0516" w:rsidP="00F63E60">
      <w:pPr>
        <w:pStyle w:val="ListParagraph"/>
        <w:spacing w:line="240" w:lineRule="auto"/>
        <w:rPr>
          <w:sz w:val="24"/>
          <w:szCs w:val="24"/>
        </w:rPr>
      </w:pPr>
      <w:r>
        <w:rPr>
          <w:sz w:val="24"/>
          <w:szCs w:val="24"/>
        </w:rPr>
        <w:t xml:space="preserve">For </w:t>
      </w:r>
      <w:r w:rsidR="0042365C">
        <w:rPr>
          <w:sz w:val="24"/>
          <w:szCs w:val="24"/>
        </w:rPr>
        <w:t>each of the PET/MR units, reporting on the type of utilization by category: research, PET/MR scans (inpatient and outpatient), MRI overflow (inpatient and outpatient).</w:t>
      </w:r>
    </w:p>
    <w:p w14:paraId="0D87BFA8" w14:textId="77777777" w:rsidR="004C4B60" w:rsidRPr="004C4B60" w:rsidRDefault="004C4B60" w:rsidP="004C4B60">
      <w:pPr>
        <w:spacing w:line="240" w:lineRule="auto"/>
        <w:rPr>
          <w:sz w:val="24"/>
          <w:szCs w:val="24"/>
        </w:rPr>
      </w:pPr>
      <w:r w:rsidRPr="004C4B60">
        <w:rPr>
          <w:sz w:val="24"/>
          <w:szCs w:val="24"/>
        </w:rPr>
        <w:t>Measures initially suggested by Applicant and revised by staff:</w:t>
      </w:r>
    </w:p>
    <w:p w14:paraId="00000E98" w14:textId="4205D0B4" w:rsidR="00BD7988" w:rsidRPr="005364C3" w:rsidRDefault="0057326C">
      <w:pPr>
        <w:spacing w:line="240" w:lineRule="auto"/>
        <w:rPr>
          <w:iCs/>
          <w:sz w:val="24"/>
          <w:szCs w:val="24"/>
        </w:rPr>
      </w:pPr>
      <w:r w:rsidRPr="005364C3">
        <w:rPr>
          <w:iCs/>
          <w:sz w:val="24"/>
          <w:szCs w:val="24"/>
          <w:u w:val="single"/>
        </w:rPr>
        <w:t>Inpatient Beds</w:t>
      </w:r>
    </w:p>
    <w:p w14:paraId="00000E99" w14:textId="77777777" w:rsidR="00BD7988" w:rsidRDefault="0057326C" w:rsidP="00AC00F8">
      <w:pPr>
        <w:widowControl w:val="0"/>
        <w:numPr>
          <w:ilvl w:val="0"/>
          <w:numId w:val="80"/>
        </w:numPr>
        <w:tabs>
          <w:tab w:val="left" w:pos="1560"/>
        </w:tabs>
        <w:spacing w:before="94" w:after="0" w:line="240" w:lineRule="auto"/>
        <w:ind w:left="360" w:right="1196"/>
        <w:jc w:val="both"/>
        <w:rPr>
          <w:sz w:val="24"/>
          <w:szCs w:val="24"/>
        </w:rPr>
      </w:pPr>
      <w:r>
        <w:rPr>
          <w:b/>
          <w:sz w:val="24"/>
          <w:szCs w:val="24"/>
        </w:rPr>
        <w:t xml:space="preserve">Patient Experience/Satisfaction – Care Coordination: </w:t>
      </w:r>
      <w:r>
        <w:rPr>
          <w:sz w:val="24"/>
          <w:szCs w:val="24"/>
        </w:rPr>
        <w:t>Patients that are satisfied with care are more likely to seek additional treatment when necessary. MGH staff will review ratings of satisfaction with the care coordination of inpatient services via NRC Health Survey scores. Due to the efficiencies created with the Proposed Project, including co-location of services and the improvements that will allow for increased team-based care in the Centers of Excellence model, MGH anticipates that inpatients will report favorably on care coordination among their providers.</w:t>
      </w:r>
    </w:p>
    <w:p w14:paraId="00000E9A" w14:textId="77777777" w:rsidR="00BD7988" w:rsidRDefault="0057326C">
      <w:pPr>
        <w:widowControl w:val="0"/>
        <w:tabs>
          <w:tab w:val="left" w:pos="1560"/>
        </w:tabs>
        <w:spacing w:before="94" w:after="0" w:line="240" w:lineRule="auto"/>
        <w:ind w:left="360" w:right="1196"/>
        <w:jc w:val="both"/>
        <w:rPr>
          <w:sz w:val="24"/>
          <w:szCs w:val="24"/>
        </w:rPr>
      </w:pPr>
      <w:r>
        <w:rPr>
          <w:b/>
          <w:sz w:val="24"/>
          <w:szCs w:val="24"/>
        </w:rPr>
        <w:t xml:space="preserve">Measure: </w:t>
      </w:r>
      <w:r>
        <w:rPr>
          <w:sz w:val="24"/>
          <w:szCs w:val="24"/>
        </w:rPr>
        <w:t xml:space="preserve">The Applicant will collect and provide data related to the overall satisfaction of the coordination of care between doctors and nurses provided as follows: (a) Satisfaction rate for patients receiving inpatient service; (b) Patient response rate with a breakdown of respondents by race; and (c) Any policy changes instituted </w:t>
      </w:r>
      <w:proofErr w:type="gramStart"/>
      <w:r>
        <w:rPr>
          <w:sz w:val="24"/>
          <w:szCs w:val="24"/>
        </w:rPr>
        <w:t>as a result of</w:t>
      </w:r>
      <w:proofErr w:type="gramEnd"/>
      <w:r>
        <w:rPr>
          <w:sz w:val="24"/>
          <w:szCs w:val="24"/>
        </w:rPr>
        <w:t xml:space="preserve"> the Applicant’s evaluation of lower ratings.</w:t>
      </w:r>
    </w:p>
    <w:p w14:paraId="00000E9B" w14:textId="77777777" w:rsidR="00BD7988" w:rsidRDefault="0057326C">
      <w:pPr>
        <w:widowControl w:val="0"/>
        <w:spacing w:before="119" w:after="0" w:line="240" w:lineRule="auto"/>
        <w:ind w:left="360" w:right="1195"/>
        <w:jc w:val="both"/>
        <w:rPr>
          <w:sz w:val="24"/>
          <w:szCs w:val="24"/>
        </w:rPr>
      </w:pPr>
      <w:r>
        <w:rPr>
          <w:b/>
          <w:sz w:val="24"/>
          <w:szCs w:val="24"/>
        </w:rPr>
        <w:t xml:space="preserve">Projections: </w:t>
      </w:r>
      <w:r>
        <w:rPr>
          <w:sz w:val="24"/>
          <w:szCs w:val="24"/>
        </w:rPr>
        <w:t>As the Proposed Project will not be implemented for several years, the Applicant will provide baseline measures and three years of projections one year prior to implementation of the Proposed Project.</w:t>
      </w:r>
    </w:p>
    <w:p w14:paraId="00000E9C" w14:textId="77777777" w:rsidR="00BD7988" w:rsidRDefault="0057326C">
      <w:pPr>
        <w:widowControl w:val="0"/>
        <w:spacing w:before="122" w:after="0" w:line="240" w:lineRule="auto"/>
        <w:ind w:left="360"/>
        <w:jc w:val="both"/>
        <w:rPr>
          <w:sz w:val="24"/>
          <w:szCs w:val="24"/>
        </w:rPr>
      </w:pPr>
      <w:r>
        <w:rPr>
          <w:b/>
          <w:sz w:val="24"/>
          <w:szCs w:val="24"/>
        </w:rPr>
        <w:t xml:space="preserve">Monitoring: </w:t>
      </w:r>
      <w:r>
        <w:rPr>
          <w:sz w:val="24"/>
          <w:szCs w:val="24"/>
        </w:rPr>
        <w:t>The Applicant will report this data to DPH on an annual basis.</w:t>
      </w:r>
    </w:p>
    <w:p w14:paraId="00000E9D" w14:textId="77777777" w:rsidR="00BD7988" w:rsidRDefault="00BD7988">
      <w:pPr>
        <w:spacing w:line="240" w:lineRule="auto"/>
        <w:rPr>
          <w:sz w:val="24"/>
          <w:szCs w:val="24"/>
        </w:rPr>
      </w:pPr>
    </w:p>
    <w:p w14:paraId="00000E9E" w14:textId="77777777" w:rsidR="00BD7988" w:rsidRDefault="0057326C" w:rsidP="00AC00F8">
      <w:pPr>
        <w:widowControl w:val="0"/>
        <w:numPr>
          <w:ilvl w:val="0"/>
          <w:numId w:val="80"/>
        </w:numPr>
        <w:tabs>
          <w:tab w:val="left" w:pos="1560"/>
        </w:tabs>
        <w:spacing w:before="1" w:after="0" w:line="240" w:lineRule="auto"/>
        <w:ind w:left="360" w:right="1195"/>
        <w:jc w:val="both"/>
        <w:rPr>
          <w:sz w:val="24"/>
          <w:szCs w:val="24"/>
        </w:rPr>
      </w:pPr>
      <w:r>
        <w:rPr>
          <w:b/>
          <w:sz w:val="24"/>
          <w:szCs w:val="24"/>
        </w:rPr>
        <w:t xml:space="preserve">Patient Experience/Satisfaction – Room Environment – Noise: </w:t>
      </w:r>
      <w:r>
        <w:rPr>
          <w:sz w:val="24"/>
          <w:szCs w:val="24"/>
        </w:rPr>
        <w:t>Patients that are satisfied with care are more likely to seek additional treatment when necessary. MGH staff will review ratings of satisfaction with the quietness of inpatient rooms via NRC Health Survey scores. Due to the increased number of private rooms, MGH anticipates that inpatient satisfaction ratings will improve.</w:t>
      </w:r>
    </w:p>
    <w:p w14:paraId="00000E9F" w14:textId="77777777" w:rsidR="00BD7988" w:rsidRDefault="0057326C">
      <w:pPr>
        <w:widowControl w:val="0"/>
        <w:spacing w:before="119" w:after="0" w:line="240" w:lineRule="auto"/>
        <w:ind w:left="360" w:right="1196"/>
        <w:jc w:val="both"/>
        <w:rPr>
          <w:sz w:val="24"/>
          <w:szCs w:val="24"/>
        </w:rPr>
      </w:pPr>
      <w:r>
        <w:rPr>
          <w:b/>
          <w:sz w:val="24"/>
          <w:szCs w:val="24"/>
        </w:rPr>
        <w:t xml:space="preserve">Measure: </w:t>
      </w:r>
      <w:r>
        <w:rPr>
          <w:sz w:val="24"/>
          <w:szCs w:val="24"/>
        </w:rPr>
        <w:t xml:space="preserve">The Applicant will collect and provide data related to the overall satisfaction of the noise level around the patient’s room at night provided as follows: (a) Satisfaction rate for patients receiving inpatient service; (b) Patient response rate with a breakdown of respondents by race; and (c) Any policy changes instituted </w:t>
      </w:r>
      <w:proofErr w:type="gramStart"/>
      <w:r>
        <w:rPr>
          <w:sz w:val="24"/>
          <w:szCs w:val="24"/>
        </w:rPr>
        <w:t>as a result of</w:t>
      </w:r>
      <w:proofErr w:type="gramEnd"/>
      <w:r>
        <w:rPr>
          <w:sz w:val="24"/>
          <w:szCs w:val="24"/>
        </w:rPr>
        <w:t xml:space="preserve"> the Applicant’s evaluation of lower ratings.</w:t>
      </w:r>
    </w:p>
    <w:p w14:paraId="00000EA0" w14:textId="77777777" w:rsidR="00BD7988" w:rsidRDefault="0057326C">
      <w:pPr>
        <w:widowControl w:val="0"/>
        <w:spacing w:before="123" w:after="0" w:line="240" w:lineRule="auto"/>
        <w:ind w:left="360" w:right="1197"/>
        <w:jc w:val="both"/>
        <w:rPr>
          <w:sz w:val="24"/>
          <w:szCs w:val="24"/>
        </w:rPr>
      </w:pPr>
      <w:r>
        <w:rPr>
          <w:b/>
          <w:sz w:val="24"/>
          <w:szCs w:val="24"/>
        </w:rPr>
        <w:t xml:space="preserve">Projections: </w:t>
      </w:r>
      <w:r>
        <w:rPr>
          <w:sz w:val="24"/>
          <w:szCs w:val="24"/>
        </w:rPr>
        <w:t>As the Proposed Project will not be implemented for several years, the Applicant will provide baseline measures and three years of projections one year prior to implementation of the Proposed Project.</w:t>
      </w:r>
    </w:p>
    <w:p w14:paraId="00000EA1" w14:textId="77777777" w:rsidR="00BD7988" w:rsidRDefault="0057326C">
      <w:pPr>
        <w:widowControl w:val="0"/>
        <w:spacing w:before="118" w:after="0" w:line="240" w:lineRule="auto"/>
        <w:ind w:left="360"/>
        <w:jc w:val="both"/>
        <w:rPr>
          <w:sz w:val="24"/>
          <w:szCs w:val="24"/>
        </w:rPr>
      </w:pPr>
      <w:r>
        <w:rPr>
          <w:b/>
          <w:sz w:val="24"/>
          <w:szCs w:val="24"/>
        </w:rPr>
        <w:t xml:space="preserve">Monitoring: </w:t>
      </w:r>
      <w:r>
        <w:rPr>
          <w:sz w:val="24"/>
          <w:szCs w:val="24"/>
        </w:rPr>
        <w:t>The Applicant will report this data to DPH on an annual basis.</w:t>
      </w:r>
    </w:p>
    <w:p w14:paraId="00000EA2" w14:textId="77777777" w:rsidR="00BD7988" w:rsidRDefault="00BD7988">
      <w:pPr>
        <w:widowControl w:val="0"/>
        <w:tabs>
          <w:tab w:val="left" w:pos="1561"/>
        </w:tabs>
        <w:spacing w:before="139" w:after="0" w:line="240" w:lineRule="auto"/>
        <w:ind w:right="1195"/>
        <w:jc w:val="both"/>
        <w:rPr>
          <w:b/>
          <w:sz w:val="24"/>
          <w:szCs w:val="24"/>
        </w:rPr>
      </w:pPr>
    </w:p>
    <w:p w14:paraId="00000EA3" w14:textId="77777777" w:rsidR="00BD7988" w:rsidRDefault="0057326C" w:rsidP="00AC00F8">
      <w:pPr>
        <w:widowControl w:val="0"/>
        <w:numPr>
          <w:ilvl w:val="0"/>
          <w:numId w:val="80"/>
        </w:numPr>
        <w:tabs>
          <w:tab w:val="left" w:pos="1561"/>
        </w:tabs>
        <w:spacing w:after="0" w:line="240" w:lineRule="auto"/>
        <w:ind w:left="360" w:right="1195"/>
        <w:jc w:val="both"/>
        <w:rPr>
          <w:sz w:val="24"/>
          <w:szCs w:val="24"/>
        </w:rPr>
      </w:pPr>
      <w:r>
        <w:rPr>
          <w:b/>
          <w:sz w:val="24"/>
          <w:szCs w:val="24"/>
        </w:rPr>
        <w:t xml:space="preserve">Catheter-Associated Urinary Tract Infection (CAUTI): </w:t>
      </w:r>
      <w:r>
        <w:rPr>
          <w:sz w:val="24"/>
          <w:szCs w:val="24"/>
        </w:rPr>
        <w:t>MGH will review the incidence of CAUTI across its ICU and medical/surgical patients. Due to increased efficiencies and improved care coordination, MGH anticipates that it will perform well on this quality measure.</w:t>
      </w:r>
    </w:p>
    <w:p w14:paraId="00000EA4" w14:textId="77777777" w:rsidR="00BD7988" w:rsidRDefault="0057326C">
      <w:pPr>
        <w:widowControl w:val="0"/>
        <w:spacing w:before="119" w:after="0" w:line="240" w:lineRule="auto"/>
        <w:ind w:left="360" w:right="1197"/>
        <w:jc w:val="both"/>
        <w:rPr>
          <w:sz w:val="24"/>
          <w:szCs w:val="24"/>
        </w:rPr>
      </w:pPr>
      <w:r>
        <w:rPr>
          <w:b/>
          <w:sz w:val="24"/>
          <w:szCs w:val="24"/>
        </w:rPr>
        <w:t xml:space="preserve">Measure: </w:t>
      </w:r>
      <w:r>
        <w:rPr>
          <w:sz w:val="24"/>
          <w:szCs w:val="24"/>
        </w:rPr>
        <w:t>The Applicant will collect and provide data using the publicly reported CAUTI Standardized Infection Ratio from the National Healthcare Safety Network.</w:t>
      </w:r>
    </w:p>
    <w:p w14:paraId="00000EA5" w14:textId="77777777" w:rsidR="00BD7988" w:rsidRDefault="0057326C">
      <w:pPr>
        <w:widowControl w:val="0"/>
        <w:spacing w:before="123" w:after="0" w:line="240" w:lineRule="auto"/>
        <w:ind w:left="360" w:right="1198"/>
        <w:jc w:val="both"/>
        <w:rPr>
          <w:sz w:val="24"/>
          <w:szCs w:val="24"/>
        </w:rPr>
      </w:pPr>
      <w:r>
        <w:rPr>
          <w:b/>
          <w:sz w:val="24"/>
          <w:szCs w:val="24"/>
        </w:rPr>
        <w:t xml:space="preserve">Projections: </w:t>
      </w:r>
      <w:r>
        <w:rPr>
          <w:sz w:val="24"/>
          <w:szCs w:val="24"/>
        </w:rPr>
        <w:t>As the Proposed Project will not be implemented for several years, the Applicant will provide baseline measures and three years of projections one year prior to implementation of the Proposed Project.</w:t>
      </w:r>
    </w:p>
    <w:p w14:paraId="00000EA6" w14:textId="77777777" w:rsidR="00BD7988" w:rsidRDefault="0057326C">
      <w:pPr>
        <w:widowControl w:val="0"/>
        <w:spacing w:before="119" w:after="0" w:line="240" w:lineRule="auto"/>
        <w:ind w:left="360"/>
        <w:jc w:val="both"/>
        <w:rPr>
          <w:sz w:val="24"/>
          <w:szCs w:val="24"/>
        </w:rPr>
      </w:pPr>
      <w:r>
        <w:rPr>
          <w:b/>
          <w:sz w:val="24"/>
          <w:szCs w:val="24"/>
        </w:rPr>
        <w:t xml:space="preserve">Monitoring: </w:t>
      </w:r>
      <w:r>
        <w:rPr>
          <w:sz w:val="24"/>
          <w:szCs w:val="24"/>
        </w:rPr>
        <w:t>The Applicant will report this data to DPH on an annual basis.</w:t>
      </w:r>
    </w:p>
    <w:p w14:paraId="00000EA7" w14:textId="77777777" w:rsidR="00BD7988" w:rsidRDefault="00BD7988">
      <w:pPr>
        <w:widowControl w:val="0"/>
        <w:spacing w:before="119" w:after="0" w:line="240" w:lineRule="auto"/>
        <w:ind w:left="360"/>
        <w:jc w:val="both"/>
        <w:rPr>
          <w:sz w:val="24"/>
          <w:szCs w:val="24"/>
        </w:rPr>
      </w:pPr>
    </w:p>
    <w:p w14:paraId="00000EA8" w14:textId="77777777" w:rsidR="00BD7988" w:rsidRDefault="0057326C" w:rsidP="00AC00F8">
      <w:pPr>
        <w:widowControl w:val="0"/>
        <w:numPr>
          <w:ilvl w:val="0"/>
          <w:numId w:val="80"/>
        </w:numPr>
        <w:tabs>
          <w:tab w:val="left" w:pos="1561"/>
        </w:tabs>
        <w:spacing w:before="138" w:after="0" w:line="240" w:lineRule="auto"/>
        <w:ind w:left="360" w:right="1198"/>
        <w:jc w:val="both"/>
        <w:rPr>
          <w:sz w:val="24"/>
          <w:szCs w:val="24"/>
        </w:rPr>
      </w:pPr>
      <w:r>
        <w:rPr>
          <w:b/>
          <w:sz w:val="24"/>
          <w:szCs w:val="24"/>
        </w:rPr>
        <w:t xml:space="preserve">Inpatient Falls with Injury: </w:t>
      </w:r>
      <w:r>
        <w:rPr>
          <w:sz w:val="24"/>
          <w:szCs w:val="24"/>
        </w:rPr>
        <w:t>MGH will review the incidence of inpatient falls resulting in injury. Due to increased efficiencies and improved care coordination, MGH anticipates that it will perform well on this quality measure.</w:t>
      </w:r>
    </w:p>
    <w:p w14:paraId="00000EA9" w14:textId="77777777" w:rsidR="00BD7988" w:rsidRDefault="0057326C">
      <w:pPr>
        <w:widowControl w:val="0"/>
        <w:spacing w:before="119" w:after="0" w:line="240" w:lineRule="auto"/>
        <w:ind w:left="360" w:right="1198"/>
        <w:jc w:val="both"/>
        <w:rPr>
          <w:sz w:val="24"/>
          <w:szCs w:val="24"/>
        </w:rPr>
      </w:pPr>
      <w:r>
        <w:rPr>
          <w:b/>
          <w:sz w:val="24"/>
          <w:szCs w:val="24"/>
        </w:rPr>
        <w:t xml:space="preserve">Measure: </w:t>
      </w:r>
      <w:r>
        <w:rPr>
          <w:sz w:val="24"/>
          <w:szCs w:val="24"/>
        </w:rPr>
        <w:t>The Applicant will collect and provide data using the NDNQI measure as follows: the number of falls per 1,000 inpatient days resulting in a “minor” or greater category of injury.</w:t>
      </w:r>
    </w:p>
    <w:p w14:paraId="00000EAA" w14:textId="77777777" w:rsidR="00BD7988" w:rsidRDefault="0057326C">
      <w:pPr>
        <w:widowControl w:val="0"/>
        <w:spacing w:before="123" w:after="0" w:line="240" w:lineRule="auto"/>
        <w:ind w:left="360" w:right="1198"/>
        <w:jc w:val="both"/>
        <w:rPr>
          <w:sz w:val="24"/>
          <w:szCs w:val="24"/>
        </w:rPr>
      </w:pPr>
      <w:r>
        <w:rPr>
          <w:b/>
          <w:sz w:val="24"/>
          <w:szCs w:val="24"/>
        </w:rPr>
        <w:t xml:space="preserve">Projections: </w:t>
      </w:r>
      <w:r>
        <w:rPr>
          <w:sz w:val="24"/>
          <w:szCs w:val="24"/>
        </w:rPr>
        <w:t>As the Proposed Project will not be implemented for several years, the Applicant will provide baseline measures and three years of projections one year prior to implementation of the Proposed Project.</w:t>
      </w:r>
    </w:p>
    <w:p w14:paraId="00000EAB" w14:textId="77777777" w:rsidR="00BD7988" w:rsidRDefault="0057326C">
      <w:pPr>
        <w:widowControl w:val="0"/>
        <w:spacing w:before="119" w:after="0" w:line="240" w:lineRule="auto"/>
        <w:ind w:left="360"/>
        <w:jc w:val="both"/>
        <w:rPr>
          <w:sz w:val="24"/>
          <w:szCs w:val="24"/>
        </w:rPr>
      </w:pPr>
      <w:r>
        <w:rPr>
          <w:b/>
          <w:sz w:val="24"/>
          <w:szCs w:val="24"/>
        </w:rPr>
        <w:t xml:space="preserve">Monitoring: </w:t>
      </w:r>
      <w:r>
        <w:rPr>
          <w:sz w:val="24"/>
          <w:szCs w:val="24"/>
        </w:rPr>
        <w:t>The Applicant will report this data to DPH on an annual basis.</w:t>
      </w:r>
    </w:p>
    <w:p w14:paraId="00000EAC" w14:textId="77777777" w:rsidR="00BD7988" w:rsidRDefault="00BD7988">
      <w:pPr>
        <w:widowControl w:val="0"/>
        <w:spacing w:before="119" w:after="0" w:line="240" w:lineRule="auto"/>
        <w:ind w:left="360"/>
        <w:jc w:val="both"/>
        <w:rPr>
          <w:sz w:val="24"/>
          <w:szCs w:val="24"/>
        </w:rPr>
      </w:pPr>
    </w:p>
    <w:p w14:paraId="325DB246" w14:textId="70F7C0F9" w:rsidR="00BD7988" w:rsidRDefault="2AEAA9ED" w:rsidP="2AEAA9ED">
      <w:pPr>
        <w:pStyle w:val="ListParagraph"/>
        <w:numPr>
          <w:ilvl w:val="0"/>
          <w:numId w:val="80"/>
        </w:numPr>
        <w:spacing w:line="240" w:lineRule="auto"/>
        <w:ind w:left="360"/>
        <w:rPr>
          <w:sz w:val="24"/>
          <w:szCs w:val="24"/>
        </w:rPr>
      </w:pPr>
      <w:r w:rsidRPr="2AEAA9ED">
        <w:rPr>
          <w:b/>
          <w:bCs/>
          <w:sz w:val="24"/>
          <w:szCs w:val="24"/>
        </w:rPr>
        <w:t xml:space="preserve">ED Boarding: </w:t>
      </w:r>
      <w:r w:rsidRPr="2AEAA9ED">
        <w:rPr>
          <w:sz w:val="24"/>
          <w:szCs w:val="24"/>
        </w:rPr>
        <w:t>This measure reviews the amount of time a patient must wait in the ED for a medical/surgical, cancer or cardiac inpatient bed prior to being admitted to MGH. Due to increased inpatient bed capacity, MGH anticipates that ED boarding time will be reduced.</w:t>
      </w:r>
    </w:p>
    <w:p w14:paraId="07D0B011" w14:textId="6BB2FBFA" w:rsidR="00BD7988" w:rsidRDefault="2AEAA9ED" w:rsidP="00575122">
      <w:pPr>
        <w:spacing w:line="240" w:lineRule="auto"/>
        <w:ind w:left="360"/>
        <w:rPr>
          <w:sz w:val="24"/>
          <w:szCs w:val="24"/>
        </w:rPr>
      </w:pPr>
      <w:r w:rsidRPr="2AEAA9ED">
        <w:rPr>
          <w:b/>
          <w:bCs/>
          <w:sz w:val="24"/>
          <w:szCs w:val="24"/>
        </w:rPr>
        <w:t xml:space="preserve">Measure: </w:t>
      </w:r>
      <w:r w:rsidRPr="2AEAA9ED">
        <w:rPr>
          <w:sz w:val="24"/>
          <w:szCs w:val="24"/>
        </w:rPr>
        <w:t>The Applicant will collect and provide data related to the ED boarding time for    inpatients.</w:t>
      </w:r>
    </w:p>
    <w:p w14:paraId="0BBBFB48" w14:textId="21798379" w:rsidR="00BD7988" w:rsidRDefault="2AEAA9ED" w:rsidP="00D17A70">
      <w:pPr>
        <w:spacing w:line="240" w:lineRule="auto"/>
        <w:ind w:left="360"/>
        <w:rPr>
          <w:sz w:val="24"/>
          <w:szCs w:val="24"/>
        </w:rPr>
      </w:pPr>
      <w:r w:rsidRPr="2AEAA9ED">
        <w:rPr>
          <w:b/>
          <w:bCs/>
          <w:sz w:val="24"/>
          <w:szCs w:val="24"/>
        </w:rPr>
        <w:t xml:space="preserve">Projections: </w:t>
      </w:r>
      <w:r w:rsidRPr="2AEAA9ED">
        <w:rPr>
          <w:sz w:val="24"/>
          <w:szCs w:val="24"/>
        </w:rPr>
        <w:t xml:space="preserve">As the Proposed Project will not be implemented for several years, the </w:t>
      </w:r>
      <w:r w:rsidR="00D17A70">
        <w:tab/>
      </w:r>
      <w:r w:rsidR="00D17A70" w:rsidRPr="2AEAA9ED">
        <w:rPr>
          <w:sz w:val="24"/>
          <w:szCs w:val="24"/>
        </w:rPr>
        <w:t xml:space="preserve"> Applicant</w:t>
      </w:r>
      <w:r w:rsidRPr="2AEAA9ED">
        <w:rPr>
          <w:sz w:val="24"/>
          <w:szCs w:val="24"/>
        </w:rPr>
        <w:t xml:space="preserve"> will provide baseline measures and three years of projections one year prior to implementation of the Proposed Project.</w:t>
      </w:r>
    </w:p>
    <w:p w14:paraId="13C1D094" w14:textId="5E883207" w:rsidR="00BD7988" w:rsidRDefault="2AEAA9ED" w:rsidP="2AEAA9ED">
      <w:pPr>
        <w:spacing w:line="240" w:lineRule="auto"/>
        <w:ind w:firstLine="360"/>
        <w:jc w:val="both"/>
        <w:rPr>
          <w:sz w:val="24"/>
          <w:szCs w:val="24"/>
        </w:rPr>
      </w:pPr>
      <w:r w:rsidRPr="2AEAA9ED">
        <w:rPr>
          <w:b/>
          <w:bCs/>
          <w:sz w:val="24"/>
          <w:szCs w:val="24"/>
        </w:rPr>
        <w:t xml:space="preserve">Monitoring: </w:t>
      </w:r>
      <w:r w:rsidRPr="2AEAA9ED">
        <w:rPr>
          <w:sz w:val="24"/>
          <w:szCs w:val="24"/>
        </w:rPr>
        <w:t>The Applicant will report this data to DPH on an annual basis.</w:t>
      </w:r>
    </w:p>
    <w:p w14:paraId="00000EB1" w14:textId="0F93A956" w:rsidR="00BD7988" w:rsidRDefault="00BD7988" w:rsidP="2AEAA9ED">
      <w:pPr>
        <w:spacing w:line="240" w:lineRule="auto"/>
      </w:pPr>
    </w:p>
    <w:p w14:paraId="00000EB2" w14:textId="77777777" w:rsidR="00BD7988" w:rsidRDefault="498F69DA" w:rsidP="00AC00F8">
      <w:pPr>
        <w:widowControl w:val="0"/>
        <w:numPr>
          <w:ilvl w:val="0"/>
          <w:numId w:val="80"/>
        </w:numPr>
        <w:tabs>
          <w:tab w:val="left" w:pos="1560"/>
        </w:tabs>
        <w:spacing w:before="1" w:after="0" w:line="240" w:lineRule="auto"/>
        <w:ind w:left="360" w:right="1194"/>
        <w:jc w:val="both"/>
        <w:rPr>
          <w:sz w:val="24"/>
          <w:szCs w:val="24"/>
        </w:rPr>
      </w:pPr>
      <w:r w:rsidRPr="2AEAA9ED">
        <w:rPr>
          <w:b/>
          <w:bCs/>
          <w:sz w:val="24"/>
          <w:szCs w:val="24"/>
        </w:rPr>
        <w:t xml:space="preserve">Lost Transfers: </w:t>
      </w:r>
      <w:r w:rsidRPr="2AEAA9ED">
        <w:rPr>
          <w:sz w:val="24"/>
          <w:szCs w:val="24"/>
        </w:rPr>
        <w:t>This measure reviews the instances of clinically accepted patients who were ultimately not admitted to MGH, resulting in a lost transfer. Lost transfers are often due to lack of inpatient bed capacity. Due to increased inpatient bed capacity through the Proposed Project, MGH anticipates that lost transfers will be reduced, ensuring MGH can continue to be a regional resource for high-acuity patients presenting to community hospitals.</w:t>
      </w:r>
    </w:p>
    <w:p w14:paraId="00000EB3" w14:textId="77777777" w:rsidR="00BD7988" w:rsidRDefault="0057326C">
      <w:pPr>
        <w:widowControl w:val="0"/>
        <w:spacing w:before="122" w:after="0" w:line="240" w:lineRule="auto"/>
        <w:ind w:left="360"/>
        <w:jc w:val="both"/>
        <w:rPr>
          <w:sz w:val="24"/>
          <w:szCs w:val="24"/>
        </w:rPr>
      </w:pPr>
      <w:r>
        <w:rPr>
          <w:b/>
          <w:sz w:val="24"/>
          <w:szCs w:val="24"/>
        </w:rPr>
        <w:t xml:space="preserve">Measure: </w:t>
      </w:r>
      <w:r>
        <w:rPr>
          <w:sz w:val="24"/>
          <w:szCs w:val="24"/>
        </w:rPr>
        <w:t xml:space="preserve">The Applicant will collect and provide </w:t>
      </w:r>
      <w:sdt>
        <w:sdtPr>
          <w:rPr>
            <w:color w:val="2B579A"/>
            <w:shd w:val="clear" w:color="auto" w:fill="E6E6E6"/>
          </w:rPr>
          <w:tag w:val="goog_rdk_232"/>
          <w:id w:val="-944994321"/>
        </w:sdtPr>
        <w:sdtEndPr>
          <w:rPr>
            <w:color w:val="auto"/>
            <w:shd w:val="clear" w:color="auto" w:fill="auto"/>
          </w:rPr>
        </w:sdtEndPr>
        <w:sdtContent/>
      </w:sdt>
      <w:r>
        <w:rPr>
          <w:sz w:val="24"/>
          <w:szCs w:val="24"/>
        </w:rPr>
        <w:t>data related to lost transfers.</w:t>
      </w:r>
    </w:p>
    <w:p w14:paraId="00000EB4" w14:textId="6F1D92C1" w:rsidR="00BD7988" w:rsidRDefault="0057326C">
      <w:pPr>
        <w:widowControl w:val="0"/>
        <w:spacing w:before="140" w:after="0" w:line="240" w:lineRule="auto"/>
        <w:ind w:left="360" w:right="1198"/>
        <w:jc w:val="both"/>
        <w:rPr>
          <w:sz w:val="24"/>
          <w:szCs w:val="24"/>
        </w:rPr>
      </w:pPr>
      <w:r>
        <w:rPr>
          <w:b/>
          <w:sz w:val="24"/>
          <w:szCs w:val="24"/>
        </w:rPr>
        <w:t xml:space="preserve">Projections: </w:t>
      </w:r>
      <w:r>
        <w:rPr>
          <w:sz w:val="24"/>
          <w:szCs w:val="24"/>
        </w:rPr>
        <w:t xml:space="preserve">As the Proposed Project will not be implemented for several years, the Applicant will provide baseline measures </w:t>
      </w:r>
      <w:r w:rsidR="00227E6F">
        <w:rPr>
          <w:sz w:val="24"/>
          <w:szCs w:val="24"/>
        </w:rPr>
        <w:t xml:space="preserve">for the most recent three years </w:t>
      </w:r>
      <w:r>
        <w:rPr>
          <w:sz w:val="24"/>
          <w:szCs w:val="24"/>
        </w:rPr>
        <w:t>and three years of projections one year prior to implementation of the Proposed Project.</w:t>
      </w:r>
    </w:p>
    <w:p w14:paraId="00000EB5" w14:textId="77777777" w:rsidR="00BD7988" w:rsidRDefault="0057326C">
      <w:pPr>
        <w:widowControl w:val="0"/>
        <w:spacing w:before="119" w:after="0" w:line="240" w:lineRule="auto"/>
        <w:ind w:left="360"/>
        <w:jc w:val="both"/>
        <w:rPr>
          <w:sz w:val="24"/>
          <w:szCs w:val="24"/>
        </w:rPr>
      </w:pPr>
      <w:r>
        <w:rPr>
          <w:b/>
          <w:sz w:val="24"/>
          <w:szCs w:val="24"/>
        </w:rPr>
        <w:t xml:space="preserve">Monitoring: </w:t>
      </w:r>
      <w:r>
        <w:rPr>
          <w:sz w:val="24"/>
          <w:szCs w:val="24"/>
        </w:rPr>
        <w:t>The Applicant will report this data to DPH on an annual basis.</w:t>
      </w:r>
    </w:p>
    <w:p w14:paraId="00000EB6" w14:textId="77777777" w:rsidR="00BD7988" w:rsidRDefault="00BD7988">
      <w:pPr>
        <w:widowControl w:val="0"/>
        <w:spacing w:before="119" w:after="0" w:line="240" w:lineRule="auto"/>
        <w:jc w:val="both"/>
        <w:rPr>
          <w:sz w:val="24"/>
          <w:szCs w:val="24"/>
        </w:rPr>
      </w:pPr>
    </w:p>
    <w:p w14:paraId="00000EB7" w14:textId="77777777" w:rsidR="00BD7988" w:rsidRDefault="498F69DA" w:rsidP="00AC00F8">
      <w:pPr>
        <w:widowControl w:val="0"/>
        <w:numPr>
          <w:ilvl w:val="0"/>
          <w:numId w:val="80"/>
        </w:numPr>
        <w:tabs>
          <w:tab w:val="left" w:pos="1560"/>
        </w:tabs>
        <w:spacing w:before="141" w:after="0" w:line="240" w:lineRule="auto"/>
        <w:ind w:left="360" w:right="1196"/>
        <w:jc w:val="both"/>
        <w:rPr>
          <w:sz w:val="24"/>
          <w:szCs w:val="24"/>
        </w:rPr>
      </w:pPr>
      <w:r w:rsidRPr="2AEAA9ED">
        <w:rPr>
          <w:b/>
          <w:bCs/>
          <w:sz w:val="24"/>
          <w:szCs w:val="24"/>
        </w:rPr>
        <w:t xml:space="preserve">Blocked Beds: </w:t>
      </w:r>
      <w:r w:rsidRPr="2AEAA9ED">
        <w:rPr>
          <w:sz w:val="24"/>
          <w:szCs w:val="24"/>
        </w:rPr>
        <w:t>This measure reviews the instances of closed beds due to patient incompatibility. The high number of semi-private rooms leads to the closure of 30-50 beds per day due to patient incompatibility. Through the Proposed Project, the Hospital will increase its proportion of private rooms, thereby reducing the instances that beds are closed.</w:t>
      </w:r>
    </w:p>
    <w:p w14:paraId="00000EB8" w14:textId="77777777" w:rsidR="00BD7988" w:rsidRDefault="0057326C">
      <w:pPr>
        <w:widowControl w:val="0"/>
        <w:spacing w:before="119" w:after="0" w:line="240" w:lineRule="auto"/>
        <w:ind w:left="360"/>
        <w:jc w:val="both"/>
        <w:rPr>
          <w:sz w:val="24"/>
          <w:szCs w:val="24"/>
        </w:rPr>
      </w:pPr>
      <w:r>
        <w:rPr>
          <w:b/>
          <w:sz w:val="24"/>
          <w:szCs w:val="24"/>
        </w:rPr>
        <w:t xml:space="preserve">Measure: </w:t>
      </w:r>
      <w:r>
        <w:rPr>
          <w:sz w:val="24"/>
          <w:szCs w:val="24"/>
        </w:rPr>
        <w:t>The Applicant will provide data on the average number of closed beds per month.</w:t>
      </w:r>
    </w:p>
    <w:p w14:paraId="00000EB9" w14:textId="7CCA172C" w:rsidR="00BD7988" w:rsidRDefault="0057326C">
      <w:pPr>
        <w:widowControl w:val="0"/>
        <w:spacing w:before="141" w:after="0" w:line="240" w:lineRule="auto"/>
        <w:ind w:left="360" w:right="1196"/>
        <w:jc w:val="both"/>
        <w:rPr>
          <w:sz w:val="24"/>
          <w:szCs w:val="24"/>
        </w:rPr>
      </w:pPr>
      <w:r>
        <w:rPr>
          <w:b/>
          <w:sz w:val="24"/>
          <w:szCs w:val="24"/>
        </w:rPr>
        <w:t xml:space="preserve">Projections: </w:t>
      </w:r>
      <w:r>
        <w:rPr>
          <w:sz w:val="24"/>
          <w:szCs w:val="24"/>
        </w:rPr>
        <w:t xml:space="preserve">As the Proposed Project will not be implemented for several years, the Applicant will provide baseline measures </w:t>
      </w:r>
      <w:r w:rsidR="00227E6F">
        <w:rPr>
          <w:sz w:val="24"/>
          <w:szCs w:val="24"/>
        </w:rPr>
        <w:t xml:space="preserve">for the most recent three years </w:t>
      </w:r>
      <w:r>
        <w:rPr>
          <w:sz w:val="24"/>
          <w:szCs w:val="24"/>
        </w:rPr>
        <w:t>and three years of projections one year prior to implementation of the Proposed Project.</w:t>
      </w:r>
    </w:p>
    <w:p w14:paraId="00000EBA" w14:textId="71DB23D8" w:rsidR="00BD7988" w:rsidRDefault="0057326C">
      <w:pPr>
        <w:widowControl w:val="0"/>
        <w:spacing w:before="118" w:after="0" w:line="240" w:lineRule="auto"/>
        <w:ind w:left="360"/>
        <w:jc w:val="both"/>
        <w:rPr>
          <w:sz w:val="24"/>
          <w:szCs w:val="24"/>
        </w:rPr>
      </w:pPr>
      <w:r>
        <w:rPr>
          <w:b/>
          <w:sz w:val="24"/>
          <w:szCs w:val="24"/>
        </w:rPr>
        <w:t xml:space="preserve">Monitoring: </w:t>
      </w:r>
      <w:r>
        <w:rPr>
          <w:sz w:val="24"/>
          <w:szCs w:val="24"/>
        </w:rPr>
        <w:t xml:space="preserve">The Applicant will report this data to DPH </w:t>
      </w:r>
      <w:r w:rsidR="009A28A3" w:rsidRPr="009A28A3">
        <w:rPr>
          <w:sz w:val="24"/>
          <w:szCs w:val="24"/>
        </w:rPr>
        <w:t>on</w:t>
      </w:r>
      <w:r w:rsidR="009A28A3">
        <w:rPr>
          <w:sz w:val="24"/>
          <w:szCs w:val="24"/>
        </w:rPr>
        <w:t xml:space="preserve"> an annual basis.</w:t>
      </w:r>
    </w:p>
    <w:p w14:paraId="00000EBB" w14:textId="77777777" w:rsidR="00BD7988" w:rsidRPr="00D31D5F" w:rsidRDefault="00BD7988">
      <w:pPr>
        <w:spacing w:line="240" w:lineRule="auto"/>
        <w:rPr>
          <w:iCs/>
          <w:sz w:val="24"/>
          <w:szCs w:val="24"/>
        </w:rPr>
      </w:pPr>
    </w:p>
    <w:p w14:paraId="00000EBC" w14:textId="25C308CC" w:rsidR="00BD7988" w:rsidRPr="005364C3" w:rsidRDefault="0057326C">
      <w:pPr>
        <w:spacing w:line="240" w:lineRule="auto"/>
        <w:rPr>
          <w:iCs/>
          <w:sz w:val="24"/>
          <w:szCs w:val="24"/>
        </w:rPr>
      </w:pPr>
      <w:r w:rsidRPr="005364C3">
        <w:rPr>
          <w:iCs/>
          <w:sz w:val="24"/>
          <w:szCs w:val="24"/>
          <w:u w:val="single"/>
        </w:rPr>
        <w:t>Cancer Center</w:t>
      </w:r>
    </w:p>
    <w:p w14:paraId="00000EBD" w14:textId="77777777" w:rsidR="00BD7988" w:rsidRDefault="0057326C" w:rsidP="00AC00F8">
      <w:pPr>
        <w:widowControl w:val="0"/>
        <w:numPr>
          <w:ilvl w:val="0"/>
          <w:numId w:val="11"/>
        </w:numPr>
        <w:tabs>
          <w:tab w:val="left" w:pos="1560"/>
        </w:tabs>
        <w:spacing w:before="94" w:after="0" w:line="240" w:lineRule="auto"/>
        <w:ind w:left="360" w:right="1196"/>
        <w:jc w:val="both"/>
        <w:rPr>
          <w:sz w:val="24"/>
          <w:szCs w:val="24"/>
        </w:rPr>
      </w:pPr>
      <w:r>
        <w:rPr>
          <w:b/>
          <w:sz w:val="24"/>
          <w:szCs w:val="24"/>
        </w:rPr>
        <w:t xml:space="preserve">Patient Experience/Satisfaction: </w:t>
      </w:r>
      <w:r>
        <w:rPr>
          <w:sz w:val="24"/>
          <w:szCs w:val="24"/>
        </w:rPr>
        <w:t>Patients that are satisfied with care are more likely to seek additional treatment when necessary. The Applicant is in the process of changing its patient survey vendor and the exact survey questions for the cancer service have not yet been determined. Due to increased capacity, enhanced care coordination, and co-location of services, patient satisfaction will improve.</w:t>
      </w:r>
    </w:p>
    <w:p w14:paraId="00000EBE" w14:textId="77777777" w:rsidR="00BD7988" w:rsidRDefault="0057326C">
      <w:pPr>
        <w:widowControl w:val="0"/>
        <w:spacing w:before="120" w:after="0" w:line="240" w:lineRule="auto"/>
        <w:ind w:left="360"/>
        <w:jc w:val="both"/>
        <w:rPr>
          <w:sz w:val="24"/>
          <w:szCs w:val="24"/>
        </w:rPr>
      </w:pPr>
      <w:r>
        <w:rPr>
          <w:b/>
          <w:sz w:val="24"/>
          <w:szCs w:val="24"/>
        </w:rPr>
        <w:t xml:space="preserve">Measure: </w:t>
      </w:r>
      <w:r>
        <w:rPr>
          <w:sz w:val="24"/>
          <w:szCs w:val="24"/>
        </w:rPr>
        <w:t>This measure will be provided upon implementation of the Proposed Project.</w:t>
      </w:r>
    </w:p>
    <w:p w14:paraId="00000EBF" w14:textId="3CC0C001" w:rsidR="00BD7988" w:rsidRDefault="0057326C">
      <w:pPr>
        <w:widowControl w:val="0"/>
        <w:spacing w:before="119" w:after="0" w:line="240" w:lineRule="auto"/>
        <w:ind w:left="360" w:right="1198"/>
        <w:jc w:val="both"/>
        <w:rPr>
          <w:sz w:val="24"/>
          <w:szCs w:val="24"/>
        </w:rPr>
      </w:pPr>
      <w:r>
        <w:rPr>
          <w:b/>
          <w:sz w:val="24"/>
          <w:szCs w:val="24"/>
        </w:rPr>
        <w:t xml:space="preserve">Projections: </w:t>
      </w:r>
      <w:r>
        <w:rPr>
          <w:sz w:val="24"/>
          <w:szCs w:val="24"/>
        </w:rPr>
        <w:t xml:space="preserve">As the Proposed Project will not be implemented for several years, the Applicant will provide baseline measures </w:t>
      </w:r>
      <w:r w:rsidR="00227E6F">
        <w:rPr>
          <w:sz w:val="24"/>
          <w:szCs w:val="24"/>
        </w:rPr>
        <w:t xml:space="preserve">for the most recent three years </w:t>
      </w:r>
      <w:r>
        <w:rPr>
          <w:sz w:val="24"/>
          <w:szCs w:val="24"/>
        </w:rPr>
        <w:t>and three years of projections one year prior to implementation of the Proposed Project.</w:t>
      </w:r>
    </w:p>
    <w:p w14:paraId="00000EC0" w14:textId="77777777" w:rsidR="00BD7988" w:rsidRDefault="0057326C">
      <w:pPr>
        <w:widowControl w:val="0"/>
        <w:spacing w:before="119" w:after="0" w:line="240" w:lineRule="auto"/>
        <w:ind w:left="360"/>
        <w:jc w:val="both"/>
        <w:rPr>
          <w:sz w:val="24"/>
          <w:szCs w:val="24"/>
        </w:rPr>
      </w:pPr>
      <w:r>
        <w:rPr>
          <w:b/>
          <w:sz w:val="24"/>
          <w:szCs w:val="24"/>
        </w:rPr>
        <w:t xml:space="preserve">Monitoring: </w:t>
      </w:r>
      <w:r>
        <w:rPr>
          <w:sz w:val="24"/>
          <w:szCs w:val="24"/>
        </w:rPr>
        <w:t>The Applicant will report this data to DPH on an annual basis.</w:t>
      </w:r>
    </w:p>
    <w:p w14:paraId="00000EC1" w14:textId="77777777" w:rsidR="00BD7988" w:rsidRDefault="00BD7988">
      <w:pPr>
        <w:widowControl w:val="0"/>
        <w:spacing w:after="0" w:line="240" w:lineRule="auto"/>
        <w:rPr>
          <w:sz w:val="24"/>
          <w:szCs w:val="24"/>
        </w:rPr>
      </w:pPr>
    </w:p>
    <w:p w14:paraId="00000EC2" w14:textId="1EE3E05A" w:rsidR="00BD7988" w:rsidRDefault="498F69DA" w:rsidP="00AC00F8">
      <w:pPr>
        <w:widowControl w:val="0"/>
        <w:numPr>
          <w:ilvl w:val="0"/>
          <w:numId w:val="11"/>
        </w:numPr>
        <w:tabs>
          <w:tab w:val="left" w:pos="1560"/>
        </w:tabs>
        <w:spacing w:before="1" w:after="0" w:line="240" w:lineRule="auto"/>
        <w:ind w:left="360" w:right="1195"/>
        <w:jc w:val="both"/>
        <w:rPr>
          <w:sz w:val="24"/>
          <w:szCs w:val="24"/>
        </w:rPr>
      </w:pPr>
      <w:r w:rsidRPr="2AEAA9ED">
        <w:rPr>
          <w:b/>
          <w:bCs/>
          <w:sz w:val="24"/>
          <w:szCs w:val="24"/>
        </w:rPr>
        <w:t xml:space="preserve">ED Avoidance: </w:t>
      </w:r>
      <w:r w:rsidRPr="2AEAA9ED">
        <w:rPr>
          <w:sz w:val="24"/>
          <w:szCs w:val="24"/>
        </w:rPr>
        <w:t>The Proposed Project seeks to reduce avoidable emergency department utilization through increased outpatient capacity at the Cancer Center. Due to this increased outpatient capacity, MGH anticipates that the number of avoidable ED visits by Cancer Center patients will decrease, with a corresponding increase in number of urgent care visits, in furtherance of the Proposed Project’s objective of providing care in the most appropriate setting.</w:t>
      </w:r>
    </w:p>
    <w:p w14:paraId="00000EC3" w14:textId="77777777" w:rsidR="00BD7988" w:rsidRDefault="0057326C">
      <w:pPr>
        <w:widowControl w:val="0"/>
        <w:spacing w:before="121" w:after="0" w:line="240" w:lineRule="auto"/>
        <w:ind w:left="360"/>
        <w:jc w:val="both"/>
        <w:rPr>
          <w:sz w:val="24"/>
          <w:szCs w:val="24"/>
        </w:rPr>
      </w:pPr>
      <w:r>
        <w:rPr>
          <w:b/>
          <w:sz w:val="24"/>
          <w:szCs w:val="24"/>
        </w:rPr>
        <w:t xml:space="preserve">Measure: </w:t>
      </w:r>
      <w:r>
        <w:rPr>
          <w:sz w:val="24"/>
          <w:szCs w:val="24"/>
        </w:rPr>
        <w:t>Number of urgent care visits by patients with a cancer diagnosis.</w:t>
      </w:r>
    </w:p>
    <w:p w14:paraId="00000EC4" w14:textId="6E54B4E9" w:rsidR="00BD7988" w:rsidRDefault="0057326C">
      <w:pPr>
        <w:widowControl w:val="0"/>
        <w:spacing w:before="120" w:after="0" w:line="240" w:lineRule="auto"/>
        <w:ind w:left="360" w:right="1198"/>
        <w:jc w:val="both"/>
        <w:rPr>
          <w:sz w:val="24"/>
          <w:szCs w:val="24"/>
        </w:rPr>
      </w:pPr>
      <w:r>
        <w:rPr>
          <w:b/>
          <w:sz w:val="24"/>
          <w:szCs w:val="24"/>
        </w:rPr>
        <w:t xml:space="preserve">Projections: </w:t>
      </w:r>
      <w:r>
        <w:rPr>
          <w:sz w:val="24"/>
          <w:szCs w:val="24"/>
        </w:rPr>
        <w:t xml:space="preserve">As the Proposed Project will not be implemented for several years, the Applicant will provide baseline measures </w:t>
      </w:r>
      <w:r w:rsidR="00227E6F">
        <w:rPr>
          <w:sz w:val="24"/>
          <w:szCs w:val="24"/>
        </w:rPr>
        <w:t xml:space="preserve">for the most recent three years </w:t>
      </w:r>
      <w:r>
        <w:rPr>
          <w:sz w:val="24"/>
          <w:szCs w:val="24"/>
        </w:rPr>
        <w:t>and three years of projections one year prior to implementation of the Proposed Project.</w:t>
      </w:r>
    </w:p>
    <w:p w14:paraId="00000EC5" w14:textId="10B10AD9" w:rsidR="00BD7988" w:rsidRDefault="0057326C">
      <w:pPr>
        <w:widowControl w:val="0"/>
        <w:spacing w:before="120" w:after="0" w:line="240" w:lineRule="auto"/>
        <w:ind w:left="360"/>
        <w:jc w:val="both"/>
        <w:rPr>
          <w:sz w:val="24"/>
          <w:szCs w:val="24"/>
        </w:rPr>
      </w:pPr>
      <w:r>
        <w:rPr>
          <w:b/>
          <w:sz w:val="24"/>
          <w:szCs w:val="24"/>
        </w:rPr>
        <w:t xml:space="preserve">Monitoring: </w:t>
      </w:r>
      <w:r>
        <w:rPr>
          <w:sz w:val="24"/>
          <w:szCs w:val="24"/>
        </w:rPr>
        <w:t>The Applicant will report this data to DPH</w:t>
      </w:r>
      <w:r w:rsidR="009A28A3" w:rsidRPr="009A28A3">
        <w:rPr>
          <w:sz w:val="24"/>
          <w:szCs w:val="24"/>
        </w:rPr>
        <w:t xml:space="preserve"> on</w:t>
      </w:r>
      <w:r w:rsidR="009A28A3">
        <w:rPr>
          <w:sz w:val="24"/>
          <w:szCs w:val="24"/>
        </w:rPr>
        <w:t xml:space="preserve"> an annual basis.</w:t>
      </w:r>
    </w:p>
    <w:p w14:paraId="00000EC6" w14:textId="77777777" w:rsidR="00BD7988" w:rsidRDefault="00BD7988">
      <w:pPr>
        <w:spacing w:line="240" w:lineRule="auto"/>
        <w:rPr>
          <w:sz w:val="24"/>
          <w:szCs w:val="24"/>
        </w:rPr>
      </w:pPr>
    </w:p>
    <w:p w14:paraId="00000EC7" w14:textId="77777777" w:rsidR="00BD7988" w:rsidRDefault="0057326C" w:rsidP="00AC00F8">
      <w:pPr>
        <w:widowControl w:val="0"/>
        <w:numPr>
          <w:ilvl w:val="0"/>
          <w:numId w:val="11"/>
        </w:numPr>
        <w:tabs>
          <w:tab w:val="left" w:pos="1560"/>
        </w:tabs>
        <w:spacing w:after="0" w:line="240" w:lineRule="auto"/>
        <w:ind w:left="360" w:right="1197"/>
        <w:jc w:val="both"/>
        <w:rPr>
          <w:sz w:val="24"/>
          <w:szCs w:val="24"/>
        </w:rPr>
      </w:pPr>
      <w:r>
        <w:rPr>
          <w:b/>
          <w:sz w:val="24"/>
          <w:szCs w:val="24"/>
        </w:rPr>
        <w:t xml:space="preserve">Wait Times: </w:t>
      </w:r>
      <w:r>
        <w:rPr>
          <w:sz w:val="24"/>
          <w:szCs w:val="24"/>
        </w:rPr>
        <w:t>The Proposed Project seeks to ensure timely access to cancer care. Due to increased outpatient capacity and expanded hours for cancer services, the Applicant anticipates that wait times for new patient appointments at the Cancer Center will decrease.</w:t>
      </w:r>
    </w:p>
    <w:p w14:paraId="00000EC8" w14:textId="77777777" w:rsidR="00BD7988" w:rsidRDefault="0057326C">
      <w:pPr>
        <w:widowControl w:val="0"/>
        <w:spacing w:before="119" w:after="0" w:line="240" w:lineRule="auto"/>
        <w:ind w:left="360" w:right="1198"/>
        <w:jc w:val="both"/>
        <w:rPr>
          <w:sz w:val="24"/>
          <w:szCs w:val="24"/>
        </w:rPr>
      </w:pPr>
      <w:r>
        <w:rPr>
          <w:b/>
          <w:sz w:val="24"/>
          <w:szCs w:val="24"/>
        </w:rPr>
        <w:t xml:space="preserve">Measure: </w:t>
      </w:r>
      <w:r>
        <w:rPr>
          <w:sz w:val="24"/>
          <w:szCs w:val="24"/>
        </w:rPr>
        <w:t>Number of days for a new patient to be scheduled for an initial appointment at the Cancer Center.</w:t>
      </w:r>
    </w:p>
    <w:p w14:paraId="00000EC9" w14:textId="6315F029" w:rsidR="00BD7988" w:rsidRDefault="0057326C">
      <w:pPr>
        <w:widowControl w:val="0"/>
        <w:spacing w:before="121" w:after="0" w:line="240" w:lineRule="auto"/>
        <w:ind w:left="360" w:right="1197"/>
        <w:jc w:val="both"/>
        <w:rPr>
          <w:sz w:val="24"/>
          <w:szCs w:val="24"/>
        </w:rPr>
      </w:pPr>
      <w:r>
        <w:rPr>
          <w:b/>
          <w:sz w:val="24"/>
          <w:szCs w:val="24"/>
        </w:rPr>
        <w:t xml:space="preserve">Projections: </w:t>
      </w:r>
      <w:r>
        <w:rPr>
          <w:sz w:val="24"/>
          <w:szCs w:val="24"/>
        </w:rPr>
        <w:t xml:space="preserve">As the Proposed Project will not be implemented for several years, the Applicant will provide baseline measures </w:t>
      </w:r>
      <w:r w:rsidR="00227E6F">
        <w:rPr>
          <w:sz w:val="24"/>
          <w:szCs w:val="24"/>
        </w:rPr>
        <w:t xml:space="preserve">for the most recent three years </w:t>
      </w:r>
      <w:r>
        <w:rPr>
          <w:sz w:val="24"/>
          <w:szCs w:val="24"/>
        </w:rPr>
        <w:t>and three years of projections one year prior to implementation of the Proposed Project.</w:t>
      </w:r>
    </w:p>
    <w:p w14:paraId="00000ECA" w14:textId="6BB1358C" w:rsidR="00BD7988" w:rsidRDefault="0057326C">
      <w:pPr>
        <w:widowControl w:val="0"/>
        <w:spacing w:before="119" w:after="0" w:line="240" w:lineRule="auto"/>
        <w:ind w:left="360"/>
        <w:jc w:val="both"/>
        <w:rPr>
          <w:sz w:val="24"/>
          <w:szCs w:val="24"/>
        </w:rPr>
      </w:pPr>
      <w:r>
        <w:rPr>
          <w:b/>
          <w:sz w:val="24"/>
          <w:szCs w:val="24"/>
        </w:rPr>
        <w:t xml:space="preserve">Monitoring: </w:t>
      </w:r>
      <w:r>
        <w:rPr>
          <w:sz w:val="24"/>
          <w:szCs w:val="24"/>
        </w:rPr>
        <w:t xml:space="preserve">The Applicant will report this data to DPH </w:t>
      </w:r>
      <w:r w:rsidRPr="009A28A3">
        <w:rPr>
          <w:sz w:val="24"/>
          <w:szCs w:val="24"/>
        </w:rPr>
        <w:t>on</w:t>
      </w:r>
      <w:r w:rsidR="009A28A3">
        <w:rPr>
          <w:sz w:val="24"/>
          <w:szCs w:val="24"/>
        </w:rPr>
        <w:t xml:space="preserve"> an annual basis.</w:t>
      </w:r>
    </w:p>
    <w:p w14:paraId="00000ECB" w14:textId="77777777" w:rsidR="00BD7988" w:rsidRDefault="00BD7988">
      <w:pPr>
        <w:spacing w:line="240" w:lineRule="auto"/>
        <w:rPr>
          <w:sz w:val="24"/>
          <w:szCs w:val="24"/>
        </w:rPr>
      </w:pPr>
    </w:p>
    <w:p w14:paraId="00000ECC" w14:textId="2AEDFB9A" w:rsidR="00BD7988" w:rsidRPr="005364C3" w:rsidRDefault="0057326C">
      <w:pPr>
        <w:widowControl w:val="0"/>
        <w:spacing w:after="0" w:line="240" w:lineRule="auto"/>
        <w:rPr>
          <w:iCs/>
          <w:sz w:val="24"/>
          <w:szCs w:val="24"/>
        </w:rPr>
      </w:pPr>
      <w:r w:rsidRPr="005364C3">
        <w:rPr>
          <w:iCs/>
          <w:sz w:val="24"/>
          <w:szCs w:val="24"/>
          <w:u w:val="single"/>
        </w:rPr>
        <w:t>Heart Center</w:t>
      </w:r>
    </w:p>
    <w:p w14:paraId="00000ECE" w14:textId="77777777" w:rsidR="00BD7988" w:rsidRDefault="0057326C">
      <w:pPr>
        <w:widowControl w:val="0"/>
        <w:spacing w:before="94" w:after="0" w:line="240" w:lineRule="auto"/>
        <w:ind w:right="1386"/>
        <w:rPr>
          <w:sz w:val="24"/>
          <w:szCs w:val="24"/>
        </w:rPr>
      </w:pPr>
      <w:r>
        <w:rPr>
          <w:sz w:val="24"/>
          <w:szCs w:val="24"/>
        </w:rPr>
        <w:t>The Applicant proposes to collect and report on the following measures related to the cardiovascular outpatient component of the Proposed Project.</w:t>
      </w:r>
    </w:p>
    <w:p w14:paraId="00000ECF" w14:textId="77777777" w:rsidR="00BD7988" w:rsidRDefault="00BD7988">
      <w:pPr>
        <w:spacing w:line="240" w:lineRule="auto"/>
        <w:rPr>
          <w:sz w:val="24"/>
          <w:szCs w:val="24"/>
        </w:rPr>
      </w:pPr>
    </w:p>
    <w:p w14:paraId="00000ED0" w14:textId="77777777" w:rsidR="00BD7988" w:rsidRDefault="0057326C" w:rsidP="00AC00F8">
      <w:pPr>
        <w:widowControl w:val="0"/>
        <w:numPr>
          <w:ilvl w:val="0"/>
          <w:numId w:val="12"/>
        </w:numPr>
        <w:tabs>
          <w:tab w:val="left" w:pos="1560"/>
        </w:tabs>
        <w:spacing w:before="1" w:after="0" w:line="240" w:lineRule="auto"/>
        <w:ind w:left="360" w:right="1195"/>
        <w:jc w:val="both"/>
        <w:rPr>
          <w:sz w:val="24"/>
          <w:szCs w:val="24"/>
        </w:rPr>
      </w:pPr>
      <w:r>
        <w:rPr>
          <w:b/>
          <w:sz w:val="24"/>
          <w:szCs w:val="24"/>
        </w:rPr>
        <w:t xml:space="preserve">Patient Experience/Satisfaction: </w:t>
      </w:r>
      <w:r>
        <w:rPr>
          <w:sz w:val="24"/>
          <w:szCs w:val="24"/>
        </w:rPr>
        <w:t>Patients that are satisfied with care are more likely to seek additional treatment when necessary. The Applicant is in the process of changing its patient survey vendor and the exact survey questions for the cardiac service have not yet been determined. Due to increased capacity, enhanced care coordination, and co-location of services, MGH anticipates that patient satisfaction will improve.</w:t>
      </w:r>
    </w:p>
    <w:p w14:paraId="00000ED1" w14:textId="77777777" w:rsidR="00BD7988" w:rsidRDefault="0057326C">
      <w:pPr>
        <w:widowControl w:val="0"/>
        <w:spacing w:before="119" w:after="0" w:line="240" w:lineRule="auto"/>
        <w:ind w:left="360"/>
        <w:jc w:val="both"/>
        <w:rPr>
          <w:sz w:val="24"/>
          <w:szCs w:val="24"/>
        </w:rPr>
      </w:pPr>
      <w:r>
        <w:rPr>
          <w:b/>
          <w:sz w:val="24"/>
          <w:szCs w:val="24"/>
        </w:rPr>
        <w:t xml:space="preserve">Measure: </w:t>
      </w:r>
      <w:r>
        <w:rPr>
          <w:sz w:val="24"/>
          <w:szCs w:val="24"/>
        </w:rPr>
        <w:t>This measure will be provided upon implementation of the Proposed Project.</w:t>
      </w:r>
    </w:p>
    <w:p w14:paraId="00000ED2" w14:textId="1A2293F8" w:rsidR="00BD7988" w:rsidRDefault="0057326C">
      <w:pPr>
        <w:widowControl w:val="0"/>
        <w:spacing w:before="119" w:after="0" w:line="240" w:lineRule="auto"/>
        <w:ind w:left="360" w:right="1197"/>
        <w:jc w:val="both"/>
        <w:rPr>
          <w:sz w:val="24"/>
          <w:szCs w:val="24"/>
        </w:rPr>
      </w:pPr>
      <w:r>
        <w:rPr>
          <w:b/>
          <w:sz w:val="24"/>
          <w:szCs w:val="24"/>
        </w:rPr>
        <w:t xml:space="preserve">Projections: </w:t>
      </w:r>
      <w:r>
        <w:rPr>
          <w:sz w:val="24"/>
          <w:szCs w:val="24"/>
        </w:rPr>
        <w:t>As the Proposed Project will not be implemented for several years, the Applicant will provide baseline measures</w:t>
      </w:r>
      <w:r w:rsidR="00227E6F">
        <w:rPr>
          <w:sz w:val="24"/>
          <w:szCs w:val="24"/>
        </w:rPr>
        <w:t xml:space="preserve"> for the most recent three years</w:t>
      </w:r>
      <w:r>
        <w:rPr>
          <w:sz w:val="24"/>
          <w:szCs w:val="24"/>
        </w:rPr>
        <w:t xml:space="preserve"> and three years of projections one year prior to implementation of the Proposed Project.</w:t>
      </w:r>
    </w:p>
    <w:p w14:paraId="00000ED3" w14:textId="44BD24D2" w:rsidR="00BD7988" w:rsidRDefault="0057326C">
      <w:pPr>
        <w:widowControl w:val="0"/>
        <w:spacing w:before="122" w:after="0" w:line="240" w:lineRule="auto"/>
        <w:ind w:left="360"/>
        <w:jc w:val="both"/>
        <w:rPr>
          <w:sz w:val="24"/>
          <w:szCs w:val="24"/>
        </w:rPr>
      </w:pPr>
      <w:r>
        <w:rPr>
          <w:b/>
          <w:sz w:val="24"/>
          <w:szCs w:val="24"/>
        </w:rPr>
        <w:t xml:space="preserve">Monitoring: </w:t>
      </w:r>
      <w:r>
        <w:rPr>
          <w:sz w:val="24"/>
          <w:szCs w:val="24"/>
        </w:rPr>
        <w:t xml:space="preserve">The Applicant will report this data to DPH </w:t>
      </w:r>
      <w:r w:rsidR="009A28A3" w:rsidRPr="009A28A3">
        <w:rPr>
          <w:sz w:val="24"/>
          <w:szCs w:val="24"/>
        </w:rPr>
        <w:t>on</w:t>
      </w:r>
      <w:r w:rsidR="009A28A3">
        <w:rPr>
          <w:sz w:val="24"/>
          <w:szCs w:val="24"/>
        </w:rPr>
        <w:t xml:space="preserve"> an annual basis</w:t>
      </w:r>
      <w:r>
        <w:rPr>
          <w:sz w:val="24"/>
          <w:szCs w:val="24"/>
        </w:rPr>
        <w:t>.</w:t>
      </w:r>
    </w:p>
    <w:p w14:paraId="00000ED5" w14:textId="77777777" w:rsidR="00BD7988" w:rsidRDefault="00BD7988">
      <w:pPr>
        <w:widowControl w:val="0"/>
        <w:spacing w:before="10" w:after="0" w:line="240" w:lineRule="auto"/>
        <w:rPr>
          <w:sz w:val="24"/>
          <w:szCs w:val="24"/>
        </w:rPr>
      </w:pPr>
    </w:p>
    <w:p w14:paraId="00000ED6" w14:textId="77777777" w:rsidR="00BD7988" w:rsidRDefault="0057326C" w:rsidP="00AC00F8">
      <w:pPr>
        <w:widowControl w:val="0"/>
        <w:numPr>
          <w:ilvl w:val="0"/>
          <w:numId w:val="12"/>
        </w:numPr>
        <w:tabs>
          <w:tab w:val="left" w:pos="1560"/>
        </w:tabs>
        <w:spacing w:after="0" w:line="240" w:lineRule="auto"/>
        <w:ind w:left="360" w:right="1196"/>
        <w:jc w:val="both"/>
        <w:rPr>
          <w:sz w:val="24"/>
          <w:szCs w:val="24"/>
        </w:rPr>
      </w:pPr>
      <w:r>
        <w:rPr>
          <w:b/>
          <w:sz w:val="24"/>
          <w:szCs w:val="24"/>
        </w:rPr>
        <w:t xml:space="preserve">Disease Prevention and Management: </w:t>
      </w:r>
      <w:r>
        <w:rPr>
          <w:sz w:val="24"/>
          <w:szCs w:val="24"/>
        </w:rPr>
        <w:t>Disease prevention and early intervention often results in better health outcomes and lower overall health care costs. Accordingly, MGH will review cardiovascular disease (“CVD”) prevention and management program offerings to its</w:t>
      </w:r>
      <w:r>
        <w:rPr>
          <w:sz w:val="24"/>
          <w:szCs w:val="24"/>
          <w:u w:val="single"/>
        </w:rPr>
        <w:t xml:space="preserve"> patient panel</w:t>
      </w:r>
      <w:r>
        <w:rPr>
          <w:sz w:val="24"/>
          <w:szCs w:val="24"/>
        </w:rPr>
        <w:t xml:space="preserve"> and monitor the participation rate in these programs.</w:t>
      </w:r>
    </w:p>
    <w:p w14:paraId="00000ED7" w14:textId="77777777" w:rsidR="00BD7988" w:rsidRDefault="0057326C">
      <w:pPr>
        <w:widowControl w:val="0"/>
        <w:spacing w:before="123" w:after="0" w:line="240" w:lineRule="auto"/>
        <w:ind w:left="360" w:right="1195"/>
        <w:jc w:val="both"/>
        <w:rPr>
          <w:sz w:val="24"/>
          <w:szCs w:val="24"/>
        </w:rPr>
      </w:pPr>
      <w:r>
        <w:rPr>
          <w:b/>
          <w:sz w:val="24"/>
          <w:szCs w:val="24"/>
        </w:rPr>
        <w:t xml:space="preserve">Measure: </w:t>
      </w:r>
      <w:r>
        <w:rPr>
          <w:sz w:val="24"/>
          <w:szCs w:val="24"/>
        </w:rPr>
        <w:t>The Applicant will report on programs or initiatives designed to either reduce risk factors for CVD and/or assist the Patient Panel in managing their CVD. This shall include:</w:t>
      </w:r>
    </w:p>
    <w:p w14:paraId="00000ED8" w14:textId="77777777" w:rsidR="00BD7988" w:rsidRDefault="0057326C" w:rsidP="00AC00F8">
      <w:pPr>
        <w:widowControl w:val="0"/>
        <w:numPr>
          <w:ilvl w:val="1"/>
          <w:numId w:val="12"/>
        </w:numPr>
        <w:tabs>
          <w:tab w:val="left" w:pos="2280"/>
        </w:tabs>
        <w:spacing w:before="162" w:after="0" w:line="240" w:lineRule="auto"/>
        <w:ind w:left="1081"/>
        <w:rPr>
          <w:sz w:val="24"/>
          <w:szCs w:val="24"/>
        </w:rPr>
      </w:pPr>
      <w:r>
        <w:rPr>
          <w:sz w:val="24"/>
          <w:szCs w:val="24"/>
        </w:rPr>
        <w:t>Program description and length (if applicable)</w:t>
      </w:r>
    </w:p>
    <w:p w14:paraId="00000ED9" w14:textId="77777777" w:rsidR="00BD7988" w:rsidRDefault="0057326C" w:rsidP="00AC00F8">
      <w:pPr>
        <w:widowControl w:val="0"/>
        <w:numPr>
          <w:ilvl w:val="1"/>
          <w:numId w:val="12"/>
        </w:numPr>
        <w:tabs>
          <w:tab w:val="left" w:pos="2280"/>
        </w:tabs>
        <w:spacing w:before="2" w:after="0" w:line="240" w:lineRule="auto"/>
        <w:ind w:left="1081"/>
        <w:rPr>
          <w:sz w:val="24"/>
          <w:szCs w:val="24"/>
        </w:rPr>
      </w:pPr>
      <w:r>
        <w:rPr>
          <w:sz w:val="24"/>
          <w:szCs w:val="24"/>
        </w:rPr>
        <w:t>Program recruitment (if applicable) and number reached out to</w:t>
      </w:r>
    </w:p>
    <w:p w14:paraId="00000EDA" w14:textId="77777777" w:rsidR="00BD7988" w:rsidRDefault="0057326C" w:rsidP="00AC00F8">
      <w:pPr>
        <w:widowControl w:val="0"/>
        <w:numPr>
          <w:ilvl w:val="1"/>
          <w:numId w:val="12"/>
        </w:numPr>
        <w:tabs>
          <w:tab w:val="left" w:pos="2280"/>
        </w:tabs>
        <w:spacing w:after="0" w:line="240" w:lineRule="auto"/>
        <w:ind w:left="1081"/>
        <w:rPr>
          <w:sz w:val="24"/>
          <w:szCs w:val="24"/>
        </w:rPr>
      </w:pPr>
      <w:r>
        <w:rPr>
          <w:sz w:val="24"/>
          <w:szCs w:val="24"/>
        </w:rPr>
        <w:t>Total number of participants</w:t>
      </w:r>
    </w:p>
    <w:p w14:paraId="00000EDB" w14:textId="77777777" w:rsidR="00BD7988" w:rsidRDefault="0057326C" w:rsidP="00AC00F8">
      <w:pPr>
        <w:widowControl w:val="0"/>
        <w:numPr>
          <w:ilvl w:val="1"/>
          <w:numId w:val="12"/>
        </w:numPr>
        <w:tabs>
          <w:tab w:val="left" w:pos="2280"/>
        </w:tabs>
        <w:spacing w:after="0" w:line="240" w:lineRule="auto"/>
        <w:ind w:left="1081"/>
        <w:rPr>
          <w:sz w:val="24"/>
          <w:szCs w:val="24"/>
        </w:rPr>
      </w:pPr>
      <w:r>
        <w:rPr>
          <w:sz w:val="24"/>
          <w:szCs w:val="24"/>
        </w:rPr>
        <w:t>Percentage of participants from racial/ethnic minority groups</w:t>
      </w:r>
    </w:p>
    <w:p w14:paraId="00000EDC" w14:textId="77777777" w:rsidR="00BD7988" w:rsidRDefault="0057326C" w:rsidP="00AC00F8">
      <w:pPr>
        <w:widowControl w:val="0"/>
        <w:numPr>
          <w:ilvl w:val="1"/>
          <w:numId w:val="12"/>
        </w:numPr>
        <w:tabs>
          <w:tab w:val="left" w:pos="2280"/>
        </w:tabs>
        <w:spacing w:before="1" w:after="0" w:line="240" w:lineRule="auto"/>
        <w:ind w:left="1081"/>
        <w:rPr>
          <w:sz w:val="24"/>
          <w:szCs w:val="24"/>
        </w:rPr>
      </w:pPr>
      <w:r>
        <w:rPr>
          <w:sz w:val="24"/>
          <w:szCs w:val="24"/>
        </w:rPr>
        <w:t>Any outcomes measured</w:t>
      </w:r>
    </w:p>
    <w:p w14:paraId="00000EDD" w14:textId="77777777" w:rsidR="00BD7988" w:rsidRDefault="0057326C">
      <w:pPr>
        <w:widowControl w:val="0"/>
        <w:spacing w:before="122" w:after="0" w:line="240" w:lineRule="auto"/>
        <w:ind w:left="360" w:right="1197"/>
        <w:jc w:val="both"/>
        <w:rPr>
          <w:sz w:val="24"/>
          <w:szCs w:val="24"/>
        </w:rPr>
      </w:pPr>
      <w:r>
        <w:rPr>
          <w:b/>
          <w:sz w:val="24"/>
          <w:szCs w:val="24"/>
        </w:rPr>
        <w:t xml:space="preserve">Projections: </w:t>
      </w:r>
      <w:r>
        <w:rPr>
          <w:sz w:val="24"/>
          <w:szCs w:val="24"/>
        </w:rPr>
        <w:t>As the Proposed Project will not be implemented for several years, the Applicant will provide baseline measures and three years of projections one year prior to implementation of the Proposed Project.</w:t>
      </w:r>
    </w:p>
    <w:p w14:paraId="00000EDE" w14:textId="77777777" w:rsidR="00BD7988" w:rsidRDefault="0057326C">
      <w:pPr>
        <w:widowControl w:val="0"/>
        <w:spacing w:before="121" w:after="0" w:line="240" w:lineRule="auto"/>
        <w:ind w:left="360"/>
        <w:jc w:val="both"/>
        <w:rPr>
          <w:sz w:val="24"/>
          <w:szCs w:val="24"/>
        </w:rPr>
      </w:pPr>
      <w:r>
        <w:rPr>
          <w:b/>
          <w:sz w:val="24"/>
          <w:szCs w:val="24"/>
        </w:rPr>
        <w:t xml:space="preserve">Monitoring: </w:t>
      </w:r>
      <w:r>
        <w:rPr>
          <w:sz w:val="24"/>
          <w:szCs w:val="24"/>
        </w:rPr>
        <w:t>The Applicant will report this data to DPH on an annual basis.</w:t>
      </w:r>
    </w:p>
    <w:p w14:paraId="00000EDF" w14:textId="77777777" w:rsidR="00BD7988" w:rsidRDefault="00BD7988">
      <w:pPr>
        <w:spacing w:line="240" w:lineRule="auto"/>
        <w:rPr>
          <w:sz w:val="24"/>
          <w:szCs w:val="24"/>
        </w:rPr>
      </w:pPr>
    </w:p>
    <w:p w14:paraId="00000EE0" w14:textId="77777777" w:rsidR="00BD7988" w:rsidRDefault="0057326C" w:rsidP="00AC00F8">
      <w:pPr>
        <w:widowControl w:val="0"/>
        <w:numPr>
          <w:ilvl w:val="0"/>
          <w:numId w:val="12"/>
        </w:numPr>
        <w:tabs>
          <w:tab w:val="left" w:pos="1560"/>
        </w:tabs>
        <w:spacing w:before="1" w:after="0" w:line="240" w:lineRule="auto"/>
        <w:ind w:left="360" w:right="1195"/>
        <w:jc w:val="both"/>
        <w:rPr>
          <w:sz w:val="24"/>
          <w:szCs w:val="24"/>
        </w:rPr>
      </w:pPr>
      <w:r>
        <w:rPr>
          <w:b/>
          <w:sz w:val="24"/>
          <w:szCs w:val="24"/>
        </w:rPr>
        <w:t xml:space="preserve">Disease Prevention and Management: </w:t>
      </w:r>
      <w:r>
        <w:rPr>
          <w:sz w:val="24"/>
          <w:szCs w:val="24"/>
        </w:rPr>
        <w:t xml:space="preserve">Disease prevention and early intervention often results in better health outcomes and lower overall health care costs. Accordingly, MGH will review cardiovascular disease prevention and management program offerings to the </w:t>
      </w:r>
      <w:r>
        <w:rPr>
          <w:sz w:val="24"/>
          <w:szCs w:val="24"/>
          <w:u w:val="single"/>
        </w:rPr>
        <w:t>broader community</w:t>
      </w:r>
      <w:r>
        <w:rPr>
          <w:sz w:val="24"/>
          <w:szCs w:val="24"/>
        </w:rPr>
        <w:t xml:space="preserve"> and monitor the participation rate in these programs.</w:t>
      </w:r>
    </w:p>
    <w:p w14:paraId="00000EE1" w14:textId="77777777" w:rsidR="00BD7988" w:rsidRDefault="0057326C">
      <w:pPr>
        <w:widowControl w:val="0"/>
        <w:spacing w:before="123" w:after="0" w:line="240" w:lineRule="auto"/>
        <w:ind w:left="360" w:right="1198"/>
        <w:jc w:val="both"/>
        <w:rPr>
          <w:sz w:val="24"/>
          <w:szCs w:val="24"/>
        </w:rPr>
      </w:pPr>
      <w:r>
        <w:rPr>
          <w:b/>
          <w:sz w:val="24"/>
          <w:szCs w:val="24"/>
        </w:rPr>
        <w:t xml:space="preserve">Measure: </w:t>
      </w:r>
      <w:r>
        <w:rPr>
          <w:sz w:val="24"/>
          <w:szCs w:val="24"/>
        </w:rPr>
        <w:t>The Applicant will report on program initiatives designed to either reduce risk factors for CVD and/or assist the broader community in managing their CVD. This shall include:</w:t>
      </w:r>
    </w:p>
    <w:p w14:paraId="00000EE2" w14:textId="77777777" w:rsidR="00BD7988" w:rsidRDefault="0057326C" w:rsidP="00AC00F8">
      <w:pPr>
        <w:widowControl w:val="0"/>
        <w:numPr>
          <w:ilvl w:val="1"/>
          <w:numId w:val="12"/>
        </w:numPr>
        <w:tabs>
          <w:tab w:val="left" w:pos="2280"/>
        </w:tabs>
        <w:spacing w:before="167" w:after="0" w:line="240" w:lineRule="auto"/>
        <w:ind w:left="1081"/>
        <w:rPr>
          <w:sz w:val="24"/>
          <w:szCs w:val="24"/>
        </w:rPr>
      </w:pPr>
      <w:r>
        <w:rPr>
          <w:sz w:val="24"/>
          <w:szCs w:val="24"/>
        </w:rPr>
        <w:t>Program description and length (if applicable)</w:t>
      </w:r>
    </w:p>
    <w:p w14:paraId="00000EE3" w14:textId="77777777" w:rsidR="00BD7988" w:rsidRDefault="0057326C" w:rsidP="00AC00F8">
      <w:pPr>
        <w:widowControl w:val="0"/>
        <w:numPr>
          <w:ilvl w:val="1"/>
          <w:numId w:val="12"/>
        </w:numPr>
        <w:tabs>
          <w:tab w:val="left" w:pos="2280"/>
        </w:tabs>
        <w:spacing w:after="0" w:line="240" w:lineRule="auto"/>
        <w:ind w:left="1081"/>
        <w:rPr>
          <w:sz w:val="24"/>
          <w:szCs w:val="24"/>
        </w:rPr>
      </w:pPr>
      <w:r>
        <w:rPr>
          <w:sz w:val="24"/>
          <w:szCs w:val="24"/>
        </w:rPr>
        <w:t>Program recruitment (if applicable) and number reached out to</w:t>
      </w:r>
    </w:p>
    <w:p w14:paraId="00000EE4" w14:textId="77777777" w:rsidR="00BD7988" w:rsidRDefault="0057326C" w:rsidP="00AC00F8">
      <w:pPr>
        <w:widowControl w:val="0"/>
        <w:numPr>
          <w:ilvl w:val="1"/>
          <w:numId w:val="12"/>
        </w:numPr>
        <w:tabs>
          <w:tab w:val="left" w:pos="2280"/>
        </w:tabs>
        <w:spacing w:before="1" w:after="0" w:line="240" w:lineRule="auto"/>
        <w:ind w:left="1081"/>
        <w:rPr>
          <w:sz w:val="24"/>
          <w:szCs w:val="24"/>
        </w:rPr>
      </w:pPr>
      <w:r>
        <w:rPr>
          <w:sz w:val="24"/>
          <w:szCs w:val="24"/>
        </w:rPr>
        <w:t>Total number of participants</w:t>
      </w:r>
    </w:p>
    <w:p w14:paraId="00000EE5" w14:textId="77777777" w:rsidR="00BD7988" w:rsidRDefault="0057326C" w:rsidP="00AC00F8">
      <w:pPr>
        <w:widowControl w:val="0"/>
        <w:numPr>
          <w:ilvl w:val="1"/>
          <w:numId w:val="12"/>
        </w:numPr>
        <w:tabs>
          <w:tab w:val="left" w:pos="2280"/>
        </w:tabs>
        <w:spacing w:after="0" w:line="240" w:lineRule="auto"/>
        <w:ind w:left="1081"/>
        <w:rPr>
          <w:sz w:val="24"/>
          <w:szCs w:val="24"/>
        </w:rPr>
      </w:pPr>
      <w:r>
        <w:rPr>
          <w:sz w:val="24"/>
          <w:szCs w:val="24"/>
        </w:rPr>
        <w:t>Percentage of participants from racial/ethnic minority groups</w:t>
      </w:r>
    </w:p>
    <w:p w14:paraId="00000EE6" w14:textId="77777777" w:rsidR="00BD7988" w:rsidRDefault="0057326C" w:rsidP="00AC00F8">
      <w:pPr>
        <w:widowControl w:val="0"/>
        <w:numPr>
          <w:ilvl w:val="1"/>
          <w:numId w:val="12"/>
        </w:numPr>
        <w:tabs>
          <w:tab w:val="left" w:pos="2280"/>
        </w:tabs>
        <w:spacing w:after="0" w:line="240" w:lineRule="auto"/>
        <w:ind w:left="1081"/>
        <w:rPr>
          <w:sz w:val="24"/>
          <w:szCs w:val="24"/>
        </w:rPr>
      </w:pPr>
      <w:r>
        <w:rPr>
          <w:sz w:val="24"/>
          <w:szCs w:val="24"/>
        </w:rPr>
        <w:t>Any outcomes measured</w:t>
      </w:r>
    </w:p>
    <w:p w14:paraId="00000EE7" w14:textId="77777777" w:rsidR="00BD7988" w:rsidRDefault="0057326C">
      <w:pPr>
        <w:widowControl w:val="0"/>
        <w:spacing w:before="121" w:after="0" w:line="240" w:lineRule="auto"/>
        <w:ind w:left="360" w:right="1198"/>
        <w:jc w:val="both"/>
        <w:rPr>
          <w:sz w:val="24"/>
          <w:szCs w:val="24"/>
        </w:rPr>
      </w:pPr>
      <w:r>
        <w:rPr>
          <w:b/>
          <w:sz w:val="24"/>
          <w:szCs w:val="24"/>
        </w:rPr>
        <w:t xml:space="preserve">Projections: </w:t>
      </w:r>
      <w:r>
        <w:rPr>
          <w:sz w:val="24"/>
          <w:szCs w:val="24"/>
        </w:rPr>
        <w:t>As the Proposed Project will not be implemented for several years, the Applicant will provide baseline measures and three years of projections one year prior to implementation of the Proposed Project.</w:t>
      </w:r>
    </w:p>
    <w:p w14:paraId="00000EE8" w14:textId="77777777" w:rsidR="00BD7988" w:rsidRDefault="0057326C">
      <w:pPr>
        <w:widowControl w:val="0"/>
        <w:spacing w:before="120" w:after="0" w:line="240" w:lineRule="auto"/>
        <w:ind w:left="360"/>
        <w:jc w:val="both"/>
        <w:rPr>
          <w:sz w:val="24"/>
          <w:szCs w:val="24"/>
        </w:rPr>
      </w:pPr>
      <w:r>
        <w:rPr>
          <w:b/>
          <w:sz w:val="24"/>
          <w:szCs w:val="24"/>
        </w:rPr>
        <w:t xml:space="preserve">Monitoring: </w:t>
      </w:r>
      <w:r>
        <w:rPr>
          <w:sz w:val="24"/>
          <w:szCs w:val="24"/>
        </w:rPr>
        <w:t>The Applicant will report this data to DPH on an annual basis.</w:t>
      </w:r>
    </w:p>
    <w:p w14:paraId="00000EE9" w14:textId="77777777" w:rsidR="00BD7988" w:rsidRPr="00D31D5F" w:rsidRDefault="00BD7988">
      <w:pPr>
        <w:spacing w:line="240" w:lineRule="auto"/>
        <w:rPr>
          <w:iCs/>
          <w:sz w:val="24"/>
          <w:szCs w:val="24"/>
        </w:rPr>
      </w:pPr>
    </w:p>
    <w:p w14:paraId="00000EEC" w14:textId="3457DF58" w:rsidR="00BD7988" w:rsidRPr="005364C3" w:rsidRDefault="0057326C">
      <w:pPr>
        <w:widowControl w:val="0"/>
        <w:spacing w:after="0" w:line="240" w:lineRule="auto"/>
        <w:rPr>
          <w:iCs/>
          <w:sz w:val="24"/>
          <w:szCs w:val="24"/>
        </w:rPr>
      </w:pPr>
      <w:r w:rsidRPr="005364C3">
        <w:rPr>
          <w:iCs/>
          <w:sz w:val="24"/>
          <w:szCs w:val="24"/>
          <w:u w:val="single"/>
        </w:rPr>
        <w:t>Addition of Advanced Imaging Services: CT, MRI, PET/CT</w:t>
      </w:r>
    </w:p>
    <w:p w14:paraId="00000EEE" w14:textId="77777777" w:rsidR="00BD7988" w:rsidRDefault="0057326C">
      <w:pPr>
        <w:widowControl w:val="0"/>
        <w:spacing w:before="94" w:after="0" w:line="240" w:lineRule="auto"/>
        <w:ind w:right="549"/>
        <w:rPr>
          <w:sz w:val="24"/>
          <w:szCs w:val="24"/>
        </w:rPr>
      </w:pPr>
      <w:r>
        <w:rPr>
          <w:sz w:val="24"/>
          <w:szCs w:val="24"/>
        </w:rPr>
        <w:t>The Applicant proposes to collect and report on the following measures for each of the advanced imaging modalities in the Proposed Project.</w:t>
      </w:r>
    </w:p>
    <w:p w14:paraId="00000EEF" w14:textId="77777777" w:rsidR="00BD7988" w:rsidRDefault="00BD7988">
      <w:pPr>
        <w:spacing w:line="240" w:lineRule="auto"/>
        <w:rPr>
          <w:sz w:val="24"/>
          <w:szCs w:val="24"/>
        </w:rPr>
      </w:pPr>
    </w:p>
    <w:p w14:paraId="00000EF0" w14:textId="77777777" w:rsidR="00BD7988" w:rsidRDefault="0057326C" w:rsidP="00AC00F8">
      <w:pPr>
        <w:widowControl w:val="0"/>
        <w:numPr>
          <w:ilvl w:val="0"/>
          <w:numId w:val="13"/>
        </w:numPr>
        <w:tabs>
          <w:tab w:val="left" w:pos="1560"/>
        </w:tabs>
        <w:spacing w:after="0" w:line="240" w:lineRule="auto"/>
        <w:ind w:left="360" w:right="1194"/>
        <w:jc w:val="both"/>
        <w:rPr>
          <w:sz w:val="24"/>
          <w:szCs w:val="24"/>
        </w:rPr>
      </w:pPr>
      <w:r>
        <w:rPr>
          <w:b/>
          <w:sz w:val="24"/>
          <w:szCs w:val="24"/>
        </w:rPr>
        <w:t xml:space="preserve">Patient Experience/Satisfaction: </w:t>
      </w:r>
      <w:r>
        <w:rPr>
          <w:sz w:val="24"/>
          <w:szCs w:val="24"/>
        </w:rPr>
        <w:t>Patients that are satisfied with care are more likely to seek additional treatment when necessary. The Applicant is in the process of changing its patient survey vendor and the exact survey questions for the radiology service have not yet been determined. Due to increased imaging capacity and co-location of imaging with other health care services, MGH anticipates that patient satisfaction will improve.</w:t>
      </w:r>
    </w:p>
    <w:p w14:paraId="00000EF1" w14:textId="77777777" w:rsidR="00BD7988" w:rsidRDefault="0057326C">
      <w:pPr>
        <w:widowControl w:val="0"/>
        <w:spacing w:before="120" w:after="0" w:line="240" w:lineRule="auto"/>
        <w:ind w:left="360"/>
        <w:jc w:val="both"/>
        <w:rPr>
          <w:sz w:val="24"/>
          <w:szCs w:val="24"/>
        </w:rPr>
      </w:pPr>
      <w:r>
        <w:rPr>
          <w:b/>
          <w:sz w:val="24"/>
          <w:szCs w:val="24"/>
        </w:rPr>
        <w:t xml:space="preserve">Measure: </w:t>
      </w:r>
      <w:r>
        <w:rPr>
          <w:sz w:val="24"/>
          <w:szCs w:val="24"/>
        </w:rPr>
        <w:t>This measure will be provided upon implementation of the Proposed Project.</w:t>
      </w:r>
    </w:p>
    <w:p w14:paraId="00000EF2" w14:textId="77777777" w:rsidR="00BD7988" w:rsidRDefault="0057326C">
      <w:pPr>
        <w:widowControl w:val="0"/>
        <w:spacing w:before="119" w:after="0" w:line="240" w:lineRule="auto"/>
        <w:ind w:left="360" w:right="1197"/>
        <w:jc w:val="both"/>
        <w:rPr>
          <w:sz w:val="24"/>
          <w:szCs w:val="24"/>
        </w:rPr>
      </w:pPr>
      <w:r>
        <w:rPr>
          <w:b/>
          <w:sz w:val="24"/>
          <w:szCs w:val="24"/>
        </w:rPr>
        <w:t xml:space="preserve">Projections: </w:t>
      </w:r>
      <w:r>
        <w:rPr>
          <w:sz w:val="24"/>
          <w:szCs w:val="24"/>
        </w:rPr>
        <w:t>As the Proposed Project will not be implemented for several years, the Applicant will provide baseline measures and three years of projections one year prior to implementation of the Proposed Project.</w:t>
      </w:r>
    </w:p>
    <w:p w14:paraId="00000EF3" w14:textId="77777777" w:rsidR="00BD7988" w:rsidRDefault="0057326C">
      <w:pPr>
        <w:widowControl w:val="0"/>
        <w:spacing w:before="122" w:after="0" w:line="240" w:lineRule="auto"/>
        <w:ind w:left="360"/>
        <w:jc w:val="both"/>
        <w:rPr>
          <w:sz w:val="24"/>
          <w:szCs w:val="24"/>
        </w:rPr>
      </w:pPr>
      <w:r>
        <w:rPr>
          <w:b/>
          <w:sz w:val="24"/>
          <w:szCs w:val="24"/>
        </w:rPr>
        <w:t xml:space="preserve">Monitoring: </w:t>
      </w:r>
      <w:r>
        <w:rPr>
          <w:sz w:val="24"/>
          <w:szCs w:val="24"/>
        </w:rPr>
        <w:t>The Applicant will report this data to DPH on an annual basis.</w:t>
      </w:r>
    </w:p>
    <w:p w14:paraId="00000EF4" w14:textId="77777777" w:rsidR="00BD7988" w:rsidRDefault="00BD7988">
      <w:pPr>
        <w:spacing w:line="240" w:lineRule="auto"/>
        <w:rPr>
          <w:sz w:val="24"/>
          <w:szCs w:val="24"/>
        </w:rPr>
      </w:pPr>
    </w:p>
    <w:p w14:paraId="00000EF5" w14:textId="77777777" w:rsidR="00BD7988" w:rsidRDefault="0057326C" w:rsidP="00AC00F8">
      <w:pPr>
        <w:widowControl w:val="0"/>
        <w:numPr>
          <w:ilvl w:val="0"/>
          <w:numId w:val="13"/>
        </w:numPr>
        <w:tabs>
          <w:tab w:val="left" w:pos="1561"/>
        </w:tabs>
        <w:spacing w:after="0" w:line="240" w:lineRule="auto"/>
        <w:ind w:left="360" w:right="1195"/>
        <w:jc w:val="both"/>
        <w:rPr>
          <w:sz w:val="24"/>
          <w:szCs w:val="24"/>
        </w:rPr>
      </w:pPr>
      <w:r>
        <w:rPr>
          <w:b/>
          <w:sz w:val="24"/>
          <w:szCs w:val="24"/>
        </w:rPr>
        <w:t xml:space="preserve">Clinical Decision Support (“CDS”): </w:t>
      </w:r>
      <w:r>
        <w:rPr>
          <w:sz w:val="24"/>
          <w:szCs w:val="24"/>
        </w:rPr>
        <w:t xml:space="preserve">MGH will review providers’ use of the American College of Radiology (“ACR”) Clinical Decision Support Tool “ACR Select” for </w:t>
      </w:r>
      <w:proofErr w:type="gramStart"/>
      <w:r>
        <w:rPr>
          <w:sz w:val="24"/>
          <w:szCs w:val="24"/>
        </w:rPr>
        <w:t>Adult</w:t>
      </w:r>
      <w:proofErr w:type="gramEnd"/>
      <w:r>
        <w:rPr>
          <w:sz w:val="24"/>
          <w:szCs w:val="24"/>
        </w:rPr>
        <w:t xml:space="preserve"> imaging orders (or any subsequent CDS). MGH anticipates that it will continue to perform well with respect to ensuring unnecessary imaging is not provided.</w:t>
      </w:r>
    </w:p>
    <w:p w14:paraId="00000EF6" w14:textId="77777777" w:rsidR="00BD7988" w:rsidRDefault="0057326C">
      <w:pPr>
        <w:widowControl w:val="0"/>
        <w:spacing w:before="123" w:after="0" w:line="240" w:lineRule="auto"/>
        <w:ind w:left="360" w:right="1195"/>
        <w:jc w:val="both"/>
        <w:rPr>
          <w:sz w:val="24"/>
          <w:szCs w:val="24"/>
        </w:rPr>
      </w:pPr>
      <w:r>
        <w:rPr>
          <w:b/>
          <w:sz w:val="24"/>
          <w:szCs w:val="24"/>
        </w:rPr>
        <w:t xml:space="preserve">Measure: </w:t>
      </w:r>
      <w:r>
        <w:rPr>
          <w:sz w:val="24"/>
          <w:szCs w:val="24"/>
        </w:rPr>
        <w:t>The Applicant will collect and provide data related to the use of CDS as follows: (a) data showing yearly changes in “low utility” or “marginal utility” orders; and (b) percentage of provider response to alerts provided by ACR Select (or any subsequent CDS).</w:t>
      </w:r>
    </w:p>
    <w:p w14:paraId="00000EF7" w14:textId="77777777" w:rsidR="00BD7988" w:rsidRDefault="0057326C">
      <w:pPr>
        <w:widowControl w:val="0"/>
        <w:spacing w:before="119" w:after="0" w:line="240" w:lineRule="auto"/>
        <w:ind w:left="360" w:right="1195"/>
        <w:jc w:val="both"/>
        <w:rPr>
          <w:sz w:val="24"/>
          <w:szCs w:val="24"/>
        </w:rPr>
      </w:pPr>
      <w:r>
        <w:rPr>
          <w:b/>
          <w:sz w:val="24"/>
          <w:szCs w:val="24"/>
        </w:rPr>
        <w:t xml:space="preserve">Projections: </w:t>
      </w:r>
      <w:r>
        <w:rPr>
          <w:sz w:val="24"/>
          <w:szCs w:val="24"/>
        </w:rPr>
        <w:t>As the Proposed Project will not be implemented for several years, the Applicant will provide baseline measures and three years of projections one year prior to implementation of the Proposed Project.</w:t>
      </w:r>
    </w:p>
    <w:p w14:paraId="00000EF8" w14:textId="77777777" w:rsidR="00BD7988" w:rsidRDefault="0057326C">
      <w:pPr>
        <w:widowControl w:val="0"/>
        <w:spacing w:before="121" w:after="0" w:line="240" w:lineRule="auto"/>
        <w:ind w:left="360"/>
        <w:jc w:val="both"/>
        <w:rPr>
          <w:sz w:val="24"/>
          <w:szCs w:val="24"/>
        </w:rPr>
      </w:pPr>
      <w:r>
        <w:rPr>
          <w:b/>
          <w:sz w:val="24"/>
          <w:szCs w:val="24"/>
        </w:rPr>
        <w:t xml:space="preserve">Monitoring: </w:t>
      </w:r>
      <w:r>
        <w:rPr>
          <w:sz w:val="24"/>
          <w:szCs w:val="24"/>
        </w:rPr>
        <w:t>The Applicant will report this data to DPH on an annual basis.</w:t>
      </w:r>
    </w:p>
    <w:p w14:paraId="00000EF9" w14:textId="77777777" w:rsidR="00BD7988" w:rsidRDefault="00BD7988">
      <w:pPr>
        <w:spacing w:line="240" w:lineRule="auto"/>
        <w:rPr>
          <w:sz w:val="24"/>
          <w:szCs w:val="24"/>
        </w:rPr>
      </w:pPr>
    </w:p>
    <w:p w14:paraId="00000EFA" w14:textId="77777777" w:rsidR="00BD7988" w:rsidRDefault="0057326C" w:rsidP="00AC00F8">
      <w:pPr>
        <w:widowControl w:val="0"/>
        <w:numPr>
          <w:ilvl w:val="0"/>
          <w:numId w:val="13"/>
        </w:numPr>
        <w:tabs>
          <w:tab w:val="left" w:pos="1560"/>
        </w:tabs>
        <w:spacing w:before="1" w:after="0" w:line="240" w:lineRule="auto"/>
        <w:ind w:left="360" w:right="1195"/>
        <w:jc w:val="both"/>
        <w:rPr>
          <w:sz w:val="24"/>
          <w:szCs w:val="24"/>
        </w:rPr>
      </w:pPr>
      <w:r>
        <w:rPr>
          <w:b/>
          <w:sz w:val="24"/>
          <w:szCs w:val="24"/>
        </w:rPr>
        <w:t xml:space="preserve">Important Finding Alert (“IFA”): </w:t>
      </w:r>
      <w:r>
        <w:rPr>
          <w:sz w:val="24"/>
          <w:szCs w:val="24"/>
        </w:rPr>
        <w:t>MGH will review the percentage of scans that triggered an IFA that the radiologist conducted a critical value report.</w:t>
      </w:r>
    </w:p>
    <w:p w14:paraId="00000EFB" w14:textId="77777777" w:rsidR="00BD7988" w:rsidRDefault="0057326C">
      <w:pPr>
        <w:widowControl w:val="0"/>
        <w:spacing w:before="122" w:after="0" w:line="240" w:lineRule="auto"/>
        <w:ind w:left="360" w:right="1194"/>
        <w:jc w:val="both"/>
        <w:rPr>
          <w:sz w:val="24"/>
          <w:szCs w:val="24"/>
        </w:rPr>
      </w:pPr>
      <w:r>
        <w:rPr>
          <w:b/>
          <w:sz w:val="24"/>
          <w:szCs w:val="24"/>
        </w:rPr>
        <w:t xml:space="preserve">Measure: </w:t>
      </w:r>
      <w:r>
        <w:rPr>
          <w:sz w:val="24"/>
          <w:szCs w:val="24"/>
        </w:rPr>
        <w:t xml:space="preserve">The Applicant will collect and provide the following data: (a) % of IFAs where a critical value report was indicated; (b) % of critical value reports radiologists performed over the total number of IFAs; and (c) any policy changes instituted </w:t>
      </w:r>
      <w:proofErr w:type="gramStart"/>
      <w:r>
        <w:rPr>
          <w:sz w:val="24"/>
          <w:szCs w:val="24"/>
        </w:rPr>
        <w:t>as a result of</w:t>
      </w:r>
      <w:proofErr w:type="gramEnd"/>
      <w:r>
        <w:rPr>
          <w:sz w:val="24"/>
          <w:szCs w:val="24"/>
        </w:rPr>
        <w:t xml:space="preserve"> increasing critical value reporting.</w:t>
      </w:r>
    </w:p>
    <w:p w14:paraId="00000EFC" w14:textId="77777777" w:rsidR="00BD7988" w:rsidRDefault="0057326C">
      <w:pPr>
        <w:widowControl w:val="0"/>
        <w:spacing w:before="120" w:after="0" w:line="240" w:lineRule="auto"/>
        <w:ind w:left="360" w:right="1200"/>
        <w:jc w:val="both"/>
        <w:rPr>
          <w:sz w:val="24"/>
          <w:szCs w:val="24"/>
        </w:rPr>
      </w:pPr>
      <w:r>
        <w:rPr>
          <w:b/>
          <w:sz w:val="24"/>
          <w:szCs w:val="24"/>
        </w:rPr>
        <w:t xml:space="preserve">Projections: </w:t>
      </w:r>
      <w:r>
        <w:rPr>
          <w:sz w:val="24"/>
          <w:szCs w:val="24"/>
        </w:rPr>
        <w:t>As the Proposed Project will not be implemented for several years, the Applicant will provide baseline measures and three years of projections one year prior to implementation of the Proposed Project.</w:t>
      </w:r>
    </w:p>
    <w:p w14:paraId="00000EFD" w14:textId="77777777" w:rsidR="00BD7988" w:rsidRDefault="0057326C">
      <w:pPr>
        <w:widowControl w:val="0"/>
        <w:spacing w:before="116" w:after="0" w:line="240" w:lineRule="auto"/>
        <w:ind w:left="360"/>
        <w:jc w:val="both"/>
        <w:rPr>
          <w:sz w:val="24"/>
          <w:szCs w:val="24"/>
        </w:rPr>
      </w:pPr>
      <w:r>
        <w:rPr>
          <w:b/>
          <w:sz w:val="24"/>
          <w:szCs w:val="24"/>
        </w:rPr>
        <w:t xml:space="preserve">Monitoring: </w:t>
      </w:r>
      <w:r>
        <w:rPr>
          <w:sz w:val="24"/>
          <w:szCs w:val="24"/>
        </w:rPr>
        <w:t>The Applicant will report this data to DPH on an annual basis.</w:t>
      </w:r>
    </w:p>
    <w:p w14:paraId="00000EFE" w14:textId="77777777" w:rsidR="00BD7988" w:rsidRDefault="00BD7988">
      <w:pPr>
        <w:spacing w:line="240" w:lineRule="auto"/>
        <w:rPr>
          <w:sz w:val="24"/>
          <w:szCs w:val="24"/>
        </w:rPr>
      </w:pPr>
    </w:p>
    <w:p w14:paraId="513F40B4" w14:textId="77777777" w:rsidR="00D31D5F" w:rsidRDefault="00D31D5F" w:rsidP="00436FB3">
      <w:pPr>
        <w:pStyle w:val="Heading1"/>
      </w:pPr>
    </w:p>
    <w:p w14:paraId="1E6114C3" w14:textId="77777777" w:rsidR="00D31D5F" w:rsidRDefault="00D31D5F">
      <w:pPr>
        <w:rPr>
          <w:rFonts w:asciiTheme="majorHAnsi" w:eastAsiaTheme="majorEastAsia" w:hAnsiTheme="majorHAnsi" w:cstheme="majorBidi"/>
          <w:color w:val="2F5496" w:themeColor="accent1" w:themeShade="BF"/>
          <w:sz w:val="32"/>
          <w:szCs w:val="32"/>
        </w:rPr>
      </w:pPr>
      <w:r>
        <w:br w:type="page"/>
      </w:r>
    </w:p>
    <w:p w14:paraId="2EDCF055" w14:textId="145D8F4D" w:rsidR="00436FB3" w:rsidRPr="006D200A" w:rsidRDefault="00436FB3" w:rsidP="006D200A">
      <w:pPr>
        <w:rPr>
          <w:color w:val="44546A"/>
          <w:sz w:val="28"/>
          <w:szCs w:val="28"/>
        </w:rPr>
      </w:pPr>
      <w:bookmarkStart w:id="54" w:name="_Toc99721044"/>
      <w:bookmarkStart w:id="55" w:name="_Toc99721143"/>
      <w:r w:rsidRPr="006D200A">
        <w:rPr>
          <w:color w:val="44546A"/>
          <w:sz w:val="28"/>
          <w:szCs w:val="28"/>
        </w:rPr>
        <w:t xml:space="preserve">Appendix </w:t>
      </w:r>
      <w:r w:rsidR="00906E82" w:rsidRPr="006D200A">
        <w:rPr>
          <w:color w:val="44546A"/>
          <w:sz w:val="28"/>
          <w:szCs w:val="28"/>
        </w:rPr>
        <w:t>II:</w:t>
      </w:r>
      <w:r w:rsidRPr="006D200A">
        <w:rPr>
          <w:color w:val="44546A"/>
          <w:sz w:val="28"/>
          <w:szCs w:val="28"/>
        </w:rPr>
        <w:t xml:space="preserve"> Summary of Applicant's Asserted Inpatient Bed Need and Impact of Proposed Project.</w:t>
      </w:r>
      <w:bookmarkEnd w:id="54"/>
      <w:bookmarkEnd w:id="55"/>
    </w:p>
    <w:p w14:paraId="01DEB497" w14:textId="77777777" w:rsidR="00D31D5F" w:rsidRPr="00D31D5F" w:rsidRDefault="00D31D5F" w:rsidP="005364C3"/>
    <w:tbl>
      <w:tblPr>
        <w:tblW w:w="9625"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400" w:firstRow="0" w:lastRow="0" w:firstColumn="0" w:lastColumn="0" w:noHBand="0" w:noVBand="1"/>
      </w:tblPr>
      <w:tblGrid>
        <w:gridCol w:w="377"/>
        <w:gridCol w:w="1233"/>
        <w:gridCol w:w="2880"/>
        <w:gridCol w:w="2250"/>
        <w:gridCol w:w="2885"/>
      </w:tblGrid>
      <w:tr w:rsidR="00562BD4" w14:paraId="62BFDA8D" w14:textId="77777777" w:rsidTr="005364C3">
        <w:tc>
          <w:tcPr>
            <w:tcW w:w="1610" w:type="dxa"/>
            <w:gridSpan w:val="2"/>
            <w:shd w:val="clear" w:color="auto" w:fill="D9E2F3" w:themeFill="accent1" w:themeFillTint="33"/>
          </w:tcPr>
          <w:p w14:paraId="7A9EB093" w14:textId="77777777" w:rsidR="00436FB3" w:rsidRDefault="00436FB3" w:rsidP="00D61E88">
            <w:pPr>
              <w:spacing w:after="120"/>
              <w:rPr>
                <w:b/>
                <w:sz w:val="20"/>
                <w:szCs w:val="20"/>
              </w:rPr>
            </w:pPr>
            <w:r>
              <w:rPr>
                <w:b/>
                <w:sz w:val="20"/>
                <w:szCs w:val="20"/>
              </w:rPr>
              <w:t>Area</w:t>
            </w:r>
          </w:p>
        </w:tc>
        <w:tc>
          <w:tcPr>
            <w:tcW w:w="2880" w:type="dxa"/>
            <w:shd w:val="clear" w:color="auto" w:fill="D9E2F3" w:themeFill="accent1" w:themeFillTint="33"/>
          </w:tcPr>
          <w:p w14:paraId="34E8F0A3" w14:textId="77777777" w:rsidR="00436FB3" w:rsidRDefault="00436FB3" w:rsidP="00D61E88">
            <w:pPr>
              <w:spacing w:after="120"/>
              <w:rPr>
                <w:b/>
                <w:sz w:val="20"/>
                <w:szCs w:val="20"/>
              </w:rPr>
            </w:pPr>
            <w:r>
              <w:rPr>
                <w:b/>
                <w:sz w:val="20"/>
                <w:szCs w:val="20"/>
              </w:rPr>
              <w:t>Issue</w:t>
            </w:r>
          </w:p>
        </w:tc>
        <w:tc>
          <w:tcPr>
            <w:tcW w:w="2250" w:type="dxa"/>
            <w:shd w:val="clear" w:color="auto" w:fill="D9E2F3" w:themeFill="accent1" w:themeFillTint="33"/>
          </w:tcPr>
          <w:p w14:paraId="67647328" w14:textId="77777777" w:rsidR="00436FB3" w:rsidRDefault="00436FB3" w:rsidP="00D61E88">
            <w:pPr>
              <w:spacing w:after="120"/>
              <w:rPr>
                <w:b/>
                <w:sz w:val="20"/>
                <w:szCs w:val="20"/>
              </w:rPr>
            </w:pPr>
            <w:r>
              <w:rPr>
                <w:b/>
                <w:sz w:val="20"/>
                <w:szCs w:val="20"/>
              </w:rPr>
              <w:t xml:space="preserve">Asserted Need </w:t>
            </w:r>
          </w:p>
        </w:tc>
        <w:tc>
          <w:tcPr>
            <w:tcW w:w="2885" w:type="dxa"/>
            <w:shd w:val="clear" w:color="auto" w:fill="D9E2F3" w:themeFill="accent1" w:themeFillTint="33"/>
          </w:tcPr>
          <w:p w14:paraId="13A2AC7C" w14:textId="77777777" w:rsidR="00436FB3" w:rsidRDefault="00436FB3" w:rsidP="00D61E88">
            <w:pPr>
              <w:spacing w:after="120"/>
              <w:rPr>
                <w:b/>
                <w:sz w:val="20"/>
                <w:szCs w:val="20"/>
              </w:rPr>
            </w:pPr>
            <w:r>
              <w:rPr>
                <w:b/>
                <w:sz w:val="20"/>
                <w:szCs w:val="20"/>
              </w:rPr>
              <w:t xml:space="preserve">Proposed Impact </w:t>
            </w:r>
          </w:p>
        </w:tc>
      </w:tr>
      <w:tr w:rsidR="00436FB3" w14:paraId="555463F0" w14:textId="77777777" w:rsidTr="00D61E88">
        <w:tc>
          <w:tcPr>
            <w:tcW w:w="9625" w:type="dxa"/>
            <w:gridSpan w:val="5"/>
            <w:shd w:val="clear" w:color="auto" w:fill="D9E2F3" w:themeFill="accent1" w:themeFillTint="33"/>
          </w:tcPr>
          <w:p w14:paraId="75303454" w14:textId="77777777" w:rsidR="00436FB3" w:rsidRDefault="00436FB3" w:rsidP="00D61E88">
            <w:pPr>
              <w:rPr>
                <w:b/>
                <w:bCs/>
                <w:sz w:val="20"/>
                <w:szCs w:val="20"/>
              </w:rPr>
            </w:pPr>
            <w:r w:rsidRPr="3DDF4962">
              <w:rPr>
                <w:b/>
                <w:bCs/>
                <w:sz w:val="20"/>
                <w:szCs w:val="20"/>
              </w:rPr>
              <w:t>Physical Plant / Double Rooms/Blocked Beds</w:t>
            </w:r>
          </w:p>
        </w:tc>
      </w:tr>
      <w:tr w:rsidR="00436FB3" w14:paraId="4C7D95CB" w14:textId="77777777" w:rsidTr="005364C3">
        <w:tc>
          <w:tcPr>
            <w:tcW w:w="377" w:type="dxa"/>
          </w:tcPr>
          <w:p w14:paraId="218ADDE8" w14:textId="77777777" w:rsidR="00436FB3" w:rsidRDefault="00436FB3" w:rsidP="00D61E88">
            <w:pPr>
              <w:rPr>
                <w:b/>
                <w:sz w:val="20"/>
                <w:szCs w:val="20"/>
              </w:rPr>
            </w:pPr>
            <w:r>
              <w:rPr>
                <w:b/>
                <w:sz w:val="20"/>
                <w:szCs w:val="20"/>
              </w:rPr>
              <w:t>a.</w:t>
            </w:r>
          </w:p>
        </w:tc>
        <w:tc>
          <w:tcPr>
            <w:tcW w:w="1233" w:type="dxa"/>
          </w:tcPr>
          <w:p w14:paraId="676FE073" w14:textId="77777777" w:rsidR="00436FB3" w:rsidRDefault="00436FB3" w:rsidP="00D61E88">
            <w:pPr>
              <w:rPr>
                <w:b/>
                <w:bCs/>
                <w:sz w:val="20"/>
                <w:szCs w:val="20"/>
              </w:rPr>
            </w:pPr>
            <w:r w:rsidRPr="3DDF4962">
              <w:rPr>
                <w:b/>
                <w:bCs/>
                <w:sz w:val="20"/>
                <w:szCs w:val="20"/>
              </w:rPr>
              <w:t>Aging Infrastructure</w:t>
            </w:r>
            <w:r>
              <w:t xml:space="preserve"> </w:t>
            </w:r>
            <w:r w:rsidRPr="3DDF4962">
              <w:rPr>
                <w:b/>
                <w:bCs/>
                <w:sz w:val="20"/>
                <w:szCs w:val="20"/>
              </w:rPr>
              <w:t>and Double-Bedded Rooms</w:t>
            </w:r>
          </w:p>
          <w:p w14:paraId="4A028D71" w14:textId="77777777" w:rsidR="00436FB3" w:rsidRDefault="00436FB3" w:rsidP="00D61E88">
            <w:pPr>
              <w:rPr>
                <w:b/>
                <w:sz w:val="20"/>
                <w:szCs w:val="20"/>
              </w:rPr>
            </w:pPr>
          </w:p>
        </w:tc>
        <w:tc>
          <w:tcPr>
            <w:tcW w:w="2880" w:type="dxa"/>
          </w:tcPr>
          <w:p w14:paraId="5EF916F1" w14:textId="77777777" w:rsidR="00436FB3" w:rsidRDefault="00436FB3" w:rsidP="00D61E88">
            <w:pPr>
              <w:numPr>
                <w:ilvl w:val="0"/>
                <w:numId w:val="47"/>
              </w:numPr>
              <w:ind w:left="360"/>
              <w:rPr>
                <w:sz w:val="20"/>
                <w:szCs w:val="20"/>
              </w:rPr>
            </w:pPr>
            <w:r>
              <w:rPr>
                <w:sz w:val="20"/>
                <w:szCs w:val="20"/>
              </w:rPr>
              <w:t>1/3 of inpatient care on MGH’s Main Campus is provided in facilities built in 1940 and 1969. Only 38% of MGH’s M/S beds are in private rooms.</w:t>
            </w:r>
          </w:p>
          <w:p w14:paraId="14F2152A" w14:textId="77777777" w:rsidR="00436FB3" w:rsidRDefault="00436FB3" w:rsidP="00D61E88">
            <w:pPr>
              <w:numPr>
                <w:ilvl w:val="0"/>
                <w:numId w:val="47"/>
              </w:numPr>
              <w:ind w:left="360"/>
              <w:rPr>
                <w:sz w:val="20"/>
                <w:szCs w:val="20"/>
              </w:rPr>
            </w:pPr>
            <w:r>
              <w:rPr>
                <w:sz w:val="20"/>
                <w:szCs w:val="20"/>
              </w:rPr>
              <w:t>Renovation of the existing structures will not accommodate the stated need.</w:t>
            </w:r>
          </w:p>
        </w:tc>
        <w:tc>
          <w:tcPr>
            <w:tcW w:w="2250" w:type="dxa"/>
          </w:tcPr>
          <w:p w14:paraId="2622982B" w14:textId="77777777" w:rsidR="00436FB3" w:rsidRDefault="00436FB3" w:rsidP="00D61E88">
            <w:pPr>
              <w:numPr>
                <w:ilvl w:val="0"/>
                <w:numId w:val="47"/>
              </w:numPr>
              <w:ind w:left="360"/>
              <w:rPr>
                <w:sz w:val="20"/>
                <w:szCs w:val="20"/>
              </w:rPr>
            </w:pPr>
            <w:r>
              <w:rPr>
                <w:sz w:val="20"/>
                <w:szCs w:val="20"/>
              </w:rPr>
              <w:t>Semi-private rooms create capacity constraints throughout various care areas.</w:t>
            </w:r>
          </w:p>
          <w:p w14:paraId="18346E09" w14:textId="77777777" w:rsidR="00436FB3" w:rsidRDefault="00436FB3" w:rsidP="00D61E88">
            <w:pPr>
              <w:numPr>
                <w:ilvl w:val="0"/>
                <w:numId w:val="47"/>
              </w:numPr>
              <w:ind w:left="360"/>
              <w:rPr>
                <w:sz w:val="20"/>
                <w:szCs w:val="20"/>
              </w:rPr>
            </w:pPr>
            <w:r w:rsidRPr="2AEAA9ED">
              <w:rPr>
                <w:sz w:val="20"/>
                <w:szCs w:val="20"/>
              </w:rPr>
              <w:t xml:space="preserve">Private rooms are associated with better patient outcomes including decreased length of stay (LOS), resulting from a reduction in hospital-acquired infections (HAI), medication errors, transfers, and patient falls.  </w:t>
            </w:r>
          </w:p>
        </w:tc>
        <w:tc>
          <w:tcPr>
            <w:tcW w:w="2885" w:type="dxa"/>
          </w:tcPr>
          <w:p w14:paraId="2E6DFC87" w14:textId="77777777" w:rsidR="00436FB3" w:rsidRDefault="00436FB3" w:rsidP="00D61E88">
            <w:pPr>
              <w:numPr>
                <w:ilvl w:val="0"/>
                <w:numId w:val="47"/>
              </w:numPr>
              <w:ind w:left="360"/>
              <w:rPr>
                <w:sz w:val="20"/>
                <w:szCs w:val="20"/>
              </w:rPr>
            </w:pPr>
            <w:r>
              <w:rPr>
                <w:sz w:val="20"/>
                <w:szCs w:val="20"/>
              </w:rPr>
              <w:t>Increase the percentage of single-bedded rooms from 38% to 88%, which will help relieve capacity constraints and improve outcomes and patient satisfaction.</w:t>
            </w:r>
          </w:p>
        </w:tc>
      </w:tr>
      <w:tr w:rsidR="00436FB3" w14:paraId="6661589F" w14:textId="77777777" w:rsidTr="005364C3">
        <w:tc>
          <w:tcPr>
            <w:tcW w:w="377" w:type="dxa"/>
          </w:tcPr>
          <w:p w14:paraId="08E862EB" w14:textId="77777777" w:rsidR="00436FB3" w:rsidRDefault="00436FB3" w:rsidP="00D61E88">
            <w:pPr>
              <w:rPr>
                <w:b/>
                <w:bCs/>
                <w:sz w:val="20"/>
                <w:szCs w:val="20"/>
              </w:rPr>
            </w:pPr>
            <w:r w:rsidRPr="2AEAA9ED">
              <w:rPr>
                <w:b/>
                <w:bCs/>
                <w:sz w:val="20"/>
                <w:szCs w:val="20"/>
              </w:rPr>
              <w:t>a.</w:t>
            </w:r>
          </w:p>
        </w:tc>
        <w:tc>
          <w:tcPr>
            <w:tcW w:w="1233" w:type="dxa"/>
          </w:tcPr>
          <w:p w14:paraId="56278080" w14:textId="77777777" w:rsidR="00436FB3" w:rsidRDefault="00436FB3" w:rsidP="00D61E88">
            <w:pPr>
              <w:rPr>
                <w:b/>
                <w:sz w:val="20"/>
                <w:szCs w:val="20"/>
              </w:rPr>
            </w:pPr>
            <w:r>
              <w:rPr>
                <w:b/>
                <w:sz w:val="20"/>
                <w:szCs w:val="20"/>
              </w:rPr>
              <w:t>Bed Blocks</w:t>
            </w:r>
          </w:p>
          <w:p w14:paraId="44799201" w14:textId="77777777" w:rsidR="00436FB3" w:rsidRDefault="00436FB3" w:rsidP="00D61E88">
            <w:pPr>
              <w:rPr>
                <w:sz w:val="20"/>
                <w:szCs w:val="20"/>
              </w:rPr>
            </w:pPr>
          </w:p>
          <w:p w14:paraId="06E31299" w14:textId="77777777" w:rsidR="00436FB3" w:rsidRDefault="00436FB3" w:rsidP="00D61E88">
            <w:pPr>
              <w:rPr>
                <w:sz w:val="20"/>
                <w:szCs w:val="20"/>
              </w:rPr>
            </w:pPr>
          </w:p>
        </w:tc>
        <w:tc>
          <w:tcPr>
            <w:tcW w:w="2880" w:type="dxa"/>
          </w:tcPr>
          <w:p w14:paraId="504D3014" w14:textId="77777777" w:rsidR="00436FB3" w:rsidRDefault="00436FB3" w:rsidP="00D61E88">
            <w:pPr>
              <w:numPr>
                <w:ilvl w:val="0"/>
                <w:numId w:val="49"/>
              </w:numPr>
              <w:ind w:left="360"/>
              <w:rPr>
                <w:sz w:val="20"/>
                <w:szCs w:val="20"/>
              </w:rPr>
            </w:pPr>
            <w:r w:rsidRPr="24F01EEE">
              <w:rPr>
                <w:sz w:val="20"/>
                <w:szCs w:val="20"/>
              </w:rPr>
              <w:t xml:space="preserve">Daily circumstances such as infection, gender or age mismatches, end-of-life care, and patients exhibiting disruptive behavior result in blocked beds in double-bedded rooms. </w:t>
            </w:r>
          </w:p>
        </w:tc>
        <w:tc>
          <w:tcPr>
            <w:tcW w:w="2250" w:type="dxa"/>
          </w:tcPr>
          <w:p w14:paraId="3C3A4775" w14:textId="77777777" w:rsidR="00436FB3" w:rsidRDefault="00436FB3" w:rsidP="00D61E88">
            <w:pPr>
              <w:numPr>
                <w:ilvl w:val="0"/>
                <w:numId w:val="49"/>
              </w:numPr>
              <w:ind w:left="360"/>
              <w:rPr>
                <w:sz w:val="20"/>
                <w:szCs w:val="20"/>
              </w:rPr>
            </w:pPr>
            <w:r>
              <w:rPr>
                <w:sz w:val="20"/>
                <w:szCs w:val="20"/>
              </w:rPr>
              <w:t>Inability to fully utilize all licensed and operational beds.</w:t>
            </w:r>
          </w:p>
          <w:p w14:paraId="22D42554" w14:textId="77777777" w:rsidR="00436FB3" w:rsidRDefault="00436FB3" w:rsidP="00D61E88">
            <w:pPr>
              <w:numPr>
                <w:ilvl w:val="0"/>
                <w:numId w:val="49"/>
              </w:numPr>
              <w:ind w:left="360"/>
              <w:rPr>
                <w:sz w:val="20"/>
                <w:szCs w:val="20"/>
              </w:rPr>
            </w:pPr>
            <w:r>
              <w:rPr>
                <w:sz w:val="20"/>
                <w:szCs w:val="20"/>
              </w:rPr>
              <w:t>Daily reduction in inpatient bed capacity.</w:t>
            </w:r>
          </w:p>
        </w:tc>
        <w:tc>
          <w:tcPr>
            <w:tcW w:w="2885" w:type="dxa"/>
          </w:tcPr>
          <w:p w14:paraId="3FA8C87B" w14:textId="77777777" w:rsidR="00436FB3" w:rsidRDefault="00436FB3" w:rsidP="00D61E88">
            <w:pPr>
              <w:numPr>
                <w:ilvl w:val="0"/>
                <w:numId w:val="49"/>
              </w:numPr>
              <w:ind w:left="360"/>
              <w:rPr>
                <w:sz w:val="20"/>
                <w:szCs w:val="20"/>
              </w:rPr>
            </w:pPr>
            <w:r>
              <w:rPr>
                <w:sz w:val="20"/>
                <w:szCs w:val="20"/>
              </w:rPr>
              <w:t xml:space="preserve">Provide patients with greater access to single-bedded rooms which will reduce the need to block beds each day. </w:t>
            </w:r>
          </w:p>
          <w:p w14:paraId="491FDCAB" w14:textId="77777777" w:rsidR="00436FB3" w:rsidRDefault="00436FB3" w:rsidP="00D61E88">
            <w:pPr>
              <w:numPr>
                <w:ilvl w:val="0"/>
                <w:numId w:val="49"/>
              </w:numPr>
              <w:ind w:left="360"/>
              <w:rPr>
                <w:sz w:val="20"/>
                <w:szCs w:val="20"/>
              </w:rPr>
            </w:pPr>
            <w:r>
              <w:rPr>
                <w:sz w:val="20"/>
                <w:szCs w:val="20"/>
              </w:rPr>
              <w:t>Enhance patient flow and decrease wait times.</w:t>
            </w:r>
          </w:p>
        </w:tc>
      </w:tr>
      <w:tr w:rsidR="00562BD4" w14:paraId="18817C67" w14:textId="77777777" w:rsidTr="005364C3">
        <w:trPr>
          <w:trHeight w:val="297"/>
        </w:trPr>
        <w:tc>
          <w:tcPr>
            <w:tcW w:w="1610" w:type="dxa"/>
            <w:gridSpan w:val="2"/>
            <w:shd w:val="clear" w:color="auto" w:fill="D9E2F3" w:themeFill="accent1" w:themeFillTint="33"/>
          </w:tcPr>
          <w:p w14:paraId="3F91B70F" w14:textId="77777777" w:rsidR="00436FB3" w:rsidRPr="001348EC" w:rsidRDefault="00436FB3" w:rsidP="00D61E88">
            <w:pPr>
              <w:rPr>
                <w:b/>
                <w:sz w:val="20"/>
                <w:szCs w:val="20"/>
              </w:rPr>
            </w:pPr>
            <w:r w:rsidRPr="001348EC">
              <w:rPr>
                <w:b/>
                <w:sz w:val="20"/>
                <w:szCs w:val="20"/>
              </w:rPr>
              <w:t>Area</w:t>
            </w:r>
          </w:p>
        </w:tc>
        <w:tc>
          <w:tcPr>
            <w:tcW w:w="2880" w:type="dxa"/>
            <w:shd w:val="clear" w:color="auto" w:fill="D9E2F3" w:themeFill="accent1" w:themeFillTint="33"/>
          </w:tcPr>
          <w:p w14:paraId="5428987C" w14:textId="77777777" w:rsidR="00436FB3" w:rsidRPr="001348EC" w:rsidRDefault="00436FB3" w:rsidP="00D61E88">
            <w:pPr>
              <w:rPr>
                <w:b/>
                <w:bCs/>
                <w:sz w:val="20"/>
                <w:szCs w:val="20"/>
              </w:rPr>
            </w:pPr>
            <w:r w:rsidRPr="001348EC">
              <w:rPr>
                <w:b/>
                <w:bCs/>
                <w:sz w:val="20"/>
                <w:szCs w:val="20"/>
              </w:rPr>
              <w:t>Issue</w:t>
            </w:r>
          </w:p>
        </w:tc>
        <w:tc>
          <w:tcPr>
            <w:tcW w:w="2250" w:type="dxa"/>
            <w:shd w:val="clear" w:color="auto" w:fill="D9E2F3" w:themeFill="accent1" w:themeFillTint="33"/>
          </w:tcPr>
          <w:p w14:paraId="346EA550" w14:textId="77777777" w:rsidR="00436FB3" w:rsidRDefault="00436FB3" w:rsidP="00D61E88">
            <w:pPr>
              <w:rPr>
                <w:b/>
                <w:sz w:val="20"/>
                <w:szCs w:val="20"/>
              </w:rPr>
            </w:pPr>
            <w:r>
              <w:rPr>
                <w:b/>
                <w:sz w:val="20"/>
                <w:szCs w:val="20"/>
              </w:rPr>
              <w:t xml:space="preserve">Asserted Need </w:t>
            </w:r>
          </w:p>
        </w:tc>
        <w:tc>
          <w:tcPr>
            <w:tcW w:w="2885" w:type="dxa"/>
            <w:shd w:val="clear" w:color="auto" w:fill="D9E2F3" w:themeFill="accent1" w:themeFillTint="33"/>
          </w:tcPr>
          <w:p w14:paraId="13C8C6DB" w14:textId="77777777" w:rsidR="00436FB3" w:rsidRDefault="00436FB3" w:rsidP="00D61E88">
            <w:pPr>
              <w:rPr>
                <w:b/>
                <w:sz w:val="20"/>
                <w:szCs w:val="20"/>
              </w:rPr>
            </w:pPr>
            <w:r>
              <w:rPr>
                <w:b/>
                <w:sz w:val="20"/>
                <w:szCs w:val="20"/>
              </w:rPr>
              <w:t xml:space="preserve">Proposed Impact </w:t>
            </w:r>
          </w:p>
        </w:tc>
      </w:tr>
      <w:tr w:rsidR="00436FB3" w14:paraId="7E7E3845" w14:textId="77777777" w:rsidTr="00D61E88">
        <w:tc>
          <w:tcPr>
            <w:tcW w:w="9625" w:type="dxa"/>
            <w:gridSpan w:val="5"/>
            <w:shd w:val="clear" w:color="auto" w:fill="D9E2F3" w:themeFill="accent1" w:themeFillTint="33"/>
          </w:tcPr>
          <w:p w14:paraId="3A8E41C7" w14:textId="77777777" w:rsidR="00436FB3" w:rsidRDefault="00436FB3" w:rsidP="00D61E88">
            <w:pPr>
              <w:rPr>
                <w:b/>
                <w:bCs/>
                <w:sz w:val="20"/>
                <w:szCs w:val="20"/>
              </w:rPr>
            </w:pPr>
            <w:r w:rsidRPr="488314EE">
              <w:rPr>
                <w:b/>
                <w:bCs/>
                <w:sz w:val="20"/>
                <w:szCs w:val="20"/>
              </w:rPr>
              <w:t>Boarding and Throughput of Medical Patients / Delays in Access to Inpatient Care</w:t>
            </w:r>
          </w:p>
        </w:tc>
      </w:tr>
      <w:tr w:rsidR="00436FB3" w14:paraId="2738DB89" w14:textId="77777777" w:rsidTr="005364C3">
        <w:tc>
          <w:tcPr>
            <w:tcW w:w="377" w:type="dxa"/>
          </w:tcPr>
          <w:p w14:paraId="4B41AC1F" w14:textId="77777777" w:rsidR="00436FB3" w:rsidRDefault="00436FB3" w:rsidP="00D61E88">
            <w:pPr>
              <w:rPr>
                <w:b/>
                <w:bCs/>
                <w:sz w:val="20"/>
                <w:szCs w:val="20"/>
              </w:rPr>
            </w:pPr>
            <w:r w:rsidRPr="2AEAA9ED">
              <w:rPr>
                <w:b/>
                <w:bCs/>
                <w:sz w:val="20"/>
                <w:szCs w:val="20"/>
              </w:rPr>
              <w:t>b.</w:t>
            </w:r>
          </w:p>
        </w:tc>
        <w:tc>
          <w:tcPr>
            <w:tcW w:w="1233" w:type="dxa"/>
          </w:tcPr>
          <w:p w14:paraId="3175013F" w14:textId="77777777" w:rsidR="00436FB3" w:rsidRDefault="00436FB3" w:rsidP="00D61E88">
            <w:pPr>
              <w:rPr>
                <w:b/>
                <w:sz w:val="20"/>
                <w:szCs w:val="20"/>
              </w:rPr>
            </w:pPr>
            <w:r>
              <w:rPr>
                <w:b/>
                <w:sz w:val="20"/>
                <w:szCs w:val="20"/>
              </w:rPr>
              <w:t>ED Throughput</w:t>
            </w:r>
          </w:p>
          <w:p w14:paraId="70BD9B83" w14:textId="77777777" w:rsidR="00436FB3" w:rsidRDefault="00436FB3" w:rsidP="00D61E88">
            <w:pPr>
              <w:rPr>
                <w:sz w:val="20"/>
                <w:szCs w:val="20"/>
              </w:rPr>
            </w:pPr>
          </w:p>
        </w:tc>
        <w:tc>
          <w:tcPr>
            <w:tcW w:w="2880" w:type="dxa"/>
          </w:tcPr>
          <w:p w14:paraId="3503D153" w14:textId="77777777" w:rsidR="00436FB3" w:rsidRDefault="00436FB3" w:rsidP="005364C3">
            <w:pPr>
              <w:numPr>
                <w:ilvl w:val="0"/>
                <w:numId w:val="49"/>
              </w:numPr>
              <w:ind w:left="216" w:hanging="216"/>
              <w:rPr>
                <w:sz w:val="20"/>
                <w:szCs w:val="20"/>
              </w:rPr>
            </w:pPr>
            <w:r>
              <w:rPr>
                <w:sz w:val="20"/>
                <w:szCs w:val="20"/>
              </w:rPr>
              <w:t>MGH’s high operating capacity and downstream impact of blocked beds impact ED boarding and wait times.</w:t>
            </w:r>
          </w:p>
          <w:p w14:paraId="6E8223CF" w14:textId="77777777" w:rsidR="00436FB3" w:rsidRDefault="00436FB3" w:rsidP="005364C3">
            <w:pPr>
              <w:ind w:left="216" w:hanging="216"/>
              <w:rPr>
                <w:sz w:val="20"/>
                <w:szCs w:val="20"/>
              </w:rPr>
            </w:pPr>
          </w:p>
        </w:tc>
        <w:tc>
          <w:tcPr>
            <w:tcW w:w="2250" w:type="dxa"/>
          </w:tcPr>
          <w:p w14:paraId="11A4A10E" w14:textId="77777777" w:rsidR="00436FB3" w:rsidRDefault="00436FB3" w:rsidP="005364C3">
            <w:pPr>
              <w:numPr>
                <w:ilvl w:val="0"/>
                <w:numId w:val="49"/>
              </w:numPr>
              <w:ind w:left="216" w:hanging="216"/>
              <w:rPr>
                <w:sz w:val="20"/>
                <w:szCs w:val="20"/>
              </w:rPr>
            </w:pPr>
            <w:r>
              <w:rPr>
                <w:sz w:val="20"/>
                <w:szCs w:val="20"/>
              </w:rPr>
              <w:t>Boarding inpatients in the ED contributes to ED crowding and adverse outcomes, and reduces treatment bay availability in the ED.</w:t>
            </w:r>
          </w:p>
        </w:tc>
        <w:tc>
          <w:tcPr>
            <w:tcW w:w="2885" w:type="dxa"/>
          </w:tcPr>
          <w:p w14:paraId="73C35C71" w14:textId="77777777" w:rsidR="00436FB3" w:rsidRDefault="00436FB3" w:rsidP="005364C3">
            <w:pPr>
              <w:numPr>
                <w:ilvl w:val="0"/>
                <w:numId w:val="49"/>
              </w:numPr>
              <w:ind w:left="216" w:hanging="216"/>
              <w:rPr>
                <w:sz w:val="20"/>
                <w:szCs w:val="20"/>
              </w:rPr>
            </w:pPr>
            <w:r>
              <w:rPr>
                <w:sz w:val="20"/>
                <w:szCs w:val="20"/>
              </w:rPr>
              <w:t>Allow MGH to maintain efficient flow of patients from its ED to an inpatient bed.</w:t>
            </w:r>
          </w:p>
          <w:p w14:paraId="28BE4A65" w14:textId="77777777" w:rsidR="00436FB3" w:rsidRDefault="00436FB3" w:rsidP="005364C3">
            <w:pPr>
              <w:numPr>
                <w:ilvl w:val="0"/>
                <w:numId w:val="49"/>
              </w:numPr>
              <w:ind w:left="216" w:hanging="216"/>
              <w:rPr>
                <w:sz w:val="20"/>
                <w:szCs w:val="20"/>
              </w:rPr>
            </w:pPr>
            <w:r>
              <w:rPr>
                <w:sz w:val="20"/>
                <w:szCs w:val="20"/>
              </w:rPr>
              <w:t>Alleviate extended boarding times and overcrowding.</w:t>
            </w:r>
          </w:p>
        </w:tc>
      </w:tr>
      <w:tr w:rsidR="00436FB3" w14:paraId="6FD361A3" w14:textId="77777777" w:rsidTr="005364C3">
        <w:tc>
          <w:tcPr>
            <w:tcW w:w="377" w:type="dxa"/>
          </w:tcPr>
          <w:p w14:paraId="4B4ADE40" w14:textId="77777777" w:rsidR="00436FB3" w:rsidRDefault="00436FB3" w:rsidP="00D61E88">
            <w:pPr>
              <w:rPr>
                <w:b/>
                <w:bCs/>
                <w:sz w:val="20"/>
                <w:szCs w:val="20"/>
              </w:rPr>
            </w:pPr>
            <w:r w:rsidRPr="2AEAA9ED">
              <w:rPr>
                <w:b/>
                <w:bCs/>
                <w:sz w:val="20"/>
                <w:szCs w:val="20"/>
              </w:rPr>
              <w:t>c.</w:t>
            </w:r>
          </w:p>
        </w:tc>
        <w:tc>
          <w:tcPr>
            <w:tcW w:w="1233" w:type="dxa"/>
          </w:tcPr>
          <w:p w14:paraId="123D2208" w14:textId="77777777" w:rsidR="00436FB3" w:rsidRDefault="00436FB3" w:rsidP="00D61E88">
            <w:pPr>
              <w:rPr>
                <w:b/>
                <w:sz w:val="20"/>
                <w:szCs w:val="20"/>
              </w:rPr>
            </w:pPr>
            <w:r>
              <w:rPr>
                <w:b/>
                <w:sz w:val="20"/>
                <w:szCs w:val="20"/>
              </w:rPr>
              <w:t>PACU Throughput</w:t>
            </w:r>
          </w:p>
          <w:p w14:paraId="4E4F4C25" w14:textId="77777777" w:rsidR="00436FB3" w:rsidRDefault="00436FB3" w:rsidP="00D61E88">
            <w:pPr>
              <w:rPr>
                <w:sz w:val="20"/>
                <w:szCs w:val="20"/>
              </w:rPr>
            </w:pPr>
          </w:p>
        </w:tc>
        <w:tc>
          <w:tcPr>
            <w:tcW w:w="2880" w:type="dxa"/>
          </w:tcPr>
          <w:p w14:paraId="53290CF8" w14:textId="77777777" w:rsidR="00436FB3" w:rsidRDefault="00436FB3" w:rsidP="005364C3">
            <w:pPr>
              <w:numPr>
                <w:ilvl w:val="0"/>
                <w:numId w:val="24"/>
              </w:numPr>
              <w:ind w:left="216" w:hanging="216"/>
              <w:rPr>
                <w:sz w:val="20"/>
                <w:szCs w:val="20"/>
              </w:rPr>
            </w:pPr>
            <w:r>
              <w:rPr>
                <w:sz w:val="20"/>
                <w:szCs w:val="20"/>
              </w:rPr>
              <w:t>The lack of inpatient bed capacity is leading to extended wait times in the PACU following the acute recovery period when a patient is ready to be admitted.</w:t>
            </w:r>
          </w:p>
        </w:tc>
        <w:tc>
          <w:tcPr>
            <w:tcW w:w="2250" w:type="dxa"/>
          </w:tcPr>
          <w:p w14:paraId="68E364A7" w14:textId="77777777" w:rsidR="00436FB3" w:rsidRDefault="00436FB3" w:rsidP="005364C3">
            <w:pPr>
              <w:numPr>
                <w:ilvl w:val="0"/>
                <w:numId w:val="24"/>
              </w:numPr>
              <w:ind w:left="216" w:hanging="216"/>
              <w:rPr>
                <w:sz w:val="20"/>
                <w:szCs w:val="20"/>
              </w:rPr>
            </w:pPr>
            <w:r>
              <w:rPr>
                <w:sz w:val="20"/>
                <w:szCs w:val="20"/>
              </w:rPr>
              <w:t>Prolonged waiting in the PACU for an inpatient bed can increase LOS and may worsen patient outcomes.</w:t>
            </w:r>
          </w:p>
        </w:tc>
        <w:tc>
          <w:tcPr>
            <w:tcW w:w="2885" w:type="dxa"/>
          </w:tcPr>
          <w:p w14:paraId="76993D58" w14:textId="77777777" w:rsidR="00436FB3" w:rsidRDefault="00436FB3" w:rsidP="005364C3">
            <w:pPr>
              <w:numPr>
                <w:ilvl w:val="0"/>
                <w:numId w:val="25"/>
              </w:numPr>
              <w:ind w:left="216" w:hanging="216"/>
              <w:rPr>
                <w:sz w:val="20"/>
                <w:szCs w:val="20"/>
              </w:rPr>
            </w:pPr>
            <w:r>
              <w:rPr>
                <w:sz w:val="20"/>
                <w:szCs w:val="20"/>
              </w:rPr>
              <w:t>Alleviate PACU overcrowding and extended boarding times and allow MGH to efficiently move patients out of its PACU for admission to an inpatient bed.</w:t>
            </w:r>
          </w:p>
        </w:tc>
      </w:tr>
      <w:tr w:rsidR="00436FB3" w14:paraId="4B1CA93B" w14:textId="77777777" w:rsidTr="005364C3">
        <w:tc>
          <w:tcPr>
            <w:tcW w:w="377" w:type="dxa"/>
          </w:tcPr>
          <w:p w14:paraId="1B55900C" w14:textId="77777777" w:rsidR="00436FB3" w:rsidRDefault="00436FB3" w:rsidP="00D61E88">
            <w:pPr>
              <w:rPr>
                <w:b/>
                <w:bCs/>
                <w:sz w:val="20"/>
                <w:szCs w:val="20"/>
              </w:rPr>
            </w:pPr>
            <w:proofErr w:type="spellStart"/>
            <w:r w:rsidRPr="2AEAA9ED">
              <w:rPr>
                <w:b/>
                <w:bCs/>
                <w:sz w:val="20"/>
                <w:szCs w:val="20"/>
              </w:rPr>
              <w:t>d.</w:t>
            </w:r>
            <w:proofErr w:type="spellEnd"/>
          </w:p>
        </w:tc>
        <w:tc>
          <w:tcPr>
            <w:tcW w:w="1233" w:type="dxa"/>
          </w:tcPr>
          <w:p w14:paraId="3C83CA24" w14:textId="77777777" w:rsidR="00436FB3" w:rsidRDefault="00436FB3" w:rsidP="00D61E88">
            <w:pPr>
              <w:rPr>
                <w:b/>
                <w:sz w:val="20"/>
                <w:szCs w:val="20"/>
              </w:rPr>
            </w:pPr>
            <w:r>
              <w:rPr>
                <w:b/>
                <w:sz w:val="20"/>
                <w:szCs w:val="20"/>
              </w:rPr>
              <w:t xml:space="preserve">Transfers from Community Hospitals </w:t>
            </w:r>
          </w:p>
          <w:p w14:paraId="26EEA03F" w14:textId="77777777" w:rsidR="00436FB3" w:rsidRDefault="00436FB3" w:rsidP="00D61E88">
            <w:pPr>
              <w:rPr>
                <w:sz w:val="20"/>
                <w:szCs w:val="20"/>
              </w:rPr>
            </w:pPr>
          </w:p>
        </w:tc>
        <w:tc>
          <w:tcPr>
            <w:tcW w:w="2880" w:type="dxa"/>
          </w:tcPr>
          <w:p w14:paraId="2B864A35" w14:textId="77777777" w:rsidR="00436FB3" w:rsidRDefault="00436FB3" w:rsidP="005364C3">
            <w:pPr>
              <w:numPr>
                <w:ilvl w:val="0"/>
                <w:numId w:val="26"/>
              </w:numPr>
              <w:ind w:left="216" w:hanging="216"/>
              <w:rPr>
                <w:sz w:val="20"/>
                <w:szCs w:val="20"/>
              </w:rPr>
            </w:pPr>
            <w:r>
              <w:rPr>
                <w:sz w:val="20"/>
                <w:szCs w:val="20"/>
              </w:rPr>
              <w:t>MGH receives a high number of transfers requiring levels of care that cannot be provided by the patient’s local community hospital.</w:t>
            </w:r>
          </w:p>
        </w:tc>
        <w:tc>
          <w:tcPr>
            <w:tcW w:w="2250" w:type="dxa"/>
          </w:tcPr>
          <w:p w14:paraId="59D9AB5E" w14:textId="77777777" w:rsidR="00436FB3" w:rsidRDefault="00436FB3" w:rsidP="005364C3">
            <w:pPr>
              <w:numPr>
                <w:ilvl w:val="0"/>
                <w:numId w:val="26"/>
              </w:numPr>
              <w:ind w:left="216" w:hanging="216"/>
              <w:rPr>
                <w:sz w:val="20"/>
                <w:szCs w:val="20"/>
              </w:rPr>
            </w:pPr>
            <w:r w:rsidRPr="488314EE">
              <w:rPr>
                <w:sz w:val="20"/>
                <w:szCs w:val="20"/>
              </w:rPr>
              <w:t>MGH is unable to meet the needs of all transfers from community hospitals due to inadequate inpatient capacity, resulting in transfer delays and denials.</w:t>
            </w:r>
          </w:p>
        </w:tc>
        <w:tc>
          <w:tcPr>
            <w:tcW w:w="2885" w:type="dxa"/>
          </w:tcPr>
          <w:p w14:paraId="0E90265E" w14:textId="77777777" w:rsidR="00436FB3" w:rsidRDefault="00436FB3" w:rsidP="005364C3">
            <w:pPr>
              <w:numPr>
                <w:ilvl w:val="0"/>
                <w:numId w:val="26"/>
              </w:numPr>
              <w:ind w:left="216" w:hanging="216"/>
              <w:rPr>
                <w:sz w:val="20"/>
                <w:szCs w:val="20"/>
              </w:rPr>
            </w:pPr>
            <w:r>
              <w:rPr>
                <w:sz w:val="20"/>
                <w:szCs w:val="20"/>
              </w:rPr>
              <w:t xml:space="preserve">Alleviate capacity constraints on transfers from community hospitals and decrease the number </w:t>
            </w:r>
            <w:r w:rsidRPr="5A9D4650" w:rsidDel="1B9AA8BE">
              <w:rPr>
                <w:sz w:val="20"/>
                <w:szCs w:val="20"/>
              </w:rPr>
              <w:t>of lost and</w:t>
            </w:r>
            <w:r w:rsidRPr="1AB5B662">
              <w:rPr>
                <w:sz w:val="20"/>
                <w:szCs w:val="20"/>
              </w:rPr>
              <w:t xml:space="preserve"> delayed </w:t>
            </w:r>
            <w:sdt>
              <w:sdtPr>
                <w:rPr>
                  <w:color w:val="2B579A"/>
                  <w:shd w:val="clear" w:color="auto" w:fill="E6E6E6"/>
                </w:rPr>
                <w:tag w:val="goog_rdk_28"/>
                <w:id w:val="685180436"/>
              </w:sdtPr>
              <w:sdtEndPr>
                <w:rPr>
                  <w:color w:val="auto"/>
                  <w:shd w:val="clear" w:color="auto" w:fill="auto"/>
                </w:rPr>
              </w:sdtEndPr>
              <w:sdtContent/>
            </w:sdt>
            <w:sdt>
              <w:sdtPr>
                <w:rPr>
                  <w:color w:val="2B579A"/>
                  <w:shd w:val="clear" w:color="auto" w:fill="E6E6E6"/>
                </w:rPr>
                <w:tag w:val="goog_rdk_29"/>
                <w:id w:val="-2024311202"/>
              </w:sdtPr>
              <w:sdtEndPr>
                <w:rPr>
                  <w:color w:val="auto"/>
                  <w:shd w:val="clear" w:color="auto" w:fill="auto"/>
                </w:rPr>
              </w:sdtEndPr>
              <w:sdtContent/>
            </w:sdt>
            <w:r>
              <w:rPr>
                <w:sz w:val="20"/>
                <w:szCs w:val="20"/>
              </w:rPr>
              <w:t>transfers to ensure access to the resources available at MGH that cannot be provided locally.</w:t>
            </w:r>
          </w:p>
        </w:tc>
      </w:tr>
      <w:tr w:rsidR="00562BD4" w14:paraId="0ACD3F26" w14:textId="77777777" w:rsidTr="005364C3">
        <w:tc>
          <w:tcPr>
            <w:tcW w:w="1610" w:type="dxa"/>
            <w:gridSpan w:val="2"/>
            <w:shd w:val="clear" w:color="auto" w:fill="D9E2F3" w:themeFill="accent1" w:themeFillTint="33"/>
          </w:tcPr>
          <w:p w14:paraId="25952868" w14:textId="77777777" w:rsidR="00436FB3" w:rsidRDefault="00436FB3" w:rsidP="00D61E88">
            <w:pPr>
              <w:rPr>
                <w:b/>
                <w:sz w:val="20"/>
                <w:szCs w:val="20"/>
              </w:rPr>
            </w:pPr>
            <w:r>
              <w:rPr>
                <w:b/>
                <w:sz w:val="20"/>
                <w:szCs w:val="20"/>
              </w:rPr>
              <w:t>Area</w:t>
            </w:r>
          </w:p>
        </w:tc>
        <w:tc>
          <w:tcPr>
            <w:tcW w:w="2880" w:type="dxa"/>
            <w:shd w:val="clear" w:color="auto" w:fill="D9E2F3" w:themeFill="accent1" w:themeFillTint="33"/>
          </w:tcPr>
          <w:p w14:paraId="663BEDCD" w14:textId="77777777" w:rsidR="00436FB3" w:rsidRDefault="00436FB3" w:rsidP="00D61E88">
            <w:pPr>
              <w:rPr>
                <w:b/>
                <w:sz w:val="20"/>
                <w:szCs w:val="20"/>
              </w:rPr>
            </w:pPr>
            <w:r>
              <w:rPr>
                <w:b/>
                <w:sz w:val="20"/>
                <w:szCs w:val="20"/>
              </w:rPr>
              <w:t>Issue</w:t>
            </w:r>
          </w:p>
        </w:tc>
        <w:tc>
          <w:tcPr>
            <w:tcW w:w="2250" w:type="dxa"/>
            <w:shd w:val="clear" w:color="auto" w:fill="D9E2F3" w:themeFill="accent1" w:themeFillTint="33"/>
          </w:tcPr>
          <w:p w14:paraId="241ED161" w14:textId="77777777" w:rsidR="00436FB3" w:rsidRDefault="00436FB3" w:rsidP="00D61E88">
            <w:pPr>
              <w:rPr>
                <w:b/>
                <w:sz w:val="20"/>
                <w:szCs w:val="20"/>
              </w:rPr>
            </w:pPr>
            <w:r>
              <w:rPr>
                <w:b/>
                <w:sz w:val="20"/>
                <w:szCs w:val="20"/>
              </w:rPr>
              <w:t xml:space="preserve">Asserted Need </w:t>
            </w:r>
          </w:p>
        </w:tc>
        <w:tc>
          <w:tcPr>
            <w:tcW w:w="2885" w:type="dxa"/>
            <w:shd w:val="clear" w:color="auto" w:fill="D9E2F3" w:themeFill="accent1" w:themeFillTint="33"/>
          </w:tcPr>
          <w:p w14:paraId="4D532C09" w14:textId="77777777" w:rsidR="00436FB3" w:rsidRDefault="00436FB3" w:rsidP="00D61E88">
            <w:pPr>
              <w:rPr>
                <w:b/>
                <w:sz w:val="20"/>
                <w:szCs w:val="20"/>
              </w:rPr>
            </w:pPr>
            <w:r>
              <w:rPr>
                <w:b/>
                <w:sz w:val="20"/>
                <w:szCs w:val="20"/>
              </w:rPr>
              <w:t xml:space="preserve">Proposed Impact </w:t>
            </w:r>
          </w:p>
        </w:tc>
      </w:tr>
      <w:tr w:rsidR="00436FB3" w14:paraId="2D76BA76" w14:textId="77777777" w:rsidTr="00D61E88">
        <w:tc>
          <w:tcPr>
            <w:tcW w:w="9625" w:type="dxa"/>
            <w:gridSpan w:val="5"/>
            <w:shd w:val="clear" w:color="auto" w:fill="D9E2F3" w:themeFill="accent1" w:themeFillTint="33"/>
          </w:tcPr>
          <w:p w14:paraId="7EFC3B2A" w14:textId="77777777" w:rsidR="00436FB3" w:rsidRDefault="00436FB3" w:rsidP="00D61E88">
            <w:pPr>
              <w:rPr>
                <w:b/>
                <w:bCs/>
                <w:sz w:val="20"/>
                <w:szCs w:val="20"/>
              </w:rPr>
            </w:pPr>
            <w:r w:rsidRPr="3DDF4962">
              <w:rPr>
                <w:b/>
                <w:bCs/>
                <w:sz w:val="20"/>
                <w:szCs w:val="20"/>
              </w:rPr>
              <w:t>Patient Population/Acuity of Patients</w:t>
            </w:r>
          </w:p>
        </w:tc>
      </w:tr>
      <w:tr w:rsidR="00436FB3" w14:paraId="544CA33D" w14:textId="77777777" w:rsidTr="005364C3">
        <w:tc>
          <w:tcPr>
            <w:tcW w:w="377" w:type="dxa"/>
          </w:tcPr>
          <w:p w14:paraId="3EDC129D" w14:textId="77777777" w:rsidR="00436FB3" w:rsidRDefault="00436FB3" w:rsidP="00D61E88">
            <w:pPr>
              <w:rPr>
                <w:b/>
                <w:bCs/>
                <w:sz w:val="20"/>
                <w:szCs w:val="20"/>
              </w:rPr>
            </w:pPr>
            <w:r w:rsidRPr="2AEAA9ED">
              <w:rPr>
                <w:b/>
                <w:bCs/>
                <w:sz w:val="20"/>
                <w:szCs w:val="20"/>
              </w:rPr>
              <w:t>e.</w:t>
            </w:r>
          </w:p>
        </w:tc>
        <w:tc>
          <w:tcPr>
            <w:tcW w:w="1233" w:type="dxa"/>
          </w:tcPr>
          <w:p w14:paraId="1BC2F165" w14:textId="77777777" w:rsidR="00436FB3" w:rsidRDefault="00436FB3" w:rsidP="00D61E88">
            <w:pPr>
              <w:rPr>
                <w:b/>
                <w:sz w:val="20"/>
                <w:szCs w:val="20"/>
              </w:rPr>
            </w:pPr>
            <w:r>
              <w:rPr>
                <w:b/>
                <w:sz w:val="20"/>
                <w:szCs w:val="20"/>
              </w:rPr>
              <w:t>High Acuity Patients</w:t>
            </w:r>
          </w:p>
          <w:p w14:paraId="20B379CC" w14:textId="77777777" w:rsidR="00436FB3" w:rsidRDefault="00436FB3" w:rsidP="00D61E88">
            <w:pPr>
              <w:rPr>
                <w:sz w:val="20"/>
                <w:szCs w:val="20"/>
              </w:rPr>
            </w:pPr>
          </w:p>
        </w:tc>
        <w:tc>
          <w:tcPr>
            <w:tcW w:w="2880" w:type="dxa"/>
          </w:tcPr>
          <w:p w14:paraId="2054533D" w14:textId="77777777" w:rsidR="00436FB3" w:rsidRDefault="00436FB3" w:rsidP="005364C3">
            <w:pPr>
              <w:numPr>
                <w:ilvl w:val="0"/>
                <w:numId w:val="27"/>
              </w:numPr>
              <w:ind w:left="216" w:hanging="216"/>
              <w:rPr>
                <w:sz w:val="20"/>
                <w:szCs w:val="20"/>
              </w:rPr>
            </w:pPr>
            <w:r>
              <w:rPr>
                <w:sz w:val="20"/>
                <w:szCs w:val="20"/>
              </w:rPr>
              <w:t>MGH serves high acuity patients who require an academic medical center (AMC) setting and typically have longer LOS.</w:t>
            </w:r>
          </w:p>
        </w:tc>
        <w:tc>
          <w:tcPr>
            <w:tcW w:w="2250" w:type="dxa"/>
          </w:tcPr>
          <w:p w14:paraId="5E0A139D" w14:textId="77777777" w:rsidR="00436FB3" w:rsidRDefault="00436FB3" w:rsidP="005364C3">
            <w:pPr>
              <w:numPr>
                <w:ilvl w:val="0"/>
                <w:numId w:val="27"/>
              </w:numPr>
              <w:ind w:left="216" w:hanging="216"/>
              <w:rPr>
                <w:sz w:val="20"/>
                <w:szCs w:val="20"/>
              </w:rPr>
            </w:pPr>
            <w:r>
              <w:rPr>
                <w:sz w:val="20"/>
                <w:szCs w:val="20"/>
              </w:rPr>
              <w:t>Patient LOS and acuity is increasing, reducing access to inpatient beds for new patients.</w:t>
            </w:r>
          </w:p>
        </w:tc>
        <w:tc>
          <w:tcPr>
            <w:tcW w:w="2885" w:type="dxa"/>
          </w:tcPr>
          <w:p w14:paraId="439F60AD" w14:textId="77777777" w:rsidR="00436FB3" w:rsidRDefault="00436FB3" w:rsidP="005364C3">
            <w:pPr>
              <w:numPr>
                <w:ilvl w:val="0"/>
                <w:numId w:val="27"/>
              </w:numPr>
              <w:ind w:left="216" w:hanging="216"/>
              <w:rPr>
                <w:sz w:val="20"/>
                <w:szCs w:val="20"/>
              </w:rPr>
            </w:pPr>
            <w:r>
              <w:rPr>
                <w:sz w:val="20"/>
                <w:szCs w:val="20"/>
              </w:rPr>
              <w:t xml:space="preserve">Sufficient inpatient capacity to accommodate demand for patients requiring tertiary level care. </w:t>
            </w:r>
          </w:p>
        </w:tc>
      </w:tr>
      <w:tr w:rsidR="00436FB3" w14:paraId="76D91761" w14:textId="77777777" w:rsidTr="005364C3">
        <w:tc>
          <w:tcPr>
            <w:tcW w:w="377" w:type="dxa"/>
          </w:tcPr>
          <w:p w14:paraId="1B1F4590" w14:textId="77777777" w:rsidR="00436FB3" w:rsidRDefault="00436FB3" w:rsidP="00D61E88">
            <w:pPr>
              <w:rPr>
                <w:b/>
                <w:bCs/>
                <w:sz w:val="20"/>
                <w:szCs w:val="20"/>
              </w:rPr>
            </w:pPr>
            <w:r w:rsidRPr="2AEAA9ED">
              <w:rPr>
                <w:b/>
                <w:bCs/>
                <w:sz w:val="20"/>
                <w:szCs w:val="20"/>
              </w:rPr>
              <w:t>f.</w:t>
            </w:r>
          </w:p>
        </w:tc>
        <w:tc>
          <w:tcPr>
            <w:tcW w:w="1233" w:type="dxa"/>
          </w:tcPr>
          <w:p w14:paraId="19BC5618" w14:textId="77777777" w:rsidR="00436FB3" w:rsidRDefault="00436FB3" w:rsidP="00D61E88">
            <w:pPr>
              <w:rPr>
                <w:b/>
                <w:sz w:val="20"/>
                <w:szCs w:val="20"/>
              </w:rPr>
            </w:pPr>
            <w:r>
              <w:rPr>
                <w:b/>
                <w:sz w:val="20"/>
                <w:szCs w:val="20"/>
              </w:rPr>
              <w:t>Increasing Demand for Cancer and Cardiac services</w:t>
            </w:r>
          </w:p>
        </w:tc>
        <w:tc>
          <w:tcPr>
            <w:tcW w:w="2880" w:type="dxa"/>
          </w:tcPr>
          <w:p w14:paraId="693F93B5" w14:textId="77777777" w:rsidR="00436FB3" w:rsidRDefault="00436FB3" w:rsidP="005364C3">
            <w:pPr>
              <w:numPr>
                <w:ilvl w:val="0"/>
                <w:numId w:val="36"/>
              </w:numPr>
              <w:ind w:left="216" w:hanging="216"/>
              <w:rPr>
                <w:sz w:val="20"/>
                <w:szCs w:val="20"/>
              </w:rPr>
            </w:pPr>
            <w:r>
              <w:rPr>
                <w:sz w:val="20"/>
                <w:szCs w:val="20"/>
              </w:rPr>
              <w:t xml:space="preserve">Cancer and cardiac care make up a significant portion of inpatient care provided at MGH </w:t>
            </w:r>
          </w:p>
        </w:tc>
        <w:tc>
          <w:tcPr>
            <w:tcW w:w="2250" w:type="dxa"/>
          </w:tcPr>
          <w:p w14:paraId="47128169" w14:textId="77777777" w:rsidR="00436FB3" w:rsidRDefault="00436FB3" w:rsidP="005364C3">
            <w:pPr>
              <w:numPr>
                <w:ilvl w:val="0"/>
                <w:numId w:val="36"/>
              </w:numPr>
              <w:ind w:left="216" w:hanging="216"/>
              <w:rPr>
                <w:sz w:val="20"/>
                <w:szCs w:val="20"/>
              </w:rPr>
            </w:pPr>
            <w:r w:rsidRPr="47D78798">
              <w:rPr>
                <w:sz w:val="20"/>
                <w:szCs w:val="20"/>
              </w:rPr>
              <w:t xml:space="preserve">Demand for cancer and cardiac care is increasing. </w:t>
            </w:r>
          </w:p>
          <w:p w14:paraId="2BFB803F" w14:textId="77777777" w:rsidR="00436FB3" w:rsidRDefault="00436FB3" w:rsidP="005364C3">
            <w:pPr>
              <w:numPr>
                <w:ilvl w:val="0"/>
                <w:numId w:val="36"/>
              </w:numPr>
              <w:ind w:left="216" w:hanging="216"/>
              <w:rPr>
                <w:sz w:val="20"/>
                <w:szCs w:val="20"/>
              </w:rPr>
            </w:pPr>
            <w:r>
              <w:rPr>
                <w:sz w:val="20"/>
                <w:szCs w:val="20"/>
              </w:rPr>
              <w:t>Patients are not receiving care in appropriate inpatient units staffed to address their specific clinical needs</w:t>
            </w:r>
          </w:p>
        </w:tc>
        <w:tc>
          <w:tcPr>
            <w:tcW w:w="2885" w:type="dxa"/>
          </w:tcPr>
          <w:p w14:paraId="6A73C853" w14:textId="77777777" w:rsidR="00436FB3" w:rsidRDefault="00436FB3" w:rsidP="005364C3">
            <w:pPr>
              <w:numPr>
                <w:ilvl w:val="0"/>
                <w:numId w:val="38"/>
              </w:numPr>
              <w:ind w:left="216" w:hanging="216"/>
              <w:rPr>
                <w:sz w:val="20"/>
                <w:szCs w:val="20"/>
              </w:rPr>
            </w:pPr>
            <w:r>
              <w:rPr>
                <w:sz w:val="20"/>
                <w:szCs w:val="20"/>
              </w:rPr>
              <w:t>Increase capacity to cohort cancer and cardiac patients to improve outcomes.</w:t>
            </w:r>
          </w:p>
        </w:tc>
      </w:tr>
      <w:tr w:rsidR="00562BD4" w14:paraId="52E70BE2" w14:textId="77777777" w:rsidTr="005364C3">
        <w:tc>
          <w:tcPr>
            <w:tcW w:w="1610" w:type="dxa"/>
            <w:gridSpan w:val="2"/>
            <w:shd w:val="clear" w:color="auto" w:fill="D9E2F3" w:themeFill="accent1" w:themeFillTint="33"/>
          </w:tcPr>
          <w:p w14:paraId="0162CE6A" w14:textId="77777777" w:rsidR="00436FB3" w:rsidRDefault="00436FB3" w:rsidP="00D61E88">
            <w:pPr>
              <w:rPr>
                <w:b/>
                <w:sz w:val="20"/>
                <w:szCs w:val="20"/>
              </w:rPr>
            </w:pPr>
            <w:r>
              <w:rPr>
                <w:b/>
                <w:sz w:val="20"/>
                <w:szCs w:val="20"/>
              </w:rPr>
              <w:t>Area</w:t>
            </w:r>
          </w:p>
        </w:tc>
        <w:tc>
          <w:tcPr>
            <w:tcW w:w="2880" w:type="dxa"/>
            <w:shd w:val="clear" w:color="auto" w:fill="D9E2F3" w:themeFill="accent1" w:themeFillTint="33"/>
          </w:tcPr>
          <w:p w14:paraId="46957AD2" w14:textId="77777777" w:rsidR="00436FB3" w:rsidRDefault="00436FB3" w:rsidP="00D61E88">
            <w:pPr>
              <w:rPr>
                <w:b/>
                <w:sz w:val="20"/>
                <w:szCs w:val="20"/>
              </w:rPr>
            </w:pPr>
            <w:r>
              <w:rPr>
                <w:b/>
                <w:sz w:val="20"/>
                <w:szCs w:val="20"/>
              </w:rPr>
              <w:t>Issue</w:t>
            </w:r>
          </w:p>
        </w:tc>
        <w:tc>
          <w:tcPr>
            <w:tcW w:w="2250" w:type="dxa"/>
            <w:shd w:val="clear" w:color="auto" w:fill="D9E2F3" w:themeFill="accent1" w:themeFillTint="33"/>
          </w:tcPr>
          <w:p w14:paraId="6F959A9C" w14:textId="77777777" w:rsidR="00436FB3" w:rsidRDefault="00436FB3" w:rsidP="00D61E88">
            <w:pPr>
              <w:rPr>
                <w:b/>
                <w:sz w:val="20"/>
                <w:szCs w:val="20"/>
              </w:rPr>
            </w:pPr>
            <w:r>
              <w:rPr>
                <w:b/>
                <w:sz w:val="20"/>
                <w:szCs w:val="20"/>
              </w:rPr>
              <w:t xml:space="preserve">Asserted Need </w:t>
            </w:r>
          </w:p>
        </w:tc>
        <w:tc>
          <w:tcPr>
            <w:tcW w:w="2885" w:type="dxa"/>
            <w:shd w:val="clear" w:color="auto" w:fill="D9E2F3" w:themeFill="accent1" w:themeFillTint="33"/>
          </w:tcPr>
          <w:p w14:paraId="5959538C" w14:textId="77777777" w:rsidR="00436FB3" w:rsidRDefault="00436FB3" w:rsidP="00D61E88">
            <w:pPr>
              <w:rPr>
                <w:b/>
                <w:sz w:val="20"/>
                <w:szCs w:val="20"/>
              </w:rPr>
            </w:pPr>
            <w:r>
              <w:rPr>
                <w:b/>
                <w:sz w:val="20"/>
                <w:szCs w:val="20"/>
              </w:rPr>
              <w:t xml:space="preserve">Proposed Impact </w:t>
            </w:r>
          </w:p>
        </w:tc>
      </w:tr>
      <w:tr w:rsidR="00436FB3" w14:paraId="49F9ABCD" w14:textId="77777777" w:rsidTr="00D61E88">
        <w:tc>
          <w:tcPr>
            <w:tcW w:w="9625" w:type="dxa"/>
            <w:gridSpan w:val="5"/>
            <w:shd w:val="clear" w:color="auto" w:fill="D9E2F3" w:themeFill="accent1" w:themeFillTint="33"/>
          </w:tcPr>
          <w:p w14:paraId="04BFB7C5" w14:textId="77777777" w:rsidR="00436FB3" w:rsidRDefault="00436FB3" w:rsidP="00D61E88">
            <w:pPr>
              <w:spacing w:after="0"/>
              <w:rPr>
                <w:b/>
                <w:bCs/>
                <w:sz w:val="20"/>
                <w:szCs w:val="20"/>
              </w:rPr>
            </w:pPr>
            <w:r w:rsidRPr="3DDF4962">
              <w:rPr>
                <w:b/>
                <w:bCs/>
                <w:sz w:val="20"/>
                <w:szCs w:val="20"/>
              </w:rPr>
              <w:t>Occupancy Rates</w:t>
            </w:r>
          </w:p>
        </w:tc>
      </w:tr>
      <w:tr w:rsidR="00436FB3" w14:paraId="26283852" w14:textId="77777777" w:rsidTr="005364C3">
        <w:tc>
          <w:tcPr>
            <w:tcW w:w="377" w:type="dxa"/>
            <w:shd w:val="clear" w:color="auto" w:fill="auto"/>
          </w:tcPr>
          <w:p w14:paraId="0A40A9E6" w14:textId="77777777" w:rsidR="00436FB3" w:rsidRDefault="00436FB3" w:rsidP="00D61E88">
            <w:pPr>
              <w:rPr>
                <w:b/>
                <w:bCs/>
                <w:sz w:val="20"/>
                <w:szCs w:val="20"/>
              </w:rPr>
            </w:pPr>
            <w:r>
              <w:rPr>
                <w:b/>
                <w:bCs/>
                <w:sz w:val="20"/>
                <w:szCs w:val="20"/>
              </w:rPr>
              <w:t>g.</w:t>
            </w:r>
          </w:p>
        </w:tc>
        <w:tc>
          <w:tcPr>
            <w:tcW w:w="1233" w:type="dxa"/>
            <w:shd w:val="clear" w:color="auto" w:fill="auto"/>
          </w:tcPr>
          <w:p w14:paraId="6DC28889" w14:textId="77777777" w:rsidR="00436FB3" w:rsidRDefault="00436FB3" w:rsidP="00D61E88">
            <w:pPr>
              <w:rPr>
                <w:b/>
                <w:sz w:val="20"/>
                <w:szCs w:val="20"/>
              </w:rPr>
            </w:pPr>
            <w:r>
              <w:rPr>
                <w:b/>
                <w:sz w:val="20"/>
                <w:szCs w:val="20"/>
              </w:rPr>
              <w:t>Occupancy Rates (across service lines)</w:t>
            </w:r>
          </w:p>
          <w:p w14:paraId="5AFCE182" w14:textId="77777777" w:rsidR="00436FB3" w:rsidRDefault="00436FB3" w:rsidP="00D61E88">
            <w:pPr>
              <w:rPr>
                <w:b/>
                <w:sz w:val="20"/>
                <w:szCs w:val="20"/>
              </w:rPr>
            </w:pPr>
          </w:p>
        </w:tc>
        <w:tc>
          <w:tcPr>
            <w:tcW w:w="2880" w:type="dxa"/>
            <w:shd w:val="clear" w:color="auto" w:fill="auto"/>
          </w:tcPr>
          <w:p w14:paraId="32642E3D" w14:textId="77777777" w:rsidR="00436FB3" w:rsidRDefault="00436FB3" w:rsidP="005364C3">
            <w:pPr>
              <w:numPr>
                <w:ilvl w:val="0"/>
                <w:numId w:val="36"/>
              </w:numPr>
              <w:ind w:left="216" w:hanging="216"/>
              <w:rPr>
                <w:sz w:val="20"/>
                <w:szCs w:val="20"/>
              </w:rPr>
            </w:pPr>
            <w:r>
              <w:rPr>
                <w:sz w:val="20"/>
                <w:szCs w:val="20"/>
              </w:rPr>
              <w:t>MGH is experiencing high occupancy rates (above 90%), which is above industry standards (below 85%).</w:t>
            </w:r>
            <w:r>
              <w:rPr>
                <w:sz w:val="20"/>
                <w:szCs w:val="20"/>
                <w:vertAlign w:val="superscript"/>
              </w:rPr>
              <w:footnoteReference w:id="61"/>
            </w:r>
          </w:p>
        </w:tc>
        <w:tc>
          <w:tcPr>
            <w:tcW w:w="2250" w:type="dxa"/>
            <w:shd w:val="clear" w:color="auto" w:fill="auto"/>
          </w:tcPr>
          <w:p w14:paraId="484EB739" w14:textId="77777777" w:rsidR="00436FB3" w:rsidRDefault="00436FB3" w:rsidP="005364C3">
            <w:pPr>
              <w:numPr>
                <w:ilvl w:val="0"/>
                <w:numId w:val="23"/>
              </w:numPr>
              <w:ind w:left="216" w:hanging="216"/>
              <w:rPr>
                <w:sz w:val="20"/>
                <w:szCs w:val="20"/>
              </w:rPr>
            </w:pPr>
            <w:r>
              <w:rPr>
                <w:sz w:val="20"/>
                <w:szCs w:val="20"/>
              </w:rPr>
              <w:t>High occupancy rates lead to increased wait times for an inpatient bed.</w:t>
            </w:r>
          </w:p>
          <w:p w14:paraId="0ED7D01D" w14:textId="77777777" w:rsidR="00436FB3" w:rsidRDefault="00436FB3" w:rsidP="005364C3">
            <w:pPr>
              <w:numPr>
                <w:ilvl w:val="0"/>
                <w:numId w:val="36"/>
              </w:numPr>
              <w:ind w:left="216" w:hanging="216"/>
              <w:rPr>
                <w:sz w:val="20"/>
                <w:szCs w:val="20"/>
              </w:rPr>
            </w:pPr>
            <w:r>
              <w:rPr>
                <w:sz w:val="20"/>
                <w:szCs w:val="20"/>
              </w:rPr>
              <w:t xml:space="preserve">Patients are not in the appropriate setting while waiting for an inpatient bed.   </w:t>
            </w:r>
          </w:p>
        </w:tc>
        <w:tc>
          <w:tcPr>
            <w:tcW w:w="2885" w:type="dxa"/>
            <w:shd w:val="clear" w:color="auto" w:fill="auto"/>
          </w:tcPr>
          <w:p w14:paraId="0857AA2D" w14:textId="77777777" w:rsidR="00436FB3" w:rsidRDefault="00436FB3" w:rsidP="005364C3">
            <w:pPr>
              <w:numPr>
                <w:ilvl w:val="0"/>
                <w:numId w:val="38"/>
              </w:numPr>
              <w:ind w:left="216" w:hanging="216"/>
              <w:rPr>
                <w:sz w:val="20"/>
                <w:szCs w:val="20"/>
              </w:rPr>
            </w:pPr>
            <w:r>
              <w:rPr>
                <w:sz w:val="20"/>
                <w:szCs w:val="20"/>
              </w:rPr>
              <w:t>Maintain sustainable occupancy rates that are in line with industry standards and provide the flexibility necessary to respond to peaks in utilization.</w:t>
            </w:r>
          </w:p>
        </w:tc>
      </w:tr>
    </w:tbl>
    <w:p w14:paraId="72B99C0D" w14:textId="77777777" w:rsidR="005D1AC1" w:rsidRPr="006D200A" w:rsidRDefault="005D1AC1" w:rsidP="005D1AC1">
      <w:pPr>
        <w:rPr>
          <w:color w:val="44546A"/>
          <w:sz w:val="28"/>
          <w:szCs w:val="28"/>
        </w:rPr>
      </w:pPr>
      <w:bookmarkStart w:id="56" w:name="_Toc1263005039"/>
      <w:r w:rsidRPr="006D200A">
        <w:rPr>
          <w:color w:val="44546A"/>
          <w:sz w:val="28"/>
          <w:szCs w:val="28"/>
        </w:rPr>
        <w:t>Appendix III: Sample of Procedures Offered at the Heart Center</w:t>
      </w:r>
    </w:p>
    <w:p w14:paraId="55A481A1" w14:textId="77777777" w:rsidR="005D1AC1" w:rsidRDefault="005D1AC1" w:rsidP="005D1AC1">
      <w:pPr>
        <w:numPr>
          <w:ilvl w:val="0"/>
          <w:numId w:val="38"/>
        </w:numPr>
        <w:spacing w:after="0" w:line="240" w:lineRule="auto"/>
        <w:rPr>
          <w:sz w:val="24"/>
          <w:szCs w:val="24"/>
        </w:rPr>
      </w:pPr>
      <w:r>
        <w:rPr>
          <w:sz w:val="24"/>
          <w:szCs w:val="24"/>
        </w:rPr>
        <w:t>Cardiac Catheterization</w:t>
      </w:r>
      <w:r>
        <w:rPr>
          <w:vertAlign w:val="superscript"/>
        </w:rPr>
        <w:endnoteReference w:id="46"/>
      </w:r>
      <w:r>
        <w:rPr>
          <w:sz w:val="24"/>
          <w:szCs w:val="24"/>
        </w:rPr>
        <w:t xml:space="preserve"> – A minimally invasive procedure through which a narrow tube is inserted into the heart through an artery to examine heart functioning.</w:t>
      </w:r>
      <w:r>
        <w:rPr>
          <w:vertAlign w:val="superscript"/>
        </w:rPr>
        <w:t xml:space="preserve"> </w:t>
      </w:r>
      <w:r>
        <w:rPr>
          <w:sz w:val="24"/>
          <w:szCs w:val="24"/>
        </w:rPr>
        <w:t xml:space="preserve">Interventional catheterization to improve blood flow can be performed during or after a diagnostic catheterization or scheduled after if a blockage is found. </w:t>
      </w:r>
    </w:p>
    <w:p w14:paraId="230DCE57" w14:textId="77777777" w:rsidR="005D1AC1" w:rsidRDefault="005D1AC1" w:rsidP="005D1AC1">
      <w:pPr>
        <w:numPr>
          <w:ilvl w:val="0"/>
          <w:numId w:val="45"/>
        </w:numPr>
        <w:spacing w:after="0" w:line="240" w:lineRule="auto"/>
        <w:rPr>
          <w:sz w:val="24"/>
          <w:szCs w:val="24"/>
        </w:rPr>
      </w:pPr>
      <w:r>
        <w:rPr>
          <w:sz w:val="24"/>
          <w:szCs w:val="24"/>
        </w:rPr>
        <w:t>Angioplasty (aka percutaneous coronary interventions)</w:t>
      </w:r>
      <w:r>
        <w:rPr>
          <w:sz w:val="24"/>
          <w:szCs w:val="24"/>
          <w:vertAlign w:val="superscript"/>
        </w:rPr>
        <w:endnoteReference w:id="47"/>
      </w:r>
      <w:r>
        <w:rPr>
          <w:sz w:val="24"/>
          <w:szCs w:val="24"/>
          <w:vertAlign w:val="superscript"/>
        </w:rPr>
        <w:t>,</w:t>
      </w:r>
      <w:r>
        <w:rPr>
          <w:sz w:val="24"/>
          <w:szCs w:val="24"/>
          <w:vertAlign w:val="superscript"/>
        </w:rPr>
        <w:endnoteReference w:id="48"/>
      </w:r>
      <w:r>
        <w:rPr>
          <w:sz w:val="24"/>
          <w:szCs w:val="24"/>
        </w:rPr>
        <w:t xml:space="preserve"> – A procedure used to open clogged arteries.</w:t>
      </w:r>
      <w:r>
        <w:rPr>
          <w:sz w:val="24"/>
          <w:szCs w:val="24"/>
          <w:vertAlign w:val="superscript"/>
        </w:rPr>
        <w:t xml:space="preserve"> </w:t>
      </w:r>
      <w:r>
        <w:rPr>
          <w:sz w:val="24"/>
          <w:szCs w:val="24"/>
        </w:rPr>
        <w:t>A tiny balloon catheter is inserted into a blocked blood vessel to help widen it and improve blood flow to the heart.</w:t>
      </w:r>
    </w:p>
    <w:p w14:paraId="63B192B4" w14:textId="77777777" w:rsidR="005D1AC1" w:rsidRDefault="005D1AC1" w:rsidP="005D1AC1">
      <w:pPr>
        <w:numPr>
          <w:ilvl w:val="0"/>
          <w:numId w:val="45"/>
        </w:numPr>
        <w:spacing w:after="0" w:line="240" w:lineRule="auto"/>
        <w:rPr>
          <w:sz w:val="24"/>
          <w:szCs w:val="24"/>
        </w:rPr>
      </w:pPr>
      <w:r>
        <w:rPr>
          <w:sz w:val="24"/>
          <w:szCs w:val="24"/>
        </w:rPr>
        <w:t xml:space="preserve">Open Heart Surgery – Any type of surgery where the chest is cut open and surgery is performed on the muscles, valves, or arteries of the heart. Coronary artery bypass grafting (CABG) is the most common type of heart surgery done on adults. </w:t>
      </w:r>
    </w:p>
    <w:p w14:paraId="2E55FEF3" w14:textId="77777777" w:rsidR="005D1AC1" w:rsidRDefault="005D1AC1" w:rsidP="005D1AC1">
      <w:pPr>
        <w:numPr>
          <w:ilvl w:val="0"/>
          <w:numId w:val="45"/>
        </w:numPr>
        <w:spacing w:after="0" w:line="240" w:lineRule="auto"/>
        <w:rPr>
          <w:sz w:val="24"/>
          <w:szCs w:val="24"/>
        </w:rPr>
      </w:pPr>
      <w:r>
        <w:rPr>
          <w:sz w:val="24"/>
          <w:szCs w:val="24"/>
        </w:rPr>
        <w:t>Transcatheter aortic valve replacement (TAVR)</w:t>
      </w:r>
      <w:r>
        <w:rPr>
          <w:sz w:val="24"/>
          <w:szCs w:val="24"/>
          <w:vertAlign w:val="superscript"/>
        </w:rPr>
        <w:endnoteReference w:id="49"/>
      </w:r>
      <w:r>
        <w:rPr>
          <w:sz w:val="24"/>
          <w:szCs w:val="24"/>
          <w:vertAlign w:val="superscript"/>
        </w:rPr>
        <w:t>,</w:t>
      </w:r>
      <w:r>
        <w:rPr>
          <w:sz w:val="24"/>
          <w:szCs w:val="24"/>
          <w:vertAlign w:val="superscript"/>
        </w:rPr>
        <w:endnoteReference w:id="50"/>
      </w:r>
      <w:r>
        <w:rPr>
          <w:sz w:val="24"/>
          <w:szCs w:val="24"/>
          <w:vertAlign w:val="superscript"/>
        </w:rPr>
        <w:t>,</w:t>
      </w:r>
      <w:r>
        <w:rPr>
          <w:sz w:val="24"/>
          <w:szCs w:val="24"/>
          <w:vertAlign w:val="superscript"/>
        </w:rPr>
        <w:endnoteReference w:id="51"/>
      </w:r>
      <w:r>
        <w:rPr>
          <w:sz w:val="24"/>
          <w:szCs w:val="24"/>
        </w:rPr>
        <w:t xml:space="preserve"> – A minimally invasive heart procedure used to treat aortic stenosis, a type of heart valve disease. TAVR replaces a thickened aortic valve that cannot open. </w:t>
      </w:r>
    </w:p>
    <w:p w14:paraId="342277E9" w14:textId="77777777" w:rsidR="005D1AC1" w:rsidRDefault="005D1AC1" w:rsidP="005D1AC1">
      <w:pPr>
        <w:numPr>
          <w:ilvl w:val="0"/>
          <w:numId w:val="45"/>
        </w:numPr>
        <w:spacing w:after="0" w:line="240" w:lineRule="auto"/>
        <w:rPr>
          <w:sz w:val="24"/>
          <w:szCs w:val="24"/>
        </w:rPr>
      </w:pPr>
      <w:r>
        <w:rPr>
          <w:sz w:val="24"/>
          <w:szCs w:val="24"/>
        </w:rPr>
        <w:t>Electrophysiology Studies (EP)</w:t>
      </w:r>
      <w:r>
        <w:rPr>
          <w:sz w:val="24"/>
          <w:szCs w:val="24"/>
          <w:vertAlign w:val="superscript"/>
        </w:rPr>
        <w:endnoteReference w:id="52"/>
      </w:r>
      <w:r>
        <w:rPr>
          <w:sz w:val="24"/>
          <w:szCs w:val="24"/>
          <w:vertAlign w:val="superscript"/>
        </w:rPr>
        <w:t xml:space="preserve"> </w:t>
      </w:r>
      <w:r>
        <w:rPr>
          <w:sz w:val="24"/>
          <w:szCs w:val="24"/>
        </w:rPr>
        <w:t xml:space="preserve">– Testing the electrical activity of the heart to locate an abnormal heart rhythm or </w:t>
      </w:r>
      <w:sdt>
        <w:sdtPr>
          <w:rPr>
            <w:color w:val="2B579A"/>
            <w:shd w:val="clear" w:color="auto" w:fill="E6E6E6"/>
          </w:rPr>
          <w:tag w:val="goog_rdk_268"/>
          <w:id w:val="-1990388992"/>
        </w:sdtPr>
        <w:sdtEndPr>
          <w:rPr>
            <w:color w:val="auto"/>
            <w:shd w:val="clear" w:color="auto" w:fill="auto"/>
          </w:rPr>
        </w:sdtEndPr>
        <w:sdtContent>
          <w:r>
            <w:rPr>
              <w:sz w:val="24"/>
              <w:szCs w:val="24"/>
            </w:rPr>
            <w:t>arrhythmia</w:t>
          </w:r>
        </w:sdtContent>
      </w:sdt>
      <w:r>
        <w:rPr>
          <w:sz w:val="24"/>
          <w:szCs w:val="24"/>
        </w:rPr>
        <w:t xml:space="preserve">. Test uses catheters inserted in the heart to find abnormal heart rhythms. </w:t>
      </w:r>
    </w:p>
    <w:p w14:paraId="295EF200" w14:textId="77777777" w:rsidR="005D1AC1" w:rsidRDefault="005D1AC1" w:rsidP="005D1AC1">
      <w:pPr>
        <w:numPr>
          <w:ilvl w:val="0"/>
          <w:numId w:val="45"/>
        </w:numPr>
        <w:spacing w:after="0" w:line="240" w:lineRule="auto"/>
        <w:rPr>
          <w:sz w:val="24"/>
          <w:szCs w:val="24"/>
        </w:rPr>
      </w:pPr>
      <w:r>
        <w:rPr>
          <w:sz w:val="24"/>
          <w:szCs w:val="24"/>
        </w:rPr>
        <w:t>Extracorporeal membrane oxygenation (ECMO)</w:t>
      </w:r>
      <w:r>
        <w:rPr>
          <w:sz w:val="24"/>
          <w:szCs w:val="24"/>
          <w:vertAlign w:val="superscript"/>
        </w:rPr>
        <w:endnoteReference w:id="53"/>
      </w:r>
      <w:r>
        <w:rPr>
          <w:sz w:val="24"/>
          <w:szCs w:val="24"/>
        </w:rPr>
        <w:t xml:space="preserve"> – A specialized type of life support for the heart and lungs used to support patients with severe heart and lung failure until they recover or </w:t>
      </w:r>
      <w:proofErr w:type="gramStart"/>
      <w:r>
        <w:rPr>
          <w:sz w:val="24"/>
          <w:szCs w:val="24"/>
        </w:rPr>
        <w:t>are able to</w:t>
      </w:r>
      <w:proofErr w:type="gramEnd"/>
      <w:r>
        <w:rPr>
          <w:sz w:val="24"/>
          <w:szCs w:val="24"/>
        </w:rPr>
        <w:t xml:space="preserve"> go on long term support for transplantation. May be used when life support is needed after surgery or and in critical situations when the heart and lungs need help so that a person can heal. ECMO replaces the function of the heart and lungs. It does not treat a disease but provides help when the body cannot provide tissues with enough oxygen. It may be used for hours, days or weeks depending on the patient’s condition.  </w:t>
      </w:r>
    </w:p>
    <w:p w14:paraId="3A76A0FF" w14:textId="77777777" w:rsidR="005D1AC1" w:rsidRDefault="005D1AC1" w:rsidP="005D1AC1">
      <w:pPr>
        <w:numPr>
          <w:ilvl w:val="0"/>
          <w:numId w:val="45"/>
        </w:numPr>
        <w:spacing w:after="0" w:line="240" w:lineRule="auto"/>
        <w:rPr>
          <w:sz w:val="24"/>
          <w:szCs w:val="24"/>
        </w:rPr>
      </w:pPr>
      <w:r>
        <w:rPr>
          <w:sz w:val="24"/>
          <w:szCs w:val="24"/>
        </w:rPr>
        <w:t>Heart Transplant</w:t>
      </w:r>
      <w:r>
        <w:rPr>
          <w:sz w:val="24"/>
          <w:szCs w:val="24"/>
          <w:vertAlign w:val="superscript"/>
        </w:rPr>
        <w:endnoteReference w:id="54"/>
      </w:r>
      <w:r>
        <w:rPr>
          <w:sz w:val="24"/>
          <w:szCs w:val="24"/>
          <w:vertAlign w:val="superscript"/>
        </w:rPr>
        <w:t>,</w:t>
      </w:r>
      <w:r>
        <w:rPr>
          <w:sz w:val="24"/>
          <w:szCs w:val="24"/>
          <w:vertAlign w:val="superscript"/>
        </w:rPr>
        <w:endnoteReference w:id="55"/>
      </w:r>
      <w:r>
        <w:rPr>
          <w:sz w:val="24"/>
          <w:szCs w:val="24"/>
          <w:vertAlign w:val="superscript"/>
        </w:rPr>
        <w:t>,</w:t>
      </w:r>
      <w:r>
        <w:rPr>
          <w:vertAlign w:val="superscript"/>
        </w:rPr>
        <w:endnoteReference w:id="56"/>
      </w:r>
      <w:r>
        <w:rPr>
          <w:sz w:val="24"/>
          <w:szCs w:val="24"/>
          <w:vertAlign w:val="superscript"/>
        </w:rPr>
        <w:t xml:space="preserve"> </w:t>
      </w:r>
      <w:r>
        <w:rPr>
          <w:sz w:val="24"/>
          <w:szCs w:val="24"/>
        </w:rPr>
        <w:t xml:space="preserve">– A patient’s diseased heart is replaced by that of a deceased donor to improve a patient’s life span and quality of life. It is generally reserved for individuals with advanced heart failure when other alternative treatment options have not worked. May prolong survival of individuals with end stage heart failure by 10 years, and nearly 85% of individuals survive after the first year. </w:t>
      </w:r>
    </w:p>
    <w:p w14:paraId="6FFEFF5A" w14:textId="77777777" w:rsidR="005D1AC1" w:rsidRDefault="005D1AC1">
      <w:pPr>
        <w:rPr>
          <w:color w:val="44546A" w:themeColor="text2"/>
          <w:sz w:val="24"/>
          <w:szCs w:val="24"/>
        </w:rPr>
      </w:pPr>
      <w:r>
        <w:rPr>
          <w:color w:val="44546A" w:themeColor="text2"/>
          <w:sz w:val="24"/>
          <w:szCs w:val="24"/>
        </w:rPr>
        <w:br w:type="page"/>
      </w:r>
    </w:p>
    <w:p w14:paraId="6F12DBC6" w14:textId="5298E45B" w:rsidR="009356AF" w:rsidRPr="006D200A" w:rsidRDefault="009356AF" w:rsidP="009356AF">
      <w:pPr>
        <w:rPr>
          <w:color w:val="44546A"/>
          <w:sz w:val="28"/>
          <w:szCs w:val="28"/>
        </w:rPr>
      </w:pPr>
      <w:r w:rsidRPr="006D200A">
        <w:rPr>
          <w:color w:val="44546A"/>
          <w:sz w:val="28"/>
          <w:szCs w:val="28"/>
        </w:rPr>
        <w:t>Appendix I</w:t>
      </w:r>
      <w:r w:rsidR="005D1AC1" w:rsidRPr="006D200A">
        <w:rPr>
          <w:color w:val="44546A"/>
          <w:sz w:val="28"/>
          <w:szCs w:val="28"/>
        </w:rPr>
        <w:t>V</w:t>
      </w:r>
      <w:r w:rsidRPr="006D200A">
        <w:rPr>
          <w:color w:val="44546A"/>
          <w:sz w:val="28"/>
          <w:szCs w:val="28"/>
        </w:rPr>
        <w:t>: Design Features</w:t>
      </w:r>
    </w:p>
    <w:p w14:paraId="41861E49" w14:textId="77777777" w:rsidR="009356AF" w:rsidRDefault="009356AF" w:rsidP="009356AF">
      <w:pPr>
        <w:spacing w:after="0" w:line="240" w:lineRule="auto"/>
        <w:rPr>
          <w:sz w:val="24"/>
          <w:szCs w:val="24"/>
        </w:rPr>
      </w:pPr>
      <w:r>
        <w:rPr>
          <w:sz w:val="24"/>
          <w:szCs w:val="24"/>
        </w:rPr>
        <w:t>Design features to ensure that care is aligned with the unique needs of the aging population:</w:t>
      </w:r>
    </w:p>
    <w:p w14:paraId="5144AAF7" w14:textId="77777777" w:rsidR="009356AF" w:rsidRDefault="009356AF" w:rsidP="009356AF">
      <w:pPr>
        <w:numPr>
          <w:ilvl w:val="0"/>
          <w:numId w:val="72"/>
        </w:numPr>
        <w:spacing w:after="0" w:line="240" w:lineRule="auto"/>
        <w:rPr>
          <w:sz w:val="24"/>
          <w:szCs w:val="24"/>
        </w:rPr>
      </w:pPr>
      <w:r>
        <w:rPr>
          <w:sz w:val="24"/>
          <w:szCs w:val="24"/>
        </w:rPr>
        <w:t>Immediate access to assistance (</w:t>
      </w:r>
      <w:proofErr w:type="gramStart"/>
      <w:r>
        <w:rPr>
          <w:sz w:val="24"/>
          <w:szCs w:val="24"/>
        </w:rPr>
        <w:t>i.e.</w:t>
      </w:r>
      <w:proofErr w:type="gramEnd"/>
      <w:r>
        <w:rPr>
          <w:sz w:val="24"/>
          <w:szCs w:val="24"/>
        </w:rPr>
        <w:t xml:space="preserve"> greeters, information, wheelchairs) will be available at each building entry point, and upon exiting elevators on every patient care floor.</w:t>
      </w:r>
    </w:p>
    <w:p w14:paraId="525F9468" w14:textId="77777777" w:rsidR="009356AF" w:rsidRDefault="009356AF" w:rsidP="009356AF">
      <w:pPr>
        <w:numPr>
          <w:ilvl w:val="0"/>
          <w:numId w:val="72"/>
        </w:numPr>
        <w:spacing w:after="0" w:line="240" w:lineRule="auto"/>
        <w:rPr>
          <w:sz w:val="24"/>
          <w:szCs w:val="24"/>
        </w:rPr>
      </w:pPr>
      <w:r>
        <w:rPr>
          <w:sz w:val="24"/>
          <w:szCs w:val="24"/>
        </w:rPr>
        <w:t>Minimize by design the number of steps that a patient needs to take to arrive a place of care and/or place of assistance</w:t>
      </w:r>
    </w:p>
    <w:p w14:paraId="37CD28FB" w14:textId="77777777" w:rsidR="009356AF" w:rsidRDefault="009356AF" w:rsidP="009356AF">
      <w:pPr>
        <w:numPr>
          <w:ilvl w:val="0"/>
          <w:numId w:val="72"/>
        </w:numPr>
        <w:spacing w:after="0" w:line="240" w:lineRule="auto"/>
        <w:rPr>
          <w:sz w:val="24"/>
          <w:szCs w:val="24"/>
        </w:rPr>
      </w:pPr>
      <w:r>
        <w:rPr>
          <w:sz w:val="24"/>
          <w:szCs w:val="24"/>
        </w:rPr>
        <w:t>Lighting designed to assist patients in finding their destinations, illuminating signage, and reduce glare.</w:t>
      </w:r>
    </w:p>
    <w:p w14:paraId="54A9FECC" w14:textId="77777777" w:rsidR="009356AF" w:rsidRDefault="009356AF" w:rsidP="009356AF">
      <w:pPr>
        <w:numPr>
          <w:ilvl w:val="0"/>
          <w:numId w:val="72"/>
        </w:numPr>
        <w:spacing w:after="0" w:line="240" w:lineRule="auto"/>
        <w:rPr>
          <w:sz w:val="24"/>
          <w:szCs w:val="24"/>
        </w:rPr>
      </w:pPr>
      <w:r>
        <w:rPr>
          <w:sz w:val="24"/>
          <w:szCs w:val="24"/>
        </w:rPr>
        <w:t>Entry vestibules and light-filled lobbies provide a transition space for aging eyes to adjust from bright exterior to interior lighting.</w:t>
      </w:r>
    </w:p>
    <w:p w14:paraId="18A0BB3E" w14:textId="77777777" w:rsidR="009356AF" w:rsidRDefault="009356AF" w:rsidP="009356AF">
      <w:pPr>
        <w:numPr>
          <w:ilvl w:val="0"/>
          <w:numId w:val="72"/>
        </w:numPr>
        <w:spacing w:after="0" w:line="240" w:lineRule="auto"/>
        <w:rPr>
          <w:sz w:val="24"/>
          <w:szCs w:val="24"/>
        </w:rPr>
      </w:pPr>
      <w:r>
        <w:rPr>
          <w:sz w:val="24"/>
          <w:szCs w:val="24"/>
        </w:rPr>
        <w:t>Spacious corridors provide space for patients to navigate with mobility assistance devices.</w:t>
      </w:r>
    </w:p>
    <w:p w14:paraId="693BF8E9" w14:textId="77777777" w:rsidR="009356AF" w:rsidRDefault="009356AF" w:rsidP="009356AF">
      <w:pPr>
        <w:numPr>
          <w:ilvl w:val="0"/>
          <w:numId w:val="72"/>
        </w:numPr>
        <w:spacing w:after="0" w:line="240" w:lineRule="auto"/>
        <w:rPr>
          <w:sz w:val="24"/>
          <w:szCs w:val="24"/>
        </w:rPr>
      </w:pPr>
      <w:r>
        <w:rPr>
          <w:sz w:val="24"/>
          <w:szCs w:val="24"/>
        </w:rPr>
        <w:t xml:space="preserve">Corridor flooring materials are selected to reduce glare and reduce depth perception challenges for aging eyes. </w:t>
      </w:r>
    </w:p>
    <w:p w14:paraId="3CC8F61C" w14:textId="77777777" w:rsidR="009356AF" w:rsidRDefault="009356AF" w:rsidP="009356AF">
      <w:pPr>
        <w:numPr>
          <w:ilvl w:val="0"/>
          <w:numId w:val="72"/>
        </w:numPr>
        <w:spacing w:after="0" w:line="240" w:lineRule="auto"/>
        <w:rPr>
          <w:sz w:val="24"/>
          <w:szCs w:val="24"/>
        </w:rPr>
      </w:pPr>
      <w:r>
        <w:rPr>
          <w:sz w:val="24"/>
          <w:szCs w:val="24"/>
        </w:rPr>
        <w:t>Available space for family members, so they can accompany and assist a patient in all patient care or consult areas.</w:t>
      </w:r>
    </w:p>
    <w:p w14:paraId="0496667E" w14:textId="77777777" w:rsidR="009356AF" w:rsidRDefault="009356AF" w:rsidP="009356AF">
      <w:pPr>
        <w:numPr>
          <w:ilvl w:val="0"/>
          <w:numId w:val="72"/>
        </w:numPr>
        <w:spacing w:after="0" w:line="240" w:lineRule="auto"/>
        <w:rPr>
          <w:sz w:val="24"/>
          <w:szCs w:val="24"/>
        </w:rPr>
      </w:pPr>
      <w:r>
        <w:rPr>
          <w:sz w:val="24"/>
          <w:szCs w:val="24"/>
        </w:rPr>
        <w:t>Monitors in all patient rooms and clinic exam rooms to support inclusion of families remotely through telepresence in patient care conversations.</w:t>
      </w:r>
    </w:p>
    <w:p w14:paraId="18E6ACD8" w14:textId="77777777" w:rsidR="009356AF" w:rsidRDefault="009356AF" w:rsidP="009356AF">
      <w:pPr>
        <w:spacing w:after="0" w:line="240" w:lineRule="auto"/>
        <w:ind w:left="720"/>
        <w:rPr>
          <w:sz w:val="24"/>
          <w:szCs w:val="24"/>
        </w:rPr>
      </w:pPr>
    </w:p>
    <w:p w14:paraId="64818F5E" w14:textId="77777777" w:rsidR="009356AF" w:rsidRDefault="009356AF" w:rsidP="009356AF">
      <w:pPr>
        <w:spacing w:after="0" w:line="240" w:lineRule="auto"/>
      </w:pPr>
      <w:r>
        <w:rPr>
          <w:sz w:val="24"/>
          <w:szCs w:val="24"/>
        </w:rPr>
        <w:t>Design strategies for an aging population that will assist patients with a full range of abilities:</w:t>
      </w:r>
    </w:p>
    <w:p w14:paraId="5965EC21" w14:textId="77777777" w:rsidR="009356AF" w:rsidRDefault="009356AF" w:rsidP="009356AF">
      <w:pPr>
        <w:numPr>
          <w:ilvl w:val="0"/>
          <w:numId w:val="65"/>
        </w:numPr>
        <w:spacing w:after="0" w:line="240" w:lineRule="auto"/>
        <w:ind w:left="648"/>
        <w:rPr>
          <w:sz w:val="24"/>
          <w:szCs w:val="24"/>
        </w:rPr>
      </w:pPr>
      <w:r>
        <w:rPr>
          <w:sz w:val="24"/>
          <w:szCs w:val="24"/>
        </w:rPr>
        <w:t>All doorways into any patient care area are a minimum of 4’ wide, allowing for the full range of wheelchair widths and mobility devices.</w:t>
      </w:r>
    </w:p>
    <w:p w14:paraId="362085CE" w14:textId="77777777" w:rsidR="009356AF" w:rsidRDefault="009356AF" w:rsidP="009356AF">
      <w:pPr>
        <w:numPr>
          <w:ilvl w:val="0"/>
          <w:numId w:val="65"/>
        </w:numPr>
        <w:spacing w:after="0" w:line="240" w:lineRule="auto"/>
        <w:ind w:left="648"/>
        <w:rPr>
          <w:sz w:val="24"/>
          <w:szCs w:val="24"/>
        </w:rPr>
      </w:pPr>
      <w:r>
        <w:rPr>
          <w:sz w:val="24"/>
          <w:szCs w:val="24"/>
        </w:rPr>
        <w:t>Every patient, procedure, imaging, and treatment room is equipped with ceiling lifts to assist in transferring patients safely from bed to chair, or from stretcher to procedure table.</w:t>
      </w:r>
    </w:p>
    <w:p w14:paraId="18BA052F" w14:textId="77777777" w:rsidR="009356AF" w:rsidRDefault="009356AF" w:rsidP="009356AF">
      <w:pPr>
        <w:numPr>
          <w:ilvl w:val="0"/>
          <w:numId w:val="65"/>
        </w:numPr>
        <w:spacing w:after="0" w:line="240" w:lineRule="auto"/>
        <w:ind w:left="648"/>
        <w:rPr>
          <w:sz w:val="24"/>
          <w:szCs w:val="24"/>
        </w:rPr>
      </w:pPr>
      <w:r>
        <w:rPr>
          <w:sz w:val="24"/>
          <w:szCs w:val="24"/>
        </w:rPr>
        <w:t>Doors to patient rooms and clinic exam rooms are sliding doors with long pulls; allowing people of all mobilities to easily open the door with whichever appendage has the greatest strength (hand, arm, foot, leg).</w:t>
      </w:r>
    </w:p>
    <w:p w14:paraId="33658B48" w14:textId="77777777" w:rsidR="009356AF" w:rsidRDefault="009356AF" w:rsidP="009356AF">
      <w:pPr>
        <w:numPr>
          <w:ilvl w:val="0"/>
          <w:numId w:val="65"/>
        </w:numPr>
        <w:spacing w:after="0" w:line="240" w:lineRule="auto"/>
        <w:ind w:left="648"/>
        <w:rPr>
          <w:sz w:val="24"/>
          <w:szCs w:val="24"/>
        </w:rPr>
      </w:pPr>
      <w:r>
        <w:rPr>
          <w:sz w:val="24"/>
          <w:szCs w:val="24"/>
        </w:rPr>
        <w:t>Every patient care room is equipped with devices that connect patients to translating services for ease of communication.</w:t>
      </w:r>
    </w:p>
    <w:p w14:paraId="599D0D44" w14:textId="77777777" w:rsidR="009356AF" w:rsidRDefault="009356AF" w:rsidP="009356AF">
      <w:pPr>
        <w:numPr>
          <w:ilvl w:val="0"/>
          <w:numId w:val="65"/>
        </w:numPr>
        <w:spacing w:after="0" w:line="240" w:lineRule="auto"/>
        <w:ind w:left="648"/>
        <w:rPr>
          <w:sz w:val="24"/>
          <w:szCs w:val="24"/>
        </w:rPr>
      </w:pPr>
      <w:r>
        <w:rPr>
          <w:sz w:val="24"/>
          <w:szCs w:val="24"/>
        </w:rPr>
        <w:t>Patient treatment areas are designed to limit the travel of noise into/between rooms which will provide better acoustic privacy and ability to hear/participate in conversations with caregivers.</w:t>
      </w:r>
    </w:p>
    <w:p w14:paraId="7912C7CF" w14:textId="77777777" w:rsidR="009356AF" w:rsidRDefault="009356AF" w:rsidP="009356AF">
      <w:pPr>
        <w:numPr>
          <w:ilvl w:val="0"/>
          <w:numId w:val="65"/>
        </w:numPr>
        <w:spacing w:after="0" w:line="240" w:lineRule="auto"/>
        <w:ind w:left="648"/>
        <w:rPr>
          <w:sz w:val="24"/>
          <w:szCs w:val="24"/>
        </w:rPr>
      </w:pPr>
      <w:r>
        <w:rPr>
          <w:sz w:val="24"/>
          <w:szCs w:val="24"/>
        </w:rPr>
        <w:t xml:space="preserve">Building is designed with a sophisticated wayfinding system that provides multiple cues responding to multiple cognition conditions to assist people in their navigation (e.g., large, clear text, color, and lighting). </w:t>
      </w:r>
    </w:p>
    <w:p w14:paraId="608855CB" w14:textId="77777777" w:rsidR="009356AF" w:rsidRDefault="009356AF" w:rsidP="009356AF">
      <w:pPr>
        <w:numPr>
          <w:ilvl w:val="0"/>
          <w:numId w:val="65"/>
        </w:numPr>
        <w:spacing w:after="0" w:line="240" w:lineRule="auto"/>
        <w:ind w:left="648"/>
        <w:rPr>
          <w:sz w:val="24"/>
          <w:szCs w:val="24"/>
        </w:rPr>
      </w:pPr>
      <w:r>
        <w:rPr>
          <w:sz w:val="24"/>
          <w:szCs w:val="24"/>
        </w:rPr>
        <w:t xml:space="preserve">The larger, more private rooms being proposed support the presence of patient companions. </w:t>
      </w:r>
      <w:sdt>
        <w:sdtPr>
          <w:rPr>
            <w:color w:val="2B579A"/>
            <w:shd w:val="clear" w:color="auto" w:fill="E6E6E6"/>
          </w:rPr>
          <w:tag w:val="goog_rdk_118"/>
          <w:id w:val="-106883587"/>
        </w:sdtPr>
        <w:sdtEndPr>
          <w:rPr>
            <w:color w:val="auto"/>
            <w:shd w:val="clear" w:color="auto" w:fill="auto"/>
          </w:rPr>
        </w:sdtEndPr>
        <w:sdtContent/>
      </w:sdt>
      <w:r>
        <w:rPr>
          <w:sz w:val="24"/>
          <w:szCs w:val="24"/>
        </w:rPr>
        <w:t>Having loved ones involved in care promotes understanding of patient education, successful adherence with periprocedural instructions, and family participation supports building a care plan that is in line with the patient’s goals and has been associated with patient safety.</w:t>
      </w:r>
    </w:p>
    <w:p w14:paraId="7FBAB90A" w14:textId="77777777" w:rsidR="005D1AC1" w:rsidRDefault="005D1AC1">
      <w:pPr>
        <w:rPr>
          <w:color w:val="44546A"/>
          <w:sz w:val="24"/>
          <w:szCs w:val="24"/>
        </w:rPr>
      </w:pPr>
      <w:r>
        <w:rPr>
          <w:color w:val="44546A"/>
          <w:sz w:val="24"/>
          <w:szCs w:val="24"/>
        </w:rPr>
        <w:br w:type="page"/>
      </w:r>
    </w:p>
    <w:p w14:paraId="60B5AB9A" w14:textId="3972AF45" w:rsidR="00977458" w:rsidRPr="006D200A" w:rsidRDefault="00977458" w:rsidP="00977458">
      <w:pPr>
        <w:rPr>
          <w:color w:val="44546A"/>
          <w:sz w:val="28"/>
          <w:szCs w:val="28"/>
        </w:rPr>
      </w:pPr>
      <w:r w:rsidRPr="006D200A">
        <w:rPr>
          <w:color w:val="44546A"/>
          <w:sz w:val="28"/>
          <w:szCs w:val="28"/>
        </w:rPr>
        <w:t>Appendix V: Population Health Management</w:t>
      </w:r>
    </w:p>
    <w:p w14:paraId="3485261C" w14:textId="77777777" w:rsidR="00977458" w:rsidRDefault="00977458" w:rsidP="00977458">
      <w:pPr>
        <w:rPr>
          <w:b/>
          <w:sz w:val="24"/>
          <w:szCs w:val="24"/>
        </w:rPr>
      </w:pPr>
      <w:r>
        <w:rPr>
          <w:b/>
          <w:sz w:val="24"/>
          <w:szCs w:val="24"/>
        </w:rPr>
        <w:t>Population Health Management (PHM) Strategies</w:t>
      </w:r>
    </w:p>
    <w:tbl>
      <w:tblPr>
        <w:tblW w:w="9350" w:type="dxa"/>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9350"/>
      </w:tblGrid>
      <w:tr w:rsidR="00977458" w14:paraId="5CAACABC" w14:textId="77777777" w:rsidTr="003C4B54">
        <w:tc>
          <w:tcPr>
            <w:tcW w:w="9350" w:type="dxa"/>
          </w:tcPr>
          <w:p w14:paraId="7313E0FA" w14:textId="77777777" w:rsidR="00977458" w:rsidRDefault="00977458" w:rsidP="003C4B54">
            <w:pPr>
              <w:numPr>
                <w:ilvl w:val="0"/>
                <w:numId w:val="57"/>
              </w:numPr>
              <w:ind w:left="288"/>
              <w:rPr>
                <w:sz w:val="24"/>
                <w:szCs w:val="24"/>
              </w:rPr>
            </w:pPr>
            <w:proofErr w:type="spellStart"/>
            <w:r>
              <w:rPr>
                <w:b/>
                <w:sz w:val="24"/>
                <w:szCs w:val="24"/>
              </w:rPr>
              <w:t>eConsults</w:t>
            </w:r>
            <w:proofErr w:type="spellEnd"/>
            <w:r>
              <w:rPr>
                <w:b/>
                <w:sz w:val="24"/>
                <w:szCs w:val="24"/>
              </w:rPr>
              <w:t xml:space="preserve"> and </w:t>
            </w:r>
            <w:proofErr w:type="spellStart"/>
            <w:r>
              <w:rPr>
                <w:b/>
                <w:sz w:val="24"/>
                <w:szCs w:val="24"/>
              </w:rPr>
              <w:t>eVisits</w:t>
            </w:r>
            <w:proofErr w:type="spellEnd"/>
            <w:r>
              <w:rPr>
                <w:sz w:val="24"/>
                <w:szCs w:val="24"/>
              </w:rPr>
              <w:t xml:space="preserve">: </w:t>
            </w:r>
            <w:proofErr w:type="spellStart"/>
            <w:r>
              <w:rPr>
                <w:sz w:val="24"/>
                <w:szCs w:val="24"/>
              </w:rPr>
              <w:t>eVisits</w:t>
            </w:r>
            <w:proofErr w:type="spellEnd"/>
            <w:r>
              <w:rPr>
                <w:sz w:val="24"/>
                <w:szCs w:val="24"/>
              </w:rPr>
              <w:t xml:space="preserve"> are telemedicine modalities designed to avoid unnecessary in-person office visits, to promote convenience for patients, and save providers time in evaluating and managing patients. Primary care providers (PCPs) or other care providers initiate an </w:t>
            </w:r>
            <w:proofErr w:type="spellStart"/>
            <w:r>
              <w:rPr>
                <w:sz w:val="24"/>
                <w:szCs w:val="24"/>
              </w:rPr>
              <w:t>eConsult</w:t>
            </w:r>
            <w:proofErr w:type="spellEnd"/>
            <w:r>
              <w:rPr>
                <w:sz w:val="24"/>
                <w:szCs w:val="24"/>
              </w:rPr>
              <w:t xml:space="preserve"> in the EHR and then receive structured guidance from a specialist within three days. </w:t>
            </w:r>
            <w:proofErr w:type="spellStart"/>
            <w:r>
              <w:rPr>
                <w:sz w:val="24"/>
                <w:szCs w:val="24"/>
              </w:rPr>
              <w:t>eConsults</w:t>
            </w:r>
            <w:proofErr w:type="spellEnd"/>
            <w:r>
              <w:rPr>
                <w:sz w:val="24"/>
                <w:szCs w:val="24"/>
              </w:rPr>
              <w:t xml:space="preserve"> produce rapid access to specialist expertise, help to reduce unnecessary specialist utilization and improve access to care for MGH’s sickest patients. MGB has widely adopted the appropriate use of virtual visits for patients in ambulatory settings and is supporting this mode of access by assessing the status and need of pre-discharge patients. MGB aims to understand the digital access and literacy needs of its patients to ensure all modes of care for patients are safe, effective, patient-centered, timely, efficient, and equitable. </w:t>
            </w:r>
          </w:p>
        </w:tc>
      </w:tr>
      <w:tr w:rsidR="00977458" w14:paraId="1F17D864" w14:textId="77777777" w:rsidTr="003C4B54">
        <w:tc>
          <w:tcPr>
            <w:tcW w:w="9350" w:type="dxa"/>
          </w:tcPr>
          <w:p w14:paraId="1F306823" w14:textId="77777777" w:rsidR="00977458" w:rsidRDefault="00977458" w:rsidP="003C4B54">
            <w:pPr>
              <w:numPr>
                <w:ilvl w:val="0"/>
                <w:numId w:val="57"/>
              </w:numPr>
              <w:ind w:left="288"/>
              <w:rPr>
                <w:sz w:val="24"/>
                <w:szCs w:val="24"/>
              </w:rPr>
            </w:pPr>
            <w:r>
              <w:rPr>
                <w:b/>
                <w:sz w:val="24"/>
                <w:szCs w:val="24"/>
              </w:rPr>
              <w:t>Enhanced Recovery After Surgery (ERAS)</w:t>
            </w:r>
            <w:r>
              <w:rPr>
                <w:sz w:val="24"/>
                <w:szCs w:val="24"/>
              </w:rPr>
              <w:t xml:space="preserve">: A comprehensive, patient-centered, evidence-based approach to perioperative care for planned surgeries that empowers patients as partners in their care, reduces complications, improves outcomes, decreases hospital </w:t>
            </w:r>
            <w:proofErr w:type="gramStart"/>
            <w:r>
              <w:rPr>
                <w:sz w:val="24"/>
                <w:szCs w:val="24"/>
              </w:rPr>
              <w:t>LOS</w:t>
            </w:r>
            <w:proofErr w:type="gramEnd"/>
            <w:r>
              <w:rPr>
                <w:sz w:val="24"/>
                <w:szCs w:val="24"/>
              </w:rPr>
              <w:t xml:space="preserve"> and reduces costs.</w:t>
            </w:r>
          </w:p>
        </w:tc>
      </w:tr>
      <w:tr w:rsidR="00977458" w14:paraId="6E9F6845" w14:textId="77777777" w:rsidTr="003C4B54">
        <w:tc>
          <w:tcPr>
            <w:tcW w:w="9350" w:type="dxa"/>
          </w:tcPr>
          <w:p w14:paraId="70D5275A" w14:textId="77777777" w:rsidR="00977458" w:rsidRDefault="00977458" w:rsidP="003C4B54">
            <w:pPr>
              <w:numPr>
                <w:ilvl w:val="0"/>
                <w:numId w:val="57"/>
              </w:numPr>
              <w:ind w:left="288"/>
              <w:rPr>
                <w:sz w:val="24"/>
                <w:szCs w:val="24"/>
              </w:rPr>
            </w:pPr>
            <w:r>
              <w:rPr>
                <w:b/>
                <w:sz w:val="24"/>
                <w:szCs w:val="24"/>
              </w:rPr>
              <w:t>Home Hospital and Mass General Brigham Mobile Observation Unit (MOU)</w:t>
            </w:r>
            <w:r>
              <w:rPr>
                <w:sz w:val="24"/>
                <w:szCs w:val="24"/>
              </w:rPr>
              <w:t xml:space="preserve">: Aimed at reducing hospital admissions and providing care in less acute settings. MGH Home Hospital Program and MOU provide home-based urgent care for patients experiencing acute medical events </w:t>
            </w:r>
            <w:sdt>
              <w:sdtPr>
                <w:rPr>
                  <w:color w:val="2B579A"/>
                  <w:shd w:val="clear" w:color="auto" w:fill="E6E6E6"/>
                </w:rPr>
                <w:tag w:val="goog_rdk_270"/>
                <w:id w:val="-1852168226"/>
              </w:sdtPr>
              <w:sdtEndPr>
                <w:rPr>
                  <w:color w:val="auto"/>
                  <w:shd w:val="clear" w:color="auto" w:fill="auto"/>
                </w:rPr>
              </w:sdtEndPr>
              <w:sdtContent/>
            </w:sdt>
            <w:r>
              <w:rPr>
                <w:sz w:val="24"/>
                <w:szCs w:val="24"/>
              </w:rPr>
              <w:t xml:space="preserve">believed to be treatable with enhanced home care. </w:t>
            </w:r>
          </w:p>
          <w:p w14:paraId="3C539C49" w14:textId="77777777" w:rsidR="00977458" w:rsidRDefault="00977458" w:rsidP="003C4B54">
            <w:pPr>
              <w:numPr>
                <w:ilvl w:val="0"/>
                <w:numId w:val="57"/>
              </w:numPr>
              <w:ind w:left="288"/>
              <w:rPr>
                <w:sz w:val="24"/>
                <w:szCs w:val="24"/>
              </w:rPr>
            </w:pPr>
            <w:r>
              <w:rPr>
                <w:b/>
                <w:sz w:val="24"/>
                <w:szCs w:val="24"/>
              </w:rPr>
              <w:t>Integrated Care Management Program (</w:t>
            </w:r>
            <w:proofErr w:type="spellStart"/>
            <w:r>
              <w:rPr>
                <w:b/>
                <w:sz w:val="24"/>
                <w:szCs w:val="24"/>
              </w:rPr>
              <w:t>iCMP</w:t>
            </w:r>
            <w:proofErr w:type="spellEnd"/>
            <w:r>
              <w:rPr>
                <w:b/>
                <w:sz w:val="24"/>
                <w:szCs w:val="24"/>
              </w:rPr>
              <w:t>):</w:t>
            </w:r>
            <w:r>
              <w:rPr>
                <w:rFonts w:ascii="Times New Roman" w:eastAsia="Times New Roman" w:hAnsi="Times New Roman" w:cs="Times New Roman"/>
              </w:rPr>
              <w:t xml:space="preserve"> </w:t>
            </w:r>
            <w:r>
              <w:rPr>
                <w:sz w:val="24"/>
                <w:szCs w:val="24"/>
              </w:rPr>
              <w:t xml:space="preserve">The Applicant generates an </w:t>
            </w:r>
            <w:proofErr w:type="spellStart"/>
            <w:r>
              <w:rPr>
                <w:sz w:val="24"/>
                <w:szCs w:val="24"/>
              </w:rPr>
              <w:t>iCMP</w:t>
            </w:r>
            <w:proofErr w:type="spellEnd"/>
            <w:r>
              <w:rPr>
                <w:sz w:val="24"/>
                <w:szCs w:val="24"/>
              </w:rPr>
              <w:t xml:space="preserve"> dashboard with targets for metrics that include length of time from patient identification to </w:t>
            </w:r>
            <w:proofErr w:type="spellStart"/>
            <w:r>
              <w:rPr>
                <w:sz w:val="24"/>
                <w:szCs w:val="24"/>
              </w:rPr>
              <w:t>iCMP</w:t>
            </w:r>
            <w:proofErr w:type="spellEnd"/>
            <w:r>
              <w:rPr>
                <w:sz w:val="24"/>
                <w:szCs w:val="24"/>
              </w:rPr>
              <w:t xml:space="preserve"> enrollment and percentage of </w:t>
            </w:r>
            <w:proofErr w:type="spellStart"/>
            <w:r>
              <w:rPr>
                <w:sz w:val="24"/>
                <w:szCs w:val="24"/>
              </w:rPr>
              <w:t>iCMP</w:t>
            </w:r>
            <w:proofErr w:type="spellEnd"/>
            <w:r>
              <w:rPr>
                <w:sz w:val="24"/>
                <w:szCs w:val="24"/>
              </w:rPr>
              <w:t xml:space="preserve"> patients with a care plan. Targets are reviewed on a quarterly basis with local </w:t>
            </w:r>
            <w:proofErr w:type="spellStart"/>
            <w:r>
              <w:rPr>
                <w:sz w:val="24"/>
                <w:szCs w:val="24"/>
              </w:rPr>
              <w:t>iCMP</w:t>
            </w:r>
            <w:proofErr w:type="spellEnd"/>
            <w:r>
              <w:rPr>
                <w:sz w:val="24"/>
                <w:szCs w:val="24"/>
              </w:rPr>
              <w:t xml:space="preserve"> leadership and bi-annually with the broader Performance Advisory Committee. Local leadership meets weekly with the care team managers to review </w:t>
            </w:r>
            <w:proofErr w:type="spellStart"/>
            <w:r>
              <w:rPr>
                <w:sz w:val="24"/>
                <w:szCs w:val="24"/>
              </w:rPr>
              <w:t>iCMP</w:t>
            </w:r>
            <w:proofErr w:type="spellEnd"/>
            <w:r>
              <w:rPr>
                <w:sz w:val="24"/>
                <w:szCs w:val="24"/>
              </w:rPr>
              <w:t xml:space="preserve"> metrics and patient cases to ensure progress of patient goals. PHM monitors the percentage of </w:t>
            </w:r>
            <w:proofErr w:type="spellStart"/>
            <w:r>
              <w:rPr>
                <w:sz w:val="24"/>
                <w:szCs w:val="24"/>
              </w:rPr>
              <w:t>iCMP</w:t>
            </w:r>
            <w:proofErr w:type="spellEnd"/>
            <w:r>
              <w:rPr>
                <w:sz w:val="24"/>
                <w:szCs w:val="24"/>
              </w:rPr>
              <w:t xml:space="preserve"> patients who graduate and meet </w:t>
            </w:r>
            <w:proofErr w:type="gramStart"/>
            <w:r>
              <w:rPr>
                <w:sz w:val="24"/>
                <w:szCs w:val="24"/>
              </w:rPr>
              <w:t>all of</w:t>
            </w:r>
            <w:proofErr w:type="gramEnd"/>
            <w:r>
              <w:rPr>
                <w:sz w:val="24"/>
                <w:szCs w:val="24"/>
              </w:rPr>
              <w:t xml:space="preserve"> their goals.</w:t>
            </w:r>
            <w:r>
              <w:t xml:space="preserve"> </w:t>
            </w:r>
            <w:r>
              <w:rPr>
                <w:sz w:val="24"/>
                <w:szCs w:val="24"/>
              </w:rPr>
              <w:t xml:space="preserve">The Applicant states that on average, patients are enrolled in the </w:t>
            </w:r>
            <w:proofErr w:type="spellStart"/>
            <w:r>
              <w:rPr>
                <w:sz w:val="24"/>
                <w:szCs w:val="24"/>
              </w:rPr>
              <w:t>iCMP</w:t>
            </w:r>
            <w:proofErr w:type="spellEnd"/>
            <w:r>
              <w:rPr>
                <w:sz w:val="24"/>
                <w:szCs w:val="24"/>
              </w:rPr>
              <w:t xml:space="preserve"> for 28 months, with some patients for greater than 5 years. Patients are referred to the program through their PCP. Each primary care practice has an </w:t>
            </w:r>
            <w:proofErr w:type="spellStart"/>
            <w:r>
              <w:rPr>
                <w:sz w:val="24"/>
                <w:szCs w:val="24"/>
              </w:rPr>
              <w:t>iCMP</w:t>
            </w:r>
            <w:proofErr w:type="spellEnd"/>
            <w:r>
              <w:rPr>
                <w:sz w:val="24"/>
                <w:szCs w:val="24"/>
              </w:rPr>
              <w:t xml:space="preserve"> team embedded at the site.</w:t>
            </w:r>
          </w:p>
        </w:tc>
      </w:tr>
      <w:tr w:rsidR="00977458" w14:paraId="0A58A3D1" w14:textId="77777777" w:rsidTr="003C4B54">
        <w:tc>
          <w:tcPr>
            <w:tcW w:w="9350" w:type="dxa"/>
          </w:tcPr>
          <w:p w14:paraId="74701167" w14:textId="77777777" w:rsidR="00977458" w:rsidRDefault="00977458" w:rsidP="003C4B54">
            <w:pPr>
              <w:numPr>
                <w:ilvl w:val="0"/>
                <w:numId w:val="57"/>
              </w:numPr>
              <w:ind w:left="288"/>
              <w:rPr>
                <w:sz w:val="24"/>
                <w:szCs w:val="24"/>
              </w:rPr>
            </w:pPr>
            <w:r>
              <w:rPr>
                <w:b/>
                <w:sz w:val="24"/>
                <w:szCs w:val="24"/>
              </w:rPr>
              <w:t>Medicaid ACO</w:t>
            </w:r>
            <w:r>
              <w:rPr>
                <w:sz w:val="24"/>
                <w:szCs w:val="24"/>
              </w:rPr>
              <w:t>: As a part of the MassHealth ACO, MGH has established and implemented additional care management programming to meet patient care needs and improve care transitions and reduce preventable hospital admissions and ED visits.</w:t>
            </w:r>
          </w:p>
        </w:tc>
      </w:tr>
      <w:tr w:rsidR="00977458" w14:paraId="31147E17" w14:textId="77777777" w:rsidTr="003C4B54">
        <w:tc>
          <w:tcPr>
            <w:tcW w:w="9350" w:type="dxa"/>
          </w:tcPr>
          <w:p w14:paraId="05914519" w14:textId="77777777" w:rsidR="00977458" w:rsidRDefault="00977458" w:rsidP="003C4B54">
            <w:pPr>
              <w:numPr>
                <w:ilvl w:val="0"/>
                <w:numId w:val="57"/>
              </w:numPr>
              <w:ind w:left="288"/>
              <w:rPr>
                <w:sz w:val="24"/>
                <w:szCs w:val="24"/>
              </w:rPr>
            </w:pPr>
            <w:r>
              <w:rPr>
                <w:b/>
                <w:sz w:val="24"/>
                <w:szCs w:val="24"/>
              </w:rPr>
              <w:t>Patient Reported Outcomes Measures (PROMs)</w:t>
            </w:r>
            <w:r>
              <w:rPr>
                <w:sz w:val="24"/>
                <w:szCs w:val="24"/>
              </w:rPr>
              <w:t xml:space="preserve">: PROMS seek to improve the care of individual patients through meaningful engagement in the patient’s reported symptoms, functional status, and quality of life. These clinically validated questionnaires that are collected through the Patient Portal or iPad. Responses are saved in the EHR system and can be reviewed by providers to support shared-decision-making and monitor longitudinal progress. MGB initiated an internal incentive program based on providers achieving desired levels of paired pre- and post-operative patient reported outcomes data for patients having knee, hip, and back surgery.  One example is the use of the Preoperative PROMIS 10 physical function score to predict opioid dependence after lumbar fusion surgery.  </w:t>
            </w:r>
          </w:p>
        </w:tc>
      </w:tr>
      <w:tr w:rsidR="00977458" w14:paraId="04AD3923" w14:textId="77777777" w:rsidTr="003C4B54">
        <w:tc>
          <w:tcPr>
            <w:tcW w:w="9350" w:type="dxa"/>
          </w:tcPr>
          <w:p w14:paraId="7A36000F" w14:textId="77777777" w:rsidR="00977458" w:rsidRDefault="00977458" w:rsidP="003C4B54">
            <w:pPr>
              <w:numPr>
                <w:ilvl w:val="0"/>
                <w:numId w:val="57"/>
              </w:numPr>
              <w:ind w:left="288"/>
              <w:rPr>
                <w:sz w:val="24"/>
                <w:szCs w:val="24"/>
              </w:rPr>
            </w:pPr>
            <w:r>
              <w:rPr>
                <w:b/>
                <w:sz w:val="24"/>
                <w:szCs w:val="24"/>
              </w:rPr>
              <w:t>Post Percutaneous Coronary (PC) PC Readmission Management</w:t>
            </w:r>
            <w:r>
              <w:rPr>
                <w:sz w:val="24"/>
                <w:szCs w:val="24"/>
              </w:rPr>
              <w:t xml:space="preserve">: Strategies to reduce avoidable 30-day readmissions after percutaneous coronary intervention, including readmission risk scores, patient education materials, optimized ED triage and real-time auto-notification system in ED/Observation units. </w:t>
            </w:r>
          </w:p>
        </w:tc>
      </w:tr>
      <w:tr w:rsidR="00977458" w14:paraId="72FFB038" w14:textId="77777777" w:rsidTr="003C4B54">
        <w:tc>
          <w:tcPr>
            <w:tcW w:w="9350" w:type="dxa"/>
          </w:tcPr>
          <w:p w14:paraId="0475A698" w14:textId="77777777" w:rsidR="00977458" w:rsidRDefault="00977458" w:rsidP="003C4B54">
            <w:pPr>
              <w:numPr>
                <w:ilvl w:val="0"/>
                <w:numId w:val="57"/>
              </w:numPr>
              <w:ind w:left="288"/>
              <w:rPr>
                <w:sz w:val="24"/>
                <w:szCs w:val="24"/>
              </w:rPr>
            </w:pPr>
            <w:r>
              <w:rPr>
                <w:b/>
                <w:sz w:val="24"/>
                <w:szCs w:val="24"/>
              </w:rPr>
              <w:t>Procedure Order Entry (</w:t>
            </w:r>
            <w:proofErr w:type="spellStart"/>
            <w:r>
              <w:rPr>
                <w:b/>
                <w:sz w:val="24"/>
                <w:szCs w:val="24"/>
              </w:rPr>
              <w:t>PrOE</w:t>
            </w:r>
            <w:proofErr w:type="spellEnd"/>
            <w:r>
              <w:rPr>
                <w:b/>
                <w:sz w:val="24"/>
                <w:szCs w:val="24"/>
              </w:rPr>
              <w:t>)</w:t>
            </w:r>
            <w:r>
              <w:rPr>
                <w:sz w:val="24"/>
                <w:szCs w:val="24"/>
              </w:rPr>
              <w:t xml:space="preserve">: Web-based IT application designed to assist providers in assessing appropriateness of surgical procedures </w:t>
            </w:r>
            <w:proofErr w:type="gramStart"/>
            <w:r>
              <w:rPr>
                <w:sz w:val="24"/>
                <w:szCs w:val="24"/>
              </w:rPr>
              <w:t>in order to</w:t>
            </w:r>
            <w:proofErr w:type="gramEnd"/>
            <w:r>
              <w:rPr>
                <w:sz w:val="24"/>
                <w:szCs w:val="24"/>
              </w:rPr>
              <w:t xml:space="preserve"> avoid inappropriate procedures, improve patient care, and reduce healthcare costs.</w:t>
            </w:r>
          </w:p>
          <w:p w14:paraId="3084D582" w14:textId="77777777" w:rsidR="00977458" w:rsidRDefault="00977458" w:rsidP="003C4B54">
            <w:pPr>
              <w:numPr>
                <w:ilvl w:val="0"/>
                <w:numId w:val="57"/>
              </w:numPr>
              <w:ind w:left="288"/>
              <w:rPr>
                <w:sz w:val="24"/>
                <w:szCs w:val="24"/>
              </w:rPr>
            </w:pPr>
            <w:r>
              <w:rPr>
                <w:b/>
                <w:sz w:val="24"/>
                <w:szCs w:val="24"/>
              </w:rPr>
              <w:t>Shared Decision-Making Program</w:t>
            </w:r>
            <w:r>
              <w:rPr>
                <w:sz w:val="24"/>
                <w:szCs w:val="24"/>
              </w:rPr>
              <w:t>: Several decision-aid tools are used to assist patients when making decisions to pursue complex therapies, interventions, and procedures. The goal of the Shared Decision-Making Program is to ensure that patients are well informed, meaningfully involved in decision making and receive treatments that reflect their goals and preferences. The Applicant tracks patient utilization of the Program.</w:t>
            </w:r>
          </w:p>
        </w:tc>
      </w:tr>
      <w:tr w:rsidR="00977458" w14:paraId="7C3FC9BF" w14:textId="77777777" w:rsidTr="003C4B54">
        <w:tc>
          <w:tcPr>
            <w:tcW w:w="9350" w:type="dxa"/>
          </w:tcPr>
          <w:p w14:paraId="561845EF" w14:textId="77777777" w:rsidR="00977458" w:rsidRDefault="00977458" w:rsidP="003C4B54">
            <w:pPr>
              <w:numPr>
                <w:ilvl w:val="0"/>
                <w:numId w:val="57"/>
              </w:numPr>
              <w:ind w:left="288"/>
              <w:rPr>
                <w:sz w:val="24"/>
                <w:szCs w:val="24"/>
              </w:rPr>
            </w:pPr>
            <w:r>
              <w:rPr>
                <w:b/>
                <w:sz w:val="24"/>
                <w:szCs w:val="24"/>
              </w:rPr>
              <w:t>Skilled Nursing Facility (SNF) 3-Day Waiver</w:t>
            </w:r>
            <w:r>
              <w:rPr>
                <w:sz w:val="24"/>
                <w:szCs w:val="24"/>
              </w:rPr>
              <w:t xml:space="preserve">: Provides Medicaid ACO patients the opportunity to have a covered SNF stay without a 3-day inpatient stay normally required for SNF benefits. </w:t>
            </w:r>
          </w:p>
        </w:tc>
      </w:tr>
      <w:tr w:rsidR="00977458" w14:paraId="1F375BC9" w14:textId="77777777" w:rsidTr="003C4B54">
        <w:tc>
          <w:tcPr>
            <w:tcW w:w="9350" w:type="dxa"/>
          </w:tcPr>
          <w:p w14:paraId="362BA21E" w14:textId="77777777" w:rsidR="00977458" w:rsidRDefault="00977458" w:rsidP="003C4B54">
            <w:pPr>
              <w:numPr>
                <w:ilvl w:val="0"/>
                <w:numId w:val="57"/>
              </w:numPr>
              <w:ind w:left="288"/>
              <w:rPr>
                <w:sz w:val="24"/>
                <w:szCs w:val="24"/>
              </w:rPr>
            </w:pPr>
            <w:r>
              <w:rPr>
                <w:b/>
                <w:sz w:val="24"/>
                <w:szCs w:val="24"/>
              </w:rPr>
              <w:t>Stay Connected Program (SCP)</w:t>
            </w:r>
            <w:r>
              <w:rPr>
                <w:sz w:val="24"/>
                <w:szCs w:val="24"/>
              </w:rPr>
              <w:t xml:space="preserve">: Provides a bundle of interventions pre- and post- discharge to improve care transitions of vulnerable patients at high risk of readmission based on high-risk indicator or clinical condition. </w:t>
            </w:r>
          </w:p>
          <w:p w14:paraId="42F72AF2" w14:textId="77777777" w:rsidR="00977458" w:rsidRDefault="00977458" w:rsidP="003C4B54">
            <w:pPr>
              <w:numPr>
                <w:ilvl w:val="0"/>
                <w:numId w:val="57"/>
              </w:numPr>
              <w:ind w:left="288"/>
              <w:rPr>
                <w:sz w:val="24"/>
                <w:szCs w:val="24"/>
              </w:rPr>
            </w:pPr>
            <w:r>
              <w:rPr>
                <w:b/>
                <w:sz w:val="24"/>
                <w:szCs w:val="24"/>
              </w:rPr>
              <w:t>Transition Care Management Program</w:t>
            </w:r>
            <w:r>
              <w:rPr>
                <w:sz w:val="24"/>
                <w:szCs w:val="24"/>
              </w:rPr>
              <w:t xml:space="preserve">: Uses </w:t>
            </w:r>
            <w:proofErr w:type="spellStart"/>
            <w:r>
              <w:rPr>
                <w:sz w:val="24"/>
                <w:szCs w:val="24"/>
              </w:rPr>
              <w:t>naviHealth</w:t>
            </w:r>
            <w:proofErr w:type="spellEnd"/>
            <w:r>
              <w:rPr>
                <w:sz w:val="24"/>
                <w:szCs w:val="24"/>
              </w:rPr>
              <w:t xml:space="preserve"> tool to manage episodes of care for Medicaid ACO patients admitted to one of the MGH Collaborative SNFs through the Transition Nurse Case Manager working with the SNF Care Team, patient care and transitions home are coordinated and managed.</w:t>
            </w:r>
          </w:p>
        </w:tc>
      </w:tr>
      <w:tr w:rsidR="00977458" w14:paraId="1B6B4C35" w14:textId="77777777" w:rsidTr="003C4B54">
        <w:tc>
          <w:tcPr>
            <w:tcW w:w="9350" w:type="dxa"/>
          </w:tcPr>
          <w:p w14:paraId="29C8E7A4" w14:textId="77777777" w:rsidR="00977458" w:rsidRDefault="00977458" w:rsidP="003C4B54">
            <w:pPr>
              <w:numPr>
                <w:ilvl w:val="0"/>
                <w:numId w:val="57"/>
              </w:numPr>
              <w:ind w:left="288"/>
              <w:rPr>
                <w:sz w:val="24"/>
                <w:szCs w:val="24"/>
              </w:rPr>
            </w:pPr>
            <w:r>
              <w:rPr>
                <w:b/>
                <w:sz w:val="24"/>
                <w:szCs w:val="24"/>
              </w:rPr>
              <w:t>Variation</w:t>
            </w:r>
            <w:r>
              <w:rPr>
                <w:sz w:val="24"/>
                <w:szCs w:val="24"/>
              </w:rPr>
              <w:t xml:space="preserve">: Variation team provides analytic and reporting resources to show MGH clinician performance comparatively and over time in a variety of areas. </w:t>
            </w:r>
          </w:p>
        </w:tc>
      </w:tr>
      <w:tr w:rsidR="00977458" w14:paraId="06F37CCB" w14:textId="77777777" w:rsidTr="003C4B54">
        <w:tc>
          <w:tcPr>
            <w:tcW w:w="9350" w:type="dxa"/>
          </w:tcPr>
          <w:p w14:paraId="7E57479F" w14:textId="77777777" w:rsidR="00977458" w:rsidRDefault="00977458" w:rsidP="003C4B54">
            <w:pPr>
              <w:numPr>
                <w:ilvl w:val="0"/>
                <w:numId w:val="57"/>
              </w:numPr>
              <w:ind w:left="288"/>
              <w:rPr>
                <w:sz w:val="24"/>
                <w:szCs w:val="24"/>
              </w:rPr>
            </w:pPr>
            <w:r>
              <w:rPr>
                <w:b/>
                <w:sz w:val="24"/>
                <w:szCs w:val="24"/>
              </w:rPr>
              <w:t>Virtual Visits</w:t>
            </w:r>
            <w:r>
              <w:rPr>
                <w:sz w:val="24"/>
                <w:szCs w:val="24"/>
              </w:rPr>
              <w:t xml:space="preserve">: A real-time, synchronous telemedicine modality between a patient and provider, using secure, health insurance portability and accountability act (HIPAA) compliant video software. </w:t>
            </w:r>
          </w:p>
          <w:p w14:paraId="75638BB4" w14:textId="77777777" w:rsidR="00977458" w:rsidRDefault="00977458" w:rsidP="003C4B54">
            <w:pPr>
              <w:ind w:left="288"/>
              <w:rPr>
                <w:sz w:val="24"/>
                <w:szCs w:val="24"/>
              </w:rPr>
            </w:pPr>
          </w:p>
        </w:tc>
      </w:tr>
    </w:tbl>
    <w:p w14:paraId="52153D6A" w14:textId="39599FB5" w:rsidR="006712A3" w:rsidRPr="006D200A" w:rsidRDefault="1FF819BF" w:rsidP="006D200A">
      <w:pPr>
        <w:rPr>
          <w:color w:val="44546A"/>
          <w:sz w:val="28"/>
          <w:szCs w:val="28"/>
        </w:rPr>
      </w:pPr>
      <w:bookmarkStart w:id="57" w:name="_Toc99721045"/>
      <w:bookmarkStart w:id="58" w:name="_Toc99721144"/>
      <w:r w:rsidRPr="006D200A">
        <w:rPr>
          <w:color w:val="44546A"/>
          <w:sz w:val="28"/>
          <w:szCs w:val="28"/>
        </w:rPr>
        <w:t xml:space="preserve">Appendix </w:t>
      </w:r>
      <w:r w:rsidR="00202B88" w:rsidRPr="006D200A">
        <w:rPr>
          <w:color w:val="44546A"/>
          <w:sz w:val="28"/>
          <w:szCs w:val="28"/>
        </w:rPr>
        <w:t>V</w:t>
      </w:r>
      <w:r w:rsidR="005D1AC1" w:rsidRPr="006D200A">
        <w:rPr>
          <w:color w:val="44546A"/>
          <w:sz w:val="28"/>
          <w:szCs w:val="28"/>
        </w:rPr>
        <w:t>I</w:t>
      </w:r>
      <w:r w:rsidRPr="006D200A">
        <w:rPr>
          <w:color w:val="44546A"/>
          <w:sz w:val="28"/>
          <w:szCs w:val="28"/>
        </w:rPr>
        <w:t xml:space="preserve"> Additional Detail on MGH’s </w:t>
      </w:r>
      <w:r w:rsidR="1A919BD1" w:rsidRPr="006D200A">
        <w:rPr>
          <w:color w:val="44546A"/>
          <w:sz w:val="28"/>
          <w:szCs w:val="28"/>
        </w:rPr>
        <w:t>Diversity and Health Equity Initiatives</w:t>
      </w:r>
      <w:bookmarkEnd w:id="56"/>
      <w:bookmarkEnd w:id="57"/>
      <w:bookmarkEnd w:id="58"/>
    </w:p>
    <w:p w14:paraId="0DB8081F" w14:textId="77777777" w:rsidR="006712A3" w:rsidRDefault="006712A3" w:rsidP="006712A3">
      <w:pPr>
        <w:spacing w:after="0" w:line="240" w:lineRule="auto"/>
        <w:rPr>
          <w:sz w:val="24"/>
          <w:szCs w:val="24"/>
        </w:rPr>
      </w:pPr>
    </w:p>
    <w:p w14:paraId="681C50EB" w14:textId="77777777" w:rsidR="006712A3" w:rsidRPr="0043645A" w:rsidRDefault="006712A3" w:rsidP="005364C3">
      <w:pPr>
        <w:spacing w:after="0"/>
        <w:rPr>
          <w:b/>
          <w:iCs/>
          <w:sz w:val="24"/>
          <w:szCs w:val="24"/>
        </w:rPr>
      </w:pPr>
      <w:r w:rsidRPr="0043645A">
        <w:rPr>
          <w:b/>
          <w:iCs/>
          <w:sz w:val="24"/>
          <w:szCs w:val="24"/>
        </w:rPr>
        <w:t>Community Partnerships</w:t>
      </w:r>
    </w:p>
    <w:p w14:paraId="21594866" w14:textId="77777777" w:rsidR="006712A3" w:rsidRDefault="006712A3" w:rsidP="00683304">
      <w:pPr>
        <w:numPr>
          <w:ilvl w:val="0"/>
          <w:numId w:val="59"/>
        </w:numPr>
        <w:spacing w:after="0" w:line="240" w:lineRule="auto"/>
        <w:rPr>
          <w:sz w:val="24"/>
          <w:szCs w:val="24"/>
        </w:rPr>
      </w:pPr>
      <w:r>
        <w:rPr>
          <w:sz w:val="24"/>
          <w:szCs w:val="24"/>
        </w:rPr>
        <w:t>MGH’s Multicultural Advisory Committee (MAC) provides advice on minority patients’ experience of care at MGH; minority communities’ perceptions of MGH as a provider and as a community member; and reviews new and existing programs or initiatives aimed at addressing disparities at MGH.</w:t>
      </w:r>
    </w:p>
    <w:p w14:paraId="793B42A6" w14:textId="77777777" w:rsidR="006712A3" w:rsidRDefault="006712A3" w:rsidP="006712A3">
      <w:pPr>
        <w:numPr>
          <w:ilvl w:val="0"/>
          <w:numId w:val="59"/>
        </w:numPr>
        <w:spacing w:after="0" w:line="240" w:lineRule="auto"/>
        <w:rPr>
          <w:sz w:val="24"/>
          <w:szCs w:val="24"/>
        </w:rPr>
      </w:pPr>
      <w:r>
        <w:rPr>
          <w:sz w:val="24"/>
          <w:szCs w:val="24"/>
        </w:rPr>
        <w:t xml:space="preserve">MGH’s Patient and Family Advisory Council (PFAC) which </w:t>
      </w:r>
      <w:sdt>
        <w:sdtPr>
          <w:rPr>
            <w:color w:val="2B579A"/>
            <w:shd w:val="clear" w:color="auto" w:fill="E6E6E6"/>
          </w:rPr>
          <w:tag w:val="goog_rdk_153"/>
          <w:id w:val="615336120"/>
        </w:sdtPr>
        <w:sdtEndPr>
          <w:rPr>
            <w:color w:val="auto"/>
            <w:shd w:val="clear" w:color="auto" w:fill="auto"/>
          </w:rPr>
        </w:sdtEndPr>
        <w:sdtContent>
          <w:r>
            <w:rPr>
              <w:sz w:val="24"/>
              <w:szCs w:val="24"/>
            </w:rPr>
            <w:t xml:space="preserve">is </w:t>
          </w:r>
        </w:sdtContent>
      </w:sdt>
      <w:r>
        <w:rPr>
          <w:sz w:val="24"/>
          <w:szCs w:val="24"/>
        </w:rPr>
        <w:t>discussed further in Factor 1e</w:t>
      </w:r>
      <w:sdt>
        <w:sdtPr>
          <w:rPr>
            <w:color w:val="2B579A"/>
            <w:shd w:val="clear" w:color="auto" w:fill="E6E6E6"/>
          </w:rPr>
          <w:tag w:val="goog_rdk_154"/>
          <w:id w:val="152882517"/>
        </w:sdtPr>
        <w:sdtEndPr>
          <w:rPr>
            <w:color w:val="auto"/>
            <w:shd w:val="clear" w:color="auto" w:fill="auto"/>
          </w:rPr>
        </w:sdtEndPr>
        <w:sdtContent>
          <w:r>
            <w:rPr>
              <w:sz w:val="24"/>
              <w:szCs w:val="24"/>
            </w:rPr>
            <w:t>,</w:t>
          </w:r>
        </w:sdtContent>
      </w:sdt>
      <w:r>
        <w:rPr>
          <w:color w:val="2B579A"/>
          <w:shd w:val="clear" w:color="auto" w:fill="E6E6E6"/>
        </w:rPr>
        <w:t xml:space="preserve"> </w:t>
      </w:r>
      <w:r>
        <w:rPr>
          <w:sz w:val="24"/>
          <w:szCs w:val="24"/>
        </w:rPr>
        <w:t>community engagement</w:t>
      </w:r>
      <w:sdt>
        <w:sdtPr>
          <w:rPr>
            <w:color w:val="2B579A"/>
            <w:shd w:val="clear" w:color="auto" w:fill="E6E6E6"/>
          </w:rPr>
          <w:tag w:val="goog_rdk_156"/>
          <w:id w:val="-1661997671"/>
        </w:sdtPr>
        <w:sdtEndPr>
          <w:rPr>
            <w:color w:val="auto"/>
            <w:shd w:val="clear" w:color="auto" w:fill="auto"/>
          </w:rPr>
        </w:sdtEndPr>
        <w:sdtContent>
          <w:r>
            <w:rPr>
              <w:sz w:val="24"/>
              <w:szCs w:val="24"/>
            </w:rPr>
            <w:t>.</w:t>
          </w:r>
        </w:sdtContent>
      </w:sdt>
    </w:p>
    <w:p w14:paraId="7178D316" w14:textId="77777777" w:rsidR="006712A3" w:rsidRDefault="006712A3" w:rsidP="006712A3">
      <w:pPr>
        <w:numPr>
          <w:ilvl w:val="0"/>
          <w:numId w:val="59"/>
        </w:numPr>
        <w:spacing w:after="0" w:line="240" w:lineRule="auto"/>
        <w:rPr>
          <w:sz w:val="24"/>
          <w:szCs w:val="24"/>
        </w:rPr>
      </w:pPr>
      <w:r>
        <w:rPr>
          <w:sz w:val="24"/>
          <w:szCs w:val="24"/>
        </w:rPr>
        <w:t xml:space="preserve">MGH is a member of three separate collaborative Community Health Needs Assessment (CHNA) processes in Boston, North Suffolk (Chelsea, Revere, and Winthrop), and Everett-Malden. </w:t>
      </w:r>
    </w:p>
    <w:p w14:paraId="4346EBB4" w14:textId="77777777" w:rsidR="006712A3" w:rsidRDefault="006712A3" w:rsidP="006712A3">
      <w:pPr>
        <w:numPr>
          <w:ilvl w:val="0"/>
          <w:numId w:val="59"/>
        </w:numPr>
        <w:spacing w:after="0" w:line="240" w:lineRule="auto"/>
        <w:rPr>
          <w:sz w:val="24"/>
          <w:szCs w:val="24"/>
        </w:rPr>
      </w:pPr>
      <w:r w:rsidRPr="0077340F">
        <w:rPr>
          <w:sz w:val="24"/>
          <w:szCs w:val="24"/>
        </w:rPr>
        <w:t>Cancer Center Equity Program is a</w:t>
      </w:r>
      <w:r w:rsidRPr="00C52B2A">
        <w:rPr>
          <w:sz w:val="24"/>
          <w:szCs w:val="24"/>
        </w:rPr>
        <w:t>n initiative to raise awareness about, provide access to, and help patients navigate clinical trials through community outreach and education, and financia</w:t>
      </w:r>
      <w:r w:rsidRPr="00F64377">
        <w:rPr>
          <w:sz w:val="24"/>
          <w:szCs w:val="24"/>
        </w:rPr>
        <w:t xml:space="preserve">l assistance, established in 2016. </w:t>
      </w:r>
    </w:p>
    <w:p w14:paraId="12CD23D9" w14:textId="77777777" w:rsidR="006712A3" w:rsidRPr="0077340F" w:rsidRDefault="006712A3" w:rsidP="006712A3">
      <w:pPr>
        <w:spacing w:after="0" w:line="240" w:lineRule="auto"/>
        <w:ind w:left="720"/>
        <w:rPr>
          <w:sz w:val="24"/>
          <w:szCs w:val="24"/>
        </w:rPr>
      </w:pPr>
    </w:p>
    <w:p w14:paraId="62E4EBEF" w14:textId="77777777" w:rsidR="006712A3" w:rsidRDefault="006712A3" w:rsidP="005364C3">
      <w:pPr>
        <w:spacing w:after="0"/>
        <w:rPr>
          <w:b/>
          <w:sz w:val="24"/>
          <w:szCs w:val="24"/>
        </w:rPr>
      </w:pPr>
      <w:r>
        <w:rPr>
          <w:b/>
          <w:sz w:val="24"/>
          <w:szCs w:val="24"/>
        </w:rPr>
        <w:t>Diversity Resources</w:t>
      </w:r>
    </w:p>
    <w:p w14:paraId="033C2132" w14:textId="77777777" w:rsidR="006712A3" w:rsidRDefault="006712A3" w:rsidP="00683304">
      <w:pPr>
        <w:numPr>
          <w:ilvl w:val="0"/>
          <w:numId w:val="55"/>
        </w:numPr>
        <w:spacing w:after="0" w:line="240" w:lineRule="auto"/>
        <w:rPr>
          <w:sz w:val="24"/>
          <w:szCs w:val="24"/>
        </w:rPr>
      </w:pPr>
      <w:r>
        <w:rPr>
          <w:sz w:val="24"/>
          <w:szCs w:val="24"/>
        </w:rPr>
        <w:t>Annual Report on Equity and Healthcare Quality (ARHEQ) is a yearly report to identify disparities on a yearly basis and build strategies to address them.</w:t>
      </w:r>
    </w:p>
    <w:p w14:paraId="34D227D3" w14:textId="77777777" w:rsidR="006712A3" w:rsidRDefault="006712A3" w:rsidP="006712A3">
      <w:pPr>
        <w:numPr>
          <w:ilvl w:val="0"/>
          <w:numId w:val="55"/>
        </w:numPr>
        <w:spacing w:after="0" w:line="240" w:lineRule="auto"/>
        <w:rPr>
          <w:sz w:val="24"/>
          <w:szCs w:val="24"/>
        </w:rPr>
      </w:pPr>
      <w:r>
        <w:rPr>
          <w:sz w:val="24"/>
          <w:szCs w:val="24"/>
        </w:rPr>
        <w:t>MGH is testing an Emergency Department Interpreter Pilot Program which stations a Spanish</w:t>
      </w:r>
      <w:sdt>
        <w:sdtPr>
          <w:rPr>
            <w:color w:val="2B579A"/>
            <w:shd w:val="clear" w:color="auto" w:fill="E6E6E6"/>
          </w:rPr>
          <w:tag w:val="goog_rdk_157"/>
          <w:id w:val="1927225772"/>
        </w:sdtPr>
        <w:sdtEndPr>
          <w:rPr>
            <w:color w:val="auto"/>
            <w:shd w:val="clear" w:color="auto" w:fill="auto"/>
          </w:rPr>
        </w:sdtEndPr>
        <w:sdtContent>
          <w:r>
            <w:rPr>
              <w:sz w:val="24"/>
              <w:szCs w:val="24"/>
            </w:rPr>
            <w:t>-</w:t>
          </w:r>
        </w:sdtContent>
      </w:sdt>
      <w:r>
        <w:rPr>
          <w:sz w:val="24"/>
          <w:szCs w:val="24"/>
        </w:rPr>
        <w:t xml:space="preserve">speaking interpreter in the ED during peak hours Monday through Friday to address timely access to and increase ED usage of interpreters. </w:t>
      </w:r>
    </w:p>
    <w:p w14:paraId="7D4E8704" w14:textId="073216CD" w:rsidR="006712A3" w:rsidRDefault="1FF819BF" w:rsidP="006712A3">
      <w:pPr>
        <w:numPr>
          <w:ilvl w:val="0"/>
          <w:numId w:val="55"/>
        </w:numPr>
        <w:spacing w:after="0" w:line="240" w:lineRule="auto"/>
        <w:rPr>
          <w:sz w:val="24"/>
          <w:szCs w:val="24"/>
        </w:rPr>
      </w:pPr>
      <w:r w:rsidRPr="2AEAA9ED">
        <w:rPr>
          <w:sz w:val="24"/>
          <w:szCs w:val="24"/>
        </w:rPr>
        <w:t>MGH’s Department of Equity and Inclusion is working with MGB’s Department of Quality and Patient Experience to examine options for increasing the number of translated materials available in the EHR for staff to provide to patients upon discharge for test preparation.</w:t>
      </w:r>
    </w:p>
    <w:p w14:paraId="489EB298" w14:textId="77777777" w:rsidR="006712A3" w:rsidRDefault="006712A3" w:rsidP="005364C3">
      <w:pPr>
        <w:spacing w:after="0"/>
        <w:rPr>
          <w:b/>
          <w:sz w:val="24"/>
          <w:szCs w:val="24"/>
        </w:rPr>
      </w:pPr>
    </w:p>
    <w:p w14:paraId="0B363ABA" w14:textId="77777777" w:rsidR="006712A3" w:rsidRDefault="006712A3" w:rsidP="005364C3">
      <w:pPr>
        <w:spacing w:after="0"/>
        <w:rPr>
          <w:b/>
          <w:sz w:val="24"/>
          <w:szCs w:val="24"/>
        </w:rPr>
      </w:pPr>
      <w:r>
        <w:rPr>
          <w:b/>
          <w:sz w:val="24"/>
          <w:szCs w:val="24"/>
        </w:rPr>
        <w:t>Benchmark, Plan and Evaluate</w:t>
      </w:r>
    </w:p>
    <w:p w14:paraId="3A77AC51" w14:textId="77777777" w:rsidR="006712A3" w:rsidRDefault="006712A3" w:rsidP="006712A3">
      <w:pPr>
        <w:numPr>
          <w:ilvl w:val="0"/>
          <w:numId w:val="55"/>
        </w:numPr>
        <w:spacing w:after="0" w:line="240" w:lineRule="auto"/>
        <w:rPr>
          <w:sz w:val="24"/>
          <w:szCs w:val="24"/>
        </w:rPr>
      </w:pPr>
      <w:r>
        <w:rPr>
          <w:sz w:val="24"/>
          <w:szCs w:val="24"/>
        </w:rPr>
        <w:t>MGH Center for Community Health Improvement conducts regular assessments of community health assets and needs and uses the results to plan and implement services that respond to the cultural and linguistic diversity of MGH’s patient population.</w:t>
      </w:r>
    </w:p>
    <w:p w14:paraId="1C1A627D" w14:textId="22AB93B1" w:rsidR="006712A3" w:rsidRPr="00325207" w:rsidRDefault="006712A3" w:rsidP="00325207">
      <w:pPr>
        <w:pStyle w:val="ListParagraph"/>
        <w:numPr>
          <w:ilvl w:val="0"/>
          <w:numId w:val="55"/>
        </w:numPr>
        <w:spacing w:after="0" w:line="240" w:lineRule="auto"/>
        <w:rPr>
          <w:sz w:val="24"/>
          <w:szCs w:val="24"/>
        </w:rPr>
      </w:pPr>
      <w:r w:rsidRPr="00325207">
        <w:rPr>
          <w:sz w:val="24"/>
          <w:szCs w:val="24"/>
        </w:rPr>
        <w:t xml:space="preserve">Disparities Dashboard. MGH Disparities Solutions Center and the Center for Quality and Safety created the dashboard of core measures that are reviewed regularly. </w:t>
      </w:r>
    </w:p>
    <w:p w14:paraId="3B411EB1" w14:textId="77777777" w:rsidR="006712A3" w:rsidRDefault="006712A3" w:rsidP="006712A3">
      <w:pPr>
        <w:spacing w:after="0"/>
        <w:ind w:left="720"/>
        <w:rPr>
          <w:sz w:val="24"/>
          <w:szCs w:val="24"/>
        </w:rPr>
      </w:pPr>
    </w:p>
    <w:p w14:paraId="4C433881" w14:textId="77777777" w:rsidR="006712A3" w:rsidRDefault="006712A3" w:rsidP="005364C3">
      <w:pPr>
        <w:spacing w:after="0"/>
        <w:rPr>
          <w:b/>
          <w:sz w:val="24"/>
          <w:szCs w:val="24"/>
        </w:rPr>
      </w:pPr>
      <w:r>
        <w:rPr>
          <w:b/>
          <w:sz w:val="24"/>
          <w:szCs w:val="24"/>
        </w:rPr>
        <w:t xml:space="preserve">Reflect and Respect Diversity </w:t>
      </w:r>
    </w:p>
    <w:p w14:paraId="49DB7C49" w14:textId="77777777" w:rsidR="006712A3" w:rsidRDefault="006712A3" w:rsidP="006712A3">
      <w:pPr>
        <w:numPr>
          <w:ilvl w:val="0"/>
          <w:numId w:val="55"/>
        </w:numPr>
        <w:spacing w:after="0" w:line="240" w:lineRule="auto"/>
        <w:rPr>
          <w:sz w:val="24"/>
          <w:szCs w:val="24"/>
        </w:rPr>
      </w:pPr>
      <w:r>
        <w:rPr>
          <w:sz w:val="24"/>
          <w:szCs w:val="24"/>
        </w:rPr>
        <w:t>MGH Human Resources Department works to recruit staff from diverse backgrounds and groups and trains managers on how to achieve these goals.</w:t>
      </w:r>
    </w:p>
    <w:p w14:paraId="043BEB0B" w14:textId="77777777" w:rsidR="006712A3" w:rsidRDefault="006712A3" w:rsidP="006712A3">
      <w:pPr>
        <w:numPr>
          <w:ilvl w:val="0"/>
          <w:numId w:val="55"/>
        </w:numPr>
        <w:spacing w:after="0" w:line="240" w:lineRule="auto"/>
        <w:rPr>
          <w:sz w:val="24"/>
          <w:szCs w:val="24"/>
        </w:rPr>
      </w:pPr>
      <w:r>
        <w:rPr>
          <w:sz w:val="24"/>
          <w:szCs w:val="24"/>
        </w:rPr>
        <w:t>MGH Diversity and Inclusion Committee sets and guides the diversity strategy and identifies, supports, and funds key diversity needs.</w:t>
      </w:r>
    </w:p>
    <w:p w14:paraId="09B4B567" w14:textId="77777777" w:rsidR="006712A3" w:rsidRDefault="006712A3" w:rsidP="006712A3">
      <w:pPr>
        <w:numPr>
          <w:ilvl w:val="0"/>
          <w:numId w:val="55"/>
        </w:numPr>
        <w:spacing w:after="0" w:line="240" w:lineRule="auto"/>
        <w:rPr>
          <w:sz w:val="24"/>
          <w:szCs w:val="24"/>
        </w:rPr>
      </w:pPr>
      <w:r>
        <w:rPr>
          <w:sz w:val="24"/>
          <w:szCs w:val="24"/>
        </w:rPr>
        <w:t>MGH Multicultural Affairs Office (MAO) promotes recruitment, retention and advancement of students, physicians, and researchers who are underrepresented in medicine.</w:t>
      </w:r>
    </w:p>
    <w:p w14:paraId="749FF0EE" w14:textId="77777777" w:rsidR="006712A3" w:rsidRDefault="006712A3" w:rsidP="006712A3">
      <w:pPr>
        <w:numPr>
          <w:ilvl w:val="0"/>
          <w:numId w:val="55"/>
        </w:numPr>
        <w:spacing w:after="0" w:line="240" w:lineRule="auto"/>
        <w:rPr>
          <w:sz w:val="24"/>
          <w:szCs w:val="24"/>
        </w:rPr>
      </w:pPr>
      <w:r>
        <w:rPr>
          <w:sz w:val="24"/>
          <w:szCs w:val="24"/>
        </w:rPr>
        <w:t>Diversity focused criteria have been added to the Trustee evaluation tool to guide selection of potential Trustee</w:t>
      </w:r>
      <w:sdt>
        <w:sdtPr>
          <w:rPr>
            <w:color w:val="2B579A"/>
            <w:shd w:val="clear" w:color="auto" w:fill="E6E6E6"/>
          </w:rPr>
          <w:tag w:val="goog_rdk_161"/>
          <w:id w:val="1567143128"/>
        </w:sdtPr>
        <w:sdtEndPr>
          <w:rPr>
            <w:color w:val="auto"/>
            <w:shd w:val="clear" w:color="auto" w:fill="auto"/>
          </w:rPr>
        </w:sdtEndPr>
        <w:sdtContent>
          <w:r>
            <w:rPr>
              <w:sz w:val="24"/>
              <w:szCs w:val="24"/>
            </w:rPr>
            <w:t>s</w:t>
          </w:r>
        </w:sdtContent>
      </w:sdt>
      <w:r>
        <w:rPr>
          <w:sz w:val="24"/>
          <w:szCs w:val="24"/>
        </w:rPr>
        <w:t xml:space="preserve"> to the Board. </w:t>
      </w:r>
    </w:p>
    <w:p w14:paraId="36EAC35D" w14:textId="77777777" w:rsidR="006712A3" w:rsidRDefault="006712A3" w:rsidP="006712A3">
      <w:pPr>
        <w:numPr>
          <w:ilvl w:val="0"/>
          <w:numId w:val="55"/>
        </w:numPr>
        <w:spacing w:after="0" w:line="240" w:lineRule="auto"/>
        <w:rPr>
          <w:sz w:val="24"/>
          <w:szCs w:val="24"/>
        </w:rPr>
      </w:pPr>
      <w:r>
        <w:rPr>
          <w:sz w:val="24"/>
          <w:szCs w:val="24"/>
        </w:rPr>
        <w:t>Employee Resource Groups</w:t>
      </w:r>
      <w:r>
        <w:rPr>
          <w:rStyle w:val="FootnoteReference"/>
          <w:sz w:val="24"/>
          <w:szCs w:val="24"/>
        </w:rPr>
        <w:footnoteReference w:id="62"/>
      </w:r>
      <w:r>
        <w:rPr>
          <w:sz w:val="24"/>
          <w:szCs w:val="24"/>
        </w:rPr>
        <w:t xml:space="preserve"> support ongoing leadership development of diverse Staff. </w:t>
      </w:r>
    </w:p>
    <w:p w14:paraId="675585A6" w14:textId="77777777" w:rsidR="006712A3" w:rsidRDefault="006712A3" w:rsidP="006712A3">
      <w:pPr>
        <w:numPr>
          <w:ilvl w:val="0"/>
          <w:numId w:val="55"/>
        </w:numPr>
        <w:spacing w:after="0" w:line="240" w:lineRule="auto"/>
        <w:rPr>
          <w:sz w:val="24"/>
          <w:szCs w:val="24"/>
        </w:rPr>
      </w:pPr>
      <w:r>
        <w:rPr>
          <w:sz w:val="24"/>
          <w:szCs w:val="24"/>
        </w:rPr>
        <w:t xml:space="preserve">MGH Provides funding for several fellowships aimed at promoting diversity and funds and supports initiatives to support the development of diverse staff. </w:t>
      </w:r>
    </w:p>
    <w:p w14:paraId="56F51A5A" w14:textId="77777777" w:rsidR="006712A3" w:rsidRDefault="006712A3" w:rsidP="006712A3">
      <w:pPr>
        <w:spacing w:after="0"/>
        <w:rPr>
          <w:sz w:val="24"/>
          <w:szCs w:val="24"/>
        </w:rPr>
      </w:pPr>
    </w:p>
    <w:p w14:paraId="3D6DF280" w14:textId="77777777" w:rsidR="006712A3" w:rsidRDefault="006712A3">
      <w:pPr>
        <w:jc w:val="center"/>
        <w:rPr>
          <w:color w:val="44546A"/>
          <w:sz w:val="24"/>
          <w:szCs w:val="24"/>
        </w:rPr>
      </w:pPr>
    </w:p>
    <w:p w14:paraId="53D4B8AE" w14:textId="77777777" w:rsidR="006712A3" w:rsidRDefault="006712A3">
      <w:pPr>
        <w:jc w:val="center"/>
        <w:rPr>
          <w:color w:val="44546A"/>
          <w:sz w:val="24"/>
          <w:szCs w:val="24"/>
        </w:rPr>
      </w:pPr>
    </w:p>
    <w:p w14:paraId="5CDEF11C" w14:textId="77777777" w:rsidR="00683304" w:rsidRDefault="00683304">
      <w:pPr>
        <w:rPr>
          <w:color w:val="44546A"/>
          <w:sz w:val="24"/>
          <w:szCs w:val="24"/>
        </w:rPr>
      </w:pPr>
      <w:r>
        <w:rPr>
          <w:color w:val="44546A"/>
          <w:sz w:val="24"/>
          <w:szCs w:val="24"/>
        </w:rPr>
        <w:br w:type="page"/>
      </w:r>
    </w:p>
    <w:p w14:paraId="00000F2F" w14:textId="3E50ABF6" w:rsidR="00BD7988" w:rsidRPr="006D200A" w:rsidRDefault="0057326C" w:rsidP="005364C3">
      <w:pPr>
        <w:rPr>
          <w:color w:val="44546A"/>
          <w:sz w:val="28"/>
          <w:szCs w:val="28"/>
        </w:rPr>
      </w:pPr>
      <w:r w:rsidRPr="006D200A">
        <w:rPr>
          <w:color w:val="44546A"/>
          <w:sz w:val="28"/>
          <w:szCs w:val="28"/>
        </w:rPr>
        <w:t xml:space="preserve">Appendix </w:t>
      </w:r>
      <w:r w:rsidR="0017233D" w:rsidRPr="006D200A">
        <w:rPr>
          <w:color w:val="44546A"/>
          <w:sz w:val="28"/>
          <w:szCs w:val="28"/>
        </w:rPr>
        <w:t>V</w:t>
      </w:r>
      <w:r w:rsidR="005D1AC1" w:rsidRPr="006D200A">
        <w:rPr>
          <w:color w:val="44546A"/>
          <w:sz w:val="28"/>
          <w:szCs w:val="28"/>
        </w:rPr>
        <w:t>I</w:t>
      </w:r>
      <w:r w:rsidR="0017233D" w:rsidRPr="006D200A">
        <w:rPr>
          <w:color w:val="44546A"/>
          <w:sz w:val="28"/>
          <w:szCs w:val="28"/>
        </w:rPr>
        <w:t>I</w:t>
      </w:r>
      <w:r w:rsidRPr="006D200A">
        <w:rPr>
          <w:color w:val="44546A"/>
          <w:sz w:val="28"/>
          <w:szCs w:val="28"/>
        </w:rPr>
        <w:t>: Speakers at the Public Hearing</w:t>
      </w: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07"/>
        <w:gridCol w:w="1754"/>
        <w:gridCol w:w="6393"/>
      </w:tblGrid>
      <w:tr w:rsidR="00BD7988" w14:paraId="7754BFFA" w14:textId="77777777" w:rsidTr="2AEAA9ED">
        <w:trPr>
          <w:trHeight w:val="290"/>
          <w:jc w:val="center"/>
        </w:trPr>
        <w:tc>
          <w:tcPr>
            <w:tcW w:w="1207" w:type="dxa"/>
            <w:shd w:val="clear" w:color="auto" w:fill="D9E1F2"/>
          </w:tcPr>
          <w:p w14:paraId="00000F30" w14:textId="77777777" w:rsidR="00BD7988" w:rsidRDefault="0057326C">
            <w:pPr>
              <w:spacing w:after="0" w:line="240" w:lineRule="auto"/>
              <w:rPr>
                <w:b/>
              </w:rPr>
            </w:pPr>
            <w:r>
              <w:rPr>
                <w:b/>
              </w:rPr>
              <w:t>First Name</w:t>
            </w:r>
          </w:p>
        </w:tc>
        <w:tc>
          <w:tcPr>
            <w:tcW w:w="1754" w:type="dxa"/>
            <w:shd w:val="clear" w:color="auto" w:fill="D9E1F2"/>
          </w:tcPr>
          <w:p w14:paraId="00000F31" w14:textId="77777777" w:rsidR="00BD7988" w:rsidRDefault="0057326C">
            <w:pPr>
              <w:spacing w:after="0" w:line="240" w:lineRule="auto"/>
              <w:rPr>
                <w:b/>
              </w:rPr>
            </w:pPr>
            <w:r>
              <w:rPr>
                <w:b/>
              </w:rPr>
              <w:t>Last Name</w:t>
            </w:r>
          </w:p>
        </w:tc>
        <w:tc>
          <w:tcPr>
            <w:tcW w:w="6393" w:type="dxa"/>
            <w:shd w:val="clear" w:color="auto" w:fill="D9E1F2"/>
          </w:tcPr>
          <w:p w14:paraId="00000F32" w14:textId="77777777" w:rsidR="00BD7988" w:rsidRDefault="0057326C">
            <w:pPr>
              <w:spacing w:after="0" w:line="240" w:lineRule="auto"/>
              <w:rPr>
                <w:b/>
              </w:rPr>
            </w:pPr>
            <w:r>
              <w:rPr>
                <w:b/>
              </w:rPr>
              <w:t xml:space="preserve">Title and Organization </w:t>
            </w:r>
          </w:p>
        </w:tc>
      </w:tr>
      <w:tr w:rsidR="00BD7988" w14:paraId="0955CE56" w14:textId="77777777" w:rsidTr="2AEAA9ED">
        <w:trPr>
          <w:trHeight w:val="290"/>
          <w:jc w:val="center"/>
        </w:trPr>
        <w:tc>
          <w:tcPr>
            <w:tcW w:w="1207" w:type="dxa"/>
            <w:shd w:val="clear" w:color="auto" w:fill="D9E1F2"/>
          </w:tcPr>
          <w:p w14:paraId="00000F33" w14:textId="77777777" w:rsidR="00BD7988" w:rsidRDefault="0057326C">
            <w:pPr>
              <w:spacing w:after="0" w:line="240" w:lineRule="auto"/>
              <w:rPr>
                <w:color w:val="000000"/>
              </w:rPr>
            </w:pPr>
            <w:r>
              <w:rPr>
                <w:color w:val="000000"/>
              </w:rPr>
              <w:t>Peter</w:t>
            </w:r>
          </w:p>
        </w:tc>
        <w:tc>
          <w:tcPr>
            <w:tcW w:w="1754" w:type="dxa"/>
            <w:shd w:val="clear" w:color="auto" w:fill="D9E1F2"/>
          </w:tcPr>
          <w:p w14:paraId="00000F34" w14:textId="3D5C6912" w:rsidR="00BD7988" w:rsidRDefault="73F684CA">
            <w:pPr>
              <w:spacing w:after="0" w:line="240" w:lineRule="auto"/>
              <w:rPr>
                <w:color w:val="000000"/>
              </w:rPr>
            </w:pPr>
            <w:proofErr w:type="spellStart"/>
            <w:r w:rsidRPr="2AEAA9ED">
              <w:rPr>
                <w:color w:val="000000" w:themeColor="text1"/>
              </w:rPr>
              <w:t>Slavin</w:t>
            </w:r>
            <w:proofErr w:type="spellEnd"/>
            <w:r w:rsidR="498F69DA" w:rsidRPr="2AEAA9ED">
              <w:rPr>
                <w:color w:val="000000" w:themeColor="text1"/>
              </w:rPr>
              <w:t>, MD</w:t>
            </w:r>
          </w:p>
        </w:tc>
        <w:tc>
          <w:tcPr>
            <w:tcW w:w="6393" w:type="dxa"/>
            <w:shd w:val="clear" w:color="auto" w:fill="D9E1F2"/>
          </w:tcPr>
          <w:p w14:paraId="00000F35" w14:textId="77777777" w:rsidR="00BD7988" w:rsidRDefault="0057326C">
            <w:pPr>
              <w:spacing w:after="0" w:line="240" w:lineRule="auto"/>
              <w:rPr>
                <w:color w:val="000000"/>
              </w:rPr>
            </w:pPr>
            <w:r>
              <w:rPr>
                <w:color w:val="000000"/>
              </w:rPr>
              <w:t xml:space="preserve">President, MGH </w:t>
            </w:r>
          </w:p>
        </w:tc>
      </w:tr>
      <w:tr w:rsidR="00BD7988" w14:paraId="3BD97E1A" w14:textId="77777777" w:rsidTr="2AEAA9ED">
        <w:trPr>
          <w:trHeight w:val="580"/>
          <w:jc w:val="center"/>
        </w:trPr>
        <w:tc>
          <w:tcPr>
            <w:tcW w:w="1207" w:type="dxa"/>
            <w:shd w:val="clear" w:color="auto" w:fill="auto"/>
          </w:tcPr>
          <w:p w14:paraId="00000F36" w14:textId="77777777" w:rsidR="00BD7988" w:rsidRDefault="0057326C">
            <w:pPr>
              <w:spacing w:after="0" w:line="240" w:lineRule="auto"/>
              <w:rPr>
                <w:color w:val="000000"/>
              </w:rPr>
            </w:pPr>
            <w:r>
              <w:rPr>
                <w:color w:val="000000"/>
              </w:rPr>
              <w:t>Joseph</w:t>
            </w:r>
          </w:p>
        </w:tc>
        <w:tc>
          <w:tcPr>
            <w:tcW w:w="1754" w:type="dxa"/>
            <w:shd w:val="clear" w:color="auto" w:fill="auto"/>
          </w:tcPr>
          <w:p w14:paraId="00000F37" w14:textId="77777777" w:rsidR="00BD7988" w:rsidRDefault="0057326C">
            <w:pPr>
              <w:spacing w:after="0" w:line="240" w:lineRule="auto"/>
              <w:rPr>
                <w:color w:val="000000"/>
              </w:rPr>
            </w:pPr>
            <w:r>
              <w:rPr>
                <w:color w:val="000000"/>
              </w:rPr>
              <w:t>Byrne</w:t>
            </w:r>
          </w:p>
        </w:tc>
        <w:tc>
          <w:tcPr>
            <w:tcW w:w="6393" w:type="dxa"/>
            <w:shd w:val="clear" w:color="auto" w:fill="auto"/>
          </w:tcPr>
          <w:p w14:paraId="00000F38" w14:textId="77777777" w:rsidR="00BD7988" w:rsidRDefault="0057326C">
            <w:pPr>
              <w:spacing w:after="0" w:line="240" w:lineRule="auto"/>
              <w:rPr>
                <w:color w:val="000000"/>
              </w:rPr>
            </w:pPr>
            <w:r>
              <w:rPr>
                <w:color w:val="000000"/>
              </w:rPr>
              <w:t>Executive Secretary/Treasurer, North Atlantic States Regional Council of Carpenters</w:t>
            </w:r>
          </w:p>
        </w:tc>
      </w:tr>
      <w:tr w:rsidR="00BD7988" w14:paraId="21C78284" w14:textId="77777777" w:rsidTr="2AEAA9ED">
        <w:trPr>
          <w:trHeight w:val="290"/>
          <w:jc w:val="center"/>
        </w:trPr>
        <w:tc>
          <w:tcPr>
            <w:tcW w:w="1207" w:type="dxa"/>
            <w:shd w:val="clear" w:color="auto" w:fill="D9E1F2"/>
          </w:tcPr>
          <w:p w14:paraId="00000F39" w14:textId="77777777" w:rsidR="00BD7988" w:rsidRDefault="0057326C">
            <w:pPr>
              <w:spacing w:after="0" w:line="240" w:lineRule="auto"/>
              <w:rPr>
                <w:color w:val="000000"/>
              </w:rPr>
            </w:pPr>
            <w:r>
              <w:rPr>
                <w:color w:val="000000"/>
              </w:rPr>
              <w:t>Liz</w:t>
            </w:r>
          </w:p>
        </w:tc>
        <w:tc>
          <w:tcPr>
            <w:tcW w:w="1754" w:type="dxa"/>
            <w:shd w:val="clear" w:color="auto" w:fill="D9E1F2"/>
          </w:tcPr>
          <w:p w14:paraId="00000F3A" w14:textId="77777777" w:rsidR="00BD7988" w:rsidRDefault="0057326C">
            <w:pPr>
              <w:spacing w:after="0" w:line="240" w:lineRule="auto"/>
              <w:rPr>
                <w:color w:val="000000"/>
              </w:rPr>
            </w:pPr>
            <w:r>
              <w:rPr>
                <w:color w:val="000000"/>
              </w:rPr>
              <w:t>Skidmore</w:t>
            </w:r>
          </w:p>
        </w:tc>
        <w:tc>
          <w:tcPr>
            <w:tcW w:w="6393" w:type="dxa"/>
            <w:shd w:val="clear" w:color="auto" w:fill="D9E1F2"/>
          </w:tcPr>
          <w:p w14:paraId="00000F3B" w14:textId="77777777" w:rsidR="00BD7988" w:rsidRDefault="0057326C">
            <w:pPr>
              <w:spacing w:after="0" w:line="240" w:lineRule="auto"/>
              <w:rPr>
                <w:color w:val="000000"/>
              </w:rPr>
            </w:pPr>
            <w:r>
              <w:rPr>
                <w:color w:val="000000"/>
              </w:rPr>
              <w:t>North Atlantic States Regional Council of Carpenters</w:t>
            </w:r>
          </w:p>
        </w:tc>
      </w:tr>
      <w:tr w:rsidR="00BD7988" w14:paraId="7DE6B7F9" w14:textId="77777777" w:rsidTr="2AEAA9ED">
        <w:trPr>
          <w:trHeight w:val="290"/>
          <w:jc w:val="center"/>
        </w:trPr>
        <w:tc>
          <w:tcPr>
            <w:tcW w:w="1207" w:type="dxa"/>
            <w:shd w:val="clear" w:color="auto" w:fill="auto"/>
          </w:tcPr>
          <w:p w14:paraId="00000F3C" w14:textId="77777777" w:rsidR="00BD7988" w:rsidRDefault="0057326C">
            <w:pPr>
              <w:spacing w:after="0" w:line="240" w:lineRule="auto"/>
              <w:rPr>
                <w:color w:val="000000"/>
              </w:rPr>
            </w:pPr>
            <w:r>
              <w:rPr>
                <w:color w:val="000000"/>
              </w:rPr>
              <w:t>David</w:t>
            </w:r>
          </w:p>
        </w:tc>
        <w:tc>
          <w:tcPr>
            <w:tcW w:w="1754" w:type="dxa"/>
            <w:shd w:val="clear" w:color="auto" w:fill="auto"/>
          </w:tcPr>
          <w:p w14:paraId="00000F3D" w14:textId="77777777" w:rsidR="00BD7988" w:rsidRDefault="0057326C">
            <w:pPr>
              <w:spacing w:after="0" w:line="240" w:lineRule="auto"/>
              <w:rPr>
                <w:color w:val="000000"/>
              </w:rPr>
            </w:pPr>
            <w:r>
              <w:rPr>
                <w:color w:val="000000"/>
              </w:rPr>
              <w:t>McDermott</w:t>
            </w:r>
          </w:p>
        </w:tc>
        <w:tc>
          <w:tcPr>
            <w:tcW w:w="6393" w:type="dxa"/>
            <w:shd w:val="clear" w:color="auto" w:fill="auto"/>
          </w:tcPr>
          <w:p w14:paraId="00000F3E" w14:textId="77777777" w:rsidR="00BD7988" w:rsidRDefault="0057326C">
            <w:pPr>
              <w:spacing w:after="0" w:line="240" w:lineRule="auto"/>
              <w:rPr>
                <w:color w:val="000000"/>
              </w:rPr>
            </w:pPr>
            <w:r>
              <w:rPr>
                <w:color w:val="000000"/>
              </w:rPr>
              <w:t>Ten Taxpayer Petitioner</w:t>
            </w:r>
          </w:p>
        </w:tc>
      </w:tr>
      <w:tr w:rsidR="00BD7988" w14:paraId="172CCA3D" w14:textId="77777777" w:rsidTr="2AEAA9ED">
        <w:trPr>
          <w:trHeight w:val="290"/>
          <w:jc w:val="center"/>
        </w:trPr>
        <w:tc>
          <w:tcPr>
            <w:tcW w:w="1207" w:type="dxa"/>
            <w:shd w:val="clear" w:color="auto" w:fill="D9E1F2"/>
          </w:tcPr>
          <w:p w14:paraId="00000F3F" w14:textId="77777777" w:rsidR="00BD7988" w:rsidRDefault="0057326C">
            <w:pPr>
              <w:spacing w:after="0" w:line="240" w:lineRule="auto"/>
              <w:rPr>
                <w:color w:val="000000"/>
              </w:rPr>
            </w:pPr>
            <w:r>
              <w:rPr>
                <w:color w:val="000000"/>
              </w:rPr>
              <w:t>Michael</w:t>
            </w:r>
          </w:p>
        </w:tc>
        <w:tc>
          <w:tcPr>
            <w:tcW w:w="1754" w:type="dxa"/>
            <w:shd w:val="clear" w:color="auto" w:fill="D9E1F2"/>
          </w:tcPr>
          <w:p w14:paraId="00000F40" w14:textId="77777777" w:rsidR="00BD7988" w:rsidRDefault="0057326C">
            <w:pPr>
              <w:spacing w:after="0" w:line="240" w:lineRule="auto"/>
              <w:rPr>
                <w:color w:val="000000"/>
              </w:rPr>
            </w:pPr>
            <w:r>
              <w:rPr>
                <w:color w:val="000000"/>
              </w:rPr>
              <w:t>Burns</w:t>
            </w:r>
          </w:p>
        </w:tc>
        <w:tc>
          <w:tcPr>
            <w:tcW w:w="6393" w:type="dxa"/>
            <w:shd w:val="clear" w:color="auto" w:fill="D9E1F2"/>
          </w:tcPr>
          <w:p w14:paraId="00000F41" w14:textId="77777777" w:rsidR="00BD7988" w:rsidRDefault="0057326C">
            <w:pPr>
              <w:spacing w:after="0" w:line="240" w:lineRule="auto"/>
              <w:rPr>
                <w:color w:val="000000"/>
              </w:rPr>
            </w:pPr>
            <w:r>
              <w:rPr>
                <w:color w:val="000000"/>
              </w:rPr>
              <w:t>Business Rep, Sheet Metal Workers Local 17</w:t>
            </w:r>
          </w:p>
        </w:tc>
      </w:tr>
      <w:tr w:rsidR="00BD7988" w14:paraId="2DABA53E" w14:textId="77777777" w:rsidTr="2AEAA9ED">
        <w:trPr>
          <w:trHeight w:val="580"/>
          <w:jc w:val="center"/>
        </w:trPr>
        <w:tc>
          <w:tcPr>
            <w:tcW w:w="1207" w:type="dxa"/>
            <w:shd w:val="clear" w:color="auto" w:fill="auto"/>
          </w:tcPr>
          <w:p w14:paraId="00000F42" w14:textId="77777777" w:rsidR="00BD7988" w:rsidRDefault="0057326C">
            <w:pPr>
              <w:spacing w:after="0" w:line="240" w:lineRule="auto"/>
              <w:rPr>
                <w:color w:val="000000"/>
              </w:rPr>
            </w:pPr>
            <w:r>
              <w:rPr>
                <w:color w:val="000000"/>
              </w:rPr>
              <w:t>Jacquelyn</w:t>
            </w:r>
          </w:p>
        </w:tc>
        <w:tc>
          <w:tcPr>
            <w:tcW w:w="1754" w:type="dxa"/>
            <w:shd w:val="clear" w:color="auto" w:fill="auto"/>
          </w:tcPr>
          <w:p w14:paraId="00000F43" w14:textId="77777777" w:rsidR="00BD7988" w:rsidRDefault="0057326C">
            <w:pPr>
              <w:spacing w:after="0" w:line="240" w:lineRule="auto"/>
              <w:rPr>
                <w:color w:val="000000"/>
              </w:rPr>
            </w:pPr>
            <w:proofErr w:type="spellStart"/>
            <w:r>
              <w:rPr>
                <w:color w:val="000000"/>
              </w:rPr>
              <w:t>McGurn</w:t>
            </w:r>
            <w:proofErr w:type="spellEnd"/>
          </w:p>
        </w:tc>
        <w:tc>
          <w:tcPr>
            <w:tcW w:w="6393" w:type="dxa"/>
            <w:shd w:val="clear" w:color="auto" w:fill="auto"/>
          </w:tcPr>
          <w:sdt>
            <w:sdtPr>
              <w:rPr>
                <w:color w:val="2B579A"/>
                <w:shd w:val="clear" w:color="auto" w:fill="E6E6E6"/>
              </w:rPr>
              <w:tag w:val="goog_rdk_234"/>
              <w:id w:val="-1517065458"/>
            </w:sdtPr>
            <w:sdtEndPr>
              <w:rPr>
                <w:color w:val="auto"/>
                <w:shd w:val="clear" w:color="auto" w:fill="auto"/>
              </w:rPr>
            </w:sdtEndPr>
            <w:sdtContent>
              <w:p w14:paraId="00000F44" w14:textId="4E46DADE" w:rsidR="00BD7988" w:rsidRDefault="0057326C">
                <w:pPr>
                  <w:spacing w:after="0" w:line="240" w:lineRule="auto"/>
                  <w:rPr>
                    <w:color w:val="000000"/>
                  </w:rPr>
                </w:pPr>
                <w:r>
                  <w:rPr>
                    <w:color w:val="000000"/>
                  </w:rPr>
                  <w:t xml:space="preserve">Co-Chair, Sisters in the Brotherhood         </w:t>
                </w:r>
                <w:sdt>
                  <w:sdtPr>
                    <w:rPr>
                      <w:color w:val="2B579A"/>
                      <w:shd w:val="clear" w:color="auto" w:fill="E6E6E6"/>
                    </w:rPr>
                    <w:tag w:val="goog_rdk_233"/>
                    <w:id w:val="1487820402"/>
                    <w:showingPlcHdr/>
                  </w:sdtPr>
                  <w:sdtEndPr>
                    <w:rPr>
                      <w:color w:val="auto"/>
                      <w:shd w:val="clear" w:color="auto" w:fill="auto"/>
                    </w:rPr>
                  </w:sdtEndPr>
                  <w:sdtContent>
                    <w:r w:rsidR="00E661AC">
                      <w:rPr>
                        <w:color w:val="2B579A"/>
                        <w:shd w:val="clear" w:color="auto" w:fill="E6E6E6"/>
                      </w:rPr>
                      <w:t xml:space="preserve">     </w:t>
                    </w:r>
                  </w:sdtContent>
                </w:sdt>
              </w:p>
            </w:sdtContent>
          </w:sdt>
          <w:p w14:paraId="00000F45" w14:textId="77777777" w:rsidR="00BD7988" w:rsidRDefault="0057326C">
            <w:pPr>
              <w:spacing w:after="0" w:line="240" w:lineRule="auto"/>
              <w:rPr>
                <w:color w:val="000000"/>
              </w:rPr>
            </w:pPr>
            <w:r>
              <w:rPr>
                <w:color w:val="000000"/>
              </w:rPr>
              <w:t>Member, Mass. Building Trades Committee</w:t>
            </w:r>
          </w:p>
        </w:tc>
      </w:tr>
      <w:tr w:rsidR="00BD7988" w14:paraId="2CEEF8D1" w14:textId="77777777" w:rsidTr="2AEAA9ED">
        <w:trPr>
          <w:trHeight w:val="290"/>
          <w:jc w:val="center"/>
        </w:trPr>
        <w:tc>
          <w:tcPr>
            <w:tcW w:w="1207" w:type="dxa"/>
            <w:shd w:val="clear" w:color="auto" w:fill="D9E1F2"/>
          </w:tcPr>
          <w:p w14:paraId="00000F46" w14:textId="77777777" w:rsidR="00BD7988" w:rsidRDefault="0057326C">
            <w:pPr>
              <w:spacing w:after="0" w:line="240" w:lineRule="auto"/>
              <w:rPr>
                <w:color w:val="000000"/>
              </w:rPr>
            </w:pPr>
            <w:r>
              <w:rPr>
                <w:color w:val="000000"/>
              </w:rPr>
              <w:t>Robert</w:t>
            </w:r>
          </w:p>
        </w:tc>
        <w:tc>
          <w:tcPr>
            <w:tcW w:w="1754" w:type="dxa"/>
            <w:shd w:val="clear" w:color="auto" w:fill="D9E1F2"/>
          </w:tcPr>
          <w:p w14:paraId="00000F47" w14:textId="77777777" w:rsidR="00BD7988" w:rsidRDefault="0057326C">
            <w:pPr>
              <w:spacing w:after="0" w:line="240" w:lineRule="auto"/>
              <w:rPr>
                <w:color w:val="000000"/>
              </w:rPr>
            </w:pPr>
            <w:r>
              <w:rPr>
                <w:color w:val="000000"/>
              </w:rPr>
              <w:t>Seger, MD</w:t>
            </w:r>
          </w:p>
        </w:tc>
        <w:tc>
          <w:tcPr>
            <w:tcW w:w="6393" w:type="dxa"/>
            <w:shd w:val="clear" w:color="auto" w:fill="D9E1F2"/>
          </w:tcPr>
          <w:p w14:paraId="00000F48" w14:textId="77777777" w:rsidR="00BD7988" w:rsidRDefault="0057326C">
            <w:pPr>
              <w:spacing w:after="0" w:line="240" w:lineRule="auto"/>
              <w:rPr>
                <w:color w:val="000000"/>
              </w:rPr>
            </w:pPr>
            <w:r>
              <w:rPr>
                <w:color w:val="000000"/>
              </w:rPr>
              <w:t>Executive Director of Emergency Medicine, MGH</w:t>
            </w:r>
          </w:p>
        </w:tc>
      </w:tr>
      <w:tr w:rsidR="00BD7988" w14:paraId="66CC33BA" w14:textId="77777777" w:rsidTr="2AEAA9ED">
        <w:trPr>
          <w:trHeight w:val="290"/>
          <w:jc w:val="center"/>
        </w:trPr>
        <w:tc>
          <w:tcPr>
            <w:tcW w:w="1207" w:type="dxa"/>
            <w:shd w:val="clear" w:color="auto" w:fill="auto"/>
          </w:tcPr>
          <w:p w14:paraId="00000F49" w14:textId="77777777" w:rsidR="00BD7988" w:rsidRDefault="0057326C">
            <w:pPr>
              <w:spacing w:after="0" w:line="240" w:lineRule="auto"/>
              <w:rPr>
                <w:color w:val="000000"/>
              </w:rPr>
            </w:pPr>
            <w:r>
              <w:rPr>
                <w:color w:val="000000"/>
              </w:rPr>
              <w:t>Jay</w:t>
            </w:r>
          </w:p>
        </w:tc>
        <w:tc>
          <w:tcPr>
            <w:tcW w:w="1754" w:type="dxa"/>
            <w:shd w:val="clear" w:color="auto" w:fill="auto"/>
          </w:tcPr>
          <w:p w14:paraId="00000F4A" w14:textId="77777777" w:rsidR="00BD7988" w:rsidRDefault="0057326C">
            <w:pPr>
              <w:spacing w:after="0" w:line="240" w:lineRule="auto"/>
              <w:rPr>
                <w:color w:val="000000"/>
              </w:rPr>
            </w:pPr>
            <w:r>
              <w:rPr>
                <w:color w:val="000000"/>
              </w:rPr>
              <w:t>Livingston</w:t>
            </w:r>
          </w:p>
        </w:tc>
        <w:tc>
          <w:tcPr>
            <w:tcW w:w="6393" w:type="dxa"/>
            <w:shd w:val="clear" w:color="auto" w:fill="auto"/>
          </w:tcPr>
          <w:p w14:paraId="00000F4B" w14:textId="77777777" w:rsidR="00BD7988" w:rsidRDefault="0057326C">
            <w:pPr>
              <w:spacing w:after="0" w:line="240" w:lineRule="auto"/>
              <w:rPr>
                <w:color w:val="000000"/>
              </w:rPr>
            </w:pPr>
            <w:r>
              <w:rPr>
                <w:color w:val="000000"/>
              </w:rPr>
              <w:t>Representative, 8th Suffolk District</w:t>
            </w:r>
          </w:p>
        </w:tc>
      </w:tr>
      <w:tr w:rsidR="00BD7988" w14:paraId="42E9638D" w14:textId="77777777" w:rsidTr="2AEAA9ED">
        <w:trPr>
          <w:trHeight w:val="290"/>
          <w:jc w:val="center"/>
        </w:trPr>
        <w:tc>
          <w:tcPr>
            <w:tcW w:w="1207" w:type="dxa"/>
            <w:shd w:val="clear" w:color="auto" w:fill="D9E1F2"/>
          </w:tcPr>
          <w:p w14:paraId="00000F4C" w14:textId="77777777" w:rsidR="00BD7988" w:rsidRDefault="0057326C">
            <w:pPr>
              <w:spacing w:after="0" w:line="240" w:lineRule="auto"/>
              <w:rPr>
                <w:color w:val="000000"/>
              </w:rPr>
            </w:pPr>
            <w:r>
              <w:rPr>
                <w:color w:val="000000"/>
              </w:rPr>
              <w:t>Sal</w:t>
            </w:r>
          </w:p>
        </w:tc>
        <w:tc>
          <w:tcPr>
            <w:tcW w:w="1754" w:type="dxa"/>
            <w:shd w:val="clear" w:color="auto" w:fill="D9E1F2"/>
          </w:tcPr>
          <w:p w14:paraId="00000F4D" w14:textId="77777777" w:rsidR="00BD7988" w:rsidRDefault="0057326C">
            <w:pPr>
              <w:spacing w:after="0" w:line="240" w:lineRule="auto"/>
              <w:rPr>
                <w:color w:val="000000"/>
              </w:rPr>
            </w:pPr>
            <w:r>
              <w:rPr>
                <w:color w:val="000000"/>
              </w:rPr>
              <w:t>DiDomenico</w:t>
            </w:r>
          </w:p>
        </w:tc>
        <w:tc>
          <w:tcPr>
            <w:tcW w:w="6393" w:type="dxa"/>
            <w:shd w:val="clear" w:color="auto" w:fill="D9E1F2"/>
          </w:tcPr>
          <w:p w14:paraId="00000F4E" w14:textId="77777777" w:rsidR="00BD7988" w:rsidRDefault="0057326C">
            <w:pPr>
              <w:spacing w:after="0" w:line="240" w:lineRule="auto"/>
              <w:rPr>
                <w:color w:val="000000"/>
              </w:rPr>
            </w:pPr>
            <w:r>
              <w:rPr>
                <w:color w:val="000000"/>
              </w:rPr>
              <w:t xml:space="preserve">Senator, </w:t>
            </w:r>
            <w:proofErr w:type="gramStart"/>
            <w:r>
              <w:rPr>
                <w:color w:val="000000"/>
              </w:rPr>
              <w:t>Middlesex</w:t>
            </w:r>
            <w:proofErr w:type="gramEnd"/>
            <w:r>
              <w:rPr>
                <w:color w:val="000000"/>
              </w:rPr>
              <w:t xml:space="preserve"> and Suffolk District</w:t>
            </w:r>
          </w:p>
        </w:tc>
      </w:tr>
      <w:tr w:rsidR="00BD7988" w14:paraId="0E9CF12A" w14:textId="77777777" w:rsidTr="2AEAA9ED">
        <w:trPr>
          <w:trHeight w:val="580"/>
          <w:jc w:val="center"/>
        </w:trPr>
        <w:tc>
          <w:tcPr>
            <w:tcW w:w="1207" w:type="dxa"/>
            <w:shd w:val="clear" w:color="auto" w:fill="auto"/>
          </w:tcPr>
          <w:p w14:paraId="00000F4F" w14:textId="77777777" w:rsidR="00BD7988" w:rsidRDefault="0057326C">
            <w:pPr>
              <w:spacing w:after="0" w:line="240" w:lineRule="auto"/>
              <w:rPr>
                <w:color w:val="000000"/>
              </w:rPr>
            </w:pPr>
            <w:r>
              <w:rPr>
                <w:color w:val="000000"/>
              </w:rPr>
              <w:t>Brian</w:t>
            </w:r>
          </w:p>
        </w:tc>
        <w:tc>
          <w:tcPr>
            <w:tcW w:w="1754" w:type="dxa"/>
            <w:shd w:val="clear" w:color="auto" w:fill="auto"/>
          </w:tcPr>
          <w:p w14:paraId="00000F50" w14:textId="77777777" w:rsidR="00BD7988" w:rsidRDefault="0057326C">
            <w:pPr>
              <w:spacing w:after="0" w:line="240" w:lineRule="auto"/>
              <w:rPr>
                <w:color w:val="000000"/>
              </w:rPr>
            </w:pPr>
            <w:r>
              <w:rPr>
                <w:color w:val="000000"/>
              </w:rPr>
              <w:t>Brousseau</w:t>
            </w:r>
          </w:p>
        </w:tc>
        <w:tc>
          <w:tcPr>
            <w:tcW w:w="6393" w:type="dxa"/>
            <w:shd w:val="clear" w:color="auto" w:fill="auto"/>
          </w:tcPr>
          <w:p w14:paraId="00000F51" w14:textId="77777777" w:rsidR="00BD7988" w:rsidRDefault="0057326C">
            <w:pPr>
              <w:spacing w:after="0" w:line="240" w:lineRule="auto"/>
              <w:rPr>
                <w:color w:val="000000"/>
              </w:rPr>
            </w:pPr>
            <w:r>
              <w:rPr>
                <w:color w:val="000000"/>
              </w:rPr>
              <w:t xml:space="preserve">President and Business Rep, Roofers and </w:t>
            </w:r>
            <w:proofErr w:type="spellStart"/>
            <w:r>
              <w:rPr>
                <w:color w:val="000000"/>
              </w:rPr>
              <w:t>Waterproofers</w:t>
            </w:r>
            <w:proofErr w:type="spellEnd"/>
            <w:r>
              <w:rPr>
                <w:color w:val="000000"/>
              </w:rPr>
              <w:t xml:space="preserve"> Union Local 33 of New England</w:t>
            </w:r>
          </w:p>
        </w:tc>
      </w:tr>
      <w:tr w:rsidR="00BD7988" w14:paraId="35DCA30A" w14:textId="77777777" w:rsidTr="2AEAA9ED">
        <w:trPr>
          <w:trHeight w:val="580"/>
          <w:jc w:val="center"/>
        </w:trPr>
        <w:tc>
          <w:tcPr>
            <w:tcW w:w="1207" w:type="dxa"/>
            <w:shd w:val="clear" w:color="auto" w:fill="D9E1F2"/>
          </w:tcPr>
          <w:p w14:paraId="00000F52" w14:textId="77777777" w:rsidR="00BD7988" w:rsidRDefault="0057326C">
            <w:pPr>
              <w:spacing w:after="0" w:line="240" w:lineRule="auto"/>
              <w:rPr>
                <w:color w:val="000000"/>
              </w:rPr>
            </w:pPr>
            <w:r>
              <w:rPr>
                <w:color w:val="000000"/>
              </w:rPr>
              <w:t>David</w:t>
            </w:r>
          </w:p>
        </w:tc>
        <w:tc>
          <w:tcPr>
            <w:tcW w:w="1754" w:type="dxa"/>
            <w:shd w:val="clear" w:color="auto" w:fill="D9E1F2"/>
          </w:tcPr>
          <w:p w14:paraId="00000F53" w14:textId="77777777" w:rsidR="00BD7988" w:rsidRDefault="0057326C">
            <w:pPr>
              <w:spacing w:after="0" w:line="240" w:lineRule="auto"/>
              <w:rPr>
                <w:color w:val="000000"/>
              </w:rPr>
            </w:pPr>
            <w:r>
              <w:rPr>
                <w:color w:val="000000"/>
              </w:rPr>
              <w:t>Ryan, MD</w:t>
            </w:r>
          </w:p>
        </w:tc>
        <w:tc>
          <w:tcPr>
            <w:tcW w:w="6393" w:type="dxa"/>
            <w:shd w:val="clear" w:color="auto" w:fill="D9E1F2"/>
          </w:tcPr>
          <w:p w14:paraId="00000F54" w14:textId="49A96D9A" w:rsidR="00BD7988" w:rsidRDefault="498F69DA">
            <w:pPr>
              <w:spacing w:after="0" w:line="240" w:lineRule="auto"/>
              <w:rPr>
                <w:color w:val="000000"/>
              </w:rPr>
            </w:pPr>
            <w:r w:rsidRPr="2AEAA9ED">
              <w:rPr>
                <w:color w:val="000000" w:themeColor="text1"/>
              </w:rPr>
              <w:t xml:space="preserve">Chief of Hematology/Oncology, MGH                                                                                                                Oncology, Clinical Director, MGH Cancer Center </w:t>
            </w:r>
          </w:p>
        </w:tc>
      </w:tr>
      <w:tr w:rsidR="00BD7988" w14:paraId="6C6774BF" w14:textId="77777777" w:rsidTr="2AEAA9ED">
        <w:trPr>
          <w:trHeight w:val="580"/>
          <w:jc w:val="center"/>
        </w:trPr>
        <w:tc>
          <w:tcPr>
            <w:tcW w:w="1207" w:type="dxa"/>
            <w:shd w:val="clear" w:color="auto" w:fill="auto"/>
          </w:tcPr>
          <w:p w14:paraId="00000F55" w14:textId="77777777" w:rsidR="00BD7988" w:rsidRDefault="0057326C">
            <w:pPr>
              <w:spacing w:after="0" w:line="240" w:lineRule="auto"/>
              <w:rPr>
                <w:color w:val="000000"/>
              </w:rPr>
            </w:pPr>
            <w:r>
              <w:rPr>
                <w:color w:val="000000"/>
              </w:rPr>
              <w:t>Joseph</w:t>
            </w:r>
          </w:p>
        </w:tc>
        <w:tc>
          <w:tcPr>
            <w:tcW w:w="1754" w:type="dxa"/>
            <w:shd w:val="clear" w:color="auto" w:fill="auto"/>
          </w:tcPr>
          <w:p w14:paraId="00000F56" w14:textId="77777777" w:rsidR="00BD7988" w:rsidRDefault="0057326C">
            <w:pPr>
              <w:spacing w:after="0" w:line="240" w:lineRule="auto"/>
              <w:rPr>
                <w:color w:val="000000"/>
              </w:rPr>
            </w:pPr>
            <w:r>
              <w:rPr>
                <w:color w:val="000000"/>
              </w:rPr>
              <w:t>Betancourt, M.D.</w:t>
            </w:r>
          </w:p>
        </w:tc>
        <w:tc>
          <w:tcPr>
            <w:tcW w:w="6393" w:type="dxa"/>
            <w:shd w:val="clear" w:color="auto" w:fill="auto"/>
          </w:tcPr>
          <w:p w14:paraId="00000F57" w14:textId="77777777" w:rsidR="00BD7988" w:rsidRDefault="0057326C">
            <w:pPr>
              <w:spacing w:after="0" w:line="240" w:lineRule="auto"/>
              <w:rPr>
                <w:color w:val="000000"/>
              </w:rPr>
            </w:pPr>
            <w:r>
              <w:rPr>
                <w:color w:val="000000"/>
              </w:rPr>
              <w:t>Senior Vice President for Equity and Community Health, MGH</w:t>
            </w:r>
          </w:p>
        </w:tc>
      </w:tr>
      <w:tr w:rsidR="00BD7988" w14:paraId="57F6B37A" w14:textId="77777777" w:rsidTr="2AEAA9ED">
        <w:trPr>
          <w:trHeight w:val="290"/>
          <w:jc w:val="center"/>
        </w:trPr>
        <w:tc>
          <w:tcPr>
            <w:tcW w:w="1207" w:type="dxa"/>
            <w:shd w:val="clear" w:color="auto" w:fill="D9E1F2"/>
          </w:tcPr>
          <w:p w14:paraId="00000F58" w14:textId="77777777" w:rsidR="00BD7988" w:rsidRDefault="0057326C">
            <w:pPr>
              <w:spacing w:after="0" w:line="240" w:lineRule="auto"/>
              <w:rPr>
                <w:color w:val="000000"/>
              </w:rPr>
            </w:pPr>
            <w:r>
              <w:rPr>
                <w:color w:val="000000"/>
              </w:rPr>
              <w:t>Brian</w:t>
            </w:r>
          </w:p>
        </w:tc>
        <w:tc>
          <w:tcPr>
            <w:tcW w:w="1754" w:type="dxa"/>
            <w:shd w:val="clear" w:color="auto" w:fill="D9E1F2"/>
          </w:tcPr>
          <w:p w14:paraId="00000F59" w14:textId="77777777" w:rsidR="00BD7988" w:rsidRDefault="0057326C">
            <w:pPr>
              <w:spacing w:after="0" w:line="240" w:lineRule="auto"/>
              <w:rPr>
                <w:color w:val="000000"/>
              </w:rPr>
            </w:pPr>
            <w:r>
              <w:rPr>
                <w:color w:val="000000"/>
              </w:rPr>
              <w:t>Doherty</w:t>
            </w:r>
          </w:p>
        </w:tc>
        <w:tc>
          <w:tcPr>
            <w:tcW w:w="6393" w:type="dxa"/>
            <w:shd w:val="clear" w:color="auto" w:fill="D9E1F2"/>
          </w:tcPr>
          <w:p w14:paraId="00000F5A" w14:textId="77777777" w:rsidR="00BD7988" w:rsidRDefault="0057326C">
            <w:pPr>
              <w:spacing w:after="0" w:line="240" w:lineRule="auto"/>
              <w:rPr>
                <w:color w:val="000000"/>
              </w:rPr>
            </w:pPr>
            <w:r>
              <w:rPr>
                <w:color w:val="000000"/>
              </w:rPr>
              <w:t>Greater Boston Building Trades Unions</w:t>
            </w:r>
          </w:p>
        </w:tc>
      </w:tr>
      <w:tr w:rsidR="00BD7988" w14:paraId="2E504555" w14:textId="77777777" w:rsidTr="2AEAA9ED">
        <w:trPr>
          <w:trHeight w:val="580"/>
          <w:jc w:val="center"/>
        </w:trPr>
        <w:tc>
          <w:tcPr>
            <w:tcW w:w="1207" w:type="dxa"/>
            <w:shd w:val="clear" w:color="auto" w:fill="auto"/>
          </w:tcPr>
          <w:p w14:paraId="00000F5B" w14:textId="77777777" w:rsidR="00BD7988" w:rsidRDefault="0057326C">
            <w:pPr>
              <w:spacing w:after="0" w:line="240" w:lineRule="auto"/>
              <w:rPr>
                <w:color w:val="000000"/>
              </w:rPr>
            </w:pPr>
            <w:r>
              <w:rPr>
                <w:color w:val="000000"/>
              </w:rPr>
              <w:t>Susan</w:t>
            </w:r>
          </w:p>
        </w:tc>
        <w:tc>
          <w:tcPr>
            <w:tcW w:w="1754" w:type="dxa"/>
            <w:shd w:val="clear" w:color="auto" w:fill="auto"/>
          </w:tcPr>
          <w:p w14:paraId="00000F5C" w14:textId="77777777" w:rsidR="00BD7988" w:rsidRDefault="0057326C">
            <w:pPr>
              <w:spacing w:after="0" w:line="240" w:lineRule="auto"/>
              <w:rPr>
                <w:color w:val="000000"/>
              </w:rPr>
            </w:pPr>
            <w:proofErr w:type="spellStart"/>
            <w:r>
              <w:rPr>
                <w:color w:val="000000"/>
              </w:rPr>
              <w:t>Dagher</w:t>
            </w:r>
            <w:proofErr w:type="spellEnd"/>
          </w:p>
        </w:tc>
        <w:tc>
          <w:tcPr>
            <w:tcW w:w="6393" w:type="dxa"/>
            <w:shd w:val="clear" w:color="auto" w:fill="auto"/>
          </w:tcPr>
          <w:p w14:paraId="00000F5D" w14:textId="77777777" w:rsidR="00BD7988" w:rsidRDefault="0057326C">
            <w:pPr>
              <w:spacing w:after="0" w:line="240" w:lineRule="auto"/>
              <w:rPr>
                <w:color w:val="000000"/>
              </w:rPr>
            </w:pPr>
            <w:r>
              <w:rPr>
                <w:color w:val="000000"/>
              </w:rPr>
              <w:t>MGH Cancer Center Patient and Family Advisory Council</w:t>
            </w:r>
          </w:p>
        </w:tc>
      </w:tr>
      <w:tr w:rsidR="00BD7988" w14:paraId="5880AAF0" w14:textId="77777777" w:rsidTr="2AEAA9ED">
        <w:trPr>
          <w:trHeight w:val="290"/>
          <w:jc w:val="center"/>
        </w:trPr>
        <w:tc>
          <w:tcPr>
            <w:tcW w:w="1207" w:type="dxa"/>
            <w:shd w:val="clear" w:color="auto" w:fill="D9E1F2"/>
          </w:tcPr>
          <w:p w14:paraId="00000F5E" w14:textId="77777777" w:rsidR="00BD7988" w:rsidRDefault="0057326C">
            <w:pPr>
              <w:spacing w:after="0" w:line="240" w:lineRule="auto"/>
              <w:rPr>
                <w:color w:val="000000"/>
              </w:rPr>
            </w:pPr>
            <w:r>
              <w:rPr>
                <w:color w:val="000000"/>
              </w:rPr>
              <w:t>Jack</w:t>
            </w:r>
          </w:p>
        </w:tc>
        <w:tc>
          <w:tcPr>
            <w:tcW w:w="1754" w:type="dxa"/>
            <w:shd w:val="clear" w:color="auto" w:fill="D9E1F2"/>
          </w:tcPr>
          <w:p w14:paraId="00000F5F" w14:textId="77777777" w:rsidR="00BD7988" w:rsidRDefault="0057326C">
            <w:pPr>
              <w:spacing w:after="0" w:line="240" w:lineRule="auto"/>
              <w:rPr>
                <w:color w:val="000000"/>
              </w:rPr>
            </w:pPr>
            <w:r>
              <w:rPr>
                <w:color w:val="000000"/>
              </w:rPr>
              <w:t>Hammond</w:t>
            </w:r>
          </w:p>
        </w:tc>
        <w:tc>
          <w:tcPr>
            <w:tcW w:w="6393" w:type="dxa"/>
            <w:shd w:val="clear" w:color="auto" w:fill="D9E1F2"/>
          </w:tcPr>
          <w:p w14:paraId="00000F60" w14:textId="40B14B47" w:rsidR="00BD7988" w:rsidRDefault="498F69DA">
            <w:pPr>
              <w:spacing w:after="0" w:line="240" w:lineRule="auto"/>
              <w:rPr>
                <w:color w:val="000000"/>
              </w:rPr>
            </w:pPr>
            <w:r w:rsidRPr="2AEAA9ED">
              <w:rPr>
                <w:color w:val="000000" w:themeColor="text1"/>
              </w:rPr>
              <w:t>Executive Director, Home Base Program at MGH</w:t>
            </w:r>
          </w:p>
        </w:tc>
      </w:tr>
      <w:tr w:rsidR="00BD7988" w14:paraId="5B2AA9F4" w14:textId="77777777" w:rsidTr="2AEAA9ED">
        <w:trPr>
          <w:trHeight w:val="580"/>
          <w:jc w:val="center"/>
        </w:trPr>
        <w:tc>
          <w:tcPr>
            <w:tcW w:w="1207" w:type="dxa"/>
            <w:shd w:val="clear" w:color="auto" w:fill="auto"/>
          </w:tcPr>
          <w:p w14:paraId="00000F61" w14:textId="77777777" w:rsidR="00BD7988" w:rsidRDefault="0057326C">
            <w:pPr>
              <w:spacing w:after="0" w:line="240" w:lineRule="auto"/>
              <w:rPr>
                <w:color w:val="000000"/>
              </w:rPr>
            </w:pPr>
            <w:r>
              <w:rPr>
                <w:color w:val="000000"/>
              </w:rPr>
              <w:t>Joanne</w:t>
            </w:r>
          </w:p>
        </w:tc>
        <w:tc>
          <w:tcPr>
            <w:tcW w:w="1754" w:type="dxa"/>
            <w:shd w:val="clear" w:color="auto" w:fill="auto"/>
          </w:tcPr>
          <w:p w14:paraId="00000F62" w14:textId="77777777" w:rsidR="00BD7988" w:rsidRDefault="0057326C">
            <w:pPr>
              <w:spacing w:after="0" w:line="240" w:lineRule="auto"/>
              <w:rPr>
                <w:color w:val="000000"/>
              </w:rPr>
            </w:pPr>
            <w:proofErr w:type="spellStart"/>
            <w:r>
              <w:rPr>
                <w:color w:val="000000"/>
              </w:rPr>
              <w:t>Cataldo</w:t>
            </w:r>
            <w:proofErr w:type="spellEnd"/>
          </w:p>
        </w:tc>
        <w:tc>
          <w:tcPr>
            <w:tcW w:w="6393" w:type="dxa"/>
            <w:shd w:val="clear" w:color="auto" w:fill="auto"/>
          </w:tcPr>
          <w:p w14:paraId="00000F63" w14:textId="77777777" w:rsidR="00BD7988" w:rsidRDefault="0057326C">
            <w:pPr>
              <w:spacing w:after="0" w:line="240" w:lineRule="auto"/>
              <w:rPr>
                <w:color w:val="000000"/>
              </w:rPr>
            </w:pPr>
            <w:r>
              <w:rPr>
                <w:color w:val="000000"/>
              </w:rPr>
              <w:t>East Boston Neighborhood Health Center, on behalf of Manny Lopes</w:t>
            </w:r>
          </w:p>
        </w:tc>
      </w:tr>
      <w:tr w:rsidR="00BD7988" w14:paraId="0EC6DDA5" w14:textId="77777777" w:rsidTr="2AEAA9ED">
        <w:trPr>
          <w:trHeight w:val="290"/>
          <w:jc w:val="center"/>
        </w:trPr>
        <w:tc>
          <w:tcPr>
            <w:tcW w:w="1207" w:type="dxa"/>
            <w:shd w:val="clear" w:color="auto" w:fill="D9E1F2"/>
          </w:tcPr>
          <w:p w14:paraId="00000F64" w14:textId="77777777" w:rsidR="00BD7988" w:rsidRDefault="0057326C">
            <w:pPr>
              <w:spacing w:after="0" w:line="240" w:lineRule="auto"/>
              <w:rPr>
                <w:color w:val="000000"/>
              </w:rPr>
            </w:pPr>
            <w:r>
              <w:rPr>
                <w:color w:val="000000"/>
              </w:rPr>
              <w:t>Mary</w:t>
            </w:r>
          </w:p>
        </w:tc>
        <w:tc>
          <w:tcPr>
            <w:tcW w:w="1754" w:type="dxa"/>
            <w:shd w:val="clear" w:color="auto" w:fill="D9E1F2"/>
          </w:tcPr>
          <w:p w14:paraId="00000F65" w14:textId="77777777" w:rsidR="00BD7988" w:rsidRDefault="0057326C">
            <w:pPr>
              <w:spacing w:after="0" w:line="240" w:lineRule="auto"/>
              <w:rPr>
                <w:color w:val="000000"/>
              </w:rPr>
            </w:pPr>
            <w:r>
              <w:rPr>
                <w:color w:val="000000"/>
              </w:rPr>
              <w:t>Vogel</w:t>
            </w:r>
          </w:p>
        </w:tc>
        <w:tc>
          <w:tcPr>
            <w:tcW w:w="6393" w:type="dxa"/>
            <w:shd w:val="clear" w:color="auto" w:fill="D9E1F2"/>
          </w:tcPr>
          <w:p w14:paraId="00000F66" w14:textId="77777777" w:rsidR="00BD7988" w:rsidRDefault="0057326C">
            <w:pPr>
              <w:spacing w:after="0" w:line="240" w:lineRule="auto"/>
              <w:rPr>
                <w:color w:val="000000"/>
              </w:rPr>
            </w:pPr>
            <w:r>
              <w:rPr>
                <w:color w:val="000000"/>
              </w:rPr>
              <w:t xml:space="preserve">Executive Director, Building Pathways </w:t>
            </w:r>
          </w:p>
        </w:tc>
      </w:tr>
      <w:tr w:rsidR="00BD7988" w14:paraId="7E31BAE9" w14:textId="77777777" w:rsidTr="2AEAA9ED">
        <w:trPr>
          <w:trHeight w:val="290"/>
          <w:jc w:val="center"/>
        </w:trPr>
        <w:tc>
          <w:tcPr>
            <w:tcW w:w="1207" w:type="dxa"/>
            <w:shd w:val="clear" w:color="auto" w:fill="auto"/>
          </w:tcPr>
          <w:p w14:paraId="00000F67" w14:textId="77777777" w:rsidR="00BD7988" w:rsidRDefault="0057326C">
            <w:pPr>
              <w:spacing w:after="0" w:line="240" w:lineRule="auto"/>
              <w:rPr>
                <w:color w:val="000000"/>
              </w:rPr>
            </w:pPr>
            <w:r>
              <w:rPr>
                <w:color w:val="000000"/>
              </w:rPr>
              <w:t>Francis</w:t>
            </w:r>
          </w:p>
        </w:tc>
        <w:tc>
          <w:tcPr>
            <w:tcW w:w="1754" w:type="dxa"/>
            <w:shd w:val="clear" w:color="auto" w:fill="auto"/>
          </w:tcPr>
          <w:p w14:paraId="00000F68" w14:textId="77777777" w:rsidR="00BD7988" w:rsidRDefault="0057326C">
            <w:pPr>
              <w:spacing w:after="0" w:line="240" w:lineRule="auto"/>
              <w:rPr>
                <w:color w:val="000000"/>
              </w:rPr>
            </w:pPr>
            <w:r>
              <w:rPr>
                <w:color w:val="000000"/>
              </w:rPr>
              <w:t>Callaghan</w:t>
            </w:r>
          </w:p>
        </w:tc>
        <w:tc>
          <w:tcPr>
            <w:tcW w:w="6393" w:type="dxa"/>
            <w:shd w:val="clear" w:color="auto" w:fill="auto"/>
          </w:tcPr>
          <w:p w14:paraId="00000F69" w14:textId="77777777" w:rsidR="00BD7988" w:rsidRDefault="0057326C">
            <w:pPr>
              <w:spacing w:after="0" w:line="240" w:lineRule="auto"/>
              <w:rPr>
                <w:color w:val="000000"/>
              </w:rPr>
            </w:pPr>
            <w:r>
              <w:rPr>
                <w:color w:val="000000"/>
              </w:rPr>
              <w:t xml:space="preserve">President, Massachusetts Building Trades Council </w:t>
            </w:r>
          </w:p>
        </w:tc>
      </w:tr>
      <w:tr w:rsidR="00BD7988" w14:paraId="54DC70C8" w14:textId="77777777" w:rsidTr="2AEAA9ED">
        <w:trPr>
          <w:trHeight w:val="290"/>
          <w:jc w:val="center"/>
        </w:trPr>
        <w:tc>
          <w:tcPr>
            <w:tcW w:w="1207" w:type="dxa"/>
            <w:shd w:val="clear" w:color="auto" w:fill="D9E1F2"/>
          </w:tcPr>
          <w:p w14:paraId="00000F6A" w14:textId="77777777" w:rsidR="00BD7988" w:rsidRDefault="0057326C">
            <w:pPr>
              <w:spacing w:after="0" w:line="240" w:lineRule="auto"/>
              <w:rPr>
                <w:color w:val="000000"/>
              </w:rPr>
            </w:pPr>
            <w:r>
              <w:rPr>
                <w:color w:val="000000"/>
              </w:rPr>
              <w:t>Laurie</w:t>
            </w:r>
          </w:p>
        </w:tc>
        <w:tc>
          <w:tcPr>
            <w:tcW w:w="1754" w:type="dxa"/>
            <w:shd w:val="clear" w:color="auto" w:fill="D9E1F2"/>
          </w:tcPr>
          <w:p w14:paraId="00000F6B" w14:textId="77777777" w:rsidR="00BD7988" w:rsidRDefault="0057326C">
            <w:pPr>
              <w:spacing w:after="0" w:line="240" w:lineRule="auto"/>
              <w:rPr>
                <w:color w:val="000000"/>
              </w:rPr>
            </w:pPr>
            <w:r>
              <w:rPr>
                <w:color w:val="000000"/>
              </w:rPr>
              <w:t>Wallace</w:t>
            </w:r>
          </w:p>
        </w:tc>
        <w:tc>
          <w:tcPr>
            <w:tcW w:w="6393" w:type="dxa"/>
            <w:shd w:val="clear" w:color="auto" w:fill="D9E1F2"/>
          </w:tcPr>
          <w:p w14:paraId="00000F6C" w14:textId="77777777" w:rsidR="00BD7988" w:rsidRDefault="0057326C">
            <w:pPr>
              <w:spacing w:after="0" w:line="240" w:lineRule="auto"/>
              <w:rPr>
                <w:color w:val="000000"/>
              </w:rPr>
            </w:pPr>
            <w:r>
              <w:rPr>
                <w:color w:val="000000"/>
              </w:rPr>
              <w:t>Health Resources in Action</w:t>
            </w:r>
          </w:p>
        </w:tc>
      </w:tr>
      <w:tr w:rsidR="00BD7988" w14:paraId="27DF977A" w14:textId="77777777" w:rsidTr="2AEAA9ED">
        <w:trPr>
          <w:trHeight w:val="580"/>
          <w:jc w:val="center"/>
        </w:trPr>
        <w:tc>
          <w:tcPr>
            <w:tcW w:w="1207" w:type="dxa"/>
            <w:shd w:val="clear" w:color="auto" w:fill="auto"/>
          </w:tcPr>
          <w:p w14:paraId="00000F6D" w14:textId="77777777" w:rsidR="00BD7988" w:rsidRDefault="0057326C">
            <w:pPr>
              <w:spacing w:after="0" w:line="240" w:lineRule="auto"/>
              <w:rPr>
                <w:color w:val="000000"/>
              </w:rPr>
            </w:pPr>
            <w:r>
              <w:rPr>
                <w:color w:val="000000"/>
              </w:rPr>
              <w:t>Charles</w:t>
            </w:r>
          </w:p>
        </w:tc>
        <w:tc>
          <w:tcPr>
            <w:tcW w:w="1754" w:type="dxa"/>
            <w:shd w:val="clear" w:color="auto" w:fill="auto"/>
          </w:tcPr>
          <w:p w14:paraId="00000F6E" w14:textId="77777777" w:rsidR="00BD7988" w:rsidRDefault="0057326C">
            <w:pPr>
              <w:spacing w:after="0" w:line="240" w:lineRule="auto"/>
              <w:rPr>
                <w:color w:val="000000"/>
              </w:rPr>
            </w:pPr>
            <w:proofErr w:type="spellStart"/>
            <w:r>
              <w:rPr>
                <w:color w:val="000000"/>
              </w:rPr>
              <w:t>Cofied</w:t>
            </w:r>
            <w:proofErr w:type="spellEnd"/>
          </w:p>
        </w:tc>
        <w:tc>
          <w:tcPr>
            <w:tcW w:w="6393" w:type="dxa"/>
            <w:shd w:val="clear" w:color="auto" w:fill="auto"/>
          </w:tcPr>
          <w:p w14:paraId="00000F6F" w14:textId="524B606D" w:rsidR="00BD7988" w:rsidRDefault="498F69DA">
            <w:pPr>
              <w:spacing w:after="0" w:line="240" w:lineRule="auto"/>
              <w:rPr>
                <w:color w:val="000000"/>
              </w:rPr>
            </w:pPr>
            <w:r w:rsidRPr="2AEAA9ED">
              <w:rPr>
                <w:color w:val="000000" w:themeColor="text1"/>
              </w:rPr>
              <w:t xml:space="preserve">Community Outreach and Recruiting Coordinator, Carpenters Union </w:t>
            </w:r>
          </w:p>
        </w:tc>
      </w:tr>
      <w:tr w:rsidR="00BD7988" w14:paraId="47C2EF99" w14:textId="77777777" w:rsidTr="2AEAA9ED">
        <w:trPr>
          <w:trHeight w:val="290"/>
          <w:jc w:val="center"/>
        </w:trPr>
        <w:tc>
          <w:tcPr>
            <w:tcW w:w="1207" w:type="dxa"/>
            <w:shd w:val="clear" w:color="auto" w:fill="D9E1F2"/>
          </w:tcPr>
          <w:p w14:paraId="00000F70" w14:textId="77777777" w:rsidR="00BD7988" w:rsidRDefault="0057326C">
            <w:pPr>
              <w:spacing w:after="0" w:line="240" w:lineRule="auto"/>
              <w:rPr>
                <w:color w:val="000000"/>
              </w:rPr>
            </w:pPr>
            <w:r>
              <w:rPr>
                <w:color w:val="000000"/>
              </w:rPr>
              <w:t>David</w:t>
            </w:r>
          </w:p>
        </w:tc>
        <w:tc>
          <w:tcPr>
            <w:tcW w:w="1754" w:type="dxa"/>
            <w:shd w:val="clear" w:color="auto" w:fill="D9E1F2"/>
          </w:tcPr>
          <w:p w14:paraId="00000F71" w14:textId="77777777" w:rsidR="00BD7988" w:rsidRDefault="0057326C">
            <w:pPr>
              <w:spacing w:after="0" w:line="240" w:lineRule="auto"/>
              <w:rPr>
                <w:color w:val="000000"/>
              </w:rPr>
            </w:pPr>
            <w:r>
              <w:rPr>
                <w:color w:val="000000"/>
              </w:rPr>
              <w:t>Rosman, MD</w:t>
            </w:r>
          </w:p>
        </w:tc>
        <w:tc>
          <w:tcPr>
            <w:tcW w:w="6393" w:type="dxa"/>
            <w:shd w:val="clear" w:color="auto" w:fill="D9E1F2"/>
          </w:tcPr>
          <w:p w14:paraId="00000F72" w14:textId="77777777" w:rsidR="00BD7988" w:rsidRDefault="0057326C">
            <w:pPr>
              <w:spacing w:after="0" w:line="240" w:lineRule="auto"/>
              <w:rPr>
                <w:color w:val="000000"/>
              </w:rPr>
            </w:pPr>
            <w:r>
              <w:rPr>
                <w:color w:val="000000"/>
              </w:rPr>
              <w:t>Associate Chair for Radiology, MGH</w:t>
            </w:r>
          </w:p>
        </w:tc>
      </w:tr>
      <w:tr w:rsidR="00BD7988" w14:paraId="1C6E96FA" w14:textId="77777777" w:rsidTr="2AEAA9ED">
        <w:trPr>
          <w:trHeight w:val="290"/>
          <w:jc w:val="center"/>
        </w:trPr>
        <w:tc>
          <w:tcPr>
            <w:tcW w:w="1207" w:type="dxa"/>
            <w:shd w:val="clear" w:color="auto" w:fill="auto"/>
          </w:tcPr>
          <w:p w14:paraId="00000F73" w14:textId="77777777" w:rsidR="00BD7988" w:rsidRDefault="0057326C">
            <w:pPr>
              <w:spacing w:after="0" w:line="240" w:lineRule="auto"/>
              <w:rPr>
                <w:color w:val="000000"/>
              </w:rPr>
            </w:pPr>
            <w:r>
              <w:rPr>
                <w:color w:val="000000"/>
              </w:rPr>
              <w:t xml:space="preserve">Paul </w:t>
            </w:r>
          </w:p>
        </w:tc>
        <w:tc>
          <w:tcPr>
            <w:tcW w:w="1754" w:type="dxa"/>
            <w:shd w:val="clear" w:color="auto" w:fill="auto"/>
          </w:tcPr>
          <w:p w14:paraId="00000F74" w14:textId="77777777" w:rsidR="00BD7988" w:rsidRDefault="0057326C">
            <w:pPr>
              <w:spacing w:after="0" w:line="240" w:lineRule="auto"/>
              <w:rPr>
                <w:color w:val="000000"/>
              </w:rPr>
            </w:pPr>
            <w:proofErr w:type="spellStart"/>
            <w:r>
              <w:rPr>
                <w:color w:val="000000"/>
              </w:rPr>
              <w:t>Biddinger</w:t>
            </w:r>
            <w:proofErr w:type="spellEnd"/>
            <w:r>
              <w:rPr>
                <w:color w:val="000000"/>
              </w:rPr>
              <w:t>, MD</w:t>
            </w:r>
          </w:p>
        </w:tc>
        <w:tc>
          <w:tcPr>
            <w:tcW w:w="6393" w:type="dxa"/>
            <w:shd w:val="clear" w:color="auto" w:fill="auto"/>
          </w:tcPr>
          <w:p w14:paraId="00000F75" w14:textId="77777777" w:rsidR="00BD7988" w:rsidRDefault="0057326C">
            <w:pPr>
              <w:spacing w:after="0" w:line="240" w:lineRule="auto"/>
              <w:rPr>
                <w:color w:val="000000"/>
              </w:rPr>
            </w:pPr>
            <w:r>
              <w:rPr>
                <w:color w:val="000000"/>
              </w:rPr>
              <w:t>Director, Center for Disaster Medicine, MGH</w:t>
            </w:r>
          </w:p>
        </w:tc>
      </w:tr>
      <w:tr w:rsidR="00BD7988" w14:paraId="59A2B8DB" w14:textId="77777777" w:rsidTr="2AEAA9ED">
        <w:trPr>
          <w:trHeight w:val="290"/>
          <w:jc w:val="center"/>
        </w:trPr>
        <w:tc>
          <w:tcPr>
            <w:tcW w:w="1207" w:type="dxa"/>
            <w:shd w:val="clear" w:color="auto" w:fill="D9E1F2"/>
          </w:tcPr>
          <w:p w14:paraId="00000F76" w14:textId="77777777" w:rsidR="00BD7988" w:rsidRDefault="0057326C">
            <w:pPr>
              <w:spacing w:after="0" w:line="240" w:lineRule="auto"/>
              <w:rPr>
                <w:color w:val="000000"/>
              </w:rPr>
            </w:pPr>
            <w:r>
              <w:rPr>
                <w:color w:val="000000"/>
              </w:rPr>
              <w:t>Ephraim</w:t>
            </w:r>
          </w:p>
        </w:tc>
        <w:tc>
          <w:tcPr>
            <w:tcW w:w="1754" w:type="dxa"/>
            <w:shd w:val="clear" w:color="auto" w:fill="D9E1F2"/>
          </w:tcPr>
          <w:p w14:paraId="00000F77" w14:textId="77777777" w:rsidR="00BD7988" w:rsidRDefault="0057326C">
            <w:pPr>
              <w:spacing w:after="0" w:line="240" w:lineRule="auto"/>
              <w:rPr>
                <w:color w:val="000000"/>
              </w:rPr>
            </w:pPr>
            <w:r>
              <w:rPr>
                <w:color w:val="000000"/>
              </w:rPr>
              <w:t>Hochberg, M.D.</w:t>
            </w:r>
          </w:p>
        </w:tc>
        <w:tc>
          <w:tcPr>
            <w:tcW w:w="6393" w:type="dxa"/>
            <w:shd w:val="clear" w:color="auto" w:fill="D9E1F2"/>
          </w:tcPr>
          <w:p w14:paraId="00000F78" w14:textId="77777777" w:rsidR="00BD7988" w:rsidRDefault="0057326C">
            <w:pPr>
              <w:spacing w:after="0" w:line="240" w:lineRule="auto"/>
              <w:rPr>
                <w:color w:val="000000"/>
              </w:rPr>
            </w:pPr>
            <w:r>
              <w:rPr>
                <w:color w:val="000000"/>
              </w:rPr>
              <w:t>Associate Clinical Director, MGH Cancer Center</w:t>
            </w:r>
          </w:p>
        </w:tc>
      </w:tr>
      <w:tr w:rsidR="00BD7988" w14:paraId="529A80B3" w14:textId="77777777" w:rsidTr="2AEAA9ED">
        <w:trPr>
          <w:trHeight w:val="290"/>
          <w:jc w:val="center"/>
        </w:trPr>
        <w:tc>
          <w:tcPr>
            <w:tcW w:w="1207" w:type="dxa"/>
            <w:shd w:val="clear" w:color="auto" w:fill="auto"/>
          </w:tcPr>
          <w:p w14:paraId="00000F79" w14:textId="77777777" w:rsidR="00BD7988" w:rsidRDefault="0057326C">
            <w:pPr>
              <w:spacing w:after="0" w:line="240" w:lineRule="auto"/>
              <w:rPr>
                <w:color w:val="000000"/>
              </w:rPr>
            </w:pPr>
            <w:r>
              <w:rPr>
                <w:color w:val="000000"/>
              </w:rPr>
              <w:t>Carrie</w:t>
            </w:r>
          </w:p>
        </w:tc>
        <w:tc>
          <w:tcPr>
            <w:tcW w:w="1754" w:type="dxa"/>
            <w:shd w:val="clear" w:color="auto" w:fill="auto"/>
          </w:tcPr>
          <w:p w14:paraId="00000F7A" w14:textId="77777777" w:rsidR="00BD7988" w:rsidRDefault="0057326C">
            <w:pPr>
              <w:spacing w:after="0" w:line="240" w:lineRule="auto"/>
              <w:rPr>
                <w:color w:val="000000"/>
              </w:rPr>
            </w:pPr>
            <w:r>
              <w:rPr>
                <w:color w:val="000000"/>
              </w:rPr>
              <w:t>Stamos</w:t>
            </w:r>
          </w:p>
        </w:tc>
        <w:tc>
          <w:tcPr>
            <w:tcW w:w="6393" w:type="dxa"/>
            <w:shd w:val="clear" w:color="auto" w:fill="auto"/>
          </w:tcPr>
          <w:p w14:paraId="00000F7B" w14:textId="77777777" w:rsidR="00BD7988" w:rsidRDefault="0057326C">
            <w:pPr>
              <w:spacing w:after="0" w:line="240" w:lineRule="auto"/>
              <w:rPr>
                <w:color w:val="000000"/>
              </w:rPr>
            </w:pPr>
            <w:r>
              <w:rPr>
                <w:color w:val="000000"/>
              </w:rPr>
              <w:t>General Patient and Family Advisory Council, MGH</w:t>
            </w:r>
          </w:p>
        </w:tc>
      </w:tr>
      <w:tr w:rsidR="00BD7988" w14:paraId="0C483663" w14:textId="77777777" w:rsidTr="2AEAA9ED">
        <w:trPr>
          <w:trHeight w:val="290"/>
          <w:jc w:val="center"/>
        </w:trPr>
        <w:tc>
          <w:tcPr>
            <w:tcW w:w="1207" w:type="dxa"/>
            <w:shd w:val="clear" w:color="auto" w:fill="D9E1F2"/>
          </w:tcPr>
          <w:p w14:paraId="00000F7C" w14:textId="77777777" w:rsidR="00BD7988" w:rsidRDefault="0057326C">
            <w:pPr>
              <w:spacing w:after="0" w:line="240" w:lineRule="auto"/>
              <w:rPr>
                <w:color w:val="000000"/>
              </w:rPr>
            </w:pPr>
            <w:r>
              <w:rPr>
                <w:color w:val="000000"/>
              </w:rPr>
              <w:t>Stuart</w:t>
            </w:r>
          </w:p>
        </w:tc>
        <w:tc>
          <w:tcPr>
            <w:tcW w:w="1754" w:type="dxa"/>
            <w:shd w:val="clear" w:color="auto" w:fill="D9E1F2"/>
          </w:tcPr>
          <w:p w14:paraId="00000F7D" w14:textId="77777777" w:rsidR="00BD7988" w:rsidRDefault="0057326C">
            <w:pPr>
              <w:spacing w:after="0" w:line="240" w:lineRule="auto"/>
              <w:rPr>
                <w:color w:val="000000"/>
              </w:rPr>
            </w:pPr>
            <w:r>
              <w:rPr>
                <w:color w:val="000000"/>
              </w:rPr>
              <w:t>Murphy</w:t>
            </w:r>
          </w:p>
        </w:tc>
        <w:tc>
          <w:tcPr>
            <w:tcW w:w="6393" w:type="dxa"/>
            <w:shd w:val="clear" w:color="auto" w:fill="D9E1F2"/>
          </w:tcPr>
          <w:p w14:paraId="00000F7E" w14:textId="77777777" w:rsidR="00BD7988" w:rsidRDefault="0057326C">
            <w:pPr>
              <w:spacing w:after="0" w:line="240" w:lineRule="auto"/>
              <w:rPr>
                <w:color w:val="000000"/>
              </w:rPr>
            </w:pPr>
            <w:r>
              <w:rPr>
                <w:color w:val="000000"/>
              </w:rPr>
              <w:t>General Patient and Family Advisory Council, MGH</w:t>
            </w:r>
          </w:p>
        </w:tc>
      </w:tr>
      <w:tr w:rsidR="00BD7988" w14:paraId="495B21E5" w14:textId="77777777" w:rsidTr="2AEAA9ED">
        <w:trPr>
          <w:trHeight w:val="290"/>
          <w:jc w:val="center"/>
        </w:trPr>
        <w:tc>
          <w:tcPr>
            <w:tcW w:w="1207" w:type="dxa"/>
            <w:shd w:val="clear" w:color="auto" w:fill="auto"/>
          </w:tcPr>
          <w:p w14:paraId="00000F7F" w14:textId="77777777" w:rsidR="00BD7988" w:rsidRDefault="0057326C">
            <w:pPr>
              <w:spacing w:after="0" w:line="240" w:lineRule="auto"/>
              <w:rPr>
                <w:color w:val="000000"/>
              </w:rPr>
            </w:pPr>
            <w:r>
              <w:rPr>
                <w:color w:val="000000"/>
              </w:rPr>
              <w:t>James</w:t>
            </w:r>
          </w:p>
        </w:tc>
        <w:tc>
          <w:tcPr>
            <w:tcW w:w="1754" w:type="dxa"/>
            <w:shd w:val="clear" w:color="auto" w:fill="auto"/>
          </w:tcPr>
          <w:p w14:paraId="00000F80" w14:textId="77777777" w:rsidR="00BD7988" w:rsidRDefault="0057326C">
            <w:pPr>
              <w:spacing w:after="0" w:line="240" w:lineRule="auto"/>
              <w:rPr>
                <w:color w:val="000000"/>
              </w:rPr>
            </w:pPr>
            <w:r>
              <w:rPr>
                <w:color w:val="000000"/>
              </w:rPr>
              <w:t>Luisi</w:t>
            </w:r>
          </w:p>
        </w:tc>
        <w:tc>
          <w:tcPr>
            <w:tcW w:w="6393" w:type="dxa"/>
            <w:shd w:val="clear" w:color="auto" w:fill="auto"/>
          </w:tcPr>
          <w:p w14:paraId="00000F81" w14:textId="332B7984" w:rsidR="00BD7988" w:rsidRDefault="498F69DA" w:rsidP="2AEAA9ED">
            <w:pPr>
              <w:spacing w:after="0" w:line="240" w:lineRule="auto"/>
              <w:rPr>
                <w:color w:val="000000"/>
              </w:rPr>
            </w:pPr>
            <w:r w:rsidRPr="2AEAA9ED">
              <w:rPr>
                <w:color w:val="000000" w:themeColor="text1"/>
              </w:rPr>
              <w:t xml:space="preserve">CEO, Federally Qualified Health Centers </w:t>
            </w:r>
            <w:r w:rsidR="2AEAA9ED" w:rsidRPr="2AEAA9ED">
              <w:rPr>
                <w:color w:val="000000" w:themeColor="text1"/>
              </w:rPr>
              <w:t>serving the North End, Waterfront, Beacon Hill, and the West End.</w:t>
            </w:r>
          </w:p>
        </w:tc>
      </w:tr>
      <w:tr w:rsidR="00BD7988" w14:paraId="4830354B" w14:textId="77777777" w:rsidTr="2AEAA9ED">
        <w:trPr>
          <w:trHeight w:val="290"/>
          <w:jc w:val="center"/>
        </w:trPr>
        <w:tc>
          <w:tcPr>
            <w:tcW w:w="1207" w:type="dxa"/>
            <w:shd w:val="clear" w:color="auto" w:fill="D9E1F2"/>
          </w:tcPr>
          <w:p w14:paraId="00000F82" w14:textId="77777777" w:rsidR="00BD7988" w:rsidRDefault="0057326C">
            <w:pPr>
              <w:spacing w:after="0" w:line="240" w:lineRule="auto"/>
              <w:rPr>
                <w:color w:val="000000"/>
              </w:rPr>
            </w:pPr>
            <w:r>
              <w:rPr>
                <w:color w:val="000000"/>
              </w:rPr>
              <w:t>Jim</w:t>
            </w:r>
          </w:p>
        </w:tc>
        <w:tc>
          <w:tcPr>
            <w:tcW w:w="1754" w:type="dxa"/>
            <w:shd w:val="clear" w:color="auto" w:fill="D9E1F2"/>
          </w:tcPr>
          <w:p w14:paraId="00000F83" w14:textId="77777777" w:rsidR="00BD7988" w:rsidRDefault="0057326C">
            <w:pPr>
              <w:spacing w:after="0" w:line="240" w:lineRule="auto"/>
              <w:rPr>
                <w:color w:val="000000"/>
              </w:rPr>
            </w:pPr>
            <w:r>
              <w:rPr>
                <w:color w:val="000000"/>
              </w:rPr>
              <w:t>O'Connell, MD</w:t>
            </w:r>
          </w:p>
        </w:tc>
        <w:tc>
          <w:tcPr>
            <w:tcW w:w="6393" w:type="dxa"/>
            <w:shd w:val="clear" w:color="auto" w:fill="D9E1F2"/>
          </w:tcPr>
          <w:p w14:paraId="00000F84" w14:textId="77777777" w:rsidR="00BD7988" w:rsidRDefault="0057326C">
            <w:pPr>
              <w:spacing w:after="0" w:line="240" w:lineRule="auto"/>
              <w:rPr>
                <w:color w:val="000000"/>
              </w:rPr>
            </w:pPr>
            <w:r>
              <w:rPr>
                <w:color w:val="000000"/>
              </w:rPr>
              <w:t>President, Boston Health Care for the Homeless</w:t>
            </w:r>
          </w:p>
        </w:tc>
      </w:tr>
      <w:tr w:rsidR="00BD7988" w14:paraId="3807FAA2" w14:textId="77777777" w:rsidTr="2AEAA9ED">
        <w:trPr>
          <w:trHeight w:val="290"/>
          <w:jc w:val="center"/>
        </w:trPr>
        <w:tc>
          <w:tcPr>
            <w:tcW w:w="1207" w:type="dxa"/>
            <w:shd w:val="clear" w:color="auto" w:fill="auto"/>
          </w:tcPr>
          <w:p w14:paraId="00000F85" w14:textId="77777777" w:rsidR="00BD7988" w:rsidRDefault="0057326C">
            <w:pPr>
              <w:spacing w:after="0" w:line="240" w:lineRule="auto"/>
              <w:rPr>
                <w:color w:val="000000"/>
              </w:rPr>
            </w:pPr>
            <w:r>
              <w:rPr>
                <w:color w:val="000000"/>
              </w:rPr>
              <w:t>Conor</w:t>
            </w:r>
          </w:p>
        </w:tc>
        <w:tc>
          <w:tcPr>
            <w:tcW w:w="1754" w:type="dxa"/>
            <w:shd w:val="clear" w:color="auto" w:fill="auto"/>
          </w:tcPr>
          <w:p w14:paraId="00000F86" w14:textId="77777777" w:rsidR="00BD7988" w:rsidRDefault="0057326C">
            <w:pPr>
              <w:spacing w:after="0" w:line="240" w:lineRule="auto"/>
              <w:rPr>
                <w:color w:val="000000"/>
              </w:rPr>
            </w:pPr>
            <w:r>
              <w:rPr>
                <w:color w:val="000000"/>
              </w:rPr>
              <w:t>Barrett, MD</w:t>
            </w:r>
          </w:p>
        </w:tc>
        <w:tc>
          <w:tcPr>
            <w:tcW w:w="6393" w:type="dxa"/>
            <w:shd w:val="clear" w:color="auto" w:fill="auto"/>
          </w:tcPr>
          <w:p w14:paraId="00000F87" w14:textId="658EADD5" w:rsidR="00BD7988" w:rsidRDefault="0057326C">
            <w:pPr>
              <w:spacing w:after="0" w:line="240" w:lineRule="auto"/>
              <w:rPr>
                <w:color w:val="000000"/>
              </w:rPr>
            </w:pPr>
            <w:r>
              <w:rPr>
                <w:color w:val="000000"/>
              </w:rPr>
              <w:t xml:space="preserve">Clinical Director, Cardiac </w:t>
            </w:r>
            <w:sdt>
              <w:sdtPr>
                <w:rPr>
                  <w:color w:val="2B579A"/>
                  <w:shd w:val="clear" w:color="auto" w:fill="E6E6E6"/>
                </w:rPr>
                <w:tag w:val="goog_rdk_235"/>
                <w:id w:val="-118379599"/>
              </w:sdtPr>
              <w:sdtEndPr>
                <w:rPr>
                  <w:color w:val="auto"/>
                  <w:shd w:val="clear" w:color="auto" w:fill="auto"/>
                </w:rPr>
              </w:sdtEndPr>
              <w:sdtContent>
                <w:r>
                  <w:rPr>
                    <w:color w:val="000000"/>
                  </w:rPr>
                  <w:t>Arrhythmia</w:t>
                </w:r>
              </w:sdtContent>
            </w:sdt>
            <w:sdt>
              <w:sdtPr>
                <w:rPr>
                  <w:color w:val="2B579A"/>
                  <w:shd w:val="clear" w:color="auto" w:fill="E6E6E6"/>
                </w:rPr>
                <w:tag w:val="goog_rdk_236"/>
                <w:id w:val="159355893"/>
                <w:showingPlcHdr/>
              </w:sdtPr>
              <w:sdtEndPr>
                <w:rPr>
                  <w:color w:val="auto"/>
                  <w:shd w:val="clear" w:color="auto" w:fill="auto"/>
                </w:rPr>
              </w:sdtEndPr>
              <w:sdtContent>
                <w:r w:rsidR="00324F9D">
                  <w:t xml:space="preserve">     </w:t>
                </w:r>
              </w:sdtContent>
            </w:sdt>
            <w:r>
              <w:rPr>
                <w:color w:val="000000"/>
              </w:rPr>
              <w:t xml:space="preserve"> Service, MGH</w:t>
            </w:r>
          </w:p>
        </w:tc>
      </w:tr>
      <w:tr w:rsidR="00BD7988" w14:paraId="2526ECC6" w14:textId="77777777" w:rsidTr="2AEAA9ED">
        <w:trPr>
          <w:trHeight w:val="580"/>
          <w:jc w:val="center"/>
        </w:trPr>
        <w:tc>
          <w:tcPr>
            <w:tcW w:w="1207" w:type="dxa"/>
            <w:shd w:val="clear" w:color="auto" w:fill="D9E1F2"/>
          </w:tcPr>
          <w:p w14:paraId="00000F88" w14:textId="77777777" w:rsidR="00BD7988" w:rsidRDefault="0057326C">
            <w:pPr>
              <w:spacing w:after="0" w:line="240" w:lineRule="auto"/>
              <w:rPr>
                <w:color w:val="000000"/>
              </w:rPr>
            </w:pPr>
            <w:r>
              <w:rPr>
                <w:color w:val="000000"/>
              </w:rPr>
              <w:t>James</w:t>
            </w:r>
          </w:p>
        </w:tc>
        <w:tc>
          <w:tcPr>
            <w:tcW w:w="1754" w:type="dxa"/>
            <w:shd w:val="clear" w:color="auto" w:fill="D9E1F2"/>
          </w:tcPr>
          <w:p w14:paraId="00000F89" w14:textId="77777777" w:rsidR="00BD7988" w:rsidRDefault="0057326C">
            <w:pPr>
              <w:spacing w:after="0" w:line="240" w:lineRule="auto"/>
              <w:rPr>
                <w:color w:val="000000"/>
              </w:rPr>
            </w:pPr>
            <w:r>
              <w:rPr>
                <w:color w:val="000000"/>
              </w:rPr>
              <w:t>Fleming</w:t>
            </w:r>
          </w:p>
        </w:tc>
        <w:tc>
          <w:tcPr>
            <w:tcW w:w="6393" w:type="dxa"/>
            <w:shd w:val="clear" w:color="auto" w:fill="D9E1F2"/>
          </w:tcPr>
          <w:p w14:paraId="00000F8A" w14:textId="77777777" w:rsidR="00BD7988" w:rsidRDefault="0057326C">
            <w:pPr>
              <w:spacing w:after="0" w:line="240" w:lineRule="auto"/>
              <w:rPr>
                <w:color w:val="000000"/>
              </w:rPr>
            </w:pPr>
            <w:r>
              <w:rPr>
                <w:color w:val="000000"/>
              </w:rPr>
              <w:t>Business Agent, International Brotherhood of Electrical Workers Local 103</w:t>
            </w:r>
          </w:p>
        </w:tc>
      </w:tr>
      <w:tr w:rsidR="00BD7988" w14:paraId="61562C30" w14:textId="77777777" w:rsidTr="2AEAA9ED">
        <w:trPr>
          <w:trHeight w:val="580"/>
          <w:jc w:val="center"/>
        </w:trPr>
        <w:tc>
          <w:tcPr>
            <w:tcW w:w="1207" w:type="dxa"/>
            <w:shd w:val="clear" w:color="auto" w:fill="auto"/>
          </w:tcPr>
          <w:p w14:paraId="00000F8B" w14:textId="77777777" w:rsidR="00BD7988" w:rsidRDefault="0057326C">
            <w:pPr>
              <w:spacing w:after="0" w:line="240" w:lineRule="auto"/>
              <w:rPr>
                <w:color w:val="000000"/>
              </w:rPr>
            </w:pPr>
            <w:r>
              <w:rPr>
                <w:color w:val="000000"/>
              </w:rPr>
              <w:t>Bill</w:t>
            </w:r>
          </w:p>
        </w:tc>
        <w:tc>
          <w:tcPr>
            <w:tcW w:w="1754" w:type="dxa"/>
            <w:shd w:val="clear" w:color="auto" w:fill="auto"/>
          </w:tcPr>
          <w:p w14:paraId="00000F8C" w14:textId="77777777" w:rsidR="00BD7988" w:rsidRDefault="0057326C">
            <w:pPr>
              <w:spacing w:after="0" w:line="240" w:lineRule="auto"/>
              <w:rPr>
                <w:color w:val="000000"/>
              </w:rPr>
            </w:pPr>
            <w:r>
              <w:rPr>
                <w:color w:val="000000"/>
              </w:rPr>
              <w:t>Kieffer</w:t>
            </w:r>
          </w:p>
        </w:tc>
        <w:tc>
          <w:tcPr>
            <w:tcW w:w="6393" w:type="dxa"/>
            <w:shd w:val="clear" w:color="auto" w:fill="auto"/>
          </w:tcPr>
          <w:p w14:paraId="00000F8D" w14:textId="7D3A193D" w:rsidR="00BD7988" w:rsidRDefault="498F69DA">
            <w:pPr>
              <w:spacing w:after="0" w:line="240" w:lineRule="auto"/>
              <w:rPr>
                <w:color w:val="000000"/>
              </w:rPr>
            </w:pPr>
            <w:r w:rsidRPr="2AEAA9ED">
              <w:rPr>
                <w:color w:val="000000" w:themeColor="text1"/>
              </w:rPr>
              <w:t>General Patient and Family Advisory Council, MGH                                  Member, MGB Patient Experience Leaders Committee</w:t>
            </w:r>
          </w:p>
        </w:tc>
      </w:tr>
      <w:tr w:rsidR="00BD7988" w14:paraId="41EA197C" w14:textId="77777777" w:rsidTr="2AEAA9ED">
        <w:trPr>
          <w:trHeight w:val="290"/>
          <w:jc w:val="center"/>
        </w:trPr>
        <w:tc>
          <w:tcPr>
            <w:tcW w:w="1207" w:type="dxa"/>
            <w:shd w:val="clear" w:color="auto" w:fill="D9E1F2"/>
          </w:tcPr>
          <w:p w14:paraId="00000F8E" w14:textId="77777777" w:rsidR="00BD7988" w:rsidRDefault="0057326C">
            <w:pPr>
              <w:spacing w:after="0" w:line="240" w:lineRule="auto"/>
              <w:rPr>
                <w:color w:val="000000"/>
              </w:rPr>
            </w:pPr>
            <w:r>
              <w:rPr>
                <w:color w:val="000000"/>
              </w:rPr>
              <w:t>Mike</w:t>
            </w:r>
          </w:p>
        </w:tc>
        <w:tc>
          <w:tcPr>
            <w:tcW w:w="1754" w:type="dxa"/>
            <w:shd w:val="clear" w:color="auto" w:fill="D9E1F2"/>
          </w:tcPr>
          <w:p w14:paraId="00000F8F" w14:textId="77777777" w:rsidR="00BD7988" w:rsidRDefault="0057326C">
            <w:pPr>
              <w:spacing w:after="0" w:line="240" w:lineRule="auto"/>
              <w:rPr>
                <w:color w:val="000000"/>
              </w:rPr>
            </w:pPr>
            <w:r>
              <w:rPr>
                <w:color w:val="000000"/>
              </w:rPr>
              <w:t>Hess</w:t>
            </w:r>
          </w:p>
        </w:tc>
        <w:tc>
          <w:tcPr>
            <w:tcW w:w="6393" w:type="dxa"/>
            <w:shd w:val="clear" w:color="auto" w:fill="D9E1F2"/>
          </w:tcPr>
          <w:p w14:paraId="00000F90" w14:textId="77777777" w:rsidR="00BD7988" w:rsidRDefault="0057326C">
            <w:pPr>
              <w:spacing w:after="0" w:line="240" w:lineRule="auto"/>
              <w:rPr>
                <w:color w:val="000000"/>
              </w:rPr>
            </w:pPr>
            <w:r>
              <w:rPr>
                <w:color w:val="000000"/>
              </w:rPr>
              <w:t xml:space="preserve">Business Agent, Ironworkers Local 7 </w:t>
            </w:r>
          </w:p>
        </w:tc>
      </w:tr>
      <w:tr w:rsidR="00BD7988" w14:paraId="4CE0810A" w14:textId="77777777" w:rsidTr="2AEAA9ED">
        <w:trPr>
          <w:trHeight w:val="290"/>
          <w:jc w:val="center"/>
        </w:trPr>
        <w:tc>
          <w:tcPr>
            <w:tcW w:w="1207" w:type="dxa"/>
            <w:shd w:val="clear" w:color="auto" w:fill="auto"/>
          </w:tcPr>
          <w:p w14:paraId="00000F91" w14:textId="77777777" w:rsidR="00BD7988" w:rsidRDefault="0057326C">
            <w:pPr>
              <w:spacing w:after="0" w:line="240" w:lineRule="auto"/>
              <w:rPr>
                <w:color w:val="000000"/>
              </w:rPr>
            </w:pPr>
            <w:r>
              <w:rPr>
                <w:color w:val="000000"/>
              </w:rPr>
              <w:t>Frank</w:t>
            </w:r>
          </w:p>
        </w:tc>
        <w:tc>
          <w:tcPr>
            <w:tcW w:w="1754" w:type="dxa"/>
            <w:shd w:val="clear" w:color="auto" w:fill="auto"/>
          </w:tcPr>
          <w:p w14:paraId="00000F92" w14:textId="77777777" w:rsidR="00BD7988" w:rsidRDefault="0057326C">
            <w:pPr>
              <w:spacing w:after="0" w:line="240" w:lineRule="auto"/>
              <w:rPr>
                <w:color w:val="000000"/>
              </w:rPr>
            </w:pPr>
            <w:r>
              <w:rPr>
                <w:color w:val="000000"/>
              </w:rPr>
              <w:t>Murray</w:t>
            </w:r>
          </w:p>
        </w:tc>
        <w:tc>
          <w:tcPr>
            <w:tcW w:w="6393" w:type="dxa"/>
            <w:shd w:val="clear" w:color="auto" w:fill="auto"/>
          </w:tcPr>
          <w:p w14:paraId="00000F93" w14:textId="77777777" w:rsidR="00BD7988" w:rsidRDefault="0057326C">
            <w:pPr>
              <w:spacing w:after="0" w:line="240" w:lineRule="auto"/>
              <w:rPr>
                <w:color w:val="000000"/>
              </w:rPr>
            </w:pPr>
            <w:r>
              <w:rPr>
                <w:color w:val="000000"/>
              </w:rPr>
              <w:t>Ironworkers Local 7</w:t>
            </w:r>
          </w:p>
        </w:tc>
      </w:tr>
      <w:tr w:rsidR="00BD7988" w14:paraId="5BC3320D" w14:textId="77777777" w:rsidTr="2AEAA9ED">
        <w:trPr>
          <w:trHeight w:val="290"/>
          <w:jc w:val="center"/>
        </w:trPr>
        <w:tc>
          <w:tcPr>
            <w:tcW w:w="1207" w:type="dxa"/>
            <w:shd w:val="clear" w:color="auto" w:fill="D9E1F2"/>
          </w:tcPr>
          <w:p w14:paraId="00000F94" w14:textId="77777777" w:rsidR="00BD7988" w:rsidRDefault="0057326C">
            <w:pPr>
              <w:spacing w:after="0" w:line="240" w:lineRule="auto"/>
              <w:rPr>
                <w:color w:val="000000"/>
              </w:rPr>
            </w:pPr>
            <w:r>
              <w:rPr>
                <w:color w:val="000000"/>
              </w:rPr>
              <w:t>William</w:t>
            </w:r>
          </w:p>
        </w:tc>
        <w:tc>
          <w:tcPr>
            <w:tcW w:w="1754" w:type="dxa"/>
            <w:shd w:val="clear" w:color="auto" w:fill="D9E1F2"/>
          </w:tcPr>
          <w:p w14:paraId="00000F95" w14:textId="77777777" w:rsidR="00BD7988" w:rsidRDefault="0057326C">
            <w:pPr>
              <w:spacing w:after="0" w:line="240" w:lineRule="auto"/>
              <w:rPr>
                <w:color w:val="000000"/>
              </w:rPr>
            </w:pPr>
            <w:proofErr w:type="spellStart"/>
            <w:r>
              <w:rPr>
                <w:color w:val="000000"/>
              </w:rPr>
              <w:t>Vietze</w:t>
            </w:r>
            <w:proofErr w:type="spellEnd"/>
          </w:p>
        </w:tc>
        <w:tc>
          <w:tcPr>
            <w:tcW w:w="6393" w:type="dxa"/>
            <w:shd w:val="clear" w:color="auto" w:fill="D9E1F2"/>
          </w:tcPr>
          <w:p w14:paraId="00000F96" w14:textId="77777777" w:rsidR="00BD7988" w:rsidRDefault="0057326C">
            <w:pPr>
              <w:spacing w:after="0" w:line="240" w:lineRule="auto"/>
              <w:rPr>
                <w:color w:val="000000"/>
              </w:rPr>
            </w:pPr>
            <w:r>
              <w:rPr>
                <w:color w:val="000000"/>
              </w:rPr>
              <w:t>Ironworkers Local 7</w:t>
            </w:r>
          </w:p>
        </w:tc>
      </w:tr>
      <w:tr w:rsidR="00BD7988" w14:paraId="3CC2D38B" w14:textId="77777777" w:rsidTr="2AEAA9ED">
        <w:trPr>
          <w:trHeight w:val="290"/>
          <w:jc w:val="center"/>
        </w:trPr>
        <w:tc>
          <w:tcPr>
            <w:tcW w:w="1207" w:type="dxa"/>
            <w:shd w:val="clear" w:color="auto" w:fill="auto"/>
          </w:tcPr>
          <w:p w14:paraId="00000F97" w14:textId="77777777" w:rsidR="00BD7988" w:rsidRDefault="0057326C">
            <w:pPr>
              <w:spacing w:after="0" w:line="240" w:lineRule="auto"/>
              <w:rPr>
                <w:color w:val="000000"/>
              </w:rPr>
            </w:pPr>
            <w:r>
              <w:rPr>
                <w:color w:val="000000"/>
              </w:rPr>
              <w:t>Jim</w:t>
            </w:r>
          </w:p>
        </w:tc>
        <w:tc>
          <w:tcPr>
            <w:tcW w:w="1754" w:type="dxa"/>
            <w:shd w:val="clear" w:color="auto" w:fill="auto"/>
          </w:tcPr>
          <w:p w14:paraId="00000F98" w14:textId="77777777" w:rsidR="00BD7988" w:rsidRDefault="0057326C">
            <w:pPr>
              <w:spacing w:after="0" w:line="240" w:lineRule="auto"/>
              <w:rPr>
                <w:color w:val="000000"/>
              </w:rPr>
            </w:pPr>
            <w:r>
              <w:rPr>
                <w:color w:val="000000"/>
              </w:rPr>
              <w:t>Vaughn</w:t>
            </w:r>
          </w:p>
        </w:tc>
        <w:tc>
          <w:tcPr>
            <w:tcW w:w="6393" w:type="dxa"/>
            <w:shd w:val="clear" w:color="auto" w:fill="auto"/>
          </w:tcPr>
          <w:p w14:paraId="00000F99" w14:textId="35CA8B00" w:rsidR="00BD7988" w:rsidRDefault="0057326C">
            <w:pPr>
              <w:spacing w:after="0" w:line="240" w:lineRule="auto"/>
              <w:rPr>
                <w:color w:val="000000"/>
              </w:rPr>
            </w:pPr>
            <w:r>
              <w:rPr>
                <w:color w:val="000000"/>
              </w:rPr>
              <w:t xml:space="preserve">Business Agent, </w:t>
            </w:r>
            <w:sdt>
              <w:sdtPr>
                <w:rPr>
                  <w:color w:val="2B579A"/>
                  <w:shd w:val="clear" w:color="auto" w:fill="E6E6E6"/>
                </w:rPr>
                <w:tag w:val="goog_rdk_237"/>
                <w:id w:val="-725143364"/>
              </w:sdtPr>
              <w:sdtEndPr>
                <w:rPr>
                  <w:color w:val="auto"/>
                  <w:shd w:val="clear" w:color="auto" w:fill="auto"/>
                </w:rPr>
              </w:sdtEndPr>
              <w:sdtContent>
                <w:r>
                  <w:rPr>
                    <w:color w:val="000000"/>
                  </w:rPr>
                  <w:t>Plumbers</w:t>
                </w:r>
              </w:sdtContent>
            </w:sdt>
            <w:sdt>
              <w:sdtPr>
                <w:rPr>
                  <w:color w:val="2B579A"/>
                  <w:shd w:val="clear" w:color="auto" w:fill="E6E6E6"/>
                </w:rPr>
                <w:tag w:val="goog_rdk_238"/>
                <w:id w:val="-446700456"/>
                <w:showingPlcHdr/>
              </w:sdtPr>
              <w:sdtEndPr>
                <w:rPr>
                  <w:color w:val="auto"/>
                  <w:shd w:val="clear" w:color="auto" w:fill="auto"/>
                </w:rPr>
              </w:sdtEndPr>
              <w:sdtContent>
                <w:r w:rsidR="00324F9D">
                  <w:t xml:space="preserve">     </w:t>
                </w:r>
              </w:sdtContent>
            </w:sdt>
            <w:r>
              <w:rPr>
                <w:color w:val="000000"/>
              </w:rPr>
              <w:t xml:space="preserve"> and Gasfitters Local 12</w:t>
            </w:r>
          </w:p>
        </w:tc>
      </w:tr>
      <w:tr w:rsidR="00BD7988" w14:paraId="193A6107" w14:textId="77777777" w:rsidTr="2AEAA9ED">
        <w:trPr>
          <w:trHeight w:val="290"/>
          <w:jc w:val="center"/>
        </w:trPr>
        <w:tc>
          <w:tcPr>
            <w:tcW w:w="1207" w:type="dxa"/>
            <w:shd w:val="clear" w:color="auto" w:fill="D9E1F2"/>
          </w:tcPr>
          <w:p w14:paraId="00000F9A" w14:textId="77777777" w:rsidR="00BD7988" w:rsidRDefault="0057326C">
            <w:pPr>
              <w:spacing w:after="0" w:line="240" w:lineRule="auto"/>
              <w:rPr>
                <w:color w:val="000000"/>
              </w:rPr>
            </w:pPr>
            <w:r>
              <w:rPr>
                <w:color w:val="000000"/>
              </w:rPr>
              <w:t>O'Neil</w:t>
            </w:r>
          </w:p>
        </w:tc>
        <w:tc>
          <w:tcPr>
            <w:tcW w:w="1754" w:type="dxa"/>
            <w:shd w:val="clear" w:color="auto" w:fill="D9E1F2"/>
          </w:tcPr>
          <w:p w14:paraId="00000F9B" w14:textId="77777777" w:rsidR="00BD7988" w:rsidRDefault="0057326C">
            <w:pPr>
              <w:spacing w:after="0" w:line="240" w:lineRule="auto"/>
              <w:rPr>
                <w:color w:val="000000"/>
              </w:rPr>
            </w:pPr>
            <w:r>
              <w:rPr>
                <w:color w:val="000000"/>
              </w:rPr>
              <w:t>Britton, MD</w:t>
            </w:r>
          </w:p>
        </w:tc>
        <w:tc>
          <w:tcPr>
            <w:tcW w:w="6393" w:type="dxa"/>
            <w:shd w:val="clear" w:color="auto" w:fill="D9E1F2"/>
          </w:tcPr>
          <w:p w14:paraId="00000F9C" w14:textId="77777777" w:rsidR="00BD7988" w:rsidRDefault="0057326C">
            <w:pPr>
              <w:spacing w:after="0" w:line="240" w:lineRule="auto"/>
              <w:rPr>
                <w:color w:val="000000"/>
              </w:rPr>
            </w:pPr>
            <w:r>
              <w:rPr>
                <w:color w:val="000000"/>
              </w:rPr>
              <w:t>Chief Medical Officer, MGH</w:t>
            </w:r>
          </w:p>
        </w:tc>
      </w:tr>
      <w:tr w:rsidR="00BD7988" w14:paraId="6FA901BD" w14:textId="77777777" w:rsidTr="2AEAA9ED">
        <w:trPr>
          <w:trHeight w:val="290"/>
          <w:jc w:val="center"/>
        </w:trPr>
        <w:tc>
          <w:tcPr>
            <w:tcW w:w="1207" w:type="dxa"/>
            <w:shd w:val="clear" w:color="auto" w:fill="auto"/>
          </w:tcPr>
          <w:p w14:paraId="00000F9D" w14:textId="77777777" w:rsidR="00BD7988" w:rsidRDefault="0057326C">
            <w:pPr>
              <w:spacing w:after="0" w:line="240" w:lineRule="auto"/>
              <w:rPr>
                <w:color w:val="000000"/>
              </w:rPr>
            </w:pPr>
            <w:r>
              <w:rPr>
                <w:color w:val="000000"/>
              </w:rPr>
              <w:t>Ali</w:t>
            </w:r>
          </w:p>
        </w:tc>
        <w:tc>
          <w:tcPr>
            <w:tcW w:w="1754" w:type="dxa"/>
            <w:shd w:val="clear" w:color="auto" w:fill="auto"/>
          </w:tcPr>
          <w:p w14:paraId="00000F9E" w14:textId="77777777" w:rsidR="00BD7988" w:rsidRDefault="0057326C">
            <w:pPr>
              <w:spacing w:after="0" w:line="240" w:lineRule="auto"/>
              <w:rPr>
                <w:color w:val="000000"/>
              </w:rPr>
            </w:pPr>
            <w:r>
              <w:rPr>
                <w:color w:val="000000"/>
              </w:rPr>
              <w:t>Raja, MD</w:t>
            </w:r>
          </w:p>
        </w:tc>
        <w:tc>
          <w:tcPr>
            <w:tcW w:w="6393" w:type="dxa"/>
            <w:shd w:val="clear" w:color="auto" w:fill="auto"/>
          </w:tcPr>
          <w:p w14:paraId="00000F9F" w14:textId="77777777" w:rsidR="00BD7988" w:rsidRDefault="0057326C">
            <w:pPr>
              <w:spacing w:after="0" w:line="240" w:lineRule="auto"/>
              <w:rPr>
                <w:color w:val="000000"/>
              </w:rPr>
            </w:pPr>
            <w:r>
              <w:rPr>
                <w:color w:val="000000"/>
              </w:rPr>
              <w:t>Vice Chair, Department of Emergency Medicine, MGH</w:t>
            </w:r>
          </w:p>
        </w:tc>
      </w:tr>
      <w:tr w:rsidR="00BD7988" w14:paraId="41B49257" w14:textId="77777777" w:rsidTr="2AEAA9ED">
        <w:trPr>
          <w:trHeight w:val="290"/>
          <w:jc w:val="center"/>
        </w:trPr>
        <w:tc>
          <w:tcPr>
            <w:tcW w:w="1207" w:type="dxa"/>
            <w:shd w:val="clear" w:color="auto" w:fill="D9E1F2"/>
          </w:tcPr>
          <w:p w14:paraId="00000FA0" w14:textId="246A3AF7" w:rsidR="00BD7988" w:rsidRDefault="498F69DA">
            <w:pPr>
              <w:spacing w:after="0" w:line="240" w:lineRule="auto"/>
              <w:rPr>
                <w:color w:val="000000"/>
              </w:rPr>
            </w:pPr>
            <w:r w:rsidRPr="2AEAA9ED">
              <w:rPr>
                <w:color w:val="000000" w:themeColor="text1"/>
              </w:rPr>
              <w:t>Tom</w:t>
            </w:r>
          </w:p>
        </w:tc>
        <w:tc>
          <w:tcPr>
            <w:tcW w:w="1754" w:type="dxa"/>
            <w:shd w:val="clear" w:color="auto" w:fill="D9E1F2"/>
          </w:tcPr>
          <w:p w14:paraId="00000FA1" w14:textId="77777777" w:rsidR="00BD7988" w:rsidRDefault="0057326C">
            <w:pPr>
              <w:spacing w:after="0" w:line="240" w:lineRule="auto"/>
              <w:rPr>
                <w:color w:val="000000"/>
              </w:rPr>
            </w:pPr>
            <w:r>
              <w:rPr>
                <w:color w:val="000000"/>
              </w:rPr>
              <w:t>Ambrosino</w:t>
            </w:r>
          </w:p>
        </w:tc>
        <w:tc>
          <w:tcPr>
            <w:tcW w:w="6393" w:type="dxa"/>
            <w:shd w:val="clear" w:color="auto" w:fill="D9E1F2"/>
          </w:tcPr>
          <w:p w14:paraId="00000FA2" w14:textId="77777777" w:rsidR="00BD7988" w:rsidRDefault="0057326C">
            <w:pPr>
              <w:spacing w:after="0" w:line="240" w:lineRule="auto"/>
              <w:rPr>
                <w:color w:val="000000"/>
              </w:rPr>
            </w:pPr>
            <w:r>
              <w:rPr>
                <w:color w:val="000000"/>
              </w:rPr>
              <w:t>City Manager, Chelsea</w:t>
            </w:r>
          </w:p>
        </w:tc>
      </w:tr>
      <w:tr w:rsidR="00BD7988" w14:paraId="475EF5FC" w14:textId="77777777" w:rsidTr="2AEAA9ED">
        <w:trPr>
          <w:trHeight w:val="290"/>
          <w:jc w:val="center"/>
        </w:trPr>
        <w:tc>
          <w:tcPr>
            <w:tcW w:w="1207" w:type="dxa"/>
            <w:shd w:val="clear" w:color="auto" w:fill="auto"/>
          </w:tcPr>
          <w:p w14:paraId="00000FA3" w14:textId="77777777" w:rsidR="00BD7988" w:rsidRDefault="0057326C">
            <w:pPr>
              <w:spacing w:after="0" w:line="240" w:lineRule="auto"/>
              <w:rPr>
                <w:color w:val="000000"/>
              </w:rPr>
            </w:pPr>
            <w:r>
              <w:rPr>
                <w:color w:val="000000"/>
              </w:rPr>
              <w:t>Grace</w:t>
            </w:r>
          </w:p>
        </w:tc>
        <w:tc>
          <w:tcPr>
            <w:tcW w:w="1754" w:type="dxa"/>
            <w:shd w:val="clear" w:color="auto" w:fill="auto"/>
          </w:tcPr>
          <w:p w14:paraId="00000FA4" w14:textId="77777777" w:rsidR="00BD7988" w:rsidRDefault="0057326C">
            <w:pPr>
              <w:spacing w:after="0" w:line="240" w:lineRule="auto"/>
              <w:rPr>
                <w:color w:val="000000"/>
              </w:rPr>
            </w:pPr>
            <w:proofErr w:type="spellStart"/>
            <w:r>
              <w:rPr>
                <w:color w:val="000000"/>
              </w:rPr>
              <w:t>Lichaa</w:t>
            </w:r>
            <w:proofErr w:type="spellEnd"/>
          </w:p>
        </w:tc>
        <w:tc>
          <w:tcPr>
            <w:tcW w:w="6393" w:type="dxa"/>
            <w:shd w:val="clear" w:color="auto" w:fill="auto"/>
          </w:tcPr>
          <w:p w14:paraId="00000FA5" w14:textId="77777777" w:rsidR="00BD7988" w:rsidRDefault="0057326C">
            <w:pPr>
              <w:spacing w:after="0" w:line="240" w:lineRule="auto"/>
              <w:rPr>
                <w:color w:val="000000"/>
              </w:rPr>
            </w:pPr>
            <w:r>
              <w:rPr>
                <w:color w:val="000000"/>
              </w:rPr>
              <w:t>Boys and Girls Club of Boston</w:t>
            </w:r>
          </w:p>
        </w:tc>
      </w:tr>
      <w:tr w:rsidR="00BD7988" w14:paraId="210FB158" w14:textId="77777777" w:rsidTr="2AEAA9ED">
        <w:trPr>
          <w:trHeight w:val="290"/>
          <w:jc w:val="center"/>
        </w:trPr>
        <w:tc>
          <w:tcPr>
            <w:tcW w:w="1207" w:type="dxa"/>
            <w:shd w:val="clear" w:color="auto" w:fill="D9E1F2"/>
          </w:tcPr>
          <w:p w14:paraId="00000FA6" w14:textId="77777777" w:rsidR="00BD7988" w:rsidRDefault="0057326C">
            <w:pPr>
              <w:spacing w:after="0" w:line="240" w:lineRule="auto"/>
              <w:rPr>
                <w:color w:val="000000"/>
              </w:rPr>
            </w:pPr>
            <w:r>
              <w:rPr>
                <w:color w:val="000000"/>
              </w:rPr>
              <w:t>Ellen</w:t>
            </w:r>
          </w:p>
        </w:tc>
        <w:tc>
          <w:tcPr>
            <w:tcW w:w="1754" w:type="dxa"/>
            <w:shd w:val="clear" w:color="auto" w:fill="D9E1F2"/>
          </w:tcPr>
          <w:p w14:paraId="00000FA7" w14:textId="77777777" w:rsidR="00BD7988" w:rsidRDefault="0057326C">
            <w:pPr>
              <w:spacing w:after="0" w:line="240" w:lineRule="auto"/>
              <w:rPr>
                <w:color w:val="000000"/>
              </w:rPr>
            </w:pPr>
            <w:r>
              <w:rPr>
                <w:color w:val="000000"/>
              </w:rPr>
              <w:t>Maloney</w:t>
            </w:r>
          </w:p>
        </w:tc>
        <w:tc>
          <w:tcPr>
            <w:tcW w:w="6393" w:type="dxa"/>
            <w:shd w:val="clear" w:color="auto" w:fill="D9E1F2"/>
          </w:tcPr>
          <w:p w14:paraId="00000FA8" w14:textId="77777777" w:rsidR="00BD7988" w:rsidRDefault="0057326C">
            <w:pPr>
              <w:spacing w:after="0" w:line="240" w:lineRule="auto"/>
              <w:rPr>
                <w:color w:val="000000"/>
              </w:rPr>
            </w:pPr>
            <w:r>
              <w:rPr>
                <w:color w:val="000000"/>
              </w:rPr>
              <w:t>Chief Operating Officer, Newton-Wellesley Hospital</w:t>
            </w:r>
          </w:p>
        </w:tc>
      </w:tr>
      <w:tr w:rsidR="00BD7988" w14:paraId="72134CEA" w14:textId="77777777" w:rsidTr="2AEAA9ED">
        <w:trPr>
          <w:trHeight w:val="290"/>
          <w:jc w:val="center"/>
        </w:trPr>
        <w:tc>
          <w:tcPr>
            <w:tcW w:w="1207" w:type="dxa"/>
            <w:shd w:val="clear" w:color="auto" w:fill="auto"/>
          </w:tcPr>
          <w:p w14:paraId="00000FA9" w14:textId="77777777" w:rsidR="00BD7988" w:rsidRDefault="0057326C">
            <w:pPr>
              <w:spacing w:after="0" w:line="240" w:lineRule="auto"/>
              <w:rPr>
                <w:color w:val="000000"/>
              </w:rPr>
            </w:pPr>
            <w:r>
              <w:rPr>
                <w:color w:val="000000"/>
              </w:rPr>
              <w:t>Erica</w:t>
            </w:r>
          </w:p>
        </w:tc>
        <w:tc>
          <w:tcPr>
            <w:tcW w:w="1754" w:type="dxa"/>
            <w:shd w:val="clear" w:color="auto" w:fill="auto"/>
          </w:tcPr>
          <w:p w14:paraId="00000FAA" w14:textId="77777777" w:rsidR="00BD7988" w:rsidRDefault="0057326C">
            <w:pPr>
              <w:spacing w:after="0" w:line="240" w:lineRule="auto"/>
              <w:rPr>
                <w:color w:val="000000"/>
              </w:rPr>
            </w:pPr>
            <w:r>
              <w:rPr>
                <w:color w:val="000000"/>
              </w:rPr>
              <w:t>Shenoy, MD</w:t>
            </w:r>
          </w:p>
        </w:tc>
        <w:tc>
          <w:tcPr>
            <w:tcW w:w="6393" w:type="dxa"/>
            <w:shd w:val="clear" w:color="auto" w:fill="auto"/>
          </w:tcPr>
          <w:p w14:paraId="00000FAB" w14:textId="77777777" w:rsidR="00BD7988" w:rsidRDefault="0057326C">
            <w:pPr>
              <w:spacing w:after="0" w:line="240" w:lineRule="auto"/>
              <w:rPr>
                <w:color w:val="000000"/>
              </w:rPr>
            </w:pPr>
            <w:r>
              <w:rPr>
                <w:color w:val="000000"/>
              </w:rPr>
              <w:t>Associate Chief, Infection Control Unit, MGH</w:t>
            </w:r>
          </w:p>
        </w:tc>
      </w:tr>
      <w:tr w:rsidR="00BD7988" w14:paraId="697AA5F1" w14:textId="77777777" w:rsidTr="2AEAA9ED">
        <w:trPr>
          <w:trHeight w:val="292"/>
          <w:jc w:val="center"/>
        </w:trPr>
        <w:tc>
          <w:tcPr>
            <w:tcW w:w="1207" w:type="dxa"/>
            <w:shd w:val="clear" w:color="auto" w:fill="D9E1F2"/>
          </w:tcPr>
          <w:p w14:paraId="00000FAC" w14:textId="77777777" w:rsidR="00BD7988" w:rsidRDefault="0057326C">
            <w:pPr>
              <w:spacing w:after="0" w:line="240" w:lineRule="auto"/>
              <w:rPr>
                <w:color w:val="000000"/>
              </w:rPr>
            </w:pPr>
            <w:r>
              <w:rPr>
                <w:color w:val="000000"/>
              </w:rPr>
              <w:t>Debra</w:t>
            </w:r>
          </w:p>
        </w:tc>
        <w:tc>
          <w:tcPr>
            <w:tcW w:w="1754" w:type="dxa"/>
            <w:shd w:val="clear" w:color="auto" w:fill="D9E1F2"/>
          </w:tcPr>
          <w:p w14:paraId="00000FAD" w14:textId="77777777" w:rsidR="00BD7988" w:rsidRDefault="0057326C">
            <w:pPr>
              <w:spacing w:after="0" w:line="240" w:lineRule="auto"/>
              <w:rPr>
                <w:color w:val="000000"/>
              </w:rPr>
            </w:pPr>
            <w:r>
              <w:rPr>
                <w:color w:val="000000"/>
              </w:rPr>
              <w:t>Burke</w:t>
            </w:r>
          </w:p>
        </w:tc>
        <w:tc>
          <w:tcPr>
            <w:tcW w:w="6393" w:type="dxa"/>
            <w:shd w:val="clear" w:color="auto" w:fill="D9E1F2"/>
          </w:tcPr>
          <w:p w14:paraId="00000FAE" w14:textId="77777777" w:rsidR="00BD7988" w:rsidRDefault="0057326C">
            <w:pPr>
              <w:spacing w:after="0" w:line="240" w:lineRule="auto"/>
              <w:rPr>
                <w:color w:val="000000"/>
              </w:rPr>
            </w:pPr>
            <w:r>
              <w:rPr>
                <w:color w:val="000000"/>
              </w:rPr>
              <w:t>Chief Nurse and Senior Vice President for Patient Care, MGH</w:t>
            </w:r>
          </w:p>
        </w:tc>
      </w:tr>
      <w:tr w:rsidR="00BD7988" w14:paraId="213CEEFC" w14:textId="77777777" w:rsidTr="2AEAA9ED">
        <w:trPr>
          <w:trHeight w:val="290"/>
          <w:jc w:val="center"/>
        </w:trPr>
        <w:tc>
          <w:tcPr>
            <w:tcW w:w="1207" w:type="dxa"/>
            <w:shd w:val="clear" w:color="auto" w:fill="auto"/>
          </w:tcPr>
          <w:p w14:paraId="00000FAF" w14:textId="77777777" w:rsidR="00BD7988" w:rsidRDefault="0057326C">
            <w:pPr>
              <w:spacing w:after="0" w:line="240" w:lineRule="auto"/>
              <w:rPr>
                <w:color w:val="000000"/>
              </w:rPr>
            </w:pPr>
            <w:r>
              <w:rPr>
                <w:color w:val="000000"/>
              </w:rPr>
              <w:t xml:space="preserve">Joseph </w:t>
            </w:r>
          </w:p>
        </w:tc>
        <w:tc>
          <w:tcPr>
            <w:tcW w:w="1754" w:type="dxa"/>
            <w:shd w:val="clear" w:color="auto" w:fill="auto"/>
          </w:tcPr>
          <w:p w14:paraId="00000FB0" w14:textId="77777777" w:rsidR="00BD7988" w:rsidRDefault="0057326C">
            <w:pPr>
              <w:spacing w:after="0" w:line="240" w:lineRule="auto"/>
              <w:rPr>
                <w:color w:val="000000"/>
              </w:rPr>
            </w:pPr>
            <w:r>
              <w:rPr>
                <w:color w:val="000000"/>
              </w:rPr>
              <w:t>Guarino</w:t>
            </w:r>
          </w:p>
        </w:tc>
        <w:tc>
          <w:tcPr>
            <w:tcW w:w="6393" w:type="dxa"/>
            <w:shd w:val="clear" w:color="auto" w:fill="auto"/>
          </w:tcPr>
          <w:p w14:paraId="00000FB1" w14:textId="77777777" w:rsidR="00BD7988" w:rsidRDefault="0057326C">
            <w:pPr>
              <w:spacing w:after="0" w:line="240" w:lineRule="auto"/>
              <w:rPr>
                <w:color w:val="000000"/>
              </w:rPr>
            </w:pPr>
            <w:r>
              <w:rPr>
                <w:color w:val="000000"/>
              </w:rPr>
              <w:t>Director of Service, Painters District Council 35</w:t>
            </w:r>
          </w:p>
        </w:tc>
      </w:tr>
      <w:tr w:rsidR="00BD7988" w14:paraId="39A90A9F" w14:textId="77777777" w:rsidTr="2AEAA9ED">
        <w:trPr>
          <w:trHeight w:val="290"/>
          <w:jc w:val="center"/>
        </w:trPr>
        <w:tc>
          <w:tcPr>
            <w:tcW w:w="1207" w:type="dxa"/>
            <w:shd w:val="clear" w:color="auto" w:fill="D9E1F2"/>
          </w:tcPr>
          <w:p w14:paraId="00000FB2" w14:textId="77777777" w:rsidR="00BD7988" w:rsidRDefault="0057326C">
            <w:pPr>
              <w:spacing w:after="0" w:line="240" w:lineRule="auto"/>
              <w:rPr>
                <w:color w:val="000000"/>
              </w:rPr>
            </w:pPr>
            <w:r>
              <w:rPr>
                <w:color w:val="000000"/>
              </w:rPr>
              <w:t>Tom</w:t>
            </w:r>
          </w:p>
        </w:tc>
        <w:tc>
          <w:tcPr>
            <w:tcW w:w="1754" w:type="dxa"/>
            <w:shd w:val="clear" w:color="auto" w:fill="D9E1F2"/>
          </w:tcPr>
          <w:p w14:paraId="00000FB3" w14:textId="77777777" w:rsidR="00BD7988" w:rsidRDefault="0057326C">
            <w:pPr>
              <w:spacing w:after="0" w:line="240" w:lineRule="auto"/>
              <w:rPr>
                <w:color w:val="000000"/>
              </w:rPr>
            </w:pPr>
            <w:r>
              <w:rPr>
                <w:color w:val="000000"/>
              </w:rPr>
              <w:t>Chmura</w:t>
            </w:r>
          </w:p>
        </w:tc>
        <w:tc>
          <w:tcPr>
            <w:tcW w:w="6393" w:type="dxa"/>
            <w:shd w:val="clear" w:color="auto" w:fill="D9E1F2"/>
          </w:tcPr>
          <w:p w14:paraId="00000FB4" w14:textId="77777777" w:rsidR="00BD7988" w:rsidRDefault="0057326C">
            <w:pPr>
              <w:spacing w:after="0" w:line="240" w:lineRule="auto"/>
              <w:rPr>
                <w:color w:val="000000"/>
              </w:rPr>
            </w:pPr>
            <w:r>
              <w:rPr>
                <w:color w:val="000000"/>
              </w:rPr>
              <w:t>General Manager, Wyndham Boston Beacon Hill</w:t>
            </w:r>
          </w:p>
        </w:tc>
      </w:tr>
      <w:tr w:rsidR="00BD7988" w14:paraId="25093DC5" w14:textId="77777777" w:rsidTr="2AEAA9ED">
        <w:trPr>
          <w:trHeight w:val="290"/>
          <w:jc w:val="center"/>
        </w:trPr>
        <w:tc>
          <w:tcPr>
            <w:tcW w:w="1207" w:type="dxa"/>
            <w:shd w:val="clear" w:color="auto" w:fill="auto"/>
          </w:tcPr>
          <w:p w14:paraId="00000FB5" w14:textId="77777777" w:rsidR="00BD7988" w:rsidRDefault="0057326C">
            <w:pPr>
              <w:spacing w:after="0" w:line="240" w:lineRule="auto"/>
              <w:rPr>
                <w:color w:val="000000"/>
              </w:rPr>
            </w:pPr>
            <w:r>
              <w:rPr>
                <w:color w:val="000000"/>
              </w:rPr>
              <w:t>Joseph</w:t>
            </w:r>
          </w:p>
        </w:tc>
        <w:tc>
          <w:tcPr>
            <w:tcW w:w="1754" w:type="dxa"/>
            <w:shd w:val="clear" w:color="auto" w:fill="auto"/>
          </w:tcPr>
          <w:p w14:paraId="00000FB6" w14:textId="77777777" w:rsidR="00BD7988" w:rsidRDefault="0057326C">
            <w:pPr>
              <w:spacing w:after="0" w:line="240" w:lineRule="auto"/>
              <w:rPr>
                <w:color w:val="000000"/>
              </w:rPr>
            </w:pPr>
            <w:proofErr w:type="spellStart"/>
            <w:r>
              <w:rPr>
                <w:color w:val="000000"/>
              </w:rPr>
              <w:t>Garasic</w:t>
            </w:r>
            <w:proofErr w:type="spellEnd"/>
            <w:r>
              <w:rPr>
                <w:color w:val="000000"/>
              </w:rPr>
              <w:t>, MD</w:t>
            </w:r>
          </w:p>
        </w:tc>
        <w:tc>
          <w:tcPr>
            <w:tcW w:w="6393" w:type="dxa"/>
            <w:shd w:val="clear" w:color="auto" w:fill="auto"/>
          </w:tcPr>
          <w:p w14:paraId="00000FB7" w14:textId="77777777" w:rsidR="00BD7988" w:rsidRDefault="0057326C">
            <w:pPr>
              <w:spacing w:after="0" w:line="240" w:lineRule="auto"/>
              <w:rPr>
                <w:color w:val="000000"/>
              </w:rPr>
            </w:pPr>
            <w:r>
              <w:rPr>
                <w:color w:val="000000"/>
              </w:rPr>
              <w:t>Medical Director, Cardiac Catheterization Lab, MGH</w:t>
            </w:r>
          </w:p>
        </w:tc>
      </w:tr>
      <w:tr w:rsidR="00BD7988" w14:paraId="6E937765" w14:textId="77777777" w:rsidTr="2AEAA9ED">
        <w:trPr>
          <w:trHeight w:val="290"/>
          <w:jc w:val="center"/>
        </w:trPr>
        <w:tc>
          <w:tcPr>
            <w:tcW w:w="1207" w:type="dxa"/>
            <w:shd w:val="clear" w:color="auto" w:fill="D9E1F2"/>
          </w:tcPr>
          <w:p w14:paraId="00000FB8" w14:textId="77777777" w:rsidR="00BD7988" w:rsidRDefault="0057326C">
            <w:pPr>
              <w:spacing w:after="0" w:line="240" w:lineRule="auto"/>
              <w:rPr>
                <w:color w:val="000000"/>
              </w:rPr>
            </w:pPr>
            <w:r>
              <w:rPr>
                <w:color w:val="000000"/>
              </w:rPr>
              <w:t>Kenzie</w:t>
            </w:r>
          </w:p>
        </w:tc>
        <w:tc>
          <w:tcPr>
            <w:tcW w:w="1754" w:type="dxa"/>
            <w:shd w:val="clear" w:color="auto" w:fill="D9E1F2"/>
          </w:tcPr>
          <w:p w14:paraId="00000FB9" w14:textId="77777777" w:rsidR="00BD7988" w:rsidRDefault="0057326C">
            <w:pPr>
              <w:spacing w:after="0" w:line="240" w:lineRule="auto"/>
              <w:rPr>
                <w:color w:val="000000"/>
              </w:rPr>
            </w:pPr>
            <w:r>
              <w:rPr>
                <w:color w:val="000000"/>
              </w:rPr>
              <w:t>Bok</w:t>
            </w:r>
          </w:p>
        </w:tc>
        <w:tc>
          <w:tcPr>
            <w:tcW w:w="6393" w:type="dxa"/>
            <w:shd w:val="clear" w:color="auto" w:fill="D9E1F2"/>
          </w:tcPr>
          <w:p w14:paraId="00000FBA" w14:textId="77777777" w:rsidR="00BD7988" w:rsidRDefault="0057326C">
            <w:pPr>
              <w:spacing w:after="0" w:line="240" w:lineRule="auto"/>
              <w:rPr>
                <w:color w:val="000000"/>
              </w:rPr>
            </w:pPr>
            <w:r>
              <w:rPr>
                <w:color w:val="000000"/>
              </w:rPr>
              <w:t xml:space="preserve">Boston City Councilor, West End and Beacon Hill </w:t>
            </w:r>
          </w:p>
        </w:tc>
      </w:tr>
    </w:tbl>
    <w:p w14:paraId="6CC89A85" w14:textId="77777777" w:rsidR="0082032B" w:rsidRDefault="0082032B">
      <w:pPr>
        <w:rPr>
          <w:color w:val="44546A"/>
          <w:sz w:val="24"/>
          <w:szCs w:val="24"/>
        </w:rPr>
      </w:pPr>
      <w:r>
        <w:rPr>
          <w:color w:val="44546A"/>
          <w:sz w:val="24"/>
          <w:szCs w:val="24"/>
        </w:rPr>
        <w:br w:type="page"/>
      </w:r>
    </w:p>
    <w:p w14:paraId="00000FCD" w14:textId="37E1C19A" w:rsidR="00BD7988" w:rsidRDefault="0057326C" w:rsidP="005364C3">
      <w:pPr>
        <w:rPr>
          <w:color w:val="44546A"/>
          <w:sz w:val="24"/>
          <w:szCs w:val="24"/>
        </w:rPr>
      </w:pPr>
      <w:r w:rsidRPr="006D200A">
        <w:rPr>
          <w:color w:val="44546A"/>
          <w:sz w:val="28"/>
          <w:szCs w:val="28"/>
        </w:rPr>
        <w:t xml:space="preserve">Appendix </w:t>
      </w:r>
      <w:r w:rsidR="0017233D" w:rsidRPr="006D200A">
        <w:rPr>
          <w:color w:val="44546A"/>
          <w:sz w:val="28"/>
          <w:szCs w:val="28"/>
        </w:rPr>
        <w:t>VII</w:t>
      </w:r>
      <w:r w:rsidR="005D1AC1" w:rsidRPr="006D200A">
        <w:rPr>
          <w:color w:val="44546A"/>
          <w:sz w:val="28"/>
          <w:szCs w:val="28"/>
        </w:rPr>
        <w:t>I</w:t>
      </w:r>
      <w:r w:rsidRPr="006D200A">
        <w:rPr>
          <w:color w:val="44546A"/>
          <w:sz w:val="28"/>
          <w:szCs w:val="28"/>
        </w:rPr>
        <w:t>: Summary of Public Hearing Comments in Support of the Proposed Project</w:t>
      </w:r>
    </w:p>
    <w:p w14:paraId="00000FCF" w14:textId="77777777" w:rsidR="00BD7988" w:rsidRDefault="0057326C">
      <w:pPr>
        <w:spacing w:line="240" w:lineRule="auto"/>
        <w:rPr>
          <w:b/>
          <w:sz w:val="24"/>
          <w:szCs w:val="24"/>
        </w:rPr>
      </w:pPr>
      <w:r>
        <w:rPr>
          <w:b/>
          <w:sz w:val="24"/>
          <w:szCs w:val="24"/>
        </w:rPr>
        <w:t>Factor 1a. Patient Panel Need</w:t>
      </w:r>
    </w:p>
    <w:p w14:paraId="00000FD0" w14:textId="57BBE329" w:rsidR="00BD7988" w:rsidRDefault="0057326C" w:rsidP="00AC00F8">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MGH’s Inpatients buildings were built in the 1940s and 1960s, and the buildings are not designed to be compatible </w:t>
      </w:r>
      <w:r w:rsidR="00986B96">
        <w:rPr>
          <w:color w:val="000000"/>
          <w:sz w:val="24"/>
          <w:szCs w:val="24"/>
        </w:rPr>
        <w:t xml:space="preserve">with today’s </w:t>
      </w:r>
      <w:r>
        <w:rPr>
          <w:color w:val="000000"/>
          <w:sz w:val="24"/>
          <w:szCs w:val="24"/>
        </w:rPr>
        <w:t>state-of-the-art, technology-driven patient care.</w:t>
      </w:r>
    </w:p>
    <w:p w14:paraId="00000FD1" w14:textId="31E3A205" w:rsidR="00BD7988" w:rsidRDefault="0057326C">
      <w:pPr>
        <w:pBdr>
          <w:top w:val="nil"/>
          <w:left w:val="nil"/>
          <w:bottom w:val="nil"/>
          <w:right w:val="nil"/>
          <w:between w:val="nil"/>
        </w:pBdr>
        <w:spacing w:after="0" w:line="240" w:lineRule="auto"/>
        <w:ind w:left="720"/>
        <w:rPr>
          <w:color w:val="000000"/>
          <w:sz w:val="24"/>
          <w:szCs w:val="24"/>
        </w:rPr>
      </w:pPr>
      <w:r>
        <w:rPr>
          <w:color w:val="000000"/>
          <w:sz w:val="24"/>
          <w:szCs w:val="24"/>
        </w:rPr>
        <w:t>Current</w:t>
      </w:r>
      <w:sdt>
        <w:sdtPr>
          <w:rPr>
            <w:color w:val="2B579A"/>
            <w:shd w:val="clear" w:color="auto" w:fill="E6E6E6"/>
          </w:rPr>
          <w:tag w:val="goog_rdk_241"/>
          <w:id w:val="114946211"/>
        </w:sdtPr>
        <w:sdtEndPr>
          <w:rPr>
            <w:color w:val="auto"/>
            <w:shd w:val="clear" w:color="auto" w:fill="auto"/>
          </w:rPr>
        </w:sdtEndPr>
        <w:sdtContent>
          <w:r>
            <w:rPr>
              <w:color w:val="000000"/>
              <w:sz w:val="24"/>
              <w:szCs w:val="24"/>
            </w:rPr>
            <w:t>ly,</w:t>
          </w:r>
        </w:sdtContent>
      </w:sdt>
      <w:r>
        <w:rPr>
          <w:color w:val="000000"/>
          <w:sz w:val="24"/>
          <w:szCs w:val="24"/>
        </w:rPr>
        <w:t xml:space="preserve"> 38% of inpatient beds are in private rooms while most of its national peers in academic medicine are at 100%. The low percentage of double rooms makes it difficult to cohort patients, to manage infection control, and to manage a high census. Bed blocking is needed in double-bedded rooms due to patient incompatibility.</w:t>
      </w:r>
    </w:p>
    <w:p w14:paraId="00000FD2" w14:textId="77777777" w:rsidR="00BD7988" w:rsidRDefault="00BD7988">
      <w:pPr>
        <w:pBdr>
          <w:top w:val="nil"/>
          <w:left w:val="nil"/>
          <w:bottom w:val="nil"/>
          <w:right w:val="nil"/>
          <w:between w:val="nil"/>
        </w:pBdr>
        <w:spacing w:after="0" w:line="240" w:lineRule="auto"/>
        <w:ind w:left="720"/>
        <w:rPr>
          <w:color w:val="000000"/>
          <w:sz w:val="24"/>
          <w:szCs w:val="24"/>
        </w:rPr>
      </w:pPr>
    </w:p>
    <w:p w14:paraId="00000FD3" w14:textId="77777777" w:rsidR="00BD7988" w:rsidRDefault="0057326C" w:rsidP="00AC00F8">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Additional inpatient capacity is needed to relieve significant capacity constraints in inpatient beds.</w:t>
      </w:r>
    </w:p>
    <w:p w14:paraId="00000FD4" w14:textId="193BF22E" w:rsidR="00BD7988" w:rsidRDefault="0057326C" w:rsidP="00AC00F8">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MGH provides access to specialized care that is not available elsewhere. Lower acuity patients are cared for in MGB’s community hospitals, or they receive care in outpatient areas, so only the most acutely ill patients are being cared for at MGH. MGH expects this acuity to continue as it </w:t>
      </w:r>
      <w:r w:rsidR="00986B96">
        <w:rPr>
          <w:color w:val="000000"/>
          <w:sz w:val="24"/>
          <w:szCs w:val="24"/>
        </w:rPr>
        <w:t>attracts those</w:t>
      </w:r>
      <w:r>
        <w:rPr>
          <w:color w:val="000000"/>
          <w:sz w:val="24"/>
          <w:szCs w:val="24"/>
        </w:rPr>
        <w:t xml:space="preserve"> patients who have the most difficult clinical problems. These higher acuity patients need high-intensity care and additional patient equipment. Double rooms make care of patients challenging and difficult for clinical staff. </w:t>
      </w:r>
    </w:p>
    <w:p w14:paraId="00000FD7" w14:textId="61E22BFD" w:rsidR="00BD7988" w:rsidRDefault="498F69DA" w:rsidP="2AEAA9ED">
      <w:pPr>
        <w:numPr>
          <w:ilvl w:val="1"/>
          <w:numId w:val="18"/>
        </w:numPr>
        <w:pBdr>
          <w:top w:val="nil"/>
          <w:left w:val="nil"/>
          <w:bottom w:val="nil"/>
          <w:right w:val="nil"/>
          <w:between w:val="nil"/>
        </w:pBdr>
        <w:spacing w:after="0" w:line="240" w:lineRule="auto"/>
        <w:rPr>
          <w:color w:val="000000"/>
          <w:sz w:val="24"/>
          <w:szCs w:val="24"/>
        </w:rPr>
      </w:pPr>
      <w:r w:rsidRPr="2AEAA9ED">
        <w:rPr>
          <w:color w:val="000000" w:themeColor="text1"/>
          <w:sz w:val="24"/>
          <w:szCs w:val="24"/>
        </w:rPr>
        <w:t xml:space="preserve">Lack of private rooms is contributing to ED crowding and long wait times for patients. Patients requiring a private room wait much longer in the ED due to the low percentage of private rooms currently </w:t>
      </w:r>
      <w:r w:rsidR="583B1CD3" w:rsidRPr="2AEAA9ED">
        <w:rPr>
          <w:color w:val="000000" w:themeColor="text1"/>
          <w:sz w:val="24"/>
          <w:szCs w:val="24"/>
        </w:rPr>
        <w:t>available</w:t>
      </w:r>
      <w:r w:rsidRPr="2AEAA9ED">
        <w:rPr>
          <w:color w:val="000000" w:themeColor="text1"/>
          <w:sz w:val="24"/>
          <w:szCs w:val="24"/>
        </w:rPr>
        <w:t xml:space="preserve"> patients who need admission are extremely sick, complex, and have a variety of medical, social, and psychological challenges, and many patients have infections and are carriers of certain pathogens like MRSA. Patients with more minor illnesses who need admission </w:t>
      </w:r>
      <w:r w:rsidR="40CD0239" w:rsidRPr="2AEAA9ED">
        <w:rPr>
          <w:color w:val="000000" w:themeColor="text1"/>
          <w:sz w:val="24"/>
          <w:szCs w:val="24"/>
        </w:rPr>
        <w:t>must</w:t>
      </w:r>
      <w:r w:rsidRPr="2AEAA9ED">
        <w:rPr>
          <w:color w:val="000000" w:themeColor="text1"/>
          <w:sz w:val="24"/>
          <w:szCs w:val="24"/>
        </w:rPr>
        <w:t xml:space="preserve"> wait for a bed on the inpatient floors. Patients with cancer care or cardiac problems needing admission to the Hospital, often </w:t>
      </w:r>
      <w:proofErr w:type="gramStart"/>
      <w:r w:rsidRPr="2AEAA9ED">
        <w:rPr>
          <w:color w:val="000000" w:themeColor="text1"/>
          <w:sz w:val="24"/>
          <w:szCs w:val="24"/>
        </w:rPr>
        <w:t>have to</w:t>
      </w:r>
      <w:proofErr w:type="gramEnd"/>
      <w:r w:rsidRPr="2AEAA9ED">
        <w:rPr>
          <w:color w:val="000000" w:themeColor="text1"/>
          <w:sz w:val="24"/>
          <w:szCs w:val="24"/>
        </w:rPr>
        <w:t xml:space="preserve"> board and wait for an inpatient bed. The COVID-19 pandemic emphasized the need to move individuals with weakened immune systems out of the ED as soon as possible. Vulnerable populations tend to use the ED disproportionately. Imaging is an essential part of the care provided in inpatient beds and as part of cancer and cardiac care/services. MRI in patients with pacemakers is done almost nowhere else within Massachusetts. Wait time to get an MRI with a pacemaker at MGH is six months. Having additional cardiac imaging for inpatients on campus is needed to be able to provide the community the cardiac care that they need. </w:t>
      </w:r>
    </w:p>
    <w:p w14:paraId="00000FD8" w14:textId="77777777" w:rsidR="00BD7988" w:rsidRDefault="00BD7988">
      <w:pPr>
        <w:pBdr>
          <w:top w:val="nil"/>
          <w:left w:val="nil"/>
          <w:bottom w:val="nil"/>
          <w:right w:val="nil"/>
          <w:between w:val="nil"/>
        </w:pBdr>
        <w:spacing w:after="0" w:line="240" w:lineRule="auto"/>
        <w:ind w:left="720"/>
        <w:rPr>
          <w:color w:val="000000"/>
          <w:sz w:val="24"/>
          <w:szCs w:val="24"/>
        </w:rPr>
      </w:pPr>
    </w:p>
    <w:p w14:paraId="00000FD9" w14:textId="77777777" w:rsidR="00BD7988" w:rsidRDefault="0057326C" w:rsidP="00AC00F8">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Consolidation of services from the two Centers of Excellence will ensure patients have access to necessary technologies and treatments, and to efficient and patient-centered care. Disparities and inequities exist in cancer and cardiovascular disease. The Proposed Project will allow MGH to provide better, more accessible, and high-quality care to its diverse patient populations.</w:t>
      </w:r>
    </w:p>
    <w:p w14:paraId="00000FDA" w14:textId="77777777" w:rsidR="00BD7988" w:rsidRDefault="0057326C" w:rsidP="00AC00F8">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Cancer and cardiac patients need more services that are required for their conditions and the Proposed Project will include an expansion of those services.</w:t>
      </w:r>
    </w:p>
    <w:p w14:paraId="00000FDB" w14:textId="6E3D8951" w:rsidR="00BD7988" w:rsidRDefault="0057326C" w:rsidP="00AC00F8">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MGH is </w:t>
      </w:r>
      <w:sdt>
        <w:sdtPr>
          <w:rPr>
            <w:color w:val="2B579A"/>
            <w:shd w:val="clear" w:color="auto" w:fill="E6E6E6"/>
          </w:rPr>
          <w:tag w:val="goog_rdk_243"/>
          <w:id w:val="765039492"/>
        </w:sdtPr>
        <w:sdtEndPr>
          <w:rPr>
            <w:color w:val="auto"/>
            <w:shd w:val="clear" w:color="auto" w:fill="auto"/>
          </w:rPr>
        </w:sdtEndPr>
        <w:sdtContent/>
      </w:sdt>
      <w:r>
        <w:rPr>
          <w:color w:val="000000"/>
          <w:sz w:val="24"/>
          <w:szCs w:val="24"/>
        </w:rPr>
        <w:t xml:space="preserve">implementing innovative systems of care in the new building. </w:t>
      </w:r>
    </w:p>
    <w:p w14:paraId="00000FDC" w14:textId="77777777" w:rsidR="00BD7988" w:rsidRDefault="0057326C" w:rsidP="00AC00F8">
      <w:pPr>
        <w:numPr>
          <w:ilvl w:val="2"/>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24-hour Oncology Urgent Care Unit so patients can be cared for by oncologists, nurse practitioners and nurses without needing to use the ED. </w:t>
      </w:r>
    </w:p>
    <w:p w14:paraId="00000FDD" w14:textId="77777777" w:rsidR="00BD7988" w:rsidRDefault="0057326C" w:rsidP="00AC00F8">
      <w:pPr>
        <w:numPr>
          <w:ilvl w:val="2"/>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MGH is expanding its use of genetically 20 modified cellular therapy, a new type of technology to treat cancer patients that doesn't involve radiation, chemotherapy or surgery and can cure some patients with lymphomas and leukemias. </w:t>
      </w:r>
    </w:p>
    <w:p w14:paraId="00000FDE" w14:textId="3B434CA9" w:rsidR="00BD7988" w:rsidRDefault="0057326C" w:rsidP="00AC00F8">
      <w:pPr>
        <w:numPr>
          <w:ilvl w:val="2"/>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MGH wants to increase the size of </w:t>
      </w:r>
      <w:sdt>
        <w:sdtPr>
          <w:rPr>
            <w:color w:val="2B579A"/>
            <w:shd w:val="clear" w:color="auto" w:fill="E6E6E6"/>
          </w:rPr>
          <w:tag w:val="goog_rdk_244"/>
          <w:id w:val="1533526747"/>
        </w:sdtPr>
        <w:sdtEndPr>
          <w:rPr>
            <w:color w:val="auto"/>
            <w:shd w:val="clear" w:color="auto" w:fill="auto"/>
          </w:rPr>
        </w:sdtEndPr>
        <w:sdtContent>
          <w:r>
            <w:rPr>
              <w:color w:val="000000"/>
              <w:sz w:val="24"/>
              <w:szCs w:val="24"/>
            </w:rPr>
            <w:t xml:space="preserve">its </w:t>
          </w:r>
        </w:sdtContent>
      </w:sdt>
      <w:r>
        <w:rPr>
          <w:color w:val="000000"/>
          <w:sz w:val="24"/>
          <w:szCs w:val="24"/>
        </w:rPr>
        <w:t>Premiere Center, which offers the newest oncology agents, the first time they're being used clinically.</w:t>
      </w:r>
    </w:p>
    <w:p w14:paraId="00000FDF" w14:textId="77777777" w:rsidR="00BD7988" w:rsidRDefault="0057326C" w:rsidP="00AC00F8">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The proposed building will allow MGH to accommodate high-intensity cancer care in a much better fashion.</w:t>
      </w:r>
    </w:p>
    <w:p w14:paraId="00000FE0" w14:textId="3538CC3C" w:rsidR="00BD7988" w:rsidRDefault="0057326C" w:rsidP="00AC00F8">
      <w:pPr>
        <w:numPr>
          <w:ilvl w:val="2"/>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MGH is moving low-intensity cancer care out to the community to create more space for high intensity cancer care, such as bone </w:t>
      </w:r>
      <w:r w:rsidR="00986B96">
        <w:rPr>
          <w:color w:val="000000"/>
          <w:sz w:val="24"/>
          <w:szCs w:val="24"/>
        </w:rPr>
        <w:t>marrow transplant</w:t>
      </w:r>
      <w:r>
        <w:rPr>
          <w:color w:val="000000"/>
          <w:sz w:val="24"/>
          <w:szCs w:val="24"/>
        </w:rPr>
        <w:t>, CAR T-cell therapies, high-end surgeries, and clinical research.</w:t>
      </w:r>
    </w:p>
    <w:p w14:paraId="00000FE1" w14:textId="0E02146A" w:rsidR="00BD7988" w:rsidRDefault="0057326C" w:rsidP="00AC00F8">
      <w:pPr>
        <w:numPr>
          <w:ilvl w:val="2"/>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MGH has been actively expanding its ability to provide cancer care close to home by expanding its services at Newton-Wellesley Hospital, as well as ambulatory facilities in Waltham and Danvers. Capacity to deliver these services at the </w:t>
      </w:r>
      <w:r w:rsidR="007A349D">
        <w:rPr>
          <w:color w:val="000000"/>
          <w:sz w:val="24"/>
          <w:szCs w:val="24"/>
        </w:rPr>
        <w:t>Main Campus</w:t>
      </w:r>
      <w:r>
        <w:rPr>
          <w:color w:val="000000"/>
          <w:sz w:val="24"/>
          <w:szCs w:val="24"/>
        </w:rPr>
        <w:t xml:space="preserve"> is limited - infusion rooms are at capacity, and there is limited ability to deliver IV chemotherapy at the hour of a patient's choice, in the daytime.</w:t>
      </w:r>
    </w:p>
    <w:p w14:paraId="00000FE2" w14:textId="77777777" w:rsidR="00BD7988" w:rsidRDefault="0057326C" w:rsidP="00AC00F8">
      <w:pPr>
        <w:numPr>
          <w:ilvl w:val="1"/>
          <w:numId w:val="18"/>
        </w:numPr>
        <w:pBdr>
          <w:top w:val="nil"/>
          <w:left w:val="nil"/>
          <w:bottom w:val="nil"/>
          <w:right w:val="nil"/>
          <w:between w:val="nil"/>
        </w:pBdr>
        <w:spacing w:after="0"/>
        <w:rPr>
          <w:color w:val="000000"/>
          <w:sz w:val="24"/>
          <w:szCs w:val="24"/>
        </w:rPr>
      </w:pPr>
      <w:r>
        <w:rPr>
          <w:color w:val="000000"/>
          <w:sz w:val="24"/>
          <w:szCs w:val="24"/>
        </w:rPr>
        <w:t>Cardiac patients experience long wait times for surgery due to high demand and limited operating room (OR) capacity. The building will offer state-of-the-art ORs and imaging and will also provide more infusion bays which will help to relieve the strain on the present facility, as more and more patients are receiving infusions as a part of their care.</w:t>
      </w:r>
    </w:p>
    <w:p w14:paraId="00000FE3" w14:textId="6F45324F" w:rsidR="00BD7988" w:rsidRDefault="0057326C" w:rsidP="00AC00F8">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The prevalence and incidence of patients with heart rhythm problems is increasing as the population ages. Understanding of these disorders has improved, and this has led to the ability to provide curative procedures for many patients. Care for many heart rhythm disturbances, can be provided locally to patients that previously would only have been able to access such care at a large, major academic center such as MGH. Complex heart rhythm issues have </w:t>
      </w:r>
      <w:sdt>
        <w:sdtPr>
          <w:rPr>
            <w:color w:val="2B579A"/>
            <w:shd w:val="clear" w:color="auto" w:fill="E6E6E6"/>
          </w:rPr>
          <w:tag w:val="goog_rdk_246"/>
          <w:id w:val="-520779989"/>
        </w:sdtPr>
        <w:sdtEndPr>
          <w:rPr>
            <w:color w:val="auto"/>
            <w:shd w:val="clear" w:color="auto" w:fill="auto"/>
          </w:rPr>
        </w:sdtEndPr>
        <w:sdtContent>
          <w:r>
            <w:rPr>
              <w:color w:val="000000"/>
              <w:sz w:val="24"/>
              <w:szCs w:val="24"/>
            </w:rPr>
            <w:t xml:space="preserve">been </w:t>
          </w:r>
        </w:sdtContent>
      </w:sdt>
      <w:r>
        <w:rPr>
          <w:color w:val="000000"/>
          <w:sz w:val="24"/>
          <w:szCs w:val="24"/>
        </w:rPr>
        <w:t xml:space="preserve">increasing both regionally and nationally. These issues require fast procedural techniques and technology, as well as a multidisciplinary care approach at a major center. </w:t>
      </w:r>
    </w:p>
    <w:p w14:paraId="00000FE4" w14:textId="77777777" w:rsidR="00BD7988" w:rsidRDefault="0057326C" w:rsidP="00AC00F8">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Physical inpatient perioperative and procedural spaces need to be flexible enough to permit evolution of the technologies used to provide procedural care for very sick patients. The proposed design incorporates this strategy and as a result, MGH anticipates being able to discharge some patients sooner after their procedures have been performed. The hybrid procedural spaces are technologically advanced, while bringing flexible use for ultimate efficiency.</w:t>
      </w:r>
    </w:p>
    <w:p w14:paraId="00000FE5" w14:textId="77777777" w:rsidR="00BD7988" w:rsidRDefault="00BD7988">
      <w:pPr>
        <w:pBdr>
          <w:top w:val="nil"/>
          <w:left w:val="nil"/>
          <w:bottom w:val="nil"/>
          <w:right w:val="nil"/>
          <w:between w:val="nil"/>
        </w:pBdr>
        <w:spacing w:after="0" w:line="240" w:lineRule="auto"/>
        <w:ind w:left="1440"/>
        <w:rPr>
          <w:color w:val="000000"/>
          <w:sz w:val="24"/>
          <w:szCs w:val="24"/>
        </w:rPr>
      </w:pPr>
    </w:p>
    <w:p w14:paraId="00000FE6" w14:textId="77777777" w:rsidR="00BD7988" w:rsidRDefault="0057326C" w:rsidP="00AC00F8">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The building will accommodate patient need for both inpatient and outpatient services, the distinction of which is not always clear. The design of the building MGH to seamlessly transition patients between the outpatient to the inpatient settings and back and avoid sending people to the ED.</w:t>
      </w:r>
    </w:p>
    <w:p w14:paraId="00000FE7" w14:textId="77777777" w:rsidR="00BD7988" w:rsidRDefault="00BD7988">
      <w:pPr>
        <w:pBdr>
          <w:top w:val="nil"/>
          <w:left w:val="nil"/>
          <w:bottom w:val="nil"/>
          <w:right w:val="nil"/>
          <w:between w:val="nil"/>
        </w:pBdr>
        <w:spacing w:after="0" w:line="240" w:lineRule="auto"/>
        <w:ind w:left="720"/>
        <w:rPr>
          <w:color w:val="000000"/>
          <w:sz w:val="24"/>
          <w:szCs w:val="24"/>
        </w:rPr>
      </w:pPr>
    </w:p>
    <w:p w14:paraId="00000FE8" w14:textId="77777777" w:rsidR="00BD7988" w:rsidRDefault="0057326C" w:rsidP="00AC00F8">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Disaster Preparedness. The proposed building will position MGH to better deal with pandemics in the future.</w:t>
      </w:r>
    </w:p>
    <w:p w14:paraId="00000FE9" w14:textId="77A408A2" w:rsidR="00BD7988" w:rsidRDefault="0057326C" w:rsidP="00AC00F8">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Hospitals need to be able to surge their capacity and expand beyond their usual bed capacity (for ICUs, isolation capability, or overall bed capacity) in the face of other infectious disease emergencies like COVID-19 and mass casualty incidents. The building is designed to ensure that MGH can continue to provide care to patients </w:t>
      </w:r>
      <w:proofErr w:type="gramStart"/>
      <w:r>
        <w:rPr>
          <w:color w:val="000000"/>
          <w:sz w:val="24"/>
          <w:szCs w:val="24"/>
        </w:rPr>
        <w:t>in the midst of</w:t>
      </w:r>
      <w:proofErr w:type="gramEnd"/>
      <w:r>
        <w:rPr>
          <w:color w:val="000000"/>
          <w:sz w:val="24"/>
          <w:szCs w:val="24"/>
        </w:rPr>
        <w:t xml:space="preserve"> these threats into the future. In the designed building, the building's utilities are specifically protected, and so that it can double up and serve as a building refuge for evacuation of other patients in less resilient portions of the Mass General campus, to ensure that the building does not need evacuation and continues to care for patients.</w:t>
      </w:r>
    </w:p>
    <w:p w14:paraId="00000FEA" w14:textId="77777777" w:rsidR="00BD7988" w:rsidRDefault="0057326C" w:rsidP="00AC00F8">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The ED at MGH is one of the busiest in the country and treats some of the most severely injured and critically ill patients in New England. MGH treated more COVID-19 patients than any other </w:t>
      </w:r>
      <w:proofErr w:type="gramStart"/>
      <w:r>
        <w:rPr>
          <w:color w:val="000000"/>
          <w:sz w:val="24"/>
          <w:szCs w:val="24"/>
        </w:rPr>
        <w:t>ED  in</w:t>
      </w:r>
      <w:proofErr w:type="gramEnd"/>
      <w:r>
        <w:rPr>
          <w:color w:val="000000"/>
          <w:sz w:val="24"/>
          <w:szCs w:val="24"/>
        </w:rPr>
        <w:t xml:space="preserve"> the state.</w:t>
      </w:r>
    </w:p>
    <w:p w14:paraId="00000FEB" w14:textId="77777777" w:rsidR="00BD7988" w:rsidRDefault="00BD7988">
      <w:pPr>
        <w:pBdr>
          <w:top w:val="nil"/>
          <w:left w:val="nil"/>
          <w:bottom w:val="nil"/>
          <w:right w:val="nil"/>
          <w:between w:val="nil"/>
        </w:pBdr>
        <w:spacing w:after="0" w:line="240" w:lineRule="auto"/>
        <w:ind w:left="1440"/>
        <w:rPr>
          <w:color w:val="000000"/>
          <w:sz w:val="24"/>
          <w:szCs w:val="24"/>
        </w:rPr>
      </w:pPr>
    </w:p>
    <w:p w14:paraId="00000FEC" w14:textId="77777777" w:rsidR="00BD7988" w:rsidRDefault="0057326C" w:rsidP="00AC00F8">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Additional ways in which the Proposed Project will improve access to care </w:t>
      </w:r>
    </w:p>
    <w:p w14:paraId="00000FED" w14:textId="77777777" w:rsidR="00BD7988" w:rsidRDefault="0057326C" w:rsidP="00AC00F8">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New parking spaces will be used entirely for patients.</w:t>
      </w:r>
    </w:p>
    <w:p w14:paraId="00000FEE" w14:textId="77777777" w:rsidR="00BD7988" w:rsidRDefault="0057326C" w:rsidP="00AC00F8">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The Proposed Project will improve patient access to care for union (North Atlantic States Regional 7 Council of Carpenters) members and the community.</w:t>
      </w:r>
    </w:p>
    <w:p w14:paraId="00000FEF" w14:textId="77777777" w:rsidR="00BD7988" w:rsidRDefault="0057326C" w:rsidP="00AC00F8">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MGH is one of the few AMCs or hospitals in the area that accept TRICARE and VA patients based upon the poor reimbursements that they provide. </w:t>
      </w:r>
    </w:p>
    <w:p w14:paraId="00000FF0" w14:textId="77777777" w:rsidR="00BD7988" w:rsidRDefault="00BD7988">
      <w:pPr>
        <w:pBdr>
          <w:top w:val="nil"/>
          <w:left w:val="nil"/>
          <w:bottom w:val="nil"/>
          <w:right w:val="nil"/>
          <w:between w:val="nil"/>
        </w:pBdr>
        <w:ind w:left="720"/>
        <w:rPr>
          <w:color w:val="000000"/>
          <w:sz w:val="24"/>
          <w:szCs w:val="24"/>
        </w:rPr>
      </w:pPr>
    </w:p>
    <w:p w14:paraId="00000FF1" w14:textId="77777777" w:rsidR="00BD7988" w:rsidRDefault="0057326C">
      <w:pPr>
        <w:spacing w:line="240" w:lineRule="auto"/>
        <w:rPr>
          <w:b/>
          <w:sz w:val="24"/>
          <w:szCs w:val="24"/>
        </w:rPr>
      </w:pPr>
      <w:r>
        <w:rPr>
          <w:b/>
          <w:sz w:val="24"/>
          <w:szCs w:val="24"/>
        </w:rPr>
        <w:t xml:space="preserve">Factor 1b: Public Health Value </w:t>
      </w:r>
    </w:p>
    <w:p w14:paraId="00000FF2" w14:textId="77777777" w:rsidR="00BD7988" w:rsidRDefault="0057326C" w:rsidP="00AC00F8">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The Proposed Project will increase the number of private rooms.</w:t>
      </w:r>
    </w:p>
    <w:p w14:paraId="00000FF3" w14:textId="77777777" w:rsidR="00BD7988" w:rsidRDefault="0057326C" w:rsidP="00AC00F8">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rPr>
        <w:t xml:space="preserve">Private rooms provide better safety from falls and infection, deliver a higher quality of care, and are more patient-centric than double rooms. </w:t>
      </w:r>
    </w:p>
    <w:p w14:paraId="00000FF4" w14:textId="1B1E924E" w:rsidR="00BD7988" w:rsidRDefault="0057326C" w:rsidP="00AC00F8">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rPr>
        <w:t xml:space="preserve">Private rooms allow for a family member </w:t>
      </w:r>
      <w:r w:rsidR="00986B96">
        <w:rPr>
          <w:color w:val="000000"/>
          <w:sz w:val="24"/>
          <w:szCs w:val="24"/>
        </w:rPr>
        <w:t>or a</w:t>
      </w:r>
      <w:r>
        <w:rPr>
          <w:color w:val="000000"/>
          <w:sz w:val="24"/>
          <w:szCs w:val="24"/>
        </w:rPr>
        <w:t xml:space="preserve"> companion to stay with the patient during their cancer inpatient stay, which provides a much more patient-centric and safe environment for that patient.</w:t>
      </w:r>
    </w:p>
    <w:p w14:paraId="00000FF5" w14:textId="77777777" w:rsidR="00BD7988" w:rsidRDefault="0057326C" w:rsidP="00AC00F8">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rPr>
        <w:t>Private rooms will help alleviate anxiety among patients and allow for better personal care.</w:t>
      </w:r>
    </w:p>
    <w:p w14:paraId="00000FF6" w14:textId="6AEC2EAD" w:rsidR="00BD7988" w:rsidRDefault="498F69DA" w:rsidP="00AC00F8">
      <w:pPr>
        <w:numPr>
          <w:ilvl w:val="1"/>
          <w:numId w:val="19"/>
        </w:numPr>
        <w:pBdr>
          <w:top w:val="nil"/>
          <w:left w:val="nil"/>
          <w:bottom w:val="nil"/>
          <w:right w:val="nil"/>
          <w:between w:val="nil"/>
        </w:pBdr>
        <w:spacing w:after="0" w:line="240" w:lineRule="auto"/>
        <w:rPr>
          <w:color w:val="000000"/>
          <w:sz w:val="24"/>
          <w:szCs w:val="24"/>
        </w:rPr>
      </w:pPr>
      <w:r w:rsidRPr="2AEAA9ED">
        <w:rPr>
          <w:color w:val="000000" w:themeColor="text1"/>
          <w:sz w:val="24"/>
          <w:szCs w:val="24"/>
        </w:rPr>
        <w:t xml:space="preserve">Private rooms will increase patient privacy, including for discussions about </w:t>
      </w:r>
      <w:r w:rsidR="75625BB8" w:rsidRPr="2AEAA9ED">
        <w:rPr>
          <w:color w:val="000000" w:themeColor="text1"/>
          <w:sz w:val="24"/>
          <w:szCs w:val="24"/>
        </w:rPr>
        <w:t>end-of-life</w:t>
      </w:r>
      <w:r w:rsidRPr="2AEAA9ED">
        <w:rPr>
          <w:color w:val="000000" w:themeColor="text1"/>
          <w:sz w:val="24"/>
          <w:szCs w:val="24"/>
        </w:rPr>
        <w:t>. Better privacy will support security and HIPAA regulations.</w:t>
      </w:r>
    </w:p>
    <w:p w14:paraId="59FBEE0A" w14:textId="4E72E253" w:rsidR="498F69DA" w:rsidRDefault="498F69DA" w:rsidP="2AEAA9ED">
      <w:pPr>
        <w:numPr>
          <w:ilvl w:val="1"/>
          <w:numId w:val="19"/>
        </w:numPr>
        <w:spacing w:after="0" w:line="240" w:lineRule="auto"/>
        <w:rPr>
          <w:color w:val="000000" w:themeColor="text1"/>
          <w:sz w:val="24"/>
          <w:szCs w:val="24"/>
        </w:rPr>
      </w:pPr>
      <w:r w:rsidRPr="2AEAA9ED">
        <w:rPr>
          <w:color w:val="000000" w:themeColor="text1"/>
          <w:sz w:val="24"/>
          <w:szCs w:val="24"/>
        </w:rPr>
        <w:t>Additional inpatient capacity will decompress the ED, reduce wait times in the ED, and increase efficiency in patient flow through the ED.</w:t>
      </w:r>
    </w:p>
    <w:p w14:paraId="00000FF7" w14:textId="77777777" w:rsidR="00BD7988" w:rsidRDefault="498F69DA" w:rsidP="00AC00F8">
      <w:pPr>
        <w:numPr>
          <w:ilvl w:val="1"/>
          <w:numId w:val="19"/>
        </w:numPr>
        <w:pBdr>
          <w:top w:val="nil"/>
          <w:left w:val="nil"/>
          <w:bottom w:val="nil"/>
          <w:right w:val="nil"/>
          <w:between w:val="nil"/>
        </w:pBdr>
        <w:spacing w:after="0" w:line="240" w:lineRule="auto"/>
        <w:rPr>
          <w:color w:val="000000"/>
          <w:sz w:val="24"/>
          <w:szCs w:val="24"/>
        </w:rPr>
      </w:pPr>
      <w:r w:rsidRPr="2AEAA9ED">
        <w:rPr>
          <w:color w:val="000000" w:themeColor="text1"/>
          <w:sz w:val="24"/>
          <w:szCs w:val="24"/>
        </w:rPr>
        <w:t>The design of workflows within the rooms can support good, excellent infection control practices.</w:t>
      </w:r>
    </w:p>
    <w:p w14:paraId="00000FF8" w14:textId="77777777" w:rsidR="00BD7988" w:rsidRDefault="00BD7988">
      <w:pPr>
        <w:pBdr>
          <w:top w:val="nil"/>
          <w:left w:val="nil"/>
          <w:bottom w:val="nil"/>
          <w:right w:val="nil"/>
          <w:between w:val="nil"/>
        </w:pBdr>
        <w:spacing w:after="0" w:line="240" w:lineRule="auto"/>
        <w:ind w:left="1440"/>
        <w:rPr>
          <w:color w:val="000000"/>
          <w:sz w:val="24"/>
          <w:szCs w:val="24"/>
        </w:rPr>
      </w:pPr>
    </w:p>
    <w:p w14:paraId="00000FF9" w14:textId="3D44D883" w:rsidR="00BD7988" w:rsidRDefault="0057326C" w:rsidP="00AC00F8">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 xml:space="preserve">In response to the murder of George Floyd, MGB launched </w:t>
      </w:r>
      <w:sdt>
        <w:sdtPr>
          <w:rPr>
            <w:color w:val="2B579A"/>
            <w:shd w:val="clear" w:color="auto" w:fill="E6E6E6"/>
          </w:rPr>
          <w:tag w:val="goog_rdk_247"/>
          <w:id w:val="-470682722"/>
        </w:sdtPr>
        <w:sdtEndPr>
          <w:rPr>
            <w:color w:val="auto"/>
            <w:shd w:val="clear" w:color="auto" w:fill="auto"/>
          </w:rPr>
        </w:sdtEndPr>
        <w:sdtContent/>
      </w:sdt>
      <w:r>
        <w:rPr>
          <w:color w:val="000000"/>
          <w:sz w:val="24"/>
          <w:szCs w:val="24"/>
        </w:rPr>
        <w:t>United Against Racism (UAR), and MGH launched its Structural Equity Ten-Point Plan to combat structural racism inside and outside its walls, to improve access to and delivery of equitable clinical care and to commit to the economic advancement of its communities. Millions of dollars have been allocated to support these efforts to achieve a more just, equitable health care system.</w:t>
      </w:r>
      <w:r>
        <w:rPr>
          <w:color w:val="000000"/>
        </w:rPr>
        <w:t xml:space="preserve"> </w:t>
      </w:r>
    </w:p>
    <w:p w14:paraId="00000FFA" w14:textId="77777777" w:rsidR="00BD7988" w:rsidRDefault="00BD7988">
      <w:pPr>
        <w:pBdr>
          <w:top w:val="nil"/>
          <w:left w:val="nil"/>
          <w:bottom w:val="nil"/>
          <w:right w:val="nil"/>
          <w:between w:val="nil"/>
        </w:pBdr>
        <w:ind w:left="720"/>
        <w:rPr>
          <w:color w:val="000000"/>
          <w:sz w:val="24"/>
          <w:szCs w:val="24"/>
        </w:rPr>
      </w:pPr>
    </w:p>
    <w:p w14:paraId="00000FFB" w14:textId="77777777" w:rsidR="00BD7988" w:rsidRDefault="0057326C">
      <w:pPr>
        <w:spacing w:line="240" w:lineRule="auto"/>
        <w:rPr>
          <w:b/>
          <w:sz w:val="24"/>
          <w:szCs w:val="24"/>
        </w:rPr>
      </w:pPr>
      <w:r>
        <w:rPr>
          <w:b/>
          <w:sz w:val="24"/>
          <w:szCs w:val="24"/>
        </w:rPr>
        <w:t>Factor 1c: Efficiency, Continuity of Care, Coordination of Care</w:t>
      </w:r>
    </w:p>
    <w:p w14:paraId="00000FFC" w14:textId="77777777" w:rsidR="00BD7988" w:rsidRDefault="0057326C" w:rsidP="00AC00F8">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 xml:space="preserve">The space for the Cancer Center and Cardiac Care Center is designed with the latest technologies for treatments, and the </w:t>
      </w:r>
      <w:proofErr w:type="gramStart"/>
      <w:r>
        <w:rPr>
          <w:color w:val="000000"/>
          <w:sz w:val="24"/>
          <w:szCs w:val="24"/>
        </w:rPr>
        <w:t>close proximity</w:t>
      </w:r>
      <w:proofErr w:type="gramEnd"/>
      <w:r>
        <w:rPr>
          <w:color w:val="000000"/>
          <w:sz w:val="24"/>
          <w:szCs w:val="24"/>
        </w:rPr>
        <w:t xml:space="preserve"> of the two Centers will greatly enhance the patient experience and the services that can be provided.</w:t>
      </w:r>
      <w:r>
        <w:rPr>
          <w:color w:val="000000"/>
        </w:rPr>
        <w:t xml:space="preserve"> </w:t>
      </w:r>
    </w:p>
    <w:p w14:paraId="00000FFD" w14:textId="77777777" w:rsidR="00BD7988" w:rsidRDefault="0057326C" w:rsidP="00AC00F8">
      <w:pPr>
        <w:numPr>
          <w:ilvl w:val="0"/>
          <w:numId w:val="20"/>
        </w:numPr>
        <w:pBdr>
          <w:top w:val="nil"/>
          <w:left w:val="nil"/>
          <w:bottom w:val="nil"/>
          <w:right w:val="nil"/>
          <w:between w:val="nil"/>
        </w:pBdr>
        <w:spacing w:line="240" w:lineRule="auto"/>
        <w:rPr>
          <w:color w:val="000000"/>
          <w:sz w:val="24"/>
          <w:szCs w:val="24"/>
        </w:rPr>
      </w:pPr>
      <w:r>
        <w:rPr>
          <w:color w:val="000000"/>
          <w:sz w:val="24"/>
          <w:szCs w:val="24"/>
        </w:rPr>
        <w:t>“The purpose-built facility will unite clinicians, nurses, nurse practitioners, physician assistants, interventionalists, proceduralists, surgeons and technicians in an aspirational fashion, allowing the efficient delivery of the highest quality cost-sensitive care.”</w:t>
      </w:r>
    </w:p>
    <w:p w14:paraId="00000FFE" w14:textId="77777777" w:rsidR="00BD7988" w:rsidRDefault="00BD7988">
      <w:pPr>
        <w:spacing w:line="240" w:lineRule="auto"/>
        <w:rPr>
          <w:b/>
          <w:sz w:val="24"/>
          <w:szCs w:val="24"/>
        </w:rPr>
      </w:pPr>
    </w:p>
    <w:p w14:paraId="00000FFF" w14:textId="77777777" w:rsidR="00BD7988" w:rsidRDefault="0057326C">
      <w:pPr>
        <w:spacing w:line="240" w:lineRule="auto"/>
        <w:rPr>
          <w:b/>
          <w:sz w:val="24"/>
          <w:szCs w:val="24"/>
        </w:rPr>
      </w:pPr>
      <w:r>
        <w:rPr>
          <w:b/>
          <w:sz w:val="24"/>
          <w:szCs w:val="24"/>
        </w:rPr>
        <w:t xml:space="preserve">Factor 2: Health Priorities </w:t>
      </w:r>
    </w:p>
    <w:p w14:paraId="00001001" w14:textId="34A21595" w:rsidR="00BD7988" w:rsidRDefault="498F69DA" w:rsidP="2AEAA9ED">
      <w:pPr>
        <w:spacing w:line="240" w:lineRule="auto"/>
        <w:rPr>
          <w:b/>
          <w:bCs/>
          <w:i/>
          <w:iCs/>
          <w:sz w:val="24"/>
          <w:szCs w:val="24"/>
        </w:rPr>
      </w:pPr>
      <w:r w:rsidRPr="2AEAA9ED">
        <w:rPr>
          <w:b/>
          <w:bCs/>
          <w:i/>
          <w:iCs/>
          <w:sz w:val="24"/>
          <w:szCs w:val="24"/>
        </w:rPr>
        <w:t>Public Health Outcomes</w:t>
      </w:r>
    </w:p>
    <w:p w14:paraId="00001002" w14:textId="77777777" w:rsidR="00BD7988" w:rsidRDefault="0057326C" w:rsidP="00AC00F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MGH is the first and only private AMC in the nation to host an on-site clinic dedicated to homeless persons, especially those living on the streets.</w:t>
      </w:r>
    </w:p>
    <w:p w14:paraId="00001003" w14:textId="77777777" w:rsidR="00BD7988" w:rsidRDefault="0057326C" w:rsidP="00AC00F8">
      <w:pPr>
        <w:numPr>
          <w:ilvl w:val="0"/>
          <w:numId w:val="14"/>
        </w:numPr>
        <w:pBdr>
          <w:top w:val="nil"/>
          <w:left w:val="nil"/>
          <w:bottom w:val="nil"/>
          <w:right w:val="nil"/>
          <w:between w:val="nil"/>
        </w:pBdr>
        <w:spacing w:after="0" w:line="240" w:lineRule="auto"/>
        <w:rPr>
          <w:b/>
          <w:color w:val="000000"/>
          <w:sz w:val="24"/>
          <w:szCs w:val="24"/>
        </w:rPr>
      </w:pPr>
      <w:r>
        <w:rPr>
          <w:color w:val="000000"/>
          <w:sz w:val="24"/>
          <w:szCs w:val="24"/>
        </w:rPr>
        <w:t xml:space="preserve">The Proposed Project provides the opportunity to address food security, housing, and the service needs of the immediate neighborhood. </w:t>
      </w:r>
    </w:p>
    <w:p w14:paraId="00001004" w14:textId="5FAAEBCF" w:rsidR="00BD7988" w:rsidRDefault="498F69DA" w:rsidP="00AC00F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The Proposed Project will contribute to MGH's public health focus, promote population health, </w:t>
      </w:r>
      <w:sdt>
        <w:sdtPr>
          <w:rPr>
            <w:color w:val="2B579A"/>
            <w:shd w:val="clear" w:color="auto" w:fill="E6E6E6"/>
          </w:rPr>
          <w:tag w:val="goog_rdk_248"/>
          <w:id w:val="-967666910"/>
        </w:sdtPr>
        <w:sdtEndPr>
          <w:rPr>
            <w:color w:val="auto"/>
            <w:shd w:val="clear" w:color="auto" w:fill="auto"/>
          </w:rPr>
        </w:sdtEndPr>
        <w:sdtContent>
          <w:r>
            <w:rPr>
              <w:color w:val="000000"/>
              <w:sz w:val="24"/>
              <w:szCs w:val="24"/>
            </w:rPr>
            <w:t>and support</w:t>
          </w:r>
        </w:sdtContent>
      </w:sdt>
      <w:r>
        <w:rPr>
          <w:color w:val="000000"/>
          <w:sz w:val="24"/>
          <w:szCs w:val="24"/>
        </w:rPr>
        <w:t xml:space="preserve"> innovative community-based health delivery models.</w:t>
      </w:r>
    </w:p>
    <w:p w14:paraId="0000100A" w14:textId="55E62E24" w:rsidR="00BD7988" w:rsidRDefault="498F69DA" w:rsidP="00AC00F8">
      <w:pPr>
        <w:numPr>
          <w:ilvl w:val="0"/>
          <w:numId w:val="14"/>
        </w:numPr>
        <w:pBdr>
          <w:top w:val="nil"/>
          <w:left w:val="nil"/>
          <w:bottom w:val="nil"/>
          <w:right w:val="nil"/>
          <w:between w:val="nil"/>
        </w:pBdr>
        <w:spacing w:after="0" w:line="240" w:lineRule="auto"/>
        <w:rPr>
          <w:color w:val="000000"/>
          <w:sz w:val="24"/>
          <w:szCs w:val="24"/>
        </w:rPr>
      </w:pPr>
      <w:r w:rsidRPr="2AEAA9ED">
        <w:rPr>
          <w:color w:val="000000" w:themeColor="text1"/>
          <w:sz w:val="24"/>
          <w:szCs w:val="24"/>
        </w:rPr>
        <w:t>MGH is an important site for acute care and specialty services for East Boston Neighborhood Health Center patients, and MGH was instrumental in providing care to the health center’s COVID-19 patients in East Boston, Chelsea and elsewhere who were greatly impacted by the COVID-19 pandemic.</w:t>
      </w:r>
    </w:p>
    <w:p w14:paraId="0000100B" w14:textId="543C51CD" w:rsidR="00BD7988" w:rsidRDefault="498F69DA" w:rsidP="00AC00F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MGH support</w:t>
      </w:r>
      <w:sdt>
        <w:sdtPr>
          <w:rPr>
            <w:color w:val="2B579A"/>
            <w:shd w:val="clear" w:color="auto" w:fill="E6E6E6"/>
          </w:rPr>
          <w:tag w:val="goog_rdk_250"/>
          <w:id w:val="-1752961826"/>
        </w:sdtPr>
        <w:sdtEndPr>
          <w:rPr>
            <w:color w:val="auto"/>
            <w:shd w:val="clear" w:color="auto" w:fill="auto"/>
          </w:rPr>
        </w:sdtEndPr>
        <w:sdtContent>
          <w:r>
            <w:rPr>
              <w:color w:val="000000"/>
              <w:sz w:val="24"/>
              <w:szCs w:val="24"/>
            </w:rPr>
            <w:t>s</w:t>
          </w:r>
        </w:sdtContent>
      </w:sdt>
      <w:r>
        <w:rPr>
          <w:color w:val="000000"/>
          <w:sz w:val="24"/>
          <w:szCs w:val="24"/>
        </w:rPr>
        <w:t xml:space="preserve"> community health center programming for substance use prevention among teens, and support</w:t>
      </w:r>
      <w:sdt>
        <w:sdtPr>
          <w:rPr>
            <w:color w:val="2B579A"/>
            <w:shd w:val="clear" w:color="auto" w:fill="E6E6E6"/>
          </w:rPr>
          <w:tag w:val="goog_rdk_252"/>
          <w:id w:val="-1618442171"/>
        </w:sdtPr>
        <w:sdtEndPr>
          <w:rPr>
            <w:color w:val="auto"/>
            <w:shd w:val="clear" w:color="auto" w:fill="auto"/>
          </w:rPr>
        </w:sdtEndPr>
        <w:sdtContent>
          <w:r>
            <w:rPr>
              <w:color w:val="000000"/>
              <w:sz w:val="24"/>
              <w:szCs w:val="24"/>
            </w:rPr>
            <w:t>s</w:t>
          </w:r>
        </w:sdtContent>
      </w:sdt>
      <w:r>
        <w:rPr>
          <w:color w:val="000000"/>
          <w:sz w:val="24"/>
          <w:szCs w:val="24"/>
        </w:rPr>
        <w:t xml:space="preserve"> adults in need of treatment, youth prevention work and community coalitions, and support</w:t>
      </w:r>
      <w:sdt>
        <w:sdtPr>
          <w:rPr>
            <w:color w:val="2B579A"/>
            <w:shd w:val="clear" w:color="auto" w:fill="E6E6E6"/>
          </w:rPr>
          <w:tag w:val="goog_rdk_254"/>
          <w:id w:val="-479770538"/>
        </w:sdtPr>
        <w:sdtEndPr>
          <w:rPr>
            <w:color w:val="auto"/>
            <w:shd w:val="clear" w:color="auto" w:fill="auto"/>
          </w:rPr>
        </w:sdtEndPr>
        <w:sdtContent>
          <w:r>
            <w:rPr>
              <w:color w:val="000000"/>
              <w:sz w:val="24"/>
              <w:szCs w:val="24"/>
            </w:rPr>
            <w:t>s</w:t>
          </w:r>
        </w:sdtContent>
      </w:sdt>
      <w:r>
        <w:rPr>
          <w:color w:val="000000"/>
          <w:sz w:val="24"/>
          <w:szCs w:val="24"/>
        </w:rPr>
        <w:t xml:space="preserve"> community assessments.</w:t>
      </w:r>
    </w:p>
    <w:p w14:paraId="0000100C" w14:textId="49E95B80" w:rsidR="00BD7988" w:rsidRDefault="498F69DA" w:rsidP="00AC00F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7B269CF9">
        <w:rPr>
          <w:color w:val="000000"/>
          <w:sz w:val="24"/>
          <w:szCs w:val="24"/>
        </w:rPr>
        <w:t>c</w:t>
      </w:r>
      <w:r>
        <w:rPr>
          <w:color w:val="000000"/>
          <w:sz w:val="24"/>
          <w:szCs w:val="24"/>
        </w:rPr>
        <w:t xml:space="preserve">ommunity benefits that Mass General offers to the community used to develop a program that was a pipeline for young people of color to really become engaged in </w:t>
      </w:r>
      <w:sdt>
        <w:sdtPr>
          <w:rPr>
            <w:color w:val="2B579A"/>
            <w:shd w:val="clear" w:color="auto" w:fill="E6E6E6"/>
          </w:rPr>
          <w:tag w:val="goog_rdk_255"/>
          <w:id w:val="1370414269"/>
          <w:showingPlcHdr/>
        </w:sdtPr>
        <w:sdtEndPr>
          <w:rPr>
            <w:color w:val="auto"/>
            <w:shd w:val="clear" w:color="auto" w:fill="auto"/>
          </w:rPr>
        </w:sdtEndPr>
        <w:sdtContent>
          <w:r w:rsidR="0FCEF9FA">
            <w:t xml:space="preserve">     </w:t>
          </w:r>
        </w:sdtContent>
      </w:sdt>
      <w:r>
        <w:rPr>
          <w:color w:val="000000"/>
          <w:sz w:val="24"/>
          <w:szCs w:val="24"/>
        </w:rPr>
        <w:t>STEM</w:t>
      </w:r>
      <w:sdt>
        <w:sdtPr>
          <w:rPr>
            <w:color w:val="2B579A"/>
            <w:shd w:val="clear" w:color="auto" w:fill="E6E6E6"/>
          </w:rPr>
          <w:tag w:val="goog_rdk_256"/>
          <w:id w:val="-1445072436"/>
        </w:sdtPr>
        <w:sdtEndPr>
          <w:rPr>
            <w:color w:val="auto"/>
            <w:shd w:val="clear" w:color="auto" w:fill="auto"/>
          </w:rPr>
        </w:sdtEndPr>
        <w:sdtContent>
          <w:r>
            <w:rPr>
              <w:color w:val="000000"/>
              <w:sz w:val="24"/>
              <w:szCs w:val="24"/>
            </w:rPr>
            <w:t xml:space="preserve"> (</w:t>
          </w:r>
        </w:sdtContent>
      </w:sdt>
      <w:r>
        <w:rPr>
          <w:color w:val="000000"/>
          <w:sz w:val="24"/>
          <w:szCs w:val="24"/>
        </w:rPr>
        <w:t>the science, technology, engineering, math fields</w:t>
      </w:r>
      <w:sdt>
        <w:sdtPr>
          <w:rPr>
            <w:color w:val="2B579A"/>
            <w:shd w:val="clear" w:color="auto" w:fill="E6E6E6"/>
          </w:rPr>
          <w:tag w:val="goog_rdk_258"/>
          <w:id w:val="-464818141"/>
        </w:sdtPr>
        <w:sdtEndPr>
          <w:rPr>
            <w:color w:val="auto"/>
            <w:shd w:val="clear" w:color="auto" w:fill="auto"/>
          </w:rPr>
        </w:sdtEndPr>
        <w:sdtContent>
          <w:r>
            <w:rPr>
              <w:color w:val="000000"/>
              <w:sz w:val="24"/>
              <w:szCs w:val="24"/>
            </w:rPr>
            <w:t>)</w:t>
          </w:r>
        </w:sdtContent>
      </w:sdt>
      <w:r>
        <w:rPr>
          <w:color w:val="000000"/>
          <w:sz w:val="24"/>
          <w:szCs w:val="24"/>
        </w:rPr>
        <w:t>.</w:t>
      </w:r>
    </w:p>
    <w:p w14:paraId="0000100D" w14:textId="77777777" w:rsidR="00BD7988" w:rsidRDefault="00BD7988" w:rsidP="2AEAA9ED">
      <w:pPr>
        <w:pBdr>
          <w:top w:val="nil"/>
          <w:left w:val="nil"/>
          <w:bottom w:val="nil"/>
          <w:right w:val="nil"/>
          <w:between w:val="nil"/>
        </w:pBdr>
        <w:spacing w:line="240" w:lineRule="auto"/>
        <w:rPr>
          <w:color w:val="000000"/>
          <w:sz w:val="24"/>
          <w:szCs w:val="24"/>
        </w:rPr>
      </w:pPr>
    </w:p>
    <w:p w14:paraId="3F30B956" w14:textId="29FE5818" w:rsidR="2AEAA9ED" w:rsidRDefault="2AEAA9ED" w:rsidP="2AEAA9ED">
      <w:pPr>
        <w:spacing w:line="240" w:lineRule="auto"/>
        <w:rPr>
          <w:b/>
          <w:bCs/>
          <w:i/>
          <w:iCs/>
          <w:color w:val="000000" w:themeColor="text1"/>
          <w:sz w:val="24"/>
          <w:szCs w:val="24"/>
        </w:rPr>
      </w:pPr>
      <w:r w:rsidRPr="2AEAA9ED">
        <w:rPr>
          <w:b/>
          <w:bCs/>
          <w:i/>
          <w:iCs/>
          <w:color w:val="000000" w:themeColor="text1"/>
          <w:sz w:val="24"/>
          <w:szCs w:val="24"/>
        </w:rPr>
        <w:t>Delivery System Transformation</w:t>
      </w:r>
    </w:p>
    <w:p w14:paraId="5527C933" w14:textId="77777777" w:rsidR="498F69DA" w:rsidRDefault="498F69DA" w:rsidP="2AEAA9ED">
      <w:pPr>
        <w:pStyle w:val="ListParagraph"/>
        <w:numPr>
          <w:ilvl w:val="0"/>
          <w:numId w:val="1"/>
        </w:numPr>
        <w:spacing w:after="0" w:line="240" w:lineRule="auto"/>
        <w:rPr>
          <w:color w:val="000000" w:themeColor="text1"/>
          <w:sz w:val="24"/>
          <w:szCs w:val="24"/>
        </w:rPr>
      </w:pPr>
      <w:r w:rsidRPr="2AEAA9ED">
        <w:rPr>
          <w:color w:val="000000" w:themeColor="text1"/>
          <w:sz w:val="24"/>
          <w:szCs w:val="24"/>
        </w:rPr>
        <w:t xml:space="preserve">The Proposed Project will allow MGH to pursue its Anchor Institution strategy by </w:t>
      </w:r>
    </w:p>
    <w:p w14:paraId="05DEC65A" w14:textId="56F18329" w:rsidR="498F69DA" w:rsidRDefault="498F69DA" w:rsidP="2AEAA9ED">
      <w:pPr>
        <w:pStyle w:val="ListParagraph"/>
        <w:numPr>
          <w:ilvl w:val="1"/>
          <w:numId w:val="1"/>
        </w:numPr>
        <w:spacing w:after="0"/>
        <w:rPr>
          <w:color w:val="000000" w:themeColor="text1"/>
          <w:sz w:val="24"/>
          <w:szCs w:val="24"/>
        </w:rPr>
      </w:pPr>
      <w:r w:rsidRPr="2AEAA9ED">
        <w:rPr>
          <w:color w:val="000000" w:themeColor="text1"/>
          <w:sz w:val="24"/>
          <w:szCs w:val="24"/>
        </w:rPr>
        <w:t xml:space="preserve">Investing in local minority-owned businesses, minority suppliers and growing minority talent in communities. Hiring a diverse workforce to build the building and using minority-owned and women-owned businesses to purchase supplies and other services. </w:t>
      </w:r>
    </w:p>
    <w:p w14:paraId="5F7AEFE3" w14:textId="47E602EE" w:rsidR="6C0844A1" w:rsidRDefault="6C0844A1" w:rsidP="2AEAA9ED">
      <w:pPr>
        <w:pStyle w:val="ListParagraph"/>
        <w:numPr>
          <w:ilvl w:val="1"/>
          <w:numId w:val="1"/>
        </w:numPr>
        <w:spacing w:after="0"/>
        <w:rPr>
          <w:color w:val="000000" w:themeColor="text1"/>
          <w:sz w:val="24"/>
          <w:szCs w:val="24"/>
        </w:rPr>
      </w:pPr>
      <w:r w:rsidRPr="2AEAA9ED">
        <w:rPr>
          <w:color w:val="000000" w:themeColor="text1"/>
          <w:sz w:val="24"/>
          <w:szCs w:val="24"/>
        </w:rPr>
        <w:t xml:space="preserve">Adapting the Project Labor Agreement to include provisions that increase diversity, equity, and inclusion, along the lines of the Anchor Institution model, to which MGH has committed. </w:t>
      </w:r>
    </w:p>
    <w:p w14:paraId="56737D7C" w14:textId="6F1C6383" w:rsidR="498F69DA" w:rsidRDefault="498F69DA" w:rsidP="2AEAA9ED">
      <w:pPr>
        <w:numPr>
          <w:ilvl w:val="1"/>
          <w:numId w:val="1"/>
        </w:numPr>
        <w:spacing w:after="0" w:line="240" w:lineRule="auto"/>
        <w:rPr>
          <w:color w:val="000000" w:themeColor="text1"/>
          <w:sz w:val="24"/>
          <w:szCs w:val="24"/>
        </w:rPr>
      </w:pPr>
      <w:r w:rsidRPr="2AEAA9ED">
        <w:rPr>
          <w:color w:val="000000" w:themeColor="text1"/>
          <w:sz w:val="24"/>
          <w:szCs w:val="24"/>
        </w:rPr>
        <w:t>Creat</w:t>
      </w:r>
      <w:r w:rsidR="7B269CF9" w:rsidRPr="2AEAA9ED">
        <w:rPr>
          <w:color w:val="000000" w:themeColor="text1"/>
          <w:sz w:val="24"/>
          <w:szCs w:val="24"/>
        </w:rPr>
        <w:t>ing</w:t>
      </w:r>
      <w:r w:rsidRPr="2AEAA9ED">
        <w:rPr>
          <w:color w:val="000000" w:themeColor="text1"/>
          <w:sz w:val="24"/>
          <w:szCs w:val="24"/>
        </w:rPr>
        <w:t xml:space="preserve"> additional union jobs and will create new careers for hundreds of people from low-income and underrepresented communities. Union construction offers especially important career opportunities for women, and particularly women of color who bear the biggest brunt of both income and wealth inequality.</w:t>
      </w:r>
    </w:p>
    <w:p w14:paraId="6B9E1725" w14:textId="227A5B66" w:rsidR="7B269CF9" w:rsidRDefault="7B269CF9" w:rsidP="2AEAA9ED">
      <w:pPr>
        <w:numPr>
          <w:ilvl w:val="1"/>
          <w:numId w:val="1"/>
        </w:numPr>
        <w:spacing w:after="0" w:line="240" w:lineRule="auto"/>
        <w:rPr>
          <w:color w:val="000000" w:themeColor="text1"/>
          <w:sz w:val="24"/>
          <w:szCs w:val="24"/>
        </w:rPr>
      </w:pPr>
      <w:r w:rsidRPr="2AEAA9ED">
        <w:rPr>
          <w:color w:val="000000" w:themeColor="text1"/>
          <w:sz w:val="24"/>
          <w:szCs w:val="24"/>
        </w:rPr>
        <w:t>Addressing i</w:t>
      </w:r>
      <w:r w:rsidR="498F69DA" w:rsidRPr="2AEAA9ED">
        <w:rPr>
          <w:color w:val="000000" w:themeColor="text1"/>
          <w:sz w:val="24"/>
          <w:szCs w:val="24"/>
        </w:rPr>
        <w:t>ncome inequality</w:t>
      </w:r>
      <w:r w:rsidRPr="2AEAA9ED">
        <w:rPr>
          <w:color w:val="000000" w:themeColor="text1"/>
          <w:sz w:val="24"/>
          <w:szCs w:val="24"/>
        </w:rPr>
        <w:t>, which</w:t>
      </w:r>
      <w:r w:rsidR="498F69DA" w:rsidRPr="2AEAA9ED">
        <w:rPr>
          <w:color w:val="000000" w:themeColor="text1"/>
          <w:sz w:val="24"/>
          <w:szCs w:val="24"/>
        </w:rPr>
        <w:t xml:space="preserve"> is very closely correlated to healthcare inequality and by providing living wage jobs with benefits, the project will help to reduce healthcare inequality in the region.</w:t>
      </w:r>
    </w:p>
    <w:p w14:paraId="792C5015" w14:textId="2BE7C695" w:rsidR="2AEAA9ED" w:rsidRDefault="2AEAA9ED" w:rsidP="2AEAA9ED">
      <w:pPr>
        <w:spacing w:line="240" w:lineRule="auto"/>
        <w:rPr>
          <w:color w:val="000000" w:themeColor="text1"/>
          <w:sz w:val="24"/>
          <w:szCs w:val="24"/>
        </w:rPr>
      </w:pPr>
    </w:p>
    <w:p w14:paraId="0000100E" w14:textId="77777777" w:rsidR="00BD7988" w:rsidRDefault="0057326C">
      <w:pPr>
        <w:spacing w:line="240" w:lineRule="auto"/>
        <w:rPr>
          <w:b/>
          <w:sz w:val="24"/>
          <w:szCs w:val="24"/>
        </w:rPr>
      </w:pPr>
      <w:r>
        <w:rPr>
          <w:b/>
          <w:sz w:val="24"/>
          <w:szCs w:val="24"/>
        </w:rPr>
        <w:t>Factor 6: Fulfillment of DPH Community-based Health Initiatives Guideline: Overall Application</w:t>
      </w:r>
    </w:p>
    <w:p w14:paraId="0000100F" w14:textId="77777777" w:rsidR="00BD7988" w:rsidRDefault="0057326C" w:rsidP="00AC00F8">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The CHI contribution of $94 million is on top of baseline spending on community benefit activities of up to $140 million per year.</w:t>
      </w:r>
    </w:p>
    <w:p w14:paraId="00001010" w14:textId="77777777" w:rsidR="00BD7988" w:rsidRDefault="0057326C" w:rsidP="00AC00F8">
      <w:pPr>
        <w:numPr>
          <w:ilvl w:val="0"/>
          <w:numId w:val="15"/>
        </w:numPr>
        <w:pBdr>
          <w:top w:val="nil"/>
          <w:left w:val="nil"/>
          <w:bottom w:val="nil"/>
          <w:right w:val="nil"/>
          <w:between w:val="nil"/>
        </w:pBdr>
        <w:spacing w:after="0"/>
        <w:rPr>
          <w:color w:val="000000"/>
          <w:sz w:val="24"/>
          <w:szCs w:val="24"/>
        </w:rPr>
      </w:pPr>
      <w:r>
        <w:rPr>
          <w:color w:val="000000"/>
          <w:sz w:val="24"/>
          <w:szCs w:val="24"/>
        </w:rPr>
        <w:t xml:space="preserve">COVID-19 pandemic has exposed deep inequities in the healthcare system and has strained the capacity of healthcare providers. The CHI contribution will support important public health priorities in the region. </w:t>
      </w:r>
    </w:p>
    <w:p w14:paraId="22F3927E" w14:textId="0F6860A3" w:rsidR="00A24ADC" w:rsidRPr="0082032B" w:rsidRDefault="0057326C" w:rsidP="004A46A5">
      <w:pPr>
        <w:numPr>
          <w:ilvl w:val="0"/>
          <w:numId w:val="15"/>
        </w:numPr>
        <w:pBdr>
          <w:top w:val="nil"/>
          <w:left w:val="nil"/>
          <w:bottom w:val="nil"/>
          <w:right w:val="nil"/>
          <w:between w:val="nil"/>
        </w:pBdr>
        <w:rPr>
          <w:b/>
          <w:sz w:val="28"/>
          <w:szCs w:val="28"/>
        </w:rPr>
      </w:pPr>
      <w:r w:rsidRPr="0082032B">
        <w:rPr>
          <w:color w:val="000000"/>
          <w:sz w:val="24"/>
          <w:szCs w:val="24"/>
        </w:rPr>
        <w:t>Recommendation to devote funds to food insecurity in a systemic way with CHI contribution, recognizing that it has become an important issue</w:t>
      </w:r>
      <w:r w:rsidR="0082032B" w:rsidRPr="0082032B">
        <w:rPr>
          <w:color w:val="000000"/>
          <w:sz w:val="24"/>
          <w:szCs w:val="24"/>
        </w:rPr>
        <w:t>.</w:t>
      </w:r>
    </w:p>
    <w:p w14:paraId="77F4E1F1" w14:textId="77777777" w:rsidR="00683304" w:rsidRDefault="00683304">
      <w:pPr>
        <w:rPr>
          <w:color w:val="44546A"/>
          <w:sz w:val="24"/>
          <w:szCs w:val="24"/>
        </w:rPr>
      </w:pPr>
      <w:r>
        <w:rPr>
          <w:color w:val="44546A"/>
          <w:sz w:val="24"/>
          <w:szCs w:val="24"/>
        </w:rPr>
        <w:br w:type="page"/>
      </w:r>
    </w:p>
    <w:p w14:paraId="00001016" w14:textId="5BA4AB06" w:rsidR="00BD7988" w:rsidRPr="006D200A" w:rsidRDefault="0057326C" w:rsidP="0082032B">
      <w:pPr>
        <w:rPr>
          <w:color w:val="44546A"/>
          <w:sz w:val="28"/>
          <w:szCs w:val="28"/>
        </w:rPr>
      </w:pPr>
      <w:r w:rsidRPr="006D200A">
        <w:rPr>
          <w:color w:val="44546A"/>
          <w:sz w:val="28"/>
          <w:szCs w:val="28"/>
        </w:rPr>
        <w:t xml:space="preserve">Appendix </w:t>
      </w:r>
      <w:r w:rsidR="005D1AC1" w:rsidRPr="006D200A">
        <w:rPr>
          <w:color w:val="44546A"/>
          <w:sz w:val="28"/>
          <w:szCs w:val="28"/>
        </w:rPr>
        <w:t>IX</w:t>
      </w:r>
      <w:r w:rsidRPr="006D200A">
        <w:rPr>
          <w:color w:val="44546A"/>
          <w:sz w:val="28"/>
          <w:szCs w:val="28"/>
        </w:rPr>
        <w:t>: Names of People Who Submitted Written Comments</w:t>
      </w: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37"/>
        <w:gridCol w:w="1980"/>
        <w:gridCol w:w="1440"/>
        <w:gridCol w:w="3597"/>
      </w:tblGrid>
      <w:tr w:rsidR="00BD7988" w14:paraId="1E4A6835" w14:textId="77777777" w:rsidTr="2AEAA9ED">
        <w:trPr>
          <w:trHeight w:val="290"/>
          <w:jc w:val="center"/>
        </w:trPr>
        <w:tc>
          <w:tcPr>
            <w:tcW w:w="2337" w:type="dxa"/>
            <w:shd w:val="clear" w:color="auto" w:fill="D6DCE4"/>
            <w:vAlign w:val="bottom"/>
          </w:tcPr>
          <w:p w14:paraId="00001017" w14:textId="77777777" w:rsidR="00BD7988" w:rsidRDefault="0057326C">
            <w:pPr>
              <w:spacing w:after="0" w:line="240" w:lineRule="auto"/>
              <w:rPr>
                <w:b/>
              </w:rPr>
            </w:pPr>
            <w:r>
              <w:rPr>
                <w:b/>
              </w:rPr>
              <w:t>First Name</w:t>
            </w:r>
          </w:p>
        </w:tc>
        <w:tc>
          <w:tcPr>
            <w:tcW w:w="1980" w:type="dxa"/>
            <w:shd w:val="clear" w:color="auto" w:fill="D6DCE4"/>
            <w:vAlign w:val="bottom"/>
          </w:tcPr>
          <w:p w14:paraId="00001018" w14:textId="77777777" w:rsidR="00BD7988" w:rsidRDefault="0057326C">
            <w:pPr>
              <w:spacing w:after="0" w:line="240" w:lineRule="auto"/>
              <w:rPr>
                <w:b/>
              </w:rPr>
            </w:pPr>
            <w:r>
              <w:rPr>
                <w:b/>
              </w:rPr>
              <w:t xml:space="preserve">Last Name </w:t>
            </w:r>
          </w:p>
        </w:tc>
        <w:tc>
          <w:tcPr>
            <w:tcW w:w="1440" w:type="dxa"/>
            <w:shd w:val="clear" w:color="auto" w:fill="D6DCE4"/>
            <w:vAlign w:val="bottom"/>
          </w:tcPr>
          <w:p w14:paraId="00001019" w14:textId="77777777" w:rsidR="00BD7988" w:rsidRDefault="0057326C">
            <w:pPr>
              <w:spacing w:after="0" w:line="240" w:lineRule="auto"/>
              <w:rPr>
                <w:b/>
              </w:rPr>
            </w:pPr>
            <w:r>
              <w:rPr>
                <w:b/>
              </w:rPr>
              <w:t xml:space="preserve">Middle Initial </w:t>
            </w:r>
          </w:p>
        </w:tc>
        <w:tc>
          <w:tcPr>
            <w:tcW w:w="3597" w:type="dxa"/>
            <w:shd w:val="clear" w:color="auto" w:fill="D6DCE4"/>
            <w:vAlign w:val="bottom"/>
          </w:tcPr>
          <w:p w14:paraId="0000101A" w14:textId="77777777" w:rsidR="00BD7988" w:rsidRDefault="0057326C">
            <w:pPr>
              <w:spacing w:after="0" w:line="240" w:lineRule="auto"/>
              <w:rPr>
                <w:b/>
              </w:rPr>
            </w:pPr>
            <w:r>
              <w:rPr>
                <w:b/>
              </w:rPr>
              <w:t xml:space="preserve">Title and Organization </w:t>
            </w:r>
          </w:p>
        </w:tc>
      </w:tr>
      <w:tr w:rsidR="00BD7988" w14:paraId="278C8BAD" w14:textId="77777777" w:rsidTr="2AEAA9ED">
        <w:trPr>
          <w:trHeight w:val="290"/>
          <w:jc w:val="center"/>
        </w:trPr>
        <w:tc>
          <w:tcPr>
            <w:tcW w:w="2337" w:type="dxa"/>
            <w:shd w:val="clear" w:color="auto" w:fill="D9E1F2"/>
          </w:tcPr>
          <w:p w14:paraId="0000101B" w14:textId="77777777" w:rsidR="00BD7988" w:rsidRDefault="0057326C">
            <w:pPr>
              <w:spacing w:after="0" w:line="240" w:lineRule="auto"/>
              <w:rPr>
                <w:color w:val="000000"/>
              </w:rPr>
            </w:pPr>
            <w:r>
              <w:rPr>
                <w:color w:val="000000"/>
              </w:rPr>
              <w:t>Amy</w:t>
            </w:r>
          </w:p>
        </w:tc>
        <w:tc>
          <w:tcPr>
            <w:tcW w:w="1980" w:type="dxa"/>
            <w:shd w:val="clear" w:color="auto" w:fill="D9E1F2"/>
          </w:tcPr>
          <w:p w14:paraId="0000101C" w14:textId="77777777" w:rsidR="00BD7988" w:rsidRDefault="0057326C">
            <w:pPr>
              <w:spacing w:after="0" w:line="240" w:lineRule="auto"/>
              <w:rPr>
                <w:color w:val="000000"/>
              </w:rPr>
            </w:pPr>
            <w:r>
              <w:rPr>
                <w:color w:val="000000"/>
              </w:rPr>
              <w:t>Latimer</w:t>
            </w:r>
          </w:p>
        </w:tc>
        <w:tc>
          <w:tcPr>
            <w:tcW w:w="1440" w:type="dxa"/>
            <w:shd w:val="clear" w:color="auto" w:fill="D9E1F2"/>
          </w:tcPr>
          <w:p w14:paraId="0000101D" w14:textId="77777777" w:rsidR="00BD7988" w:rsidRDefault="00BD7988">
            <w:pPr>
              <w:spacing w:after="0" w:line="240" w:lineRule="auto"/>
              <w:rPr>
                <w:color w:val="000000"/>
              </w:rPr>
            </w:pPr>
          </w:p>
        </w:tc>
        <w:tc>
          <w:tcPr>
            <w:tcW w:w="3597" w:type="dxa"/>
            <w:shd w:val="clear" w:color="auto" w:fill="D9E1F2"/>
          </w:tcPr>
          <w:p w14:paraId="0000101E" w14:textId="77777777" w:rsidR="00BD7988" w:rsidRDefault="0057326C">
            <w:pPr>
              <w:spacing w:after="0" w:line="240" w:lineRule="auto"/>
              <w:rPr>
                <w:color w:val="000000"/>
              </w:rPr>
            </w:pPr>
            <w:r>
              <w:rPr>
                <w:color w:val="000000"/>
              </w:rPr>
              <w:t>President, TD Garden</w:t>
            </w:r>
          </w:p>
        </w:tc>
      </w:tr>
      <w:tr w:rsidR="00BD7988" w14:paraId="55D73E31" w14:textId="77777777" w:rsidTr="2AEAA9ED">
        <w:trPr>
          <w:trHeight w:val="290"/>
          <w:jc w:val="center"/>
        </w:trPr>
        <w:tc>
          <w:tcPr>
            <w:tcW w:w="2337" w:type="dxa"/>
            <w:shd w:val="clear" w:color="auto" w:fill="auto"/>
          </w:tcPr>
          <w:p w14:paraId="0000101F" w14:textId="77777777" w:rsidR="00BD7988" w:rsidRDefault="0057326C">
            <w:pPr>
              <w:spacing w:after="0" w:line="240" w:lineRule="auto"/>
              <w:rPr>
                <w:color w:val="000000"/>
              </w:rPr>
            </w:pPr>
            <w:r>
              <w:rPr>
                <w:color w:val="000000"/>
              </w:rPr>
              <w:t>Barry</w:t>
            </w:r>
          </w:p>
        </w:tc>
        <w:tc>
          <w:tcPr>
            <w:tcW w:w="1980" w:type="dxa"/>
            <w:shd w:val="clear" w:color="auto" w:fill="auto"/>
          </w:tcPr>
          <w:p w14:paraId="00001020" w14:textId="77777777" w:rsidR="00BD7988" w:rsidRDefault="0057326C">
            <w:pPr>
              <w:spacing w:after="0" w:line="240" w:lineRule="auto"/>
              <w:rPr>
                <w:color w:val="000000"/>
              </w:rPr>
            </w:pPr>
            <w:r>
              <w:rPr>
                <w:color w:val="000000"/>
              </w:rPr>
              <w:t>Sloane</w:t>
            </w:r>
          </w:p>
        </w:tc>
        <w:tc>
          <w:tcPr>
            <w:tcW w:w="1440" w:type="dxa"/>
            <w:shd w:val="clear" w:color="auto" w:fill="auto"/>
          </w:tcPr>
          <w:p w14:paraId="00001021" w14:textId="77777777" w:rsidR="00BD7988" w:rsidRDefault="0057326C">
            <w:pPr>
              <w:spacing w:after="0" w:line="240" w:lineRule="auto"/>
              <w:rPr>
                <w:color w:val="000000"/>
              </w:rPr>
            </w:pPr>
            <w:r>
              <w:rPr>
                <w:color w:val="000000"/>
              </w:rPr>
              <w:t>R</w:t>
            </w:r>
          </w:p>
        </w:tc>
        <w:tc>
          <w:tcPr>
            <w:tcW w:w="3597" w:type="dxa"/>
            <w:shd w:val="clear" w:color="auto" w:fill="auto"/>
          </w:tcPr>
          <w:p w14:paraId="00001022" w14:textId="77777777" w:rsidR="00BD7988" w:rsidRDefault="0057326C">
            <w:pPr>
              <w:spacing w:after="0" w:line="240" w:lineRule="auto"/>
              <w:rPr>
                <w:color w:val="000000"/>
              </w:rPr>
            </w:pPr>
            <w:r>
              <w:rPr>
                <w:color w:val="000000"/>
              </w:rPr>
              <w:t>Chairman, President, and CEO, Century Bank</w:t>
            </w:r>
          </w:p>
        </w:tc>
      </w:tr>
      <w:tr w:rsidR="00BD7988" w14:paraId="3D79CF8B" w14:textId="77777777" w:rsidTr="2AEAA9ED">
        <w:trPr>
          <w:trHeight w:val="580"/>
          <w:jc w:val="center"/>
        </w:trPr>
        <w:tc>
          <w:tcPr>
            <w:tcW w:w="2337" w:type="dxa"/>
            <w:shd w:val="clear" w:color="auto" w:fill="D9E1F2"/>
          </w:tcPr>
          <w:p w14:paraId="00001023" w14:textId="77777777" w:rsidR="00BD7988" w:rsidRDefault="0057326C">
            <w:pPr>
              <w:spacing w:after="0" w:line="240" w:lineRule="auto"/>
              <w:rPr>
                <w:color w:val="000000"/>
              </w:rPr>
            </w:pPr>
            <w:r>
              <w:rPr>
                <w:color w:val="000000"/>
              </w:rPr>
              <w:t xml:space="preserve">Carl </w:t>
            </w:r>
          </w:p>
        </w:tc>
        <w:tc>
          <w:tcPr>
            <w:tcW w:w="1980" w:type="dxa"/>
            <w:shd w:val="clear" w:color="auto" w:fill="D9E1F2"/>
          </w:tcPr>
          <w:p w14:paraId="00001024" w14:textId="77777777" w:rsidR="00BD7988" w:rsidRDefault="0057326C">
            <w:pPr>
              <w:spacing w:after="0" w:line="240" w:lineRule="auto"/>
              <w:rPr>
                <w:color w:val="000000"/>
              </w:rPr>
            </w:pPr>
            <w:proofErr w:type="spellStart"/>
            <w:r>
              <w:rPr>
                <w:color w:val="000000"/>
              </w:rPr>
              <w:t>Martignetti</w:t>
            </w:r>
            <w:proofErr w:type="spellEnd"/>
          </w:p>
        </w:tc>
        <w:tc>
          <w:tcPr>
            <w:tcW w:w="1440" w:type="dxa"/>
            <w:shd w:val="clear" w:color="auto" w:fill="D9E1F2"/>
          </w:tcPr>
          <w:p w14:paraId="00001025" w14:textId="77777777" w:rsidR="00BD7988" w:rsidRDefault="0057326C">
            <w:pPr>
              <w:spacing w:after="0" w:line="240" w:lineRule="auto"/>
              <w:rPr>
                <w:color w:val="000000"/>
              </w:rPr>
            </w:pPr>
            <w:r>
              <w:rPr>
                <w:color w:val="000000"/>
              </w:rPr>
              <w:t>J</w:t>
            </w:r>
          </w:p>
        </w:tc>
        <w:tc>
          <w:tcPr>
            <w:tcW w:w="3597" w:type="dxa"/>
            <w:shd w:val="clear" w:color="auto" w:fill="D9E1F2"/>
          </w:tcPr>
          <w:p w14:paraId="00001026" w14:textId="77777777" w:rsidR="00BD7988" w:rsidRDefault="0057326C">
            <w:pPr>
              <w:spacing w:after="0" w:line="240" w:lineRule="auto"/>
              <w:rPr>
                <w:color w:val="000000"/>
              </w:rPr>
            </w:pPr>
            <w:r>
              <w:rPr>
                <w:color w:val="000000"/>
              </w:rPr>
              <w:t>Vice Chair, Board of Trustees, MGH                                                             Chair, President’s Council, MGH</w:t>
            </w:r>
          </w:p>
        </w:tc>
      </w:tr>
      <w:tr w:rsidR="00BD7988" w14:paraId="051BD700" w14:textId="77777777" w:rsidTr="2AEAA9ED">
        <w:trPr>
          <w:trHeight w:val="870"/>
          <w:jc w:val="center"/>
        </w:trPr>
        <w:tc>
          <w:tcPr>
            <w:tcW w:w="2337" w:type="dxa"/>
            <w:shd w:val="clear" w:color="auto" w:fill="auto"/>
          </w:tcPr>
          <w:p w14:paraId="00001027" w14:textId="77777777" w:rsidR="00BD7988" w:rsidRDefault="0057326C">
            <w:pPr>
              <w:spacing w:after="0" w:line="240" w:lineRule="auto"/>
              <w:rPr>
                <w:color w:val="000000"/>
              </w:rPr>
            </w:pPr>
            <w:r>
              <w:rPr>
                <w:color w:val="000000"/>
              </w:rPr>
              <w:t>Cathy</w:t>
            </w:r>
          </w:p>
        </w:tc>
        <w:tc>
          <w:tcPr>
            <w:tcW w:w="1980" w:type="dxa"/>
            <w:shd w:val="clear" w:color="auto" w:fill="auto"/>
          </w:tcPr>
          <w:p w14:paraId="00001028" w14:textId="77777777" w:rsidR="00BD7988" w:rsidRDefault="0057326C">
            <w:pPr>
              <w:spacing w:after="0" w:line="240" w:lineRule="auto"/>
              <w:rPr>
                <w:color w:val="000000"/>
              </w:rPr>
            </w:pPr>
            <w:proofErr w:type="spellStart"/>
            <w:r>
              <w:rPr>
                <w:color w:val="000000"/>
              </w:rPr>
              <w:t>Minehan</w:t>
            </w:r>
            <w:proofErr w:type="spellEnd"/>
          </w:p>
        </w:tc>
        <w:tc>
          <w:tcPr>
            <w:tcW w:w="1440" w:type="dxa"/>
            <w:shd w:val="clear" w:color="auto" w:fill="auto"/>
          </w:tcPr>
          <w:p w14:paraId="00001029" w14:textId="77777777" w:rsidR="00BD7988" w:rsidRDefault="0057326C">
            <w:pPr>
              <w:spacing w:after="0" w:line="240" w:lineRule="auto"/>
              <w:rPr>
                <w:color w:val="000000"/>
              </w:rPr>
            </w:pPr>
            <w:r>
              <w:rPr>
                <w:color w:val="000000"/>
              </w:rPr>
              <w:t>E</w:t>
            </w:r>
          </w:p>
        </w:tc>
        <w:tc>
          <w:tcPr>
            <w:tcW w:w="3597" w:type="dxa"/>
            <w:shd w:val="clear" w:color="auto" w:fill="auto"/>
          </w:tcPr>
          <w:p w14:paraId="0000102A" w14:textId="26F388A6" w:rsidR="00BD7988" w:rsidRDefault="498F69DA">
            <w:pPr>
              <w:spacing w:after="0" w:line="240" w:lineRule="auto"/>
              <w:rPr>
                <w:color w:val="000000"/>
              </w:rPr>
            </w:pPr>
            <w:r w:rsidRPr="2AEAA9ED">
              <w:rPr>
                <w:color w:val="000000" w:themeColor="text1"/>
              </w:rPr>
              <w:t>Arlington Advisory Partners                                 Honorary Trustee and former Chair of the Board of Trustees of MGH</w:t>
            </w:r>
          </w:p>
        </w:tc>
      </w:tr>
      <w:tr w:rsidR="00BD7988" w14:paraId="1813C3C4" w14:textId="77777777" w:rsidTr="2AEAA9ED">
        <w:trPr>
          <w:trHeight w:val="290"/>
          <w:jc w:val="center"/>
        </w:trPr>
        <w:tc>
          <w:tcPr>
            <w:tcW w:w="2337" w:type="dxa"/>
            <w:shd w:val="clear" w:color="auto" w:fill="D9E1F2"/>
          </w:tcPr>
          <w:p w14:paraId="0000102B" w14:textId="77777777" w:rsidR="00BD7988" w:rsidRDefault="0057326C">
            <w:pPr>
              <w:spacing w:after="0" w:line="240" w:lineRule="auto"/>
              <w:rPr>
                <w:color w:val="000000"/>
              </w:rPr>
            </w:pPr>
            <w:r>
              <w:rPr>
                <w:color w:val="000000"/>
              </w:rPr>
              <w:t>Joanne</w:t>
            </w:r>
          </w:p>
        </w:tc>
        <w:tc>
          <w:tcPr>
            <w:tcW w:w="1980" w:type="dxa"/>
            <w:shd w:val="clear" w:color="auto" w:fill="D9E1F2"/>
          </w:tcPr>
          <w:p w14:paraId="0000102C" w14:textId="77777777" w:rsidR="00BD7988" w:rsidRDefault="0057326C">
            <w:pPr>
              <w:spacing w:after="0" w:line="240" w:lineRule="auto"/>
              <w:rPr>
                <w:color w:val="000000"/>
              </w:rPr>
            </w:pPr>
            <w:r>
              <w:rPr>
                <w:color w:val="000000"/>
              </w:rPr>
              <w:t>Chang</w:t>
            </w:r>
          </w:p>
        </w:tc>
        <w:tc>
          <w:tcPr>
            <w:tcW w:w="1440" w:type="dxa"/>
            <w:shd w:val="clear" w:color="auto" w:fill="D9E1F2"/>
          </w:tcPr>
          <w:p w14:paraId="0000102D" w14:textId="77777777" w:rsidR="00BD7988" w:rsidRDefault="00BD7988">
            <w:pPr>
              <w:spacing w:after="0" w:line="240" w:lineRule="auto"/>
              <w:rPr>
                <w:color w:val="000000"/>
              </w:rPr>
            </w:pPr>
          </w:p>
        </w:tc>
        <w:tc>
          <w:tcPr>
            <w:tcW w:w="3597" w:type="dxa"/>
            <w:shd w:val="clear" w:color="auto" w:fill="D9E1F2"/>
          </w:tcPr>
          <w:p w14:paraId="0000102E" w14:textId="77777777" w:rsidR="00BD7988" w:rsidRDefault="0057326C">
            <w:pPr>
              <w:spacing w:after="0" w:line="240" w:lineRule="auto"/>
              <w:rPr>
                <w:color w:val="000000"/>
              </w:rPr>
            </w:pPr>
            <w:r>
              <w:rPr>
                <w:color w:val="000000"/>
              </w:rPr>
              <w:t>Owner, Flour Bakery and Café</w:t>
            </w:r>
          </w:p>
        </w:tc>
      </w:tr>
      <w:tr w:rsidR="00BD7988" w14:paraId="4949E27C" w14:textId="77777777" w:rsidTr="2AEAA9ED">
        <w:trPr>
          <w:trHeight w:val="290"/>
          <w:jc w:val="center"/>
        </w:trPr>
        <w:tc>
          <w:tcPr>
            <w:tcW w:w="2337" w:type="dxa"/>
            <w:shd w:val="clear" w:color="auto" w:fill="auto"/>
          </w:tcPr>
          <w:p w14:paraId="0000102F" w14:textId="77777777" w:rsidR="00BD7988" w:rsidRDefault="0057326C">
            <w:pPr>
              <w:spacing w:after="0" w:line="240" w:lineRule="auto"/>
              <w:rPr>
                <w:color w:val="000000"/>
              </w:rPr>
            </w:pPr>
            <w:r>
              <w:rPr>
                <w:color w:val="000000"/>
              </w:rPr>
              <w:t xml:space="preserve">Christopher </w:t>
            </w:r>
          </w:p>
        </w:tc>
        <w:tc>
          <w:tcPr>
            <w:tcW w:w="1980" w:type="dxa"/>
            <w:shd w:val="clear" w:color="auto" w:fill="auto"/>
          </w:tcPr>
          <w:p w14:paraId="00001030" w14:textId="77777777" w:rsidR="00BD7988" w:rsidRDefault="0057326C">
            <w:pPr>
              <w:spacing w:after="0" w:line="240" w:lineRule="auto"/>
              <w:rPr>
                <w:color w:val="000000"/>
              </w:rPr>
            </w:pPr>
            <w:r>
              <w:rPr>
                <w:color w:val="000000"/>
              </w:rPr>
              <w:t>Myers</w:t>
            </w:r>
          </w:p>
        </w:tc>
        <w:tc>
          <w:tcPr>
            <w:tcW w:w="1440" w:type="dxa"/>
            <w:shd w:val="clear" w:color="auto" w:fill="auto"/>
          </w:tcPr>
          <w:p w14:paraId="00001031" w14:textId="77777777" w:rsidR="00BD7988" w:rsidRDefault="00BD7988">
            <w:pPr>
              <w:spacing w:after="0" w:line="240" w:lineRule="auto"/>
              <w:rPr>
                <w:color w:val="000000"/>
              </w:rPr>
            </w:pPr>
          </w:p>
        </w:tc>
        <w:tc>
          <w:tcPr>
            <w:tcW w:w="3597" w:type="dxa"/>
            <w:shd w:val="clear" w:color="auto" w:fill="auto"/>
          </w:tcPr>
          <w:p w14:paraId="00001032" w14:textId="77777777" w:rsidR="00BD7988" w:rsidRDefault="0057326C">
            <w:pPr>
              <w:spacing w:after="0" w:line="240" w:lineRule="auto"/>
              <w:rPr>
                <w:color w:val="000000"/>
              </w:rPr>
            </w:pPr>
            <w:r>
              <w:rPr>
                <w:color w:val="000000"/>
              </w:rPr>
              <w:t>Owner, Flour Bakery and Café</w:t>
            </w:r>
          </w:p>
        </w:tc>
      </w:tr>
      <w:tr w:rsidR="00BD7988" w14:paraId="3282964D" w14:textId="77777777" w:rsidTr="2AEAA9ED">
        <w:trPr>
          <w:trHeight w:val="580"/>
          <w:jc w:val="center"/>
        </w:trPr>
        <w:tc>
          <w:tcPr>
            <w:tcW w:w="2337" w:type="dxa"/>
            <w:shd w:val="clear" w:color="auto" w:fill="D9E1F2"/>
          </w:tcPr>
          <w:p w14:paraId="00001033" w14:textId="77777777" w:rsidR="00BD7988" w:rsidRDefault="0057326C">
            <w:pPr>
              <w:spacing w:after="0" w:line="240" w:lineRule="auto"/>
              <w:rPr>
                <w:color w:val="000000"/>
              </w:rPr>
            </w:pPr>
            <w:r>
              <w:rPr>
                <w:color w:val="000000"/>
              </w:rPr>
              <w:t xml:space="preserve">Marty </w:t>
            </w:r>
          </w:p>
        </w:tc>
        <w:tc>
          <w:tcPr>
            <w:tcW w:w="1980" w:type="dxa"/>
            <w:shd w:val="clear" w:color="auto" w:fill="D9E1F2"/>
          </w:tcPr>
          <w:p w14:paraId="00001034" w14:textId="77777777" w:rsidR="00BD7988" w:rsidRDefault="0057326C">
            <w:pPr>
              <w:spacing w:after="0" w:line="240" w:lineRule="auto"/>
              <w:rPr>
                <w:color w:val="000000"/>
              </w:rPr>
            </w:pPr>
            <w:r>
              <w:rPr>
                <w:color w:val="000000"/>
              </w:rPr>
              <w:t>Martinez</w:t>
            </w:r>
          </w:p>
        </w:tc>
        <w:tc>
          <w:tcPr>
            <w:tcW w:w="1440" w:type="dxa"/>
            <w:shd w:val="clear" w:color="auto" w:fill="D9E1F2"/>
          </w:tcPr>
          <w:p w14:paraId="00001035" w14:textId="77777777" w:rsidR="00BD7988" w:rsidRDefault="00BD7988">
            <w:pPr>
              <w:spacing w:after="0" w:line="240" w:lineRule="auto"/>
              <w:rPr>
                <w:color w:val="000000"/>
              </w:rPr>
            </w:pPr>
          </w:p>
        </w:tc>
        <w:tc>
          <w:tcPr>
            <w:tcW w:w="3597" w:type="dxa"/>
            <w:shd w:val="clear" w:color="auto" w:fill="D9E1F2"/>
          </w:tcPr>
          <w:p w14:paraId="00001036" w14:textId="77777777" w:rsidR="00BD7988" w:rsidRDefault="0057326C">
            <w:pPr>
              <w:spacing w:after="0" w:line="240" w:lineRule="auto"/>
              <w:rPr>
                <w:color w:val="000000"/>
              </w:rPr>
            </w:pPr>
            <w:r>
              <w:rPr>
                <w:color w:val="000000"/>
              </w:rPr>
              <w:t xml:space="preserve">Chief of Health and Human Services, City of Boston, Mayor's Office of </w:t>
            </w:r>
            <w:proofErr w:type="gramStart"/>
            <w:r>
              <w:rPr>
                <w:color w:val="000000"/>
              </w:rPr>
              <w:t>Health</w:t>
            </w:r>
            <w:proofErr w:type="gramEnd"/>
            <w:r>
              <w:rPr>
                <w:color w:val="000000"/>
              </w:rPr>
              <w:t xml:space="preserve"> and Human Services </w:t>
            </w:r>
          </w:p>
        </w:tc>
      </w:tr>
      <w:tr w:rsidR="00BD7988" w14:paraId="56CCC6FC" w14:textId="77777777" w:rsidTr="2AEAA9ED">
        <w:trPr>
          <w:trHeight w:val="580"/>
          <w:jc w:val="center"/>
        </w:trPr>
        <w:tc>
          <w:tcPr>
            <w:tcW w:w="2337" w:type="dxa"/>
            <w:shd w:val="clear" w:color="auto" w:fill="auto"/>
          </w:tcPr>
          <w:p w14:paraId="00001037" w14:textId="77777777" w:rsidR="00BD7988" w:rsidRDefault="0057326C">
            <w:pPr>
              <w:spacing w:after="0" w:line="240" w:lineRule="auto"/>
              <w:rPr>
                <w:color w:val="000000"/>
              </w:rPr>
            </w:pPr>
            <w:r>
              <w:rPr>
                <w:color w:val="000000"/>
              </w:rPr>
              <w:t xml:space="preserve">Denise </w:t>
            </w:r>
          </w:p>
        </w:tc>
        <w:tc>
          <w:tcPr>
            <w:tcW w:w="1980" w:type="dxa"/>
            <w:shd w:val="clear" w:color="auto" w:fill="auto"/>
          </w:tcPr>
          <w:p w14:paraId="00001038" w14:textId="77777777" w:rsidR="00BD7988" w:rsidRDefault="0057326C">
            <w:pPr>
              <w:spacing w:after="0" w:line="240" w:lineRule="auto"/>
              <w:rPr>
                <w:color w:val="000000"/>
              </w:rPr>
            </w:pPr>
            <w:proofErr w:type="spellStart"/>
            <w:r>
              <w:rPr>
                <w:color w:val="000000"/>
              </w:rPr>
              <w:t>Mallen</w:t>
            </w:r>
            <w:proofErr w:type="spellEnd"/>
          </w:p>
        </w:tc>
        <w:tc>
          <w:tcPr>
            <w:tcW w:w="1440" w:type="dxa"/>
            <w:shd w:val="clear" w:color="auto" w:fill="auto"/>
          </w:tcPr>
          <w:p w14:paraId="00001039" w14:textId="77777777" w:rsidR="00BD7988" w:rsidRDefault="00BD7988">
            <w:pPr>
              <w:spacing w:after="0" w:line="240" w:lineRule="auto"/>
              <w:rPr>
                <w:color w:val="000000"/>
              </w:rPr>
            </w:pPr>
          </w:p>
        </w:tc>
        <w:tc>
          <w:tcPr>
            <w:tcW w:w="3597" w:type="dxa"/>
            <w:shd w:val="clear" w:color="auto" w:fill="auto"/>
          </w:tcPr>
          <w:p w14:paraId="0000103A" w14:textId="39476005" w:rsidR="00BD7988" w:rsidRDefault="498F69DA">
            <w:pPr>
              <w:spacing w:after="0" w:line="240" w:lineRule="auto"/>
              <w:rPr>
                <w:color w:val="000000"/>
              </w:rPr>
            </w:pPr>
            <w:r w:rsidRPr="2AEAA9ED">
              <w:rPr>
                <w:color w:val="000000" w:themeColor="text1"/>
              </w:rPr>
              <w:t xml:space="preserve">PFAC Member, MGH                                                     </w:t>
            </w:r>
            <w:proofErr w:type="spellStart"/>
            <w:r w:rsidRPr="2AEAA9ED">
              <w:rPr>
                <w:color w:val="000000" w:themeColor="text1"/>
              </w:rPr>
              <w:t>MGH</w:t>
            </w:r>
            <w:proofErr w:type="spellEnd"/>
            <w:r w:rsidRPr="2AEAA9ED">
              <w:rPr>
                <w:color w:val="000000" w:themeColor="text1"/>
              </w:rPr>
              <w:t xml:space="preserve"> Cardiac Patient</w:t>
            </w:r>
          </w:p>
        </w:tc>
      </w:tr>
      <w:tr w:rsidR="00BD7988" w14:paraId="08FAA889" w14:textId="77777777" w:rsidTr="2AEAA9ED">
        <w:trPr>
          <w:trHeight w:val="580"/>
          <w:jc w:val="center"/>
        </w:trPr>
        <w:tc>
          <w:tcPr>
            <w:tcW w:w="2337" w:type="dxa"/>
            <w:shd w:val="clear" w:color="auto" w:fill="D9E1F2"/>
          </w:tcPr>
          <w:p w14:paraId="0000103B" w14:textId="77777777" w:rsidR="00BD7988" w:rsidRDefault="0057326C">
            <w:pPr>
              <w:spacing w:after="0" w:line="240" w:lineRule="auto"/>
              <w:rPr>
                <w:color w:val="000000"/>
              </w:rPr>
            </w:pPr>
            <w:r>
              <w:rPr>
                <w:color w:val="000000"/>
              </w:rPr>
              <w:t>Betty</w:t>
            </w:r>
          </w:p>
        </w:tc>
        <w:tc>
          <w:tcPr>
            <w:tcW w:w="1980" w:type="dxa"/>
            <w:shd w:val="clear" w:color="auto" w:fill="D9E1F2"/>
          </w:tcPr>
          <w:p w14:paraId="0000103C" w14:textId="77777777" w:rsidR="00BD7988" w:rsidRDefault="0057326C">
            <w:pPr>
              <w:spacing w:after="0" w:line="240" w:lineRule="auto"/>
              <w:rPr>
                <w:color w:val="000000"/>
              </w:rPr>
            </w:pPr>
            <w:r>
              <w:rPr>
                <w:color w:val="000000"/>
              </w:rPr>
              <w:t>Blum</w:t>
            </w:r>
          </w:p>
        </w:tc>
        <w:tc>
          <w:tcPr>
            <w:tcW w:w="1440" w:type="dxa"/>
            <w:shd w:val="clear" w:color="auto" w:fill="D9E1F2"/>
          </w:tcPr>
          <w:p w14:paraId="0000103D" w14:textId="77777777" w:rsidR="00BD7988" w:rsidRDefault="0057326C">
            <w:pPr>
              <w:spacing w:after="0" w:line="240" w:lineRule="auto"/>
              <w:rPr>
                <w:color w:val="000000"/>
              </w:rPr>
            </w:pPr>
            <w:r>
              <w:rPr>
                <w:color w:val="000000"/>
              </w:rPr>
              <w:t>A</w:t>
            </w:r>
          </w:p>
        </w:tc>
        <w:tc>
          <w:tcPr>
            <w:tcW w:w="3597" w:type="dxa"/>
            <w:shd w:val="clear" w:color="auto" w:fill="D9E1F2"/>
          </w:tcPr>
          <w:p w14:paraId="0000103E" w14:textId="77777777" w:rsidR="00BD7988" w:rsidRDefault="0057326C">
            <w:pPr>
              <w:spacing w:after="0" w:line="240" w:lineRule="auto"/>
              <w:rPr>
                <w:color w:val="000000"/>
              </w:rPr>
            </w:pPr>
            <w:r>
              <w:rPr>
                <w:color w:val="000000"/>
              </w:rPr>
              <w:t>Director, President's Council, Dana Farber Cancer Institute</w:t>
            </w:r>
          </w:p>
        </w:tc>
      </w:tr>
      <w:tr w:rsidR="00BD7988" w14:paraId="13205455" w14:textId="77777777" w:rsidTr="2AEAA9ED">
        <w:trPr>
          <w:trHeight w:val="290"/>
          <w:jc w:val="center"/>
        </w:trPr>
        <w:tc>
          <w:tcPr>
            <w:tcW w:w="2337" w:type="dxa"/>
            <w:shd w:val="clear" w:color="auto" w:fill="auto"/>
          </w:tcPr>
          <w:p w14:paraId="0000103F" w14:textId="77777777" w:rsidR="00BD7988" w:rsidRDefault="0057326C">
            <w:pPr>
              <w:spacing w:after="0" w:line="240" w:lineRule="auto"/>
              <w:rPr>
                <w:color w:val="000000"/>
              </w:rPr>
            </w:pPr>
            <w:r>
              <w:rPr>
                <w:color w:val="000000"/>
              </w:rPr>
              <w:t>Jay</w:t>
            </w:r>
          </w:p>
        </w:tc>
        <w:tc>
          <w:tcPr>
            <w:tcW w:w="1980" w:type="dxa"/>
            <w:shd w:val="clear" w:color="auto" w:fill="auto"/>
          </w:tcPr>
          <w:p w14:paraId="00001040" w14:textId="77777777" w:rsidR="00BD7988" w:rsidRDefault="0057326C">
            <w:pPr>
              <w:spacing w:after="0" w:line="240" w:lineRule="auto"/>
              <w:rPr>
                <w:color w:val="000000"/>
              </w:rPr>
            </w:pPr>
            <w:r>
              <w:rPr>
                <w:color w:val="000000"/>
              </w:rPr>
              <w:t>Walsh</w:t>
            </w:r>
          </w:p>
        </w:tc>
        <w:tc>
          <w:tcPr>
            <w:tcW w:w="1440" w:type="dxa"/>
            <w:shd w:val="clear" w:color="auto" w:fill="auto"/>
          </w:tcPr>
          <w:p w14:paraId="00001041" w14:textId="77777777" w:rsidR="00BD7988" w:rsidRDefault="00BD7988">
            <w:pPr>
              <w:spacing w:after="0" w:line="240" w:lineRule="auto"/>
              <w:rPr>
                <w:color w:val="000000"/>
              </w:rPr>
            </w:pPr>
          </w:p>
        </w:tc>
        <w:tc>
          <w:tcPr>
            <w:tcW w:w="3597" w:type="dxa"/>
            <w:shd w:val="clear" w:color="auto" w:fill="auto"/>
          </w:tcPr>
          <w:p w14:paraId="00001042" w14:textId="77777777" w:rsidR="00BD7988" w:rsidRDefault="0057326C">
            <w:pPr>
              <w:spacing w:after="0" w:line="240" w:lineRule="auto"/>
              <w:rPr>
                <w:color w:val="000000"/>
              </w:rPr>
            </w:pPr>
            <w:r>
              <w:rPr>
                <w:color w:val="000000"/>
              </w:rPr>
              <w:t>Director, Downtown North Association</w:t>
            </w:r>
          </w:p>
        </w:tc>
      </w:tr>
      <w:tr w:rsidR="00BD7988" w14:paraId="5A4FFC12" w14:textId="77777777" w:rsidTr="2AEAA9ED">
        <w:trPr>
          <w:trHeight w:val="580"/>
          <w:jc w:val="center"/>
        </w:trPr>
        <w:tc>
          <w:tcPr>
            <w:tcW w:w="2337" w:type="dxa"/>
            <w:shd w:val="clear" w:color="auto" w:fill="D9E1F2"/>
          </w:tcPr>
          <w:p w14:paraId="00001043" w14:textId="77777777" w:rsidR="00BD7988" w:rsidRDefault="0057326C">
            <w:pPr>
              <w:spacing w:after="0" w:line="240" w:lineRule="auto"/>
              <w:rPr>
                <w:color w:val="000000"/>
              </w:rPr>
            </w:pPr>
            <w:r>
              <w:rPr>
                <w:color w:val="000000"/>
              </w:rPr>
              <w:t>Grace</w:t>
            </w:r>
          </w:p>
        </w:tc>
        <w:tc>
          <w:tcPr>
            <w:tcW w:w="1980" w:type="dxa"/>
            <w:shd w:val="clear" w:color="auto" w:fill="D9E1F2"/>
          </w:tcPr>
          <w:p w14:paraId="00001044" w14:textId="77777777" w:rsidR="00BD7988" w:rsidRDefault="0057326C">
            <w:pPr>
              <w:spacing w:after="0" w:line="240" w:lineRule="auto"/>
              <w:rPr>
                <w:color w:val="000000"/>
              </w:rPr>
            </w:pPr>
            <w:proofErr w:type="spellStart"/>
            <w:r>
              <w:rPr>
                <w:color w:val="000000"/>
              </w:rPr>
              <w:t>Lichaa</w:t>
            </w:r>
            <w:proofErr w:type="spellEnd"/>
          </w:p>
        </w:tc>
        <w:tc>
          <w:tcPr>
            <w:tcW w:w="1440" w:type="dxa"/>
            <w:shd w:val="clear" w:color="auto" w:fill="D9E1F2"/>
          </w:tcPr>
          <w:p w14:paraId="00001045" w14:textId="77777777" w:rsidR="00BD7988" w:rsidRDefault="00BD7988">
            <w:pPr>
              <w:spacing w:after="0" w:line="240" w:lineRule="auto"/>
              <w:rPr>
                <w:color w:val="000000"/>
              </w:rPr>
            </w:pPr>
          </w:p>
        </w:tc>
        <w:tc>
          <w:tcPr>
            <w:tcW w:w="3597" w:type="dxa"/>
            <w:shd w:val="clear" w:color="auto" w:fill="D9E1F2"/>
          </w:tcPr>
          <w:p w14:paraId="00001046" w14:textId="77777777" w:rsidR="00BD7988" w:rsidRDefault="0057326C">
            <w:pPr>
              <w:spacing w:after="0" w:line="240" w:lineRule="auto"/>
              <w:rPr>
                <w:color w:val="000000"/>
              </w:rPr>
            </w:pPr>
            <w:r>
              <w:rPr>
                <w:color w:val="000000"/>
              </w:rPr>
              <w:t>Senior Director of Healthy Lifestyles, Boys and Girls Club of Boston</w:t>
            </w:r>
          </w:p>
        </w:tc>
      </w:tr>
      <w:tr w:rsidR="00BD7988" w14:paraId="49862B69" w14:textId="77777777" w:rsidTr="2AEAA9ED">
        <w:trPr>
          <w:trHeight w:val="290"/>
          <w:jc w:val="center"/>
        </w:trPr>
        <w:tc>
          <w:tcPr>
            <w:tcW w:w="2337" w:type="dxa"/>
            <w:shd w:val="clear" w:color="auto" w:fill="auto"/>
          </w:tcPr>
          <w:p w14:paraId="00001047" w14:textId="77777777" w:rsidR="00BD7988" w:rsidRDefault="0057326C">
            <w:pPr>
              <w:spacing w:after="0" w:line="240" w:lineRule="auto"/>
              <w:rPr>
                <w:color w:val="000000"/>
              </w:rPr>
            </w:pPr>
            <w:r>
              <w:rPr>
                <w:color w:val="000000"/>
              </w:rPr>
              <w:t>Elizabeth</w:t>
            </w:r>
          </w:p>
        </w:tc>
        <w:tc>
          <w:tcPr>
            <w:tcW w:w="1980" w:type="dxa"/>
            <w:shd w:val="clear" w:color="auto" w:fill="auto"/>
          </w:tcPr>
          <w:p w14:paraId="00001048" w14:textId="77777777" w:rsidR="00BD7988" w:rsidRDefault="0057326C">
            <w:pPr>
              <w:spacing w:after="0" w:line="240" w:lineRule="auto"/>
              <w:rPr>
                <w:color w:val="000000"/>
              </w:rPr>
            </w:pPr>
            <w:r>
              <w:rPr>
                <w:color w:val="000000"/>
              </w:rPr>
              <w:t>Corrigan</w:t>
            </w:r>
          </w:p>
        </w:tc>
        <w:tc>
          <w:tcPr>
            <w:tcW w:w="1440" w:type="dxa"/>
            <w:shd w:val="clear" w:color="auto" w:fill="auto"/>
          </w:tcPr>
          <w:p w14:paraId="00001049" w14:textId="77777777" w:rsidR="00BD7988" w:rsidRDefault="00BD7988">
            <w:pPr>
              <w:spacing w:after="0" w:line="240" w:lineRule="auto"/>
              <w:rPr>
                <w:color w:val="000000"/>
              </w:rPr>
            </w:pPr>
          </w:p>
        </w:tc>
        <w:tc>
          <w:tcPr>
            <w:tcW w:w="3597" w:type="dxa"/>
            <w:shd w:val="clear" w:color="auto" w:fill="auto"/>
          </w:tcPr>
          <w:p w14:paraId="0000104A" w14:textId="77777777" w:rsidR="00BD7988" w:rsidRDefault="0057326C">
            <w:pPr>
              <w:spacing w:after="0" w:line="240" w:lineRule="auto"/>
              <w:rPr>
                <w:color w:val="000000"/>
              </w:rPr>
            </w:pPr>
            <w:r>
              <w:rPr>
                <w:color w:val="000000"/>
              </w:rPr>
              <w:t>Resident of Boston</w:t>
            </w:r>
          </w:p>
        </w:tc>
      </w:tr>
      <w:tr w:rsidR="00BD7988" w14:paraId="3B3C3210" w14:textId="77777777" w:rsidTr="2AEAA9ED">
        <w:trPr>
          <w:trHeight w:val="290"/>
          <w:jc w:val="center"/>
        </w:trPr>
        <w:tc>
          <w:tcPr>
            <w:tcW w:w="2337" w:type="dxa"/>
            <w:shd w:val="clear" w:color="auto" w:fill="D9E1F2"/>
          </w:tcPr>
          <w:p w14:paraId="0000104B" w14:textId="77777777" w:rsidR="00BD7988" w:rsidRDefault="0057326C">
            <w:pPr>
              <w:spacing w:after="0" w:line="240" w:lineRule="auto"/>
              <w:rPr>
                <w:color w:val="000000"/>
              </w:rPr>
            </w:pPr>
            <w:r>
              <w:rPr>
                <w:color w:val="000000"/>
              </w:rPr>
              <w:t>Howard</w:t>
            </w:r>
          </w:p>
        </w:tc>
        <w:tc>
          <w:tcPr>
            <w:tcW w:w="1980" w:type="dxa"/>
            <w:shd w:val="clear" w:color="auto" w:fill="D9E1F2"/>
          </w:tcPr>
          <w:p w14:paraId="0000104C" w14:textId="77777777" w:rsidR="00BD7988" w:rsidRDefault="0057326C">
            <w:pPr>
              <w:spacing w:after="0" w:line="240" w:lineRule="auto"/>
              <w:rPr>
                <w:color w:val="000000"/>
              </w:rPr>
            </w:pPr>
            <w:r>
              <w:rPr>
                <w:color w:val="000000"/>
              </w:rPr>
              <w:t>Horowitz</w:t>
            </w:r>
          </w:p>
        </w:tc>
        <w:tc>
          <w:tcPr>
            <w:tcW w:w="1440" w:type="dxa"/>
            <w:shd w:val="clear" w:color="auto" w:fill="D9E1F2"/>
          </w:tcPr>
          <w:p w14:paraId="0000104D" w14:textId="77777777" w:rsidR="00BD7988" w:rsidRDefault="0057326C">
            <w:pPr>
              <w:spacing w:after="0" w:line="240" w:lineRule="auto"/>
              <w:rPr>
                <w:color w:val="000000"/>
              </w:rPr>
            </w:pPr>
            <w:r>
              <w:rPr>
                <w:color w:val="000000"/>
              </w:rPr>
              <w:t>R</w:t>
            </w:r>
          </w:p>
        </w:tc>
        <w:tc>
          <w:tcPr>
            <w:tcW w:w="3597" w:type="dxa"/>
            <w:shd w:val="clear" w:color="auto" w:fill="D9E1F2"/>
          </w:tcPr>
          <w:p w14:paraId="193C4450" w14:textId="1F2D10C0" w:rsidR="00BD7988" w:rsidRDefault="498F69DA" w:rsidP="2AEAA9ED">
            <w:pPr>
              <w:spacing w:after="0" w:line="240" w:lineRule="auto"/>
              <w:rPr>
                <w:color w:val="000000" w:themeColor="text1"/>
              </w:rPr>
            </w:pPr>
            <w:r w:rsidRPr="2AEAA9ED">
              <w:rPr>
                <w:color w:val="000000" w:themeColor="text1"/>
              </w:rPr>
              <w:t>Professor, Massachusetts Institute of Technology</w:t>
            </w:r>
          </w:p>
          <w:p w14:paraId="0000104E" w14:textId="18F751D7" w:rsidR="00BD7988" w:rsidRDefault="2AEAA9ED" w:rsidP="2AEAA9ED">
            <w:pPr>
              <w:spacing w:after="0" w:line="240" w:lineRule="auto"/>
              <w:rPr>
                <w:color w:val="000000"/>
              </w:rPr>
            </w:pPr>
            <w:r w:rsidRPr="2AEAA9ED">
              <w:rPr>
                <w:color w:val="000000" w:themeColor="text1"/>
              </w:rPr>
              <w:t>Ex-Trustee, MGH</w:t>
            </w:r>
          </w:p>
        </w:tc>
      </w:tr>
      <w:tr w:rsidR="00BD7988" w14:paraId="0F595E44" w14:textId="77777777" w:rsidTr="2AEAA9ED">
        <w:trPr>
          <w:trHeight w:val="580"/>
          <w:jc w:val="center"/>
        </w:trPr>
        <w:tc>
          <w:tcPr>
            <w:tcW w:w="2337" w:type="dxa"/>
            <w:shd w:val="clear" w:color="auto" w:fill="auto"/>
          </w:tcPr>
          <w:p w14:paraId="0000104F" w14:textId="77777777" w:rsidR="00BD7988" w:rsidRDefault="0057326C">
            <w:pPr>
              <w:spacing w:after="0" w:line="240" w:lineRule="auto"/>
              <w:rPr>
                <w:color w:val="000000"/>
              </w:rPr>
            </w:pPr>
            <w:r>
              <w:rPr>
                <w:color w:val="000000"/>
              </w:rPr>
              <w:t xml:space="preserve"> Jack</w:t>
            </w:r>
          </w:p>
        </w:tc>
        <w:tc>
          <w:tcPr>
            <w:tcW w:w="1980" w:type="dxa"/>
            <w:shd w:val="clear" w:color="auto" w:fill="auto"/>
          </w:tcPr>
          <w:p w14:paraId="00001050" w14:textId="77777777" w:rsidR="00BD7988" w:rsidRDefault="0057326C">
            <w:pPr>
              <w:spacing w:after="0" w:line="240" w:lineRule="auto"/>
              <w:rPr>
                <w:color w:val="000000"/>
              </w:rPr>
            </w:pPr>
            <w:r>
              <w:rPr>
                <w:color w:val="000000"/>
              </w:rPr>
              <w:t>Hammond Brigadier General (ret.)</w:t>
            </w:r>
          </w:p>
        </w:tc>
        <w:tc>
          <w:tcPr>
            <w:tcW w:w="1440" w:type="dxa"/>
            <w:shd w:val="clear" w:color="auto" w:fill="auto"/>
          </w:tcPr>
          <w:p w14:paraId="00001051" w14:textId="77777777" w:rsidR="00BD7988" w:rsidRDefault="00BD7988">
            <w:pPr>
              <w:spacing w:after="0" w:line="240" w:lineRule="auto"/>
              <w:rPr>
                <w:color w:val="000000"/>
              </w:rPr>
            </w:pPr>
          </w:p>
        </w:tc>
        <w:tc>
          <w:tcPr>
            <w:tcW w:w="3597" w:type="dxa"/>
            <w:shd w:val="clear" w:color="auto" w:fill="auto"/>
          </w:tcPr>
          <w:p w14:paraId="00001052" w14:textId="77777777" w:rsidR="00BD7988" w:rsidRDefault="0057326C">
            <w:pPr>
              <w:spacing w:after="0" w:line="240" w:lineRule="auto"/>
              <w:rPr>
                <w:color w:val="000000"/>
              </w:rPr>
            </w:pPr>
            <w:r>
              <w:rPr>
                <w:color w:val="000000"/>
              </w:rPr>
              <w:t>Executive Director, Home Base, a Red Sox Foundation and Massachusetts General Hospital Program</w:t>
            </w:r>
          </w:p>
        </w:tc>
      </w:tr>
      <w:tr w:rsidR="00BD7988" w14:paraId="728210FF" w14:textId="77777777" w:rsidTr="2AEAA9ED">
        <w:trPr>
          <w:trHeight w:val="290"/>
          <w:jc w:val="center"/>
        </w:trPr>
        <w:tc>
          <w:tcPr>
            <w:tcW w:w="2337" w:type="dxa"/>
            <w:shd w:val="clear" w:color="auto" w:fill="D9E1F2"/>
          </w:tcPr>
          <w:p w14:paraId="00001053" w14:textId="77777777" w:rsidR="00BD7988" w:rsidRDefault="0057326C">
            <w:pPr>
              <w:spacing w:after="0" w:line="240" w:lineRule="auto"/>
              <w:rPr>
                <w:color w:val="000000"/>
              </w:rPr>
            </w:pPr>
            <w:r>
              <w:rPr>
                <w:color w:val="000000"/>
              </w:rPr>
              <w:t xml:space="preserve">James </w:t>
            </w:r>
          </w:p>
        </w:tc>
        <w:tc>
          <w:tcPr>
            <w:tcW w:w="1980" w:type="dxa"/>
            <w:shd w:val="clear" w:color="auto" w:fill="D9E1F2"/>
          </w:tcPr>
          <w:p w14:paraId="00001054" w14:textId="77777777" w:rsidR="00BD7988" w:rsidRDefault="0057326C">
            <w:pPr>
              <w:spacing w:after="0" w:line="240" w:lineRule="auto"/>
              <w:rPr>
                <w:color w:val="000000"/>
              </w:rPr>
            </w:pPr>
            <w:r>
              <w:rPr>
                <w:color w:val="000000"/>
              </w:rPr>
              <w:t>Mooney III</w:t>
            </w:r>
          </w:p>
        </w:tc>
        <w:tc>
          <w:tcPr>
            <w:tcW w:w="1440" w:type="dxa"/>
            <w:shd w:val="clear" w:color="auto" w:fill="D9E1F2"/>
          </w:tcPr>
          <w:p w14:paraId="00001055" w14:textId="77777777" w:rsidR="00BD7988" w:rsidRDefault="0057326C">
            <w:pPr>
              <w:spacing w:after="0" w:line="240" w:lineRule="auto"/>
              <w:rPr>
                <w:color w:val="000000"/>
              </w:rPr>
            </w:pPr>
            <w:r>
              <w:rPr>
                <w:color w:val="000000"/>
              </w:rPr>
              <w:t>F</w:t>
            </w:r>
          </w:p>
        </w:tc>
        <w:tc>
          <w:tcPr>
            <w:tcW w:w="3597" w:type="dxa"/>
            <w:shd w:val="clear" w:color="auto" w:fill="D9E1F2"/>
          </w:tcPr>
          <w:p w14:paraId="00001056" w14:textId="77777777" w:rsidR="00BD7988" w:rsidRDefault="0057326C">
            <w:pPr>
              <w:spacing w:after="0" w:line="240" w:lineRule="auto"/>
              <w:rPr>
                <w:color w:val="000000"/>
              </w:rPr>
            </w:pPr>
            <w:r>
              <w:rPr>
                <w:color w:val="000000"/>
              </w:rPr>
              <w:t>Trustee, MGH</w:t>
            </w:r>
          </w:p>
        </w:tc>
      </w:tr>
      <w:tr w:rsidR="00BD7988" w14:paraId="02D2EC9E" w14:textId="77777777" w:rsidTr="2AEAA9ED">
        <w:trPr>
          <w:trHeight w:val="290"/>
          <w:jc w:val="center"/>
        </w:trPr>
        <w:tc>
          <w:tcPr>
            <w:tcW w:w="2337" w:type="dxa"/>
            <w:shd w:val="clear" w:color="auto" w:fill="auto"/>
          </w:tcPr>
          <w:p w14:paraId="00001057" w14:textId="77777777" w:rsidR="00BD7988" w:rsidRDefault="0057326C">
            <w:pPr>
              <w:spacing w:after="0" w:line="240" w:lineRule="auto"/>
              <w:rPr>
                <w:color w:val="000000"/>
              </w:rPr>
            </w:pPr>
            <w:r>
              <w:rPr>
                <w:color w:val="000000"/>
              </w:rPr>
              <w:t>Jana</w:t>
            </w:r>
          </w:p>
        </w:tc>
        <w:tc>
          <w:tcPr>
            <w:tcW w:w="1980" w:type="dxa"/>
            <w:shd w:val="clear" w:color="auto" w:fill="auto"/>
          </w:tcPr>
          <w:p w14:paraId="00001058" w14:textId="77777777" w:rsidR="00BD7988" w:rsidRDefault="0057326C">
            <w:pPr>
              <w:spacing w:after="0" w:line="240" w:lineRule="auto"/>
              <w:rPr>
                <w:color w:val="000000"/>
              </w:rPr>
            </w:pPr>
            <w:r>
              <w:rPr>
                <w:color w:val="000000"/>
              </w:rPr>
              <w:t>Milton</w:t>
            </w:r>
          </w:p>
        </w:tc>
        <w:tc>
          <w:tcPr>
            <w:tcW w:w="1440" w:type="dxa"/>
            <w:shd w:val="clear" w:color="auto" w:fill="auto"/>
          </w:tcPr>
          <w:p w14:paraId="00001059" w14:textId="77777777" w:rsidR="00BD7988" w:rsidRDefault="00BD7988">
            <w:pPr>
              <w:spacing w:after="0" w:line="240" w:lineRule="auto"/>
              <w:rPr>
                <w:color w:val="000000"/>
              </w:rPr>
            </w:pPr>
          </w:p>
        </w:tc>
        <w:tc>
          <w:tcPr>
            <w:tcW w:w="3597" w:type="dxa"/>
            <w:shd w:val="clear" w:color="auto" w:fill="auto"/>
          </w:tcPr>
          <w:p w14:paraId="0000105A" w14:textId="77777777" w:rsidR="00BD7988" w:rsidRDefault="0057326C">
            <w:pPr>
              <w:spacing w:after="0" w:line="240" w:lineRule="auto"/>
              <w:rPr>
                <w:color w:val="000000"/>
              </w:rPr>
            </w:pPr>
            <w:r>
              <w:rPr>
                <w:color w:val="000000"/>
              </w:rPr>
              <w:t xml:space="preserve">Boston Resident </w:t>
            </w:r>
          </w:p>
        </w:tc>
      </w:tr>
      <w:tr w:rsidR="00BD7988" w14:paraId="70CC251D" w14:textId="77777777" w:rsidTr="2AEAA9ED">
        <w:trPr>
          <w:trHeight w:val="580"/>
          <w:jc w:val="center"/>
        </w:trPr>
        <w:tc>
          <w:tcPr>
            <w:tcW w:w="2337" w:type="dxa"/>
            <w:shd w:val="clear" w:color="auto" w:fill="D9E1F2"/>
          </w:tcPr>
          <w:p w14:paraId="0000105B" w14:textId="77777777" w:rsidR="00BD7988" w:rsidRDefault="0057326C">
            <w:pPr>
              <w:spacing w:after="0" w:line="240" w:lineRule="auto"/>
              <w:rPr>
                <w:color w:val="000000"/>
              </w:rPr>
            </w:pPr>
            <w:r>
              <w:rPr>
                <w:color w:val="000000"/>
              </w:rPr>
              <w:t xml:space="preserve">Jay </w:t>
            </w:r>
          </w:p>
        </w:tc>
        <w:tc>
          <w:tcPr>
            <w:tcW w:w="1980" w:type="dxa"/>
            <w:shd w:val="clear" w:color="auto" w:fill="D9E1F2"/>
          </w:tcPr>
          <w:p w14:paraId="0000105C" w14:textId="77777777" w:rsidR="00BD7988" w:rsidRDefault="0057326C">
            <w:pPr>
              <w:spacing w:after="0" w:line="240" w:lineRule="auto"/>
              <w:rPr>
                <w:color w:val="000000"/>
              </w:rPr>
            </w:pPr>
            <w:r>
              <w:rPr>
                <w:color w:val="000000"/>
              </w:rPr>
              <w:t>Ash</w:t>
            </w:r>
          </w:p>
        </w:tc>
        <w:tc>
          <w:tcPr>
            <w:tcW w:w="1440" w:type="dxa"/>
            <w:shd w:val="clear" w:color="auto" w:fill="D9E1F2"/>
          </w:tcPr>
          <w:p w14:paraId="0000105D" w14:textId="77777777" w:rsidR="00BD7988" w:rsidRDefault="00BD7988">
            <w:pPr>
              <w:spacing w:after="0" w:line="240" w:lineRule="auto"/>
              <w:rPr>
                <w:color w:val="000000"/>
              </w:rPr>
            </w:pPr>
          </w:p>
        </w:tc>
        <w:tc>
          <w:tcPr>
            <w:tcW w:w="3597" w:type="dxa"/>
            <w:shd w:val="clear" w:color="auto" w:fill="D9E1F2"/>
          </w:tcPr>
          <w:p w14:paraId="0000105E" w14:textId="77777777" w:rsidR="00BD7988" w:rsidRDefault="0057326C">
            <w:pPr>
              <w:spacing w:after="0" w:line="240" w:lineRule="auto"/>
              <w:rPr>
                <w:color w:val="000000"/>
              </w:rPr>
            </w:pPr>
            <w:r>
              <w:rPr>
                <w:color w:val="000000"/>
              </w:rPr>
              <w:t>President &amp; CEO, Massachusetts Competitive Partnership</w:t>
            </w:r>
          </w:p>
        </w:tc>
      </w:tr>
      <w:tr w:rsidR="00BD7988" w14:paraId="62B8C0D2" w14:textId="77777777" w:rsidTr="2AEAA9ED">
        <w:trPr>
          <w:trHeight w:val="290"/>
          <w:jc w:val="center"/>
        </w:trPr>
        <w:tc>
          <w:tcPr>
            <w:tcW w:w="2337" w:type="dxa"/>
            <w:shd w:val="clear" w:color="auto" w:fill="auto"/>
          </w:tcPr>
          <w:p w14:paraId="0000105F" w14:textId="77777777" w:rsidR="00BD7988" w:rsidRDefault="0057326C">
            <w:pPr>
              <w:spacing w:after="0" w:line="240" w:lineRule="auto"/>
              <w:rPr>
                <w:color w:val="000000"/>
              </w:rPr>
            </w:pPr>
            <w:r>
              <w:rPr>
                <w:color w:val="000000"/>
              </w:rPr>
              <w:t>JD</w:t>
            </w:r>
          </w:p>
        </w:tc>
        <w:tc>
          <w:tcPr>
            <w:tcW w:w="1980" w:type="dxa"/>
            <w:shd w:val="clear" w:color="auto" w:fill="auto"/>
          </w:tcPr>
          <w:p w14:paraId="00001060" w14:textId="77777777" w:rsidR="00BD7988" w:rsidRDefault="0057326C">
            <w:pPr>
              <w:spacing w:after="0" w:line="240" w:lineRule="auto"/>
              <w:rPr>
                <w:color w:val="000000"/>
              </w:rPr>
            </w:pPr>
            <w:proofErr w:type="spellStart"/>
            <w:r>
              <w:rPr>
                <w:color w:val="000000"/>
              </w:rPr>
              <w:t>Chesloff</w:t>
            </w:r>
            <w:proofErr w:type="spellEnd"/>
          </w:p>
        </w:tc>
        <w:tc>
          <w:tcPr>
            <w:tcW w:w="1440" w:type="dxa"/>
            <w:shd w:val="clear" w:color="auto" w:fill="auto"/>
          </w:tcPr>
          <w:p w14:paraId="00001061" w14:textId="77777777" w:rsidR="00BD7988" w:rsidRDefault="00BD7988">
            <w:pPr>
              <w:spacing w:after="0" w:line="240" w:lineRule="auto"/>
              <w:rPr>
                <w:color w:val="000000"/>
              </w:rPr>
            </w:pPr>
          </w:p>
        </w:tc>
        <w:tc>
          <w:tcPr>
            <w:tcW w:w="3597" w:type="dxa"/>
            <w:shd w:val="clear" w:color="auto" w:fill="auto"/>
          </w:tcPr>
          <w:p w14:paraId="00001062" w14:textId="77777777" w:rsidR="00BD7988" w:rsidRDefault="0057326C">
            <w:pPr>
              <w:spacing w:after="0" w:line="240" w:lineRule="auto"/>
              <w:rPr>
                <w:color w:val="000000"/>
              </w:rPr>
            </w:pPr>
            <w:r>
              <w:rPr>
                <w:color w:val="000000"/>
              </w:rPr>
              <w:t>President &amp; CEO, Massachusetts Business Roundtable</w:t>
            </w:r>
          </w:p>
        </w:tc>
      </w:tr>
      <w:tr w:rsidR="00BD7988" w14:paraId="64CA2FCC" w14:textId="77777777" w:rsidTr="2AEAA9ED">
        <w:trPr>
          <w:trHeight w:val="290"/>
          <w:jc w:val="center"/>
        </w:trPr>
        <w:tc>
          <w:tcPr>
            <w:tcW w:w="2337" w:type="dxa"/>
            <w:shd w:val="clear" w:color="auto" w:fill="D9E2F3" w:themeFill="accent1" w:themeFillTint="33"/>
          </w:tcPr>
          <w:p w14:paraId="00001063" w14:textId="3F2321CE" w:rsidR="00BD7988" w:rsidRDefault="2AEAA9ED" w:rsidP="2AEAA9ED">
            <w:pPr>
              <w:spacing w:after="0" w:line="240" w:lineRule="auto"/>
              <w:rPr>
                <w:color w:val="000000" w:themeColor="text1"/>
              </w:rPr>
            </w:pPr>
            <w:r w:rsidRPr="2AEAA9ED">
              <w:rPr>
                <w:color w:val="000000" w:themeColor="text1"/>
              </w:rPr>
              <w:t>Jim</w:t>
            </w:r>
          </w:p>
        </w:tc>
        <w:tc>
          <w:tcPr>
            <w:tcW w:w="1980" w:type="dxa"/>
            <w:shd w:val="clear" w:color="auto" w:fill="D9E2F3" w:themeFill="accent1" w:themeFillTint="33"/>
          </w:tcPr>
          <w:p w14:paraId="00001064" w14:textId="1B5A484B" w:rsidR="00BD7988" w:rsidRDefault="2AEAA9ED">
            <w:pPr>
              <w:spacing w:after="0" w:line="240" w:lineRule="auto"/>
              <w:rPr>
                <w:color w:val="000000"/>
              </w:rPr>
            </w:pPr>
            <w:r w:rsidRPr="2AEAA9ED">
              <w:rPr>
                <w:color w:val="000000" w:themeColor="text1"/>
              </w:rPr>
              <w:t>O’Connell</w:t>
            </w:r>
          </w:p>
        </w:tc>
        <w:tc>
          <w:tcPr>
            <w:tcW w:w="1440" w:type="dxa"/>
            <w:shd w:val="clear" w:color="auto" w:fill="D9E1F2"/>
          </w:tcPr>
          <w:p w14:paraId="00001065" w14:textId="77777777" w:rsidR="00BD7988" w:rsidRDefault="00BD7988">
            <w:pPr>
              <w:spacing w:after="0" w:line="240" w:lineRule="auto"/>
              <w:rPr>
                <w:rFonts w:ascii="Times New Roman" w:eastAsia="Times New Roman" w:hAnsi="Times New Roman" w:cs="Times New Roman"/>
                <w:sz w:val="20"/>
                <w:szCs w:val="20"/>
              </w:rPr>
            </w:pPr>
          </w:p>
        </w:tc>
        <w:tc>
          <w:tcPr>
            <w:tcW w:w="3597" w:type="dxa"/>
            <w:shd w:val="clear" w:color="auto" w:fill="D9E1F2"/>
          </w:tcPr>
          <w:p w14:paraId="00001066" w14:textId="77777777" w:rsidR="00BD7988" w:rsidRDefault="0057326C">
            <w:pPr>
              <w:spacing w:after="0" w:line="240" w:lineRule="auto"/>
              <w:rPr>
                <w:color w:val="000000"/>
              </w:rPr>
            </w:pPr>
            <w:r>
              <w:rPr>
                <w:color w:val="000000"/>
              </w:rPr>
              <w:t>Boston Health Care for The Homeless</w:t>
            </w:r>
          </w:p>
        </w:tc>
      </w:tr>
      <w:tr w:rsidR="00BD7988" w14:paraId="3B989A73" w14:textId="77777777" w:rsidTr="2AEAA9ED">
        <w:trPr>
          <w:trHeight w:val="290"/>
          <w:jc w:val="center"/>
        </w:trPr>
        <w:tc>
          <w:tcPr>
            <w:tcW w:w="2337" w:type="dxa"/>
            <w:shd w:val="clear" w:color="auto" w:fill="auto"/>
          </w:tcPr>
          <w:p w14:paraId="00001067" w14:textId="77777777" w:rsidR="00BD7988" w:rsidRDefault="0057326C">
            <w:pPr>
              <w:spacing w:after="0" w:line="240" w:lineRule="auto"/>
              <w:rPr>
                <w:color w:val="000000"/>
              </w:rPr>
            </w:pPr>
            <w:r>
              <w:rPr>
                <w:color w:val="000000"/>
              </w:rPr>
              <w:t>Jon</w:t>
            </w:r>
          </w:p>
        </w:tc>
        <w:tc>
          <w:tcPr>
            <w:tcW w:w="1980" w:type="dxa"/>
            <w:shd w:val="clear" w:color="auto" w:fill="auto"/>
          </w:tcPr>
          <w:p w14:paraId="00001068" w14:textId="77777777" w:rsidR="00BD7988" w:rsidRDefault="0057326C">
            <w:pPr>
              <w:spacing w:after="0" w:line="240" w:lineRule="auto"/>
              <w:rPr>
                <w:color w:val="000000"/>
              </w:rPr>
            </w:pPr>
            <w:r>
              <w:rPr>
                <w:color w:val="000000"/>
              </w:rPr>
              <w:t>Sullivan</w:t>
            </w:r>
          </w:p>
        </w:tc>
        <w:tc>
          <w:tcPr>
            <w:tcW w:w="1440" w:type="dxa"/>
            <w:shd w:val="clear" w:color="auto" w:fill="auto"/>
          </w:tcPr>
          <w:p w14:paraId="00001069" w14:textId="77777777" w:rsidR="00BD7988" w:rsidRDefault="0057326C">
            <w:pPr>
              <w:spacing w:after="0" w:line="240" w:lineRule="auto"/>
              <w:rPr>
                <w:color w:val="000000"/>
              </w:rPr>
            </w:pPr>
            <w:r>
              <w:rPr>
                <w:color w:val="000000"/>
              </w:rPr>
              <w:t>J</w:t>
            </w:r>
          </w:p>
        </w:tc>
        <w:tc>
          <w:tcPr>
            <w:tcW w:w="3597" w:type="dxa"/>
            <w:shd w:val="clear" w:color="auto" w:fill="auto"/>
          </w:tcPr>
          <w:p w14:paraId="0000106A" w14:textId="77777777" w:rsidR="00BD7988" w:rsidRDefault="00BD7988">
            <w:pPr>
              <w:spacing w:after="0" w:line="240" w:lineRule="auto"/>
              <w:rPr>
                <w:color w:val="000000"/>
              </w:rPr>
            </w:pPr>
          </w:p>
        </w:tc>
      </w:tr>
      <w:tr w:rsidR="00BD7988" w14:paraId="6869F27C" w14:textId="77777777" w:rsidTr="2AEAA9ED">
        <w:trPr>
          <w:trHeight w:val="580"/>
          <w:jc w:val="center"/>
        </w:trPr>
        <w:tc>
          <w:tcPr>
            <w:tcW w:w="2337" w:type="dxa"/>
            <w:shd w:val="clear" w:color="auto" w:fill="D9E1F2"/>
          </w:tcPr>
          <w:p w14:paraId="0000106B" w14:textId="77777777" w:rsidR="00BD7988" w:rsidRDefault="0057326C">
            <w:pPr>
              <w:spacing w:after="0" w:line="240" w:lineRule="auto"/>
              <w:rPr>
                <w:color w:val="000000"/>
              </w:rPr>
            </w:pPr>
            <w:r>
              <w:rPr>
                <w:color w:val="000000"/>
              </w:rPr>
              <w:t xml:space="preserve">Jonathan </w:t>
            </w:r>
          </w:p>
        </w:tc>
        <w:tc>
          <w:tcPr>
            <w:tcW w:w="1980" w:type="dxa"/>
            <w:shd w:val="clear" w:color="auto" w:fill="D9E1F2"/>
          </w:tcPr>
          <w:p w14:paraId="0000106C" w14:textId="77777777" w:rsidR="00BD7988" w:rsidRDefault="0057326C">
            <w:pPr>
              <w:spacing w:after="0" w:line="240" w:lineRule="auto"/>
              <w:rPr>
                <w:color w:val="000000"/>
              </w:rPr>
            </w:pPr>
            <w:r>
              <w:rPr>
                <w:color w:val="000000"/>
              </w:rPr>
              <w:t>Kraft</w:t>
            </w:r>
          </w:p>
        </w:tc>
        <w:tc>
          <w:tcPr>
            <w:tcW w:w="1440" w:type="dxa"/>
            <w:shd w:val="clear" w:color="auto" w:fill="D9E1F2"/>
          </w:tcPr>
          <w:p w14:paraId="0000106D" w14:textId="77777777" w:rsidR="00BD7988" w:rsidRDefault="00BD7988">
            <w:pPr>
              <w:spacing w:after="0" w:line="240" w:lineRule="auto"/>
              <w:rPr>
                <w:color w:val="000000"/>
              </w:rPr>
            </w:pPr>
          </w:p>
        </w:tc>
        <w:tc>
          <w:tcPr>
            <w:tcW w:w="3597" w:type="dxa"/>
            <w:shd w:val="clear" w:color="auto" w:fill="D9E1F2"/>
          </w:tcPr>
          <w:p w14:paraId="0000106E" w14:textId="77777777" w:rsidR="00BD7988" w:rsidRDefault="0057326C">
            <w:pPr>
              <w:spacing w:after="0" w:line="240" w:lineRule="auto"/>
              <w:rPr>
                <w:color w:val="000000"/>
              </w:rPr>
            </w:pPr>
            <w:r>
              <w:rPr>
                <w:color w:val="000000"/>
              </w:rPr>
              <w:t xml:space="preserve">President, The Kraft Group                                                          Board Chair, MGH                                   </w:t>
            </w:r>
          </w:p>
        </w:tc>
      </w:tr>
      <w:tr w:rsidR="00BD7988" w14:paraId="43886E8A" w14:textId="77777777" w:rsidTr="2AEAA9ED">
        <w:trPr>
          <w:trHeight w:val="290"/>
          <w:jc w:val="center"/>
        </w:trPr>
        <w:tc>
          <w:tcPr>
            <w:tcW w:w="2337" w:type="dxa"/>
            <w:shd w:val="clear" w:color="auto" w:fill="auto"/>
          </w:tcPr>
          <w:p w14:paraId="0000106F" w14:textId="77777777" w:rsidR="00BD7988" w:rsidRDefault="0057326C">
            <w:pPr>
              <w:spacing w:after="0" w:line="240" w:lineRule="auto"/>
              <w:rPr>
                <w:color w:val="000000"/>
              </w:rPr>
            </w:pPr>
            <w:r>
              <w:rPr>
                <w:color w:val="000000"/>
              </w:rPr>
              <w:t>Kevin</w:t>
            </w:r>
          </w:p>
        </w:tc>
        <w:tc>
          <w:tcPr>
            <w:tcW w:w="1980" w:type="dxa"/>
            <w:shd w:val="clear" w:color="auto" w:fill="auto"/>
          </w:tcPr>
          <w:p w14:paraId="00001070" w14:textId="77777777" w:rsidR="00BD7988" w:rsidRDefault="0057326C">
            <w:pPr>
              <w:spacing w:after="0" w:line="240" w:lineRule="auto"/>
              <w:rPr>
                <w:color w:val="000000"/>
              </w:rPr>
            </w:pPr>
            <w:r>
              <w:rPr>
                <w:color w:val="000000"/>
              </w:rPr>
              <w:t>Maroni</w:t>
            </w:r>
          </w:p>
        </w:tc>
        <w:tc>
          <w:tcPr>
            <w:tcW w:w="1440" w:type="dxa"/>
            <w:shd w:val="clear" w:color="auto" w:fill="auto"/>
          </w:tcPr>
          <w:p w14:paraId="00001071" w14:textId="77777777" w:rsidR="00BD7988" w:rsidRDefault="0057326C">
            <w:pPr>
              <w:spacing w:after="0" w:line="240" w:lineRule="auto"/>
              <w:rPr>
                <w:color w:val="000000"/>
              </w:rPr>
            </w:pPr>
            <w:r>
              <w:rPr>
                <w:color w:val="000000"/>
              </w:rPr>
              <w:t>J</w:t>
            </w:r>
          </w:p>
        </w:tc>
        <w:tc>
          <w:tcPr>
            <w:tcW w:w="3597" w:type="dxa"/>
            <w:shd w:val="clear" w:color="auto" w:fill="auto"/>
          </w:tcPr>
          <w:p w14:paraId="00001072" w14:textId="77777777" w:rsidR="00BD7988" w:rsidRDefault="0057326C">
            <w:pPr>
              <w:spacing w:after="0" w:line="240" w:lineRule="auto"/>
              <w:rPr>
                <w:color w:val="000000"/>
              </w:rPr>
            </w:pPr>
            <w:proofErr w:type="spellStart"/>
            <w:r>
              <w:rPr>
                <w:color w:val="000000"/>
              </w:rPr>
              <w:t>Maxply</w:t>
            </w:r>
            <w:proofErr w:type="spellEnd"/>
            <w:r>
              <w:rPr>
                <w:color w:val="000000"/>
              </w:rPr>
              <w:t xml:space="preserve"> Capital Management LLC</w:t>
            </w:r>
          </w:p>
        </w:tc>
      </w:tr>
      <w:tr w:rsidR="00BD7988" w14:paraId="640588C2" w14:textId="77777777" w:rsidTr="2AEAA9ED">
        <w:trPr>
          <w:trHeight w:val="290"/>
          <w:jc w:val="center"/>
        </w:trPr>
        <w:tc>
          <w:tcPr>
            <w:tcW w:w="2337" w:type="dxa"/>
            <w:shd w:val="clear" w:color="auto" w:fill="D9E1F2"/>
          </w:tcPr>
          <w:p w14:paraId="00001073" w14:textId="77777777" w:rsidR="00BD7988" w:rsidRDefault="0057326C">
            <w:pPr>
              <w:spacing w:after="0" w:line="240" w:lineRule="auto"/>
              <w:rPr>
                <w:color w:val="000000"/>
              </w:rPr>
            </w:pPr>
            <w:r>
              <w:rPr>
                <w:color w:val="000000"/>
              </w:rPr>
              <w:t>Lydia</w:t>
            </w:r>
          </w:p>
        </w:tc>
        <w:tc>
          <w:tcPr>
            <w:tcW w:w="1980" w:type="dxa"/>
            <w:shd w:val="clear" w:color="auto" w:fill="D9E1F2"/>
          </w:tcPr>
          <w:p w14:paraId="00001074" w14:textId="77777777" w:rsidR="00BD7988" w:rsidRDefault="0057326C">
            <w:pPr>
              <w:spacing w:after="0" w:line="240" w:lineRule="auto"/>
              <w:rPr>
                <w:color w:val="000000"/>
              </w:rPr>
            </w:pPr>
            <w:r>
              <w:rPr>
                <w:color w:val="000000"/>
              </w:rPr>
              <w:t>Shire</w:t>
            </w:r>
          </w:p>
        </w:tc>
        <w:tc>
          <w:tcPr>
            <w:tcW w:w="1440" w:type="dxa"/>
            <w:shd w:val="clear" w:color="auto" w:fill="D9E1F2"/>
          </w:tcPr>
          <w:p w14:paraId="00001075" w14:textId="77777777" w:rsidR="00BD7988" w:rsidRDefault="00BD7988">
            <w:pPr>
              <w:spacing w:after="0" w:line="240" w:lineRule="auto"/>
              <w:rPr>
                <w:color w:val="000000"/>
              </w:rPr>
            </w:pPr>
          </w:p>
        </w:tc>
        <w:tc>
          <w:tcPr>
            <w:tcW w:w="3597" w:type="dxa"/>
            <w:shd w:val="clear" w:color="auto" w:fill="D9E1F2"/>
          </w:tcPr>
          <w:p w14:paraId="00001076" w14:textId="77777777" w:rsidR="00BD7988" w:rsidRDefault="0057326C">
            <w:pPr>
              <w:spacing w:after="0" w:line="240" w:lineRule="auto"/>
              <w:rPr>
                <w:color w:val="000000"/>
              </w:rPr>
            </w:pPr>
            <w:r>
              <w:rPr>
                <w:color w:val="000000"/>
              </w:rPr>
              <w:t>Owner, Scampo</w:t>
            </w:r>
          </w:p>
        </w:tc>
      </w:tr>
      <w:tr w:rsidR="00BD7988" w14:paraId="435C7882" w14:textId="77777777" w:rsidTr="2AEAA9ED">
        <w:trPr>
          <w:trHeight w:val="290"/>
          <w:jc w:val="center"/>
        </w:trPr>
        <w:tc>
          <w:tcPr>
            <w:tcW w:w="2337" w:type="dxa"/>
            <w:shd w:val="clear" w:color="auto" w:fill="auto"/>
          </w:tcPr>
          <w:p w14:paraId="00001077" w14:textId="77777777" w:rsidR="00BD7988" w:rsidRDefault="0057326C">
            <w:pPr>
              <w:spacing w:after="0" w:line="240" w:lineRule="auto"/>
              <w:rPr>
                <w:color w:val="000000"/>
              </w:rPr>
            </w:pPr>
            <w:r>
              <w:rPr>
                <w:color w:val="000000"/>
              </w:rPr>
              <w:t>Lynn Health Task Force             Ten-Taxpayer Group</w:t>
            </w:r>
          </w:p>
        </w:tc>
        <w:tc>
          <w:tcPr>
            <w:tcW w:w="1980" w:type="dxa"/>
            <w:shd w:val="clear" w:color="auto" w:fill="auto"/>
          </w:tcPr>
          <w:p w14:paraId="00001078" w14:textId="77777777" w:rsidR="00BD7988" w:rsidRDefault="00BD7988">
            <w:pPr>
              <w:spacing w:after="0" w:line="240" w:lineRule="auto"/>
              <w:rPr>
                <w:color w:val="000000"/>
              </w:rPr>
            </w:pPr>
          </w:p>
        </w:tc>
        <w:tc>
          <w:tcPr>
            <w:tcW w:w="1440" w:type="dxa"/>
            <w:shd w:val="clear" w:color="auto" w:fill="auto"/>
          </w:tcPr>
          <w:p w14:paraId="00001079" w14:textId="77777777" w:rsidR="00BD7988" w:rsidRDefault="00BD7988">
            <w:pPr>
              <w:spacing w:after="0" w:line="240" w:lineRule="auto"/>
              <w:rPr>
                <w:rFonts w:ascii="Times New Roman" w:eastAsia="Times New Roman" w:hAnsi="Times New Roman" w:cs="Times New Roman"/>
                <w:sz w:val="20"/>
                <w:szCs w:val="20"/>
              </w:rPr>
            </w:pPr>
          </w:p>
        </w:tc>
        <w:tc>
          <w:tcPr>
            <w:tcW w:w="3597" w:type="dxa"/>
            <w:shd w:val="clear" w:color="auto" w:fill="auto"/>
          </w:tcPr>
          <w:p w14:paraId="0000107A" w14:textId="77777777" w:rsidR="00BD7988" w:rsidRDefault="0057326C">
            <w:pPr>
              <w:spacing w:after="0" w:line="240" w:lineRule="auto"/>
              <w:rPr>
                <w:color w:val="000000"/>
              </w:rPr>
            </w:pPr>
            <w:r>
              <w:rPr>
                <w:color w:val="000000"/>
              </w:rPr>
              <w:t>TTG</w:t>
            </w:r>
          </w:p>
        </w:tc>
      </w:tr>
      <w:tr w:rsidR="00BD7988" w14:paraId="4D87DAA2" w14:textId="77777777" w:rsidTr="2AEAA9ED">
        <w:trPr>
          <w:trHeight w:val="290"/>
          <w:jc w:val="center"/>
        </w:trPr>
        <w:tc>
          <w:tcPr>
            <w:tcW w:w="2337" w:type="dxa"/>
            <w:shd w:val="clear" w:color="auto" w:fill="D9E1F2"/>
          </w:tcPr>
          <w:p w14:paraId="0000107B" w14:textId="77777777" w:rsidR="00BD7988" w:rsidRDefault="0057326C">
            <w:pPr>
              <w:spacing w:after="0" w:line="240" w:lineRule="auto"/>
              <w:rPr>
                <w:color w:val="000000"/>
              </w:rPr>
            </w:pPr>
            <w:r>
              <w:rPr>
                <w:color w:val="000000"/>
              </w:rPr>
              <w:t xml:space="preserve">Martin </w:t>
            </w:r>
          </w:p>
        </w:tc>
        <w:tc>
          <w:tcPr>
            <w:tcW w:w="1980" w:type="dxa"/>
            <w:shd w:val="clear" w:color="auto" w:fill="D9E1F2"/>
          </w:tcPr>
          <w:p w14:paraId="0000107C" w14:textId="77777777" w:rsidR="00BD7988" w:rsidRDefault="0057326C">
            <w:pPr>
              <w:spacing w:after="0" w:line="240" w:lineRule="auto"/>
              <w:rPr>
                <w:color w:val="000000"/>
              </w:rPr>
            </w:pPr>
            <w:r>
              <w:rPr>
                <w:color w:val="000000"/>
              </w:rPr>
              <w:t>Walsh</w:t>
            </w:r>
          </w:p>
        </w:tc>
        <w:tc>
          <w:tcPr>
            <w:tcW w:w="1440" w:type="dxa"/>
            <w:shd w:val="clear" w:color="auto" w:fill="D9E1F2"/>
          </w:tcPr>
          <w:p w14:paraId="0000107D" w14:textId="77777777" w:rsidR="00BD7988" w:rsidRDefault="0057326C">
            <w:pPr>
              <w:spacing w:after="0" w:line="240" w:lineRule="auto"/>
              <w:rPr>
                <w:color w:val="000000"/>
              </w:rPr>
            </w:pPr>
            <w:r>
              <w:rPr>
                <w:color w:val="000000"/>
              </w:rPr>
              <w:t>J</w:t>
            </w:r>
          </w:p>
        </w:tc>
        <w:tc>
          <w:tcPr>
            <w:tcW w:w="3597" w:type="dxa"/>
            <w:shd w:val="clear" w:color="auto" w:fill="D9E1F2"/>
          </w:tcPr>
          <w:p w14:paraId="0000107E" w14:textId="650EE951" w:rsidR="00BD7988" w:rsidRDefault="498F69DA">
            <w:pPr>
              <w:spacing w:after="0" w:line="240" w:lineRule="auto"/>
              <w:rPr>
                <w:color w:val="000000"/>
              </w:rPr>
            </w:pPr>
            <w:r w:rsidRPr="2AEAA9ED">
              <w:rPr>
                <w:color w:val="000000" w:themeColor="text1"/>
              </w:rPr>
              <w:t>Former Mayor, City of Boston</w:t>
            </w:r>
          </w:p>
        </w:tc>
      </w:tr>
      <w:tr w:rsidR="00BD7988" w14:paraId="6FDB56A9" w14:textId="77777777" w:rsidTr="2AEAA9ED">
        <w:trPr>
          <w:trHeight w:val="290"/>
          <w:jc w:val="center"/>
        </w:trPr>
        <w:tc>
          <w:tcPr>
            <w:tcW w:w="2337" w:type="dxa"/>
            <w:shd w:val="clear" w:color="auto" w:fill="auto"/>
          </w:tcPr>
          <w:p w14:paraId="0000107F" w14:textId="77777777" w:rsidR="00BD7988" w:rsidRDefault="0057326C">
            <w:pPr>
              <w:spacing w:after="0" w:line="240" w:lineRule="auto"/>
              <w:rPr>
                <w:color w:val="000000"/>
              </w:rPr>
            </w:pPr>
            <w:r>
              <w:rPr>
                <w:color w:val="000000"/>
              </w:rPr>
              <w:t>Francis</w:t>
            </w:r>
          </w:p>
        </w:tc>
        <w:tc>
          <w:tcPr>
            <w:tcW w:w="1980" w:type="dxa"/>
            <w:shd w:val="clear" w:color="auto" w:fill="auto"/>
          </w:tcPr>
          <w:p w14:paraId="00001080" w14:textId="77777777" w:rsidR="00BD7988" w:rsidRDefault="0057326C">
            <w:pPr>
              <w:spacing w:after="0" w:line="240" w:lineRule="auto"/>
              <w:rPr>
                <w:color w:val="000000"/>
              </w:rPr>
            </w:pPr>
            <w:r>
              <w:rPr>
                <w:color w:val="000000"/>
              </w:rPr>
              <w:t xml:space="preserve">Callahan, Jr. </w:t>
            </w:r>
          </w:p>
        </w:tc>
        <w:tc>
          <w:tcPr>
            <w:tcW w:w="1440" w:type="dxa"/>
            <w:shd w:val="clear" w:color="auto" w:fill="auto"/>
          </w:tcPr>
          <w:p w14:paraId="00001081" w14:textId="77777777" w:rsidR="00BD7988" w:rsidRDefault="0057326C">
            <w:pPr>
              <w:spacing w:after="0" w:line="240" w:lineRule="auto"/>
              <w:rPr>
                <w:color w:val="000000"/>
              </w:rPr>
            </w:pPr>
            <w:r>
              <w:rPr>
                <w:color w:val="000000"/>
              </w:rPr>
              <w:t>X</w:t>
            </w:r>
          </w:p>
        </w:tc>
        <w:tc>
          <w:tcPr>
            <w:tcW w:w="3597" w:type="dxa"/>
            <w:shd w:val="clear" w:color="auto" w:fill="auto"/>
          </w:tcPr>
          <w:p w14:paraId="00001082" w14:textId="77777777" w:rsidR="00BD7988" w:rsidRDefault="0057326C">
            <w:pPr>
              <w:spacing w:after="0" w:line="240" w:lineRule="auto"/>
              <w:rPr>
                <w:color w:val="000000"/>
              </w:rPr>
            </w:pPr>
            <w:r>
              <w:rPr>
                <w:color w:val="000000"/>
              </w:rPr>
              <w:t>President, Massachusetts Building Trade Council</w:t>
            </w:r>
          </w:p>
        </w:tc>
      </w:tr>
      <w:tr w:rsidR="00BD7988" w14:paraId="4C987B1E" w14:textId="77777777" w:rsidTr="2AEAA9ED">
        <w:trPr>
          <w:trHeight w:val="870"/>
          <w:jc w:val="center"/>
        </w:trPr>
        <w:tc>
          <w:tcPr>
            <w:tcW w:w="2337" w:type="dxa"/>
            <w:shd w:val="clear" w:color="auto" w:fill="D9E1F2"/>
          </w:tcPr>
          <w:p w14:paraId="00001083" w14:textId="77777777" w:rsidR="00BD7988" w:rsidRDefault="0057326C">
            <w:pPr>
              <w:spacing w:after="0" w:line="240" w:lineRule="auto"/>
              <w:rPr>
                <w:color w:val="000000"/>
              </w:rPr>
            </w:pPr>
            <w:r>
              <w:rPr>
                <w:color w:val="000000"/>
              </w:rPr>
              <w:t>Matthew</w:t>
            </w:r>
          </w:p>
        </w:tc>
        <w:tc>
          <w:tcPr>
            <w:tcW w:w="1980" w:type="dxa"/>
            <w:shd w:val="clear" w:color="auto" w:fill="D9E1F2"/>
          </w:tcPr>
          <w:p w14:paraId="00001084" w14:textId="77777777" w:rsidR="00BD7988" w:rsidRDefault="0057326C">
            <w:pPr>
              <w:spacing w:after="0" w:line="240" w:lineRule="auto"/>
              <w:rPr>
                <w:color w:val="000000"/>
              </w:rPr>
            </w:pPr>
            <w:r>
              <w:rPr>
                <w:color w:val="000000"/>
              </w:rPr>
              <w:t>Smith</w:t>
            </w:r>
          </w:p>
        </w:tc>
        <w:tc>
          <w:tcPr>
            <w:tcW w:w="1440" w:type="dxa"/>
            <w:shd w:val="clear" w:color="auto" w:fill="D9E1F2"/>
          </w:tcPr>
          <w:p w14:paraId="00001085" w14:textId="77777777" w:rsidR="00BD7988" w:rsidRDefault="0057326C">
            <w:pPr>
              <w:spacing w:after="0" w:line="240" w:lineRule="auto"/>
              <w:rPr>
                <w:color w:val="000000"/>
              </w:rPr>
            </w:pPr>
            <w:r>
              <w:rPr>
                <w:color w:val="000000"/>
              </w:rPr>
              <w:t>D</w:t>
            </w:r>
          </w:p>
        </w:tc>
        <w:tc>
          <w:tcPr>
            <w:tcW w:w="3597" w:type="dxa"/>
            <w:shd w:val="clear" w:color="auto" w:fill="D9E1F2"/>
          </w:tcPr>
          <w:p w14:paraId="00001086" w14:textId="77777777" w:rsidR="00BD7988" w:rsidRDefault="0057326C">
            <w:pPr>
              <w:spacing w:after="0" w:line="240" w:lineRule="auto"/>
              <w:rPr>
                <w:color w:val="000000"/>
              </w:rPr>
            </w:pPr>
            <w:r>
              <w:rPr>
                <w:color w:val="000000"/>
              </w:rPr>
              <w:t>Patient, MGH Cardiology Department                                                                                                 Heart and Vascular Patient and Family Advisory Council, MGH</w:t>
            </w:r>
          </w:p>
        </w:tc>
      </w:tr>
      <w:tr w:rsidR="00BD7988" w14:paraId="10B81321" w14:textId="77777777" w:rsidTr="2AEAA9ED">
        <w:trPr>
          <w:trHeight w:val="580"/>
          <w:jc w:val="center"/>
        </w:trPr>
        <w:tc>
          <w:tcPr>
            <w:tcW w:w="2337" w:type="dxa"/>
            <w:shd w:val="clear" w:color="auto" w:fill="auto"/>
          </w:tcPr>
          <w:p w14:paraId="00001087" w14:textId="77777777" w:rsidR="00BD7988" w:rsidRDefault="0057326C">
            <w:pPr>
              <w:spacing w:after="0" w:line="240" w:lineRule="auto"/>
              <w:rPr>
                <w:color w:val="000000"/>
              </w:rPr>
            </w:pPr>
            <w:r>
              <w:rPr>
                <w:color w:val="000000"/>
              </w:rPr>
              <w:t>Pam</w:t>
            </w:r>
          </w:p>
        </w:tc>
        <w:tc>
          <w:tcPr>
            <w:tcW w:w="1980" w:type="dxa"/>
            <w:shd w:val="clear" w:color="auto" w:fill="auto"/>
          </w:tcPr>
          <w:p w14:paraId="00001088" w14:textId="77777777" w:rsidR="00BD7988" w:rsidRDefault="0057326C">
            <w:pPr>
              <w:spacing w:after="0" w:line="240" w:lineRule="auto"/>
              <w:rPr>
                <w:color w:val="000000"/>
              </w:rPr>
            </w:pPr>
            <w:r>
              <w:rPr>
                <w:color w:val="000000"/>
              </w:rPr>
              <w:t>Reeve</w:t>
            </w:r>
          </w:p>
        </w:tc>
        <w:tc>
          <w:tcPr>
            <w:tcW w:w="1440" w:type="dxa"/>
            <w:shd w:val="clear" w:color="auto" w:fill="auto"/>
          </w:tcPr>
          <w:p w14:paraId="00001089" w14:textId="77777777" w:rsidR="00BD7988" w:rsidRDefault="00BD7988">
            <w:pPr>
              <w:spacing w:after="0" w:line="240" w:lineRule="auto"/>
              <w:rPr>
                <w:color w:val="000000"/>
              </w:rPr>
            </w:pPr>
          </w:p>
        </w:tc>
        <w:tc>
          <w:tcPr>
            <w:tcW w:w="3597" w:type="dxa"/>
            <w:shd w:val="clear" w:color="auto" w:fill="auto"/>
          </w:tcPr>
          <w:p w14:paraId="0000108A" w14:textId="77777777" w:rsidR="00BD7988" w:rsidRDefault="0057326C">
            <w:pPr>
              <w:spacing w:after="0" w:line="240" w:lineRule="auto"/>
              <w:rPr>
                <w:color w:val="000000"/>
              </w:rPr>
            </w:pPr>
            <w:r>
              <w:rPr>
                <w:color w:val="000000"/>
              </w:rPr>
              <w:t>Member, MGH Anchor Committee                                      Trustee, Mass General Physician Organization</w:t>
            </w:r>
          </w:p>
        </w:tc>
      </w:tr>
      <w:tr w:rsidR="00BD7988" w14:paraId="00C29BAE" w14:textId="77777777" w:rsidTr="2AEAA9ED">
        <w:trPr>
          <w:trHeight w:val="290"/>
          <w:jc w:val="center"/>
        </w:trPr>
        <w:tc>
          <w:tcPr>
            <w:tcW w:w="2337" w:type="dxa"/>
            <w:shd w:val="clear" w:color="auto" w:fill="D9E1F2"/>
          </w:tcPr>
          <w:p w14:paraId="0000108B" w14:textId="77777777" w:rsidR="00BD7988" w:rsidRDefault="0057326C">
            <w:pPr>
              <w:spacing w:after="0" w:line="240" w:lineRule="auto"/>
              <w:rPr>
                <w:color w:val="000000"/>
              </w:rPr>
            </w:pPr>
            <w:r>
              <w:rPr>
                <w:color w:val="000000"/>
              </w:rPr>
              <w:t>Philip</w:t>
            </w:r>
          </w:p>
        </w:tc>
        <w:tc>
          <w:tcPr>
            <w:tcW w:w="1980" w:type="dxa"/>
            <w:shd w:val="clear" w:color="auto" w:fill="D9E1F2"/>
          </w:tcPr>
          <w:p w14:paraId="0000108C" w14:textId="77777777" w:rsidR="00BD7988" w:rsidRDefault="0057326C">
            <w:pPr>
              <w:spacing w:after="0" w:line="240" w:lineRule="auto"/>
              <w:rPr>
                <w:color w:val="000000"/>
              </w:rPr>
            </w:pPr>
            <w:r>
              <w:rPr>
                <w:color w:val="000000"/>
              </w:rPr>
              <w:t>Geary</w:t>
            </w:r>
          </w:p>
        </w:tc>
        <w:tc>
          <w:tcPr>
            <w:tcW w:w="1440" w:type="dxa"/>
            <w:shd w:val="clear" w:color="auto" w:fill="D9E1F2"/>
          </w:tcPr>
          <w:p w14:paraId="0000108D" w14:textId="77777777" w:rsidR="00BD7988" w:rsidRDefault="0057326C">
            <w:pPr>
              <w:spacing w:after="0" w:line="240" w:lineRule="auto"/>
              <w:rPr>
                <w:color w:val="000000"/>
              </w:rPr>
            </w:pPr>
            <w:r>
              <w:rPr>
                <w:color w:val="000000"/>
              </w:rPr>
              <w:t>G</w:t>
            </w:r>
          </w:p>
        </w:tc>
        <w:tc>
          <w:tcPr>
            <w:tcW w:w="3597" w:type="dxa"/>
            <w:shd w:val="clear" w:color="auto" w:fill="D9E1F2"/>
          </w:tcPr>
          <w:p w14:paraId="0000108E" w14:textId="77777777" w:rsidR="00BD7988" w:rsidRDefault="0057326C">
            <w:pPr>
              <w:spacing w:after="0" w:line="240" w:lineRule="auto"/>
              <w:rPr>
                <w:color w:val="000000"/>
              </w:rPr>
            </w:pPr>
            <w:r>
              <w:rPr>
                <w:color w:val="000000"/>
              </w:rPr>
              <w:t>Founder, PFAC for Heart Vascular Institute, MGH</w:t>
            </w:r>
          </w:p>
        </w:tc>
      </w:tr>
      <w:tr w:rsidR="00BD7988" w14:paraId="44DB08A6" w14:textId="77777777" w:rsidTr="2AEAA9ED">
        <w:trPr>
          <w:trHeight w:val="580"/>
          <w:jc w:val="center"/>
        </w:trPr>
        <w:tc>
          <w:tcPr>
            <w:tcW w:w="2337" w:type="dxa"/>
            <w:shd w:val="clear" w:color="auto" w:fill="auto"/>
          </w:tcPr>
          <w:p w14:paraId="0000108F" w14:textId="77777777" w:rsidR="00BD7988" w:rsidRDefault="0057326C">
            <w:pPr>
              <w:spacing w:after="0" w:line="240" w:lineRule="auto"/>
              <w:rPr>
                <w:color w:val="000000"/>
              </w:rPr>
            </w:pPr>
            <w:r>
              <w:rPr>
                <w:color w:val="000000"/>
              </w:rPr>
              <w:t>John</w:t>
            </w:r>
          </w:p>
        </w:tc>
        <w:tc>
          <w:tcPr>
            <w:tcW w:w="1980" w:type="dxa"/>
            <w:shd w:val="clear" w:color="auto" w:fill="auto"/>
          </w:tcPr>
          <w:p w14:paraId="00001090" w14:textId="77777777" w:rsidR="00BD7988" w:rsidRDefault="0057326C">
            <w:pPr>
              <w:spacing w:after="0" w:line="240" w:lineRule="auto"/>
              <w:rPr>
                <w:color w:val="000000"/>
              </w:rPr>
            </w:pPr>
            <w:r>
              <w:rPr>
                <w:color w:val="000000"/>
              </w:rPr>
              <w:t>Regan</w:t>
            </w:r>
          </w:p>
        </w:tc>
        <w:tc>
          <w:tcPr>
            <w:tcW w:w="1440" w:type="dxa"/>
            <w:shd w:val="clear" w:color="auto" w:fill="auto"/>
          </w:tcPr>
          <w:p w14:paraId="00001091" w14:textId="77777777" w:rsidR="00BD7988" w:rsidRDefault="0057326C">
            <w:pPr>
              <w:spacing w:after="0" w:line="240" w:lineRule="auto"/>
              <w:rPr>
                <w:color w:val="000000"/>
              </w:rPr>
            </w:pPr>
            <w:r>
              <w:rPr>
                <w:color w:val="000000"/>
              </w:rPr>
              <w:t>R</w:t>
            </w:r>
          </w:p>
        </w:tc>
        <w:tc>
          <w:tcPr>
            <w:tcW w:w="3597" w:type="dxa"/>
            <w:shd w:val="clear" w:color="auto" w:fill="auto"/>
          </w:tcPr>
          <w:p w14:paraId="00001092" w14:textId="77777777" w:rsidR="00BD7988" w:rsidRDefault="0057326C">
            <w:pPr>
              <w:spacing w:after="0" w:line="240" w:lineRule="auto"/>
              <w:rPr>
                <w:color w:val="000000"/>
              </w:rPr>
            </w:pPr>
            <w:r>
              <w:rPr>
                <w:color w:val="000000"/>
              </w:rPr>
              <w:t>President and Chief Executive Officer, Associated Industries of Massachusetts (aim)</w:t>
            </w:r>
          </w:p>
        </w:tc>
      </w:tr>
      <w:tr w:rsidR="00BD7988" w14:paraId="21E7A91E" w14:textId="77777777" w:rsidTr="2AEAA9ED">
        <w:trPr>
          <w:trHeight w:val="580"/>
          <w:jc w:val="center"/>
        </w:trPr>
        <w:tc>
          <w:tcPr>
            <w:tcW w:w="2337" w:type="dxa"/>
            <w:shd w:val="clear" w:color="auto" w:fill="D9E1F2"/>
          </w:tcPr>
          <w:p w14:paraId="00001093" w14:textId="77777777" w:rsidR="00BD7988" w:rsidRDefault="0057326C">
            <w:pPr>
              <w:spacing w:after="0" w:line="240" w:lineRule="auto"/>
              <w:rPr>
                <w:color w:val="000000"/>
              </w:rPr>
            </w:pPr>
            <w:r>
              <w:rPr>
                <w:color w:val="000000"/>
              </w:rPr>
              <w:t>Robert</w:t>
            </w:r>
          </w:p>
        </w:tc>
        <w:tc>
          <w:tcPr>
            <w:tcW w:w="1980" w:type="dxa"/>
            <w:shd w:val="clear" w:color="auto" w:fill="D9E1F2"/>
          </w:tcPr>
          <w:p w14:paraId="00001094" w14:textId="77777777" w:rsidR="00BD7988" w:rsidRDefault="0057326C">
            <w:pPr>
              <w:spacing w:after="0" w:line="240" w:lineRule="auto"/>
              <w:rPr>
                <w:color w:val="000000"/>
              </w:rPr>
            </w:pPr>
            <w:r>
              <w:rPr>
                <w:color w:val="000000"/>
              </w:rPr>
              <w:t>Seger, MBA, RHIA, CCS</w:t>
            </w:r>
          </w:p>
        </w:tc>
        <w:tc>
          <w:tcPr>
            <w:tcW w:w="1440" w:type="dxa"/>
            <w:shd w:val="clear" w:color="auto" w:fill="D9E1F2"/>
          </w:tcPr>
          <w:p w14:paraId="00001095" w14:textId="77777777" w:rsidR="00BD7988" w:rsidRDefault="0057326C">
            <w:pPr>
              <w:spacing w:after="0" w:line="240" w:lineRule="auto"/>
              <w:rPr>
                <w:color w:val="000000"/>
              </w:rPr>
            </w:pPr>
            <w:r>
              <w:rPr>
                <w:color w:val="000000"/>
              </w:rPr>
              <w:t>F</w:t>
            </w:r>
          </w:p>
        </w:tc>
        <w:tc>
          <w:tcPr>
            <w:tcW w:w="3597" w:type="dxa"/>
            <w:shd w:val="clear" w:color="auto" w:fill="D9E1F2"/>
          </w:tcPr>
          <w:p w14:paraId="00001096" w14:textId="77777777" w:rsidR="00BD7988" w:rsidRDefault="0057326C">
            <w:pPr>
              <w:spacing w:after="0" w:line="240" w:lineRule="auto"/>
              <w:rPr>
                <w:color w:val="000000"/>
              </w:rPr>
            </w:pPr>
            <w:r>
              <w:rPr>
                <w:color w:val="000000"/>
              </w:rPr>
              <w:t>Executive Director, Department of Emergency Medicine, MGH</w:t>
            </w:r>
          </w:p>
        </w:tc>
      </w:tr>
      <w:tr w:rsidR="00BD7988" w14:paraId="4F4F968D" w14:textId="77777777" w:rsidTr="2AEAA9ED">
        <w:trPr>
          <w:trHeight w:val="290"/>
          <w:jc w:val="center"/>
        </w:trPr>
        <w:tc>
          <w:tcPr>
            <w:tcW w:w="2337" w:type="dxa"/>
            <w:shd w:val="clear" w:color="auto" w:fill="auto"/>
          </w:tcPr>
          <w:p w14:paraId="00001097" w14:textId="77777777" w:rsidR="00BD7988" w:rsidRDefault="0057326C">
            <w:pPr>
              <w:spacing w:after="0" w:line="240" w:lineRule="auto"/>
              <w:rPr>
                <w:color w:val="000000"/>
              </w:rPr>
            </w:pPr>
            <w:r>
              <w:rPr>
                <w:color w:val="000000"/>
              </w:rPr>
              <w:t>Scott</w:t>
            </w:r>
          </w:p>
        </w:tc>
        <w:tc>
          <w:tcPr>
            <w:tcW w:w="1980" w:type="dxa"/>
            <w:shd w:val="clear" w:color="auto" w:fill="auto"/>
          </w:tcPr>
          <w:p w14:paraId="00001098" w14:textId="77777777" w:rsidR="00BD7988" w:rsidRDefault="0057326C">
            <w:pPr>
              <w:spacing w:after="0" w:line="240" w:lineRule="auto"/>
              <w:rPr>
                <w:color w:val="000000"/>
              </w:rPr>
            </w:pPr>
            <w:r>
              <w:rPr>
                <w:color w:val="000000"/>
              </w:rPr>
              <w:t>Collins</w:t>
            </w:r>
          </w:p>
        </w:tc>
        <w:tc>
          <w:tcPr>
            <w:tcW w:w="1440" w:type="dxa"/>
            <w:shd w:val="clear" w:color="auto" w:fill="auto"/>
          </w:tcPr>
          <w:p w14:paraId="00001099" w14:textId="77777777" w:rsidR="00BD7988" w:rsidRDefault="00BD7988">
            <w:pPr>
              <w:spacing w:after="0" w:line="240" w:lineRule="auto"/>
              <w:rPr>
                <w:color w:val="000000"/>
              </w:rPr>
            </w:pPr>
          </w:p>
        </w:tc>
        <w:tc>
          <w:tcPr>
            <w:tcW w:w="3597" w:type="dxa"/>
            <w:shd w:val="clear" w:color="auto" w:fill="auto"/>
          </w:tcPr>
          <w:p w14:paraId="0000109A" w14:textId="77777777" w:rsidR="00BD7988" w:rsidRDefault="00BD7988">
            <w:pPr>
              <w:spacing w:after="0" w:line="240" w:lineRule="auto"/>
              <w:rPr>
                <w:rFonts w:ascii="Times New Roman" w:eastAsia="Times New Roman" w:hAnsi="Times New Roman" w:cs="Times New Roman"/>
                <w:sz w:val="20"/>
                <w:szCs w:val="20"/>
              </w:rPr>
            </w:pPr>
          </w:p>
        </w:tc>
      </w:tr>
      <w:tr w:rsidR="00BD7988" w14:paraId="3B4F70F8" w14:textId="77777777" w:rsidTr="2AEAA9ED">
        <w:trPr>
          <w:trHeight w:val="580"/>
          <w:jc w:val="center"/>
        </w:trPr>
        <w:tc>
          <w:tcPr>
            <w:tcW w:w="2337" w:type="dxa"/>
            <w:shd w:val="clear" w:color="auto" w:fill="D9E1F2"/>
          </w:tcPr>
          <w:p w14:paraId="0000109B" w14:textId="77777777" w:rsidR="00BD7988" w:rsidRDefault="0057326C">
            <w:pPr>
              <w:spacing w:after="0" w:line="240" w:lineRule="auto"/>
              <w:rPr>
                <w:color w:val="000000"/>
              </w:rPr>
            </w:pPr>
            <w:r>
              <w:rPr>
                <w:color w:val="000000"/>
              </w:rPr>
              <w:t>Scott</w:t>
            </w:r>
          </w:p>
        </w:tc>
        <w:tc>
          <w:tcPr>
            <w:tcW w:w="1980" w:type="dxa"/>
            <w:shd w:val="clear" w:color="auto" w:fill="D9E1F2"/>
          </w:tcPr>
          <w:p w14:paraId="0000109C" w14:textId="77777777" w:rsidR="00BD7988" w:rsidRDefault="0057326C">
            <w:pPr>
              <w:spacing w:after="0" w:line="240" w:lineRule="auto"/>
              <w:rPr>
                <w:color w:val="000000"/>
              </w:rPr>
            </w:pPr>
            <w:r>
              <w:rPr>
                <w:color w:val="000000"/>
              </w:rPr>
              <w:t>Malkin</w:t>
            </w:r>
          </w:p>
        </w:tc>
        <w:tc>
          <w:tcPr>
            <w:tcW w:w="1440" w:type="dxa"/>
            <w:shd w:val="clear" w:color="auto" w:fill="D9E1F2"/>
          </w:tcPr>
          <w:p w14:paraId="0000109D" w14:textId="77777777" w:rsidR="00BD7988" w:rsidRDefault="00BD7988">
            <w:pPr>
              <w:spacing w:after="0" w:line="240" w:lineRule="auto"/>
              <w:rPr>
                <w:color w:val="000000"/>
              </w:rPr>
            </w:pPr>
          </w:p>
        </w:tc>
        <w:tc>
          <w:tcPr>
            <w:tcW w:w="3597" w:type="dxa"/>
            <w:shd w:val="clear" w:color="auto" w:fill="D9E1F2"/>
          </w:tcPr>
          <w:p w14:paraId="0000109E" w14:textId="77777777" w:rsidR="00BD7988" w:rsidRDefault="0057326C">
            <w:pPr>
              <w:spacing w:after="0" w:line="240" w:lineRule="auto"/>
              <w:rPr>
                <w:color w:val="000000"/>
              </w:rPr>
            </w:pPr>
            <w:proofErr w:type="gramStart"/>
            <w:r>
              <w:rPr>
                <w:color w:val="000000"/>
              </w:rPr>
              <w:t>Member,  MGH</w:t>
            </w:r>
            <w:proofErr w:type="gramEnd"/>
            <w:r>
              <w:rPr>
                <w:color w:val="000000"/>
              </w:rPr>
              <w:t xml:space="preserve"> President's Council,                                     Chairman, Value Retail PLC</w:t>
            </w:r>
          </w:p>
        </w:tc>
      </w:tr>
      <w:tr w:rsidR="00BD7988" w14:paraId="71ADBA73" w14:textId="77777777" w:rsidTr="2AEAA9ED">
        <w:trPr>
          <w:trHeight w:val="870"/>
          <w:jc w:val="center"/>
        </w:trPr>
        <w:tc>
          <w:tcPr>
            <w:tcW w:w="2337" w:type="dxa"/>
            <w:shd w:val="clear" w:color="auto" w:fill="auto"/>
          </w:tcPr>
          <w:p w14:paraId="0000109F" w14:textId="1AA40D65" w:rsidR="00BD7988" w:rsidRDefault="498F69DA">
            <w:pPr>
              <w:spacing w:after="0" w:line="240" w:lineRule="auto"/>
              <w:rPr>
                <w:color w:val="000000"/>
              </w:rPr>
            </w:pPr>
            <w:r w:rsidRPr="2AEAA9ED">
              <w:rPr>
                <w:color w:val="000000" w:themeColor="text1"/>
              </w:rPr>
              <w:t xml:space="preserve">William "Mo" </w:t>
            </w:r>
          </w:p>
        </w:tc>
        <w:tc>
          <w:tcPr>
            <w:tcW w:w="1980" w:type="dxa"/>
            <w:shd w:val="clear" w:color="auto" w:fill="auto"/>
          </w:tcPr>
          <w:p w14:paraId="000010A0" w14:textId="56BD22AC" w:rsidR="00BD7988" w:rsidRDefault="498F69DA">
            <w:pPr>
              <w:spacing w:after="0" w:line="240" w:lineRule="auto"/>
              <w:rPr>
                <w:color w:val="000000"/>
              </w:rPr>
            </w:pPr>
            <w:r w:rsidRPr="2AEAA9ED">
              <w:rPr>
                <w:color w:val="000000" w:themeColor="text1"/>
              </w:rPr>
              <w:t>Cowen (Retired Senator)</w:t>
            </w:r>
          </w:p>
        </w:tc>
        <w:tc>
          <w:tcPr>
            <w:tcW w:w="1440" w:type="dxa"/>
            <w:shd w:val="clear" w:color="auto" w:fill="auto"/>
          </w:tcPr>
          <w:p w14:paraId="000010A1" w14:textId="77777777" w:rsidR="00BD7988" w:rsidRDefault="00BD7988">
            <w:pPr>
              <w:spacing w:after="0" w:line="240" w:lineRule="auto"/>
              <w:rPr>
                <w:color w:val="000000"/>
              </w:rPr>
            </w:pPr>
          </w:p>
        </w:tc>
        <w:tc>
          <w:tcPr>
            <w:tcW w:w="3597" w:type="dxa"/>
            <w:shd w:val="clear" w:color="auto" w:fill="auto"/>
          </w:tcPr>
          <w:p w14:paraId="000010A2" w14:textId="753F2435" w:rsidR="00BD7988" w:rsidRDefault="498F69DA">
            <w:pPr>
              <w:spacing w:after="0" w:line="240" w:lineRule="auto"/>
              <w:rPr>
                <w:color w:val="000000"/>
              </w:rPr>
            </w:pPr>
            <w:r w:rsidRPr="2AEAA9ED">
              <w:rPr>
                <w:color w:val="000000" w:themeColor="text1"/>
              </w:rPr>
              <w:t>Trustee, MGH                                                                              Board Member and MGH                                                            Chair, MGH Anchor Committee</w:t>
            </w:r>
          </w:p>
        </w:tc>
      </w:tr>
      <w:tr w:rsidR="00BD7988" w14:paraId="30D6BE3F" w14:textId="77777777" w:rsidTr="2AEAA9ED">
        <w:trPr>
          <w:trHeight w:val="290"/>
          <w:jc w:val="center"/>
        </w:trPr>
        <w:tc>
          <w:tcPr>
            <w:tcW w:w="2337" w:type="dxa"/>
            <w:shd w:val="clear" w:color="auto" w:fill="D9E1F2"/>
          </w:tcPr>
          <w:p w14:paraId="000010A3" w14:textId="77777777" w:rsidR="00BD7988" w:rsidRDefault="0057326C">
            <w:pPr>
              <w:spacing w:after="0" w:line="240" w:lineRule="auto"/>
              <w:rPr>
                <w:color w:val="000000"/>
              </w:rPr>
            </w:pPr>
            <w:r>
              <w:rPr>
                <w:color w:val="000000"/>
              </w:rPr>
              <w:t>Susan</w:t>
            </w:r>
          </w:p>
        </w:tc>
        <w:tc>
          <w:tcPr>
            <w:tcW w:w="1980" w:type="dxa"/>
            <w:shd w:val="clear" w:color="auto" w:fill="D9E1F2"/>
          </w:tcPr>
          <w:p w14:paraId="000010A4" w14:textId="77777777" w:rsidR="00BD7988" w:rsidRDefault="0057326C">
            <w:pPr>
              <w:spacing w:after="0" w:line="240" w:lineRule="auto"/>
              <w:rPr>
                <w:color w:val="000000"/>
              </w:rPr>
            </w:pPr>
            <w:r>
              <w:rPr>
                <w:color w:val="000000"/>
              </w:rPr>
              <w:t>Geary</w:t>
            </w:r>
          </w:p>
        </w:tc>
        <w:tc>
          <w:tcPr>
            <w:tcW w:w="1440" w:type="dxa"/>
            <w:shd w:val="clear" w:color="auto" w:fill="D9E1F2"/>
          </w:tcPr>
          <w:p w14:paraId="000010A5" w14:textId="77777777" w:rsidR="00BD7988" w:rsidRDefault="0057326C">
            <w:pPr>
              <w:spacing w:after="0" w:line="240" w:lineRule="auto"/>
              <w:rPr>
                <w:color w:val="000000"/>
              </w:rPr>
            </w:pPr>
            <w:r>
              <w:rPr>
                <w:color w:val="000000"/>
              </w:rPr>
              <w:t>N</w:t>
            </w:r>
          </w:p>
        </w:tc>
        <w:tc>
          <w:tcPr>
            <w:tcW w:w="3597" w:type="dxa"/>
            <w:shd w:val="clear" w:color="auto" w:fill="D9E1F2"/>
          </w:tcPr>
          <w:p w14:paraId="000010A6" w14:textId="77777777" w:rsidR="00BD7988" w:rsidRDefault="0057326C">
            <w:pPr>
              <w:spacing w:after="0" w:line="240" w:lineRule="auto"/>
              <w:rPr>
                <w:color w:val="000000"/>
              </w:rPr>
            </w:pPr>
            <w:r>
              <w:rPr>
                <w:color w:val="000000"/>
              </w:rPr>
              <w:t>Founder, PFAC for Heart Vascular Institute, MGH</w:t>
            </w:r>
          </w:p>
        </w:tc>
      </w:tr>
      <w:tr w:rsidR="00BD7988" w14:paraId="394D4317" w14:textId="77777777" w:rsidTr="2AEAA9ED">
        <w:trPr>
          <w:trHeight w:val="290"/>
          <w:jc w:val="center"/>
        </w:trPr>
        <w:tc>
          <w:tcPr>
            <w:tcW w:w="2337" w:type="dxa"/>
            <w:shd w:val="clear" w:color="auto" w:fill="auto"/>
          </w:tcPr>
          <w:p w14:paraId="000010A7" w14:textId="77777777" w:rsidR="00BD7988" w:rsidRDefault="0057326C">
            <w:pPr>
              <w:spacing w:after="0" w:line="240" w:lineRule="auto"/>
              <w:rPr>
                <w:color w:val="000000"/>
              </w:rPr>
            </w:pPr>
            <w:r>
              <w:rPr>
                <w:color w:val="000000"/>
              </w:rPr>
              <w:t>Teri</w:t>
            </w:r>
          </w:p>
        </w:tc>
        <w:tc>
          <w:tcPr>
            <w:tcW w:w="1980" w:type="dxa"/>
            <w:shd w:val="clear" w:color="auto" w:fill="auto"/>
          </w:tcPr>
          <w:p w14:paraId="000010A8" w14:textId="77777777" w:rsidR="00BD7988" w:rsidRDefault="0057326C">
            <w:pPr>
              <w:spacing w:after="0" w:line="240" w:lineRule="auto"/>
              <w:rPr>
                <w:color w:val="000000"/>
              </w:rPr>
            </w:pPr>
            <w:r>
              <w:rPr>
                <w:color w:val="000000"/>
              </w:rPr>
              <w:t>Fryer</w:t>
            </w:r>
          </w:p>
        </w:tc>
        <w:tc>
          <w:tcPr>
            <w:tcW w:w="1440" w:type="dxa"/>
            <w:shd w:val="clear" w:color="auto" w:fill="auto"/>
          </w:tcPr>
          <w:p w14:paraId="000010A9" w14:textId="77777777" w:rsidR="00BD7988" w:rsidRDefault="0057326C">
            <w:pPr>
              <w:spacing w:after="0" w:line="240" w:lineRule="auto"/>
              <w:rPr>
                <w:color w:val="000000"/>
              </w:rPr>
            </w:pPr>
            <w:r>
              <w:rPr>
                <w:color w:val="000000"/>
              </w:rPr>
              <w:t>M</w:t>
            </w:r>
          </w:p>
        </w:tc>
        <w:tc>
          <w:tcPr>
            <w:tcW w:w="3597" w:type="dxa"/>
            <w:shd w:val="clear" w:color="auto" w:fill="auto"/>
          </w:tcPr>
          <w:p w14:paraId="000010AA" w14:textId="77777777" w:rsidR="00BD7988" w:rsidRDefault="00BD7988">
            <w:pPr>
              <w:spacing w:after="0" w:line="240" w:lineRule="auto"/>
              <w:rPr>
                <w:color w:val="000000"/>
              </w:rPr>
            </w:pPr>
          </w:p>
        </w:tc>
      </w:tr>
      <w:tr w:rsidR="00BD7988" w14:paraId="641398C7" w14:textId="77777777" w:rsidTr="2AEAA9ED">
        <w:trPr>
          <w:trHeight w:val="1160"/>
          <w:jc w:val="center"/>
        </w:trPr>
        <w:tc>
          <w:tcPr>
            <w:tcW w:w="2337" w:type="dxa"/>
            <w:shd w:val="clear" w:color="auto" w:fill="D9E1F2"/>
          </w:tcPr>
          <w:p w14:paraId="000010AB" w14:textId="77777777" w:rsidR="00BD7988" w:rsidRDefault="0057326C">
            <w:pPr>
              <w:spacing w:after="0" w:line="240" w:lineRule="auto"/>
              <w:rPr>
                <w:color w:val="000000"/>
              </w:rPr>
            </w:pPr>
            <w:r>
              <w:rPr>
                <w:color w:val="000000"/>
              </w:rPr>
              <w:t>William</w:t>
            </w:r>
          </w:p>
        </w:tc>
        <w:tc>
          <w:tcPr>
            <w:tcW w:w="1980" w:type="dxa"/>
            <w:shd w:val="clear" w:color="auto" w:fill="D9E1F2"/>
          </w:tcPr>
          <w:p w14:paraId="000010AC" w14:textId="77777777" w:rsidR="00BD7988" w:rsidRDefault="0057326C">
            <w:pPr>
              <w:spacing w:after="0" w:line="240" w:lineRule="auto"/>
              <w:rPr>
                <w:color w:val="000000"/>
              </w:rPr>
            </w:pPr>
            <w:r>
              <w:rPr>
                <w:color w:val="000000"/>
              </w:rPr>
              <w:t>Austen, MD</w:t>
            </w:r>
          </w:p>
        </w:tc>
        <w:tc>
          <w:tcPr>
            <w:tcW w:w="1440" w:type="dxa"/>
            <w:shd w:val="clear" w:color="auto" w:fill="D9E1F2"/>
          </w:tcPr>
          <w:p w14:paraId="000010AD" w14:textId="77777777" w:rsidR="00BD7988" w:rsidRDefault="0057326C">
            <w:pPr>
              <w:spacing w:after="0" w:line="240" w:lineRule="auto"/>
              <w:rPr>
                <w:color w:val="000000"/>
              </w:rPr>
            </w:pPr>
            <w:r>
              <w:rPr>
                <w:color w:val="000000"/>
              </w:rPr>
              <w:t>G</w:t>
            </w:r>
          </w:p>
        </w:tc>
        <w:tc>
          <w:tcPr>
            <w:tcW w:w="3597" w:type="dxa"/>
            <w:shd w:val="clear" w:color="auto" w:fill="D9E1F2"/>
          </w:tcPr>
          <w:p w14:paraId="000010AE" w14:textId="77777777" w:rsidR="00BD7988" w:rsidRDefault="0057326C">
            <w:pPr>
              <w:spacing w:after="0" w:line="240" w:lineRule="auto"/>
              <w:rPr>
                <w:color w:val="000000"/>
              </w:rPr>
            </w:pPr>
            <w:r>
              <w:rPr>
                <w:color w:val="000000"/>
              </w:rPr>
              <w:t xml:space="preserve">Surgeon-in-Chief Emeritus, MGH                                        Churchill Distinguished Professor of Surgery, Harvard Medical School                                                                     Honorary Trustee, MGH </w:t>
            </w:r>
          </w:p>
        </w:tc>
      </w:tr>
      <w:tr w:rsidR="00BD7988" w14:paraId="5ED8F8D0" w14:textId="77777777" w:rsidTr="2AEAA9ED">
        <w:trPr>
          <w:trHeight w:val="1160"/>
          <w:jc w:val="center"/>
        </w:trPr>
        <w:tc>
          <w:tcPr>
            <w:tcW w:w="2337" w:type="dxa"/>
            <w:shd w:val="clear" w:color="auto" w:fill="auto"/>
          </w:tcPr>
          <w:p w14:paraId="000010AF" w14:textId="77777777" w:rsidR="00BD7988" w:rsidRDefault="0057326C">
            <w:pPr>
              <w:spacing w:after="0" w:line="240" w:lineRule="auto"/>
              <w:rPr>
                <w:color w:val="000000"/>
              </w:rPr>
            </w:pPr>
            <w:r>
              <w:rPr>
                <w:color w:val="000000"/>
              </w:rPr>
              <w:t>William</w:t>
            </w:r>
          </w:p>
        </w:tc>
        <w:tc>
          <w:tcPr>
            <w:tcW w:w="1980" w:type="dxa"/>
            <w:shd w:val="clear" w:color="auto" w:fill="auto"/>
          </w:tcPr>
          <w:p w14:paraId="000010B0" w14:textId="77777777" w:rsidR="00BD7988" w:rsidRDefault="0057326C">
            <w:pPr>
              <w:spacing w:after="0" w:line="240" w:lineRule="auto"/>
              <w:rPr>
                <w:color w:val="000000"/>
              </w:rPr>
            </w:pPr>
            <w:r>
              <w:rPr>
                <w:color w:val="000000"/>
              </w:rPr>
              <w:t>Kieffer, III</w:t>
            </w:r>
          </w:p>
        </w:tc>
        <w:tc>
          <w:tcPr>
            <w:tcW w:w="1440" w:type="dxa"/>
            <w:shd w:val="clear" w:color="auto" w:fill="auto"/>
          </w:tcPr>
          <w:p w14:paraId="000010B1" w14:textId="77777777" w:rsidR="00BD7988" w:rsidRDefault="0057326C">
            <w:pPr>
              <w:spacing w:after="0" w:line="240" w:lineRule="auto"/>
              <w:rPr>
                <w:color w:val="000000"/>
              </w:rPr>
            </w:pPr>
            <w:r>
              <w:rPr>
                <w:color w:val="000000"/>
              </w:rPr>
              <w:t>H</w:t>
            </w:r>
          </w:p>
        </w:tc>
        <w:tc>
          <w:tcPr>
            <w:tcW w:w="3597" w:type="dxa"/>
            <w:shd w:val="clear" w:color="auto" w:fill="auto"/>
          </w:tcPr>
          <w:p w14:paraId="000010B2" w14:textId="77777777" w:rsidR="00BD7988" w:rsidRDefault="0057326C">
            <w:pPr>
              <w:spacing w:after="0" w:line="240" w:lineRule="auto"/>
              <w:rPr>
                <w:color w:val="000000"/>
              </w:rPr>
            </w:pPr>
            <w:r>
              <w:rPr>
                <w:color w:val="000000"/>
              </w:rPr>
              <w:t xml:space="preserve">Resident of </w:t>
            </w:r>
            <w:proofErr w:type="gramStart"/>
            <w:r>
              <w:rPr>
                <w:color w:val="000000"/>
              </w:rPr>
              <w:t xml:space="preserve">Boston,   </w:t>
            </w:r>
            <w:proofErr w:type="gramEnd"/>
            <w:r>
              <w:rPr>
                <w:color w:val="000000"/>
              </w:rPr>
              <w:t xml:space="preserve">                                                 Member, PFAC, MGH,                                                        Member, Patient Experience Leaders </w:t>
            </w:r>
            <w:r>
              <w:rPr>
                <w:color w:val="000000"/>
              </w:rPr>
              <w:br/>
              <w:t>Committee</w:t>
            </w:r>
          </w:p>
        </w:tc>
      </w:tr>
      <w:tr w:rsidR="00BD7988" w14:paraId="44CE1A54" w14:textId="77777777" w:rsidTr="2AEAA9ED">
        <w:trPr>
          <w:trHeight w:val="290"/>
          <w:jc w:val="center"/>
        </w:trPr>
        <w:tc>
          <w:tcPr>
            <w:tcW w:w="2337" w:type="dxa"/>
            <w:shd w:val="clear" w:color="auto" w:fill="D9E1F2"/>
          </w:tcPr>
          <w:p w14:paraId="000010B3" w14:textId="77777777" w:rsidR="00BD7988" w:rsidRDefault="0057326C">
            <w:pPr>
              <w:spacing w:after="0" w:line="240" w:lineRule="auto"/>
              <w:rPr>
                <w:color w:val="000000"/>
              </w:rPr>
            </w:pPr>
            <w:proofErr w:type="spellStart"/>
            <w:r>
              <w:rPr>
                <w:color w:val="000000"/>
              </w:rPr>
              <w:t>Stevan</w:t>
            </w:r>
            <w:proofErr w:type="spellEnd"/>
          </w:p>
        </w:tc>
        <w:tc>
          <w:tcPr>
            <w:tcW w:w="1980" w:type="dxa"/>
            <w:shd w:val="clear" w:color="auto" w:fill="D9E1F2"/>
          </w:tcPr>
          <w:p w14:paraId="000010B4" w14:textId="77777777" w:rsidR="00BD7988" w:rsidRDefault="0057326C">
            <w:pPr>
              <w:spacing w:after="0" w:line="240" w:lineRule="auto"/>
              <w:rPr>
                <w:color w:val="000000"/>
              </w:rPr>
            </w:pPr>
            <w:r>
              <w:rPr>
                <w:color w:val="000000"/>
              </w:rPr>
              <w:t>Goldin</w:t>
            </w:r>
          </w:p>
        </w:tc>
        <w:tc>
          <w:tcPr>
            <w:tcW w:w="1440" w:type="dxa"/>
            <w:shd w:val="clear" w:color="auto" w:fill="D9E1F2"/>
          </w:tcPr>
          <w:p w14:paraId="000010B5" w14:textId="77777777" w:rsidR="00BD7988" w:rsidRDefault="00BD7988">
            <w:pPr>
              <w:spacing w:after="0" w:line="240" w:lineRule="auto"/>
              <w:rPr>
                <w:color w:val="000000"/>
              </w:rPr>
            </w:pPr>
          </w:p>
        </w:tc>
        <w:tc>
          <w:tcPr>
            <w:tcW w:w="3597" w:type="dxa"/>
            <w:shd w:val="clear" w:color="auto" w:fill="D9E1F2"/>
          </w:tcPr>
          <w:p w14:paraId="000010B6" w14:textId="77777777" w:rsidR="00BD7988" w:rsidRDefault="0057326C">
            <w:pPr>
              <w:spacing w:after="0" w:line="240" w:lineRule="auto"/>
              <w:rPr>
                <w:color w:val="000000"/>
              </w:rPr>
            </w:pPr>
            <w:r>
              <w:rPr>
                <w:color w:val="000000"/>
              </w:rPr>
              <w:t xml:space="preserve">10 citizen group </w:t>
            </w:r>
            <w:proofErr w:type="gramStart"/>
            <w:r>
              <w:rPr>
                <w:color w:val="000000"/>
              </w:rPr>
              <w:t>spokesperson</w:t>
            </w:r>
            <w:proofErr w:type="gramEnd"/>
          </w:p>
        </w:tc>
      </w:tr>
    </w:tbl>
    <w:p w14:paraId="000010B7" w14:textId="77777777" w:rsidR="00BD7988" w:rsidRDefault="00BD7988">
      <w:pPr>
        <w:rPr>
          <w:b/>
          <w:sz w:val="28"/>
          <w:szCs w:val="28"/>
        </w:rPr>
      </w:pPr>
    </w:p>
    <w:p w14:paraId="000010B8" w14:textId="77777777" w:rsidR="00BD7988" w:rsidRDefault="00BD7988">
      <w:pPr>
        <w:rPr>
          <w:b/>
          <w:sz w:val="28"/>
          <w:szCs w:val="28"/>
        </w:rPr>
      </w:pPr>
    </w:p>
    <w:p w14:paraId="000010B9" w14:textId="015AF247" w:rsidR="00BD7988" w:rsidRDefault="00BD7988">
      <w:pPr>
        <w:rPr>
          <w:b/>
          <w:sz w:val="28"/>
          <w:szCs w:val="28"/>
        </w:rPr>
      </w:pPr>
    </w:p>
    <w:p w14:paraId="190D2CBE" w14:textId="77777777" w:rsidR="00B84D0B" w:rsidRDefault="00B84D0B">
      <w:pPr>
        <w:rPr>
          <w:b/>
          <w:sz w:val="28"/>
          <w:szCs w:val="28"/>
        </w:rPr>
      </w:pPr>
    </w:p>
    <w:p w14:paraId="000010BA" w14:textId="77777777" w:rsidR="00BD7988" w:rsidRDefault="00BD7988">
      <w:pPr>
        <w:rPr>
          <w:b/>
          <w:sz w:val="28"/>
          <w:szCs w:val="28"/>
        </w:rPr>
      </w:pPr>
    </w:p>
    <w:p w14:paraId="000010BD" w14:textId="5741E83C" w:rsidR="00BD7988" w:rsidRDefault="0082032B" w:rsidP="001C452E">
      <w:pPr>
        <w:rPr>
          <w:color w:val="44546A"/>
          <w:sz w:val="24"/>
          <w:szCs w:val="24"/>
        </w:rPr>
      </w:pPr>
      <w:r>
        <w:rPr>
          <w:color w:val="44546A"/>
          <w:sz w:val="24"/>
          <w:szCs w:val="24"/>
        </w:rPr>
        <w:br w:type="page"/>
      </w:r>
      <w:r w:rsidR="0057326C" w:rsidRPr="006D200A">
        <w:rPr>
          <w:color w:val="44546A"/>
          <w:sz w:val="28"/>
          <w:szCs w:val="28"/>
        </w:rPr>
        <w:t xml:space="preserve">Appendix </w:t>
      </w:r>
      <w:r w:rsidR="0017233D" w:rsidRPr="006D200A">
        <w:rPr>
          <w:color w:val="44546A"/>
          <w:sz w:val="28"/>
          <w:szCs w:val="28"/>
        </w:rPr>
        <w:t>X</w:t>
      </w:r>
      <w:r w:rsidR="0057326C" w:rsidRPr="006D200A">
        <w:rPr>
          <w:color w:val="44546A"/>
          <w:sz w:val="28"/>
          <w:szCs w:val="28"/>
        </w:rPr>
        <w:t xml:space="preserve">: Summary of Written Comments </w:t>
      </w:r>
      <w:r w:rsidR="001C452E" w:rsidRPr="006D200A">
        <w:rPr>
          <w:color w:val="44546A"/>
          <w:sz w:val="28"/>
          <w:szCs w:val="28"/>
        </w:rPr>
        <w:t>Regarding</w:t>
      </w:r>
      <w:r w:rsidR="0057326C" w:rsidRPr="006D200A">
        <w:rPr>
          <w:color w:val="44546A"/>
          <w:sz w:val="28"/>
          <w:szCs w:val="28"/>
        </w:rPr>
        <w:t xml:space="preserve"> the Proposed Project</w:t>
      </w:r>
    </w:p>
    <w:p w14:paraId="329726A5" w14:textId="35F9A914" w:rsidR="001C452E" w:rsidRDefault="001C452E">
      <w:pPr>
        <w:spacing w:line="240" w:lineRule="auto"/>
        <w:rPr>
          <w:b/>
          <w:sz w:val="24"/>
          <w:szCs w:val="24"/>
        </w:rPr>
      </w:pPr>
      <w:r>
        <w:rPr>
          <w:b/>
          <w:sz w:val="24"/>
          <w:szCs w:val="24"/>
        </w:rPr>
        <w:t>In support:</w:t>
      </w:r>
    </w:p>
    <w:p w14:paraId="000010BE" w14:textId="0F4DB14A" w:rsidR="00BD7988" w:rsidRDefault="0057326C">
      <w:pPr>
        <w:spacing w:line="240" w:lineRule="auto"/>
        <w:rPr>
          <w:b/>
          <w:sz w:val="24"/>
          <w:szCs w:val="24"/>
        </w:rPr>
      </w:pPr>
      <w:r>
        <w:rPr>
          <w:b/>
          <w:sz w:val="24"/>
          <w:szCs w:val="24"/>
        </w:rPr>
        <w:t>Factor 1a. Patient Panel Need</w:t>
      </w:r>
    </w:p>
    <w:p w14:paraId="000010BF" w14:textId="77777777" w:rsidR="00BD7988" w:rsidRDefault="0057326C">
      <w:pPr>
        <w:spacing w:line="240" w:lineRule="auto"/>
        <w:rPr>
          <w:sz w:val="24"/>
          <w:szCs w:val="24"/>
        </w:rPr>
      </w:pPr>
      <w:r>
        <w:rPr>
          <w:sz w:val="24"/>
          <w:szCs w:val="24"/>
        </w:rPr>
        <w:t>MGH needs new infrastructure to accomplish the following:</w:t>
      </w:r>
    </w:p>
    <w:p w14:paraId="000010C0" w14:textId="77777777"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Address an aging infrastructure and inflexibilities in the existing structure. </w:t>
      </w:r>
    </w:p>
    <w:p w14:paraId="000010C1" w14:textId="77777777" w:rsidR="00BD7988" w:rsidRDefault="0057326C" w:rsidP="00AC00F8">
      <w:pPr>
        <w:numPr>
          <w:ilvl w:val="1"/>
          <w:numId w:val="4"/>
        </w:numPr>
        <w:pBdr>
          <w:top w:val="nil"/>
          <w:left w:val="nil"/>
          <w:bottom w:val="nil"/>
          <w:right w:val="nil"/>
          <w:between w:val="nil"/>
        </w:pBdr>
        <w:spacing w:after="0" w:line="240" w:lineRule="auto"/>
        <w:rPr>
          <w:color w:val="000000"/>
          <w:sz w:val="24"/>
          <w:szCs w:val="24"/>
        </w:rPr>
      </w:pPr>
      <w:proofErr w:type="gramStart"/>
      <w:r>
        <w:rPr>
          <w:color w:val="000000"/>
          <w:sz w:val="24"/>
          <w:szCs w:val="24"/>
        </w:rPr>
        <w:t>The majority of</w:t>
      </w:r>
      <w:proofErr w:type="gramEnd"/>
      <w:r>
        <w:rPr>
          <w:color w:val="000000"/>
          <w:sz w:val="24"/>
          <w:szCs w:val="24"/>
        </w:rPr>
        <w:t xml:space="preserve"> care at MGH takes place in some of the oldest buildings on campus. Only 38% of inpatient beds are in private rooms which is lower than some of their national peers. Private rooms are the industry standard and required by the Department of Public Health for new construction. </w:t>
      </w:r>
    </w:p>
    <w:p w14:paraId="000010C2" w14:textId="77777777"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Accommodate evolving standards of care and technologies, and clinical equipment in use today.</w:t>
      </w:r>
    </w:p>
    <w:p w14:paraId="000010C3" w14:textId="77777777"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Address capacity constraints across the MGH campus resulting in inefficiencies for patients and staff:</w:t>
      </w:r>
    </w:p>
    <w:p w14:paraId="000010C4" w14:textId="1AADF3FA" w:rsidR="00BD7988" w:rsidRDefault="0057326C" w:rsidP="00AC00F8">
      <w:pPr>
        <w:numPr>
          <w:ilvl w:val="1"/>
          <w:numId w:val="4"/>
        </w:numPr>
        <w:pBdr>
          <w:top w:val="nil"/>
          <w:left w:val="nil"/>
          <w:bottom w:val="nil"/>
          <w:right w:val="nil"/>
          <w:between w:val="nil"/>
        </w:pBdr>
        <w:spacing w:after="0" w:line="240" w:lineRule="auto"/>
        <w:rPr>
          <w:color w:val="000000"/>
          <w:sz w:val="24"/>
          <w:szCs w:val="24"/>
        </w:rPr>
      </w:pPr>
      <w:r>
        <w:rPr>
          <w:color w:val="000000"/>
          <w:sz w:val="24"/>
          <w:szCs w:val="24"/>
        </w:rPr>
        <w:t>A high percentage of double rooms (62%), resulting in the need to block beds for patients that require a private room. Bed blocking reduces inpatient capacity, and this in turn leads to overcrowding in the ED</w:t>
      </w:r>
      <w:sdt>
        <w:sdtPr>
          <w:rPr>
            <w:color w:val="2B579A"/>
            <w:shd w:val="clear" w:color="auto" w:fill="E6E6E6"/>
          </w:rPr>
          <w:tag w:val="goog_rdk_259"/>
          <w:id w:val="1672061408"/>
        </w:sdtPr>
        <w:sdtEndPr>
          <w:rPr>
            <w:color w:val="auto"/>
            <w:shd w:val="clear" w:color="auto" w:fill="auto"/>
          </w:rPr>
        </w:sdtEndPr>
        <w:sdtContent>
          <w:r>
            <w:rPr>
              <w:color w:val="000000"/>
              <w:sz w:val="24"/>
              <w:szCs w:val="24"/>
            </w:rPr>
            <w:t>,</w:t>
          </w:r>
        </w:sdtContent>
      </w:sdt>
      <w:r>
        <w:rPr>
          <w:color w:val="000000"/>
          <w:sz w:val="24"/>
          <w:szCs w:val="24"/>
        </w:rPr>
        <w:t xml:space="preserve"> where patients </w:t>
      </w:r>
      <w:sdt>
        <w:sdtPr>
          <w:rPr>
            <w:color w:val="2B579A"/>
            <w:shd w:val="clear" w:color="auto" w:fill="E6E6E6"/>
          </w:rPr>
          <w:tag w:val="goog_rdk_260"/>
          <w:id w:val="2075158040"/>
        </w:sdtPr>
        <w:sdtEndPr>
          <w:rPr>
            <w:color w:val="auto"/>
            <w:shd w:val="clear" w:color="auto" w:fill="auto"/>
          </w:rPr>
        </w:sdtEndPr>
        <w:sdtContent>
          <w:r>
            <w:rPr>
              <w:color w:val="000000"/>
              <w:sz w:val="24"/>
              <w:szCs w:val="24"/>
            </w:rPr>
            <w:t xml:space="preserve">are </w:t>
          </w:r>
        </w:sdtContent>
      </w:sdt>
      <w:r>
        <w:rPr>
          <w:color w:val="000000"/>
          <w:sz w:val="24"/>
          <w:szCs w:val="24"/>
        </w:rPr>
        <w:t xml:space="preserve">experiencing long wait times and boarding due to insufficient bed capacity. The COVID-19 pandemic emphasized the need to move individuals with weakened immune systems, like cancer and transplant patients, out of the ED as soon as possible. </w:t>
      </w:r>
    </w:p>
    <w:p w14:paraId="000010C5" w14:textId="77777777"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Enhance access to high-quality healthcare, and ensure access to such care in the community, and improve access for patients with high acuity needs, including patients with cancer and cardiovascular disease. </w:t>
      </w:r>
    </w:p>
    <w:p w14:paraId="000010C6" w14:textId="77777777"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Enhance access to care through providing patients with parking which will be an asset for those who cannot take public transportation. </w:t>
      </w:r>
    </w:p>
    <w:p w14:paraId="000010C7" w14:textId="77777777"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Increase capacity to accept transfer patients from community hospitals allowing MGH to better serve patients who require AMC level care and MGH’s expertise and improve access to care for patients in the appropriate location.</w:t>
      </w:r>
    </w:p>
    <w:p w14:paraId="000010C8" w14:textId="77777777"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Address increasing demand for cancer and cardiac services due to a growing aging population. </w:t>
      </w:r>
    </w:p>
    <w:p w14:paraId="000010C9" w14:textId="77777777"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Accommodate the high level of care coordination that is required as advances in care have evolved cancer and cardiac disease into chronic diseases with patients living longer with these illnesses. </w:t>
      </w:r>
    </w:p>
    <w:p w14:paraId="000010CA" w14:textId="77777777"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Co-locate complementary cancer and cardiac services, which are currently spread over multiple buildings, and reduce the need for patients to travel from one building to the next for tests, procedures, and doctor visits. This is especially impactful for patients who make frequent or multiple visits to the campus.</w:t>
      </w:r>
    </w:p>
    <w:p w14:paraId="000010CB" w14:textId="77777777"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Provide patient-centric care and improve patient experience and satisfaction. </w:t>
      </w:r>
    </w:p>
    <w:p w14:paraId="000010CC" w14:textId="7483DA80"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Accommodate </w:t>
      </w:r>
      <w:sdt>
        <w:sdtPr>
          <w:rPr>
            <w:color w:val="2B579A"/>
            <w:shd w:val="clear" w:color="auto" w:fill="E6E6E6"/>
          </w:rPr>
          <w:tag w:val="goog_rdk_261"/>
          <w:id w:val="-255131633"/>
        </w:sdtPr>
        <w:sdtEndPr>
          <w:rPr>
            <w:color w:val="auto"/>
            <w:shd w:val="clear" w:color="auto" w:fill="auto"/>
          </w:rPr>
        </w:sdtEndPr>
        <w:sdtContent>
          <w:r>
            <w:rPr>
              <w:color w:val="000000"/>
              <w:sz w:val="24"/>
              <w:szCs w:val="24"/>
            </w:rPr>
            <w:t xml:space="preserve">the </w:t>
          </w:r>
        </w:sdtContent>
      </w:sdt>
      <w:r>
        <w:rPr>
          <w:color w:val="000000"/>
          <w:sz w:val="24"/>
          <w:szCs w:val="24"/>
        </w:rPr>
        <w:t>increasing number of patients who need ICU care for cardiac, neurological, and other reasons.</w:t>
      </w:r>
    </w:p>
    <w:p w14:paraId="000010CD" w14:textId="77777777" w:rsidR="00BD7988" w:rsidRDefault="0057326C" w:rsidP="00AC00F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Enhance MGH’s disaster preparedness and allow MGH to continue to serve the community and place a role in disaster preparedness. </w:t>
      </w:r>
    </w:p>
    <w:p w14:paraId="000010CE" w14:textId="77777777" w:rsidR="00BD7988" w:rsidRDefault="0057326C" w:rsidP="00AC00F8">
      <w:pPr>
        <w:numPr>
          <w:ilvl w:val="1"/>
          <w:numId w:val="4"/>
        </w:numPr>
        <w:pBdr>
          <w:top w:val="nil"/>
          <w:left w:val="nil"/>
          <w:bottom w:val="nil"/>
          <w:right w:val="nil"/>
          <w:between w:val="nil"/>
        </w:pBdr>
        <w:spacing w:after="0" w:line="240" w:lineRule="auto"/>
        <w:rPr>
          <w:color w:val="000000"/>
          <w:sz w:val="24"/>
          <w:szCs w:val="24"/>
        </w:rPr>
      </w:pPr>
      <w:r>
        <w:rPr>
          <w:color w:val="000000"/>
          <w:sz w:val="24"/>
          <w:szCs w:val="24"/>
        </w:rPr>
        <w:t>The new facility will be designed to withstand disaster.</w:t>
      </w:r>
    </w:p>
    <w:p w14:paraId="000010CF" w14:textId="77777777" w:rsidR="00BD7988" w:rsidRDefault="0057326C" w:rsidP="00AC00F8">
      <w:pPr>
        <w:numPr>
          <w:ilvl w:val="1"/>
          <w:numId w:val="4"/>
        </w:numPr>
        <w:pBdr>
          <w:top w:val="nil"/>
          <w:left w:val="nil"/>
          <w:bottom w:val="nil"/>
          <w:right w:val="nil"/>
          <w:between w:val="nil"/>
        </w:pBdr>
        <w:spacing w:after="0" w:line="240" w:lineRule="auto"/>
        <w:rPr>
          <w:color w:val="000000"/>
          <w:sz w:val="24"/>
          <w:szCs w:val="24"/>
        </w:rPr>
      </w:pPr>
      <w:r>
        <w:rPr>
          <w:color w:val="000000"/>
          <w:sz w:val="24"/>
          <w:szCs w:val="24"/>
        </w:rPr>
        <w:t>MGH was very active in the COVID-19 pandemic response.</w:t>
      </w:r>
    </w:p>
    <w:p w14:paraId="000010D1" w14:textId="77777777" w:rsidR="00BD7988" w:rsidRDefault="0057326C">
      <w:pPr>
        <w:spacing w:line="240" w:lineRule="auto"/>
        <w:rPr>
          <w:b/>
          <w:sz w:val="24"/>
          <w:szCs w:val="24"/>
        </w:rPr>
      </w:pPr>
      <w:r>
        <w:rPr>
          <w:b/>
          <w:sz w:val="24"/>
          <w:szCs w:val="24"/>
        </w:rPr>
        <w:t xml:space="preserve">Factor 1b: Public Health Value </w:t>
      </w:r>
    </w:p>
    <w:p w14:paraId="000010D2" w14:textId="77777777" w:rsidR="00BD7988" w:rsidRDefault="0057326C">
      <w:pPr>
        <w:spacing w:line="240" w:lineRule="auto"/>
        <w:rPr>
          <w:sz w:val="24"/>
          <w:szCs w:val="24"/>
        </w:rPr>
      </w:pPr>
      <w:r>
        <w:rPr>
          <w:sz w:val="24"/>
          <w:szCs w:val="24"/>
        </w:rPr>
        <w:t>The Proposed Project will improve health outcomes, quality of life, and promote health equity in the following ways:</w:t>
      </w:r>
    </w:p>
    <w:p w14:paraId="000010D3" w14:textId="77777777" w:rsidR="00BD7988" w:rsidRDefault="0057326C" w:rsidP="00AC00F8">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The Proposed Project will increase the percentage of private rooms from 38% to 88%. Private rooms are considered best practice/standard of care in large hospital settings because of their benefit to patient care and health outcomes </w:t>
      </w:r>
    </w:p>
    <w:p w14:paraId="000010D4" w14:textId="60F61F9A" w:rsidR="00BD7988" w:rsidRDefault="0057326C" w:rsidP="00AC00F8">
      <w:pPr>
        <w:numPr>
          <w:ilvl w:val="1"/>
          <w:numId w:val="5"/>
        </w:numPr>
        <w:pBdr>
          <w:top w:val="nil"/>
          <w:left w:val="nil"/>
          <w:bottom w:val="nil"/>
          <w:right w:val="nil"/>
          <w:between w:val="nil"/>
        </w:pBdr>
        <w:spacing w:after="0" w:line="240" w:lineRule="auto"/>
        <w:rPr>
          <w:color w:val="000000"/>
          <w:sz w:val="24"/>
          <w:szCs w:val="24"/>
        </w:rPr>
      </w:pPr>
      <w:r>
        <w:rPr>
          <w:color w:val="000000"/>
          <w:sz w:val="24"/>
          <w:szCs w:val="24"/>
        </w:rPr>
        <w:t xml:space="preserve">Private rooms encourage communication </w:t>
      </w:r>
      <w:sdt>
        <w:sdtPr>
          <w:rPr>
            <w:color w:val="2B579A"/>
            <w:shd w:val="clear" w:color="auto" w:fill="E6E6E6"/>
          </w:rPr>
          <w:tag w:val="goog_rdk_262"/>
          <w:id w:val="-1915695409"/>
        </w:sdtPr>
        <w:sdtEndPr>
          <w:rPr>
            <w:color w:val="auto"/>
            <w:shd w:val="clear" w:color="auto" w:fill="auto"/>
          </w:rPr>
        </w:sdtEndPr>
        <w:sdtContent>
          <w:r>
            <w:rPr>
              <w:color w:val="000000"/>
              <w:sz w:val="24"/>
              <w:szCs w:val="24"/>
            </w:rPr>
            <w:t>with the care</w:t>
          </w:r>
        </w:sdtContent>
      </w:sdt>
      <w:r w:rsidR="00783813">
        <w:t xml:space="preserve"> </w:t>
      </w:r>
      <w:r>
        <w:rPr>
          <w:color w:val="000000"/>
          <w:sz w:val="24"/>
          <w:szCs w:val="24"/>
        </w:rPr>
        <w:t xml:space="preserve">team, offering space for essential equipment and technology, and providing room for family members. </w:t>
      </w:r>
    </w:p>
    <w:p w14:paraId="000010D5" w14:textId="77777777" w:rsidR="00BD7988" w:rsidRDefault="0057326C" w:rsidP="00AC00F8">
      <w:pPr>
        <w:numPr>
          <w:ilvl w:val="1"/>
          <w:numId w:val="5"/>
        </w:numPr>
        <w:pBdr>
          <w:top w:val="nil"/>
          <w:left w:val="nil"/>
          <w:bottom w:val="nil"/>
          <w:right w:val="nil"/>
          <w:between w:val="nil"/>
        </w:pBdr>
        <w:spacing w:after="0" w:line="240" w:lineRule="auto"/>
        <w:rPr>
          <w:color w:val="000000"/>
          <w:sz w:val="24"/>
          <w:szCs w:val="24"/>
        </w:rPr>
      </w:pPr>
      <w:r>
        <w:rPr>
          <w:color w:val="000000"/>
          <w:sz w:val="24"/>
          <w:szCs w:val="24"/>
        </w:rPr>
        <w:t>Private rooms improve patient safety, including prevention of infection, and patient falls.</w:t>
      </w:r>
    </w:p>
    <w:p w14:paraId="000010D6" w14:textId="77777777" w:rsidR="00BD7988" w:rsidRDefault="0057326C" w:rsidP="00AC00F8">
      <w:pPr>
        <w:numPr>
          <w:ilvl w:val="1"/>
          <w:numId w:val="5"/>
        </w:numPr>
        <w:pBdr>
          <w:top w:val="nil"/>
          <w:left w:val="nil"/>
          <w:bottom w:val="nil"/>
          <w:right w:val="nil"/>
          <w:between w:val="nil"/>
        </w:pBdr>
        <w:spacing w:after="0" w:line="240" w:lineRule="auto"/>
        <w:rPr>
          <w:color w:val="000000"/>
          <w:sz w:val="24"/>
          <w:szCs w:val="24"/>
        </w:rPr>
      </w:pPr>
      <w:r>
        <w:rPr>
          <w:color w:val="000000"/>
          <w:sz w:val="24"/>
          <w:szCs w:val="24"/>
        </w:rPr>
        <w:t xml:space="preserve">Private rooms provide care, comfort, and dignity and privacy for patients and their family members/caregivers. </w:t>
      </w:r>
    </w:p>
    <w:p w14:paraId="000010D7" w14:textId="77777777" w:rsidR="00BD7988" w:rsidRDefault="0057326C" w:rsidP="00AC00F8">
      <w:pPr>
        <w:numPr>
          <w:ilvl w:val="1"/>
          <w:numId w:val="5"/>
        </w:numPr>
        <w:pBdr>
          <w:top w:val="nil"/>
          <w:left w:val="nil"/>
          <w:bottom w:val="nil"/>
          <w:right w:val="nil"/>
          <w:between w:val="nil"/>
        </w:pBdr>
        <w:spacing w:after="0" w:line="240" w:lineRule="auto"/>
        <w:rPr>
          <w:color w:val="000000"/>
          <w:sz w:val="24"/>
          <w:szCs w:val="24"/>
        </w:rPr>
      </w:pPr>
      <w:r>
        <w:rPr>
          <w:color w:val="000000"/>
          <w:sz w:val="24"/>
          <w:szCs w:val="24"/>
        </w:rPr>
        <w:t>Private rooms provide better environments for the delivery of high quality of care and promote and enhance healing.</w:t>
      </w:r>
    </w:p>
    <w:p w14:paraId="000010D8" w14:textId="77777777" w:rsidR="00BD7988" w:rsidRDefault="0057326C" w:rsidP="00AC00F8">
      <w:pPr>
        <w:numPr>
          <w:ilvl w:val="0"/>
          <w:numId w:val="5"/>
        </w:numPr>
        <w:pBdr>
          <w:top w:val="nil"/>
          <w:left w:val="nil"/>
          <w:bottom w:val="nil"/>
          <w:right w:val="nil"/>
          <w:between w:val="nil"/>
        </w:pBdr>
        <w:spacing w:line="240" w:lineRule="auto"/>
        <w:rPr>
          <w:color w:val="000000"/>
          <w:sz w:val="24"/>
          <w:szCs w:val="24"/>
        </w:rPr>
      </w:pPr>
      <w:r>
        <w:rPr>
          <w:color w:val="000000"/>
          <w:sz w:val="24"/>
          <w:szCs w:val="24"/>
        </w:rPr>
        <w:t xml:space="preserve">Co-locating cancer and cardiac services fosters patient convenience and comfort.   </w:t>
      </w:r>
    </w:p>
    <w:p w14:paraId="000010DA" w14:textId="77777777" w:rsidR="00BD7988" w:rsidRDefault="0057326C">
      <w:pPr>
        <w:spacing w:line="240" w:lineRule="auto"/>
        <w:rPr>
          <w:sz w:val="24"/>
          <w:szCs w:val="24"/>
        </w:rPr>
      </w:pPr>
      <w:r>
        <w:rPr>
          <w:b/>
          <w:sz w:val="24"/>
          <w:szCs w:val="24"/>
        </w:rPr>
        <w:t>Factor 1c: Efficiency, Continuity of Care, Coordination of Care</w:t>
      </w:r>
      <w:r>
        <w:rPr>
          <w:b/>
          <w:sz w:val="24"/>
          <w:szCs w:val="24"/>
        </w:rPr>
        <w:br/>
      </w:r>
      <w:r>
        <w:rPr>
          <w:sz w:val="24"/>
          <w:szCs w:val="24"/>
        </w:rPr>
        <w:t>The Proposed Project will improve efficiency and care coordination in the following ways:</w:t>
      </w:r>
    </w:p>
    <w:p w14:paraId="000010DB" w14:textId="77777777" w:rsidR="00BD7988" w:rsidRDefault="0057326C" w:rsidP="00AC00F8">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Co-locating cancer and cardiac service will alleviate challenges patients have faced in navigating multiple care locations and increase the efficiency and effectiveness of these services and make it easier for patients to complete all other follow-up appointments required for their care. Co-locating care will allow patients to coordinate appointments on the same day.</w:t>
      </w:r>
    </w:p>
    <w:p w14:paraId="000010DC" w14:textId="77777777" w:rsidR="00BD7988" w:rsidRDefault="0057326C" w:rsidP="00AC00F8">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Co-locating care will promote patient-centric care. </w:t>
      </w:r>
    </w:p>
    <w:p w14:paraId="000010DD" w14:textId="77777777" w:rsidR="00BD7988" w:rsidRDefault="0057326C" w:rsidP="00AC00F8">
      <w:pPr>
        <w:numPr>
          <w:ilvl w:val="0"/>
          <w:numId w:val="6"/>
        </w:numPr>
        <w:pBdr>
          <w:top w:val="nil"/>
          <w:left w:val="nil"/>
          <w:bottom w:val="nil"/>
          <w:right w:val="nil"/>
          <w:between w:val="nil"/>
        </w:pBdr>
        <w:spacing w:line="240" w:lineRule="auto"/>
        <w:rPr>
          <w:color w:val="000000"/>
          <w:sz w:val="24"/>
          <w:szCs w:val="24"/>
        </w:rPr>
      </w:pPr>
      <w:r>
        <w:rPr>
          <w:color w:val="000000"/>
          <w:sz w:val="24"/>
          <w:szCs w:val="24"/>
        </w:rPr>
        <w:t xml:space="preserve">Additional inpatient capacity will increase efficiency and patient flow through the ED, including for patients that are waiting in the ED after being admitted.  </w:t>
      </w:r>
    </w:p>
    <w:p w14:paraId="000010DF" w14:textId="77777777" w:rsidR="00BD7988" w:rsidRDefault="0057326C">
      <w:pPr>
        <w:spacing w:line="240" w:lineRule="auto"/>
        <w:rPr>
          <w:b/>
          <w:sz w:val="24"/>
          <w:szCs w:val="24"/>
        </w:rPr>
      </w:pPr>
      <w:r>
        <w:rPr>
          <w:b/>
          <w:sz w:val="24"/>
          <w:szCs w:val="24"/>
        </w:rPr>
        <w:t>Factor 1: f) Competition on price, total medical expenses (TME), costs and other measures of health care spending</w:t>
      </w:r>
    </w:p>
    <w:p w14:paraId="000010E0" w14:textId="77777777" w:rsidR="00BD7988" w:rsidRDefault="0057326C" w:rsidP="00AC00F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The new building will enhance MGH’s ability to provide high-quality care in Boston and throughout the Commonwealth, in an efficient and cost-effective manner. </w:t>
      </w:r>
    </w:p>
    <w:p w14:paraId="000010E1" w14:textId="77777777" w:rsidR="00BD7988" w:rsidRDefault="0057326C" w:rsidP="00AC00F8">
      <w:pPr>
        <w:numPr>
          <w:ilvl w:val="0"/>
          <w:numId w:val="7"/>
        </w:numPr>
        <w:pBdr>
          <w:top w:val="nil"/>
          <w:left w:val="nil"/>
          <w:bottom w:val="nil"/>
          <w:right w:val="nil"/>
          <w:between w:val="nil"/>
        </w:pBdr>
        <w:spacing w:line="240" w:lineRule="auto"/>
        <w:rPr>
          <w:color w:val="000000"/>
          <w:sz w:val="24"/>
          <w:szCs w:val="24"/>
        </w:rPr>
      </w:pPr>
      <w:r>
        <w:rPr>
          <w:color w:val="000000"/>
          <w:sz w:val="24"/>
          <w:szCs w:val="24"/>
        </w:rPr>
        <w:t xml:space="preserve">Co-locating services will result in fewer trips for patients into Boston and a reduction in costs. </w:t>
      </w:r>
    </w:p>
    <w:p w14:paraId="000010E5" w14:textId="77777777" w:rsidR="00BD7988" w:rsidRDefault="0057326C">
      <w:pPr>
        <w:spacing w:line="240" w:lineRule="auto"/>
        <w:rPr>
          <w:b/>
          <w:sz w:val="24"/>
          <w:szCs w:val="24"/>
        </w:rPr>
      </w:pPr>
      <w:r>
        <w:rPr>
          <w:b/>
          <w:sz w:val="24"/>
          <w:szCs w:val="24"/>
        </w:rPr>
        <w:t xml:space="preserve">Factor 2: Health Priorities </w:t>
      </w:r>
    </w:p>
    <w:p w14:paraId="000010E6" w14:textId="77777777" w:rsidR="00BD7988" w:rsidRDefault="0057326C">
      <w:pPr>
        <w:spacing w:line="240" w:lineRule="auto"/>
        <w:rPr>
          <w:b/>
          <w:i/>
          <w:sz w:val="24"/>
          <w:szCs w:val="24"/>
        </w:rPr>
      </w:pPr>
      <w:r>
        <w:rPr>
          <w:b/>
          <w:i/>
          <w:sz w:val="24"/>
          <w:szCs w:val="24"/>
        </w:rPr>
        <w:t>Public Health Outcomes:</w:t>
      </w:r>
    </w:p>
    <w:p w14:paraId="000010E7" w14:textId="77777777" w:rsidR="00BD7988" w:rsidRDefault="0057326C" w:rsidP="00AC00F8">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 xml:space="preserve">The Proposed Project will launch MGH’s Anchor Program. The Anchor strategy is dedicated to addressing the social determinants of health (SDOH) and racial inequities and will devote resources to improving equity and diversity. The Proposed Project includes an intentional approach to employment, purchasing and construction, and initiation of construction jobs that will create employment opportunities and include strong representation from women and minorities. </w:t>
      </w:r>
    </w:p>
    <w:p w14:paraId="000010E8" w14:textId="77777777" w:rsidR="00BD7988" w:rsidRDefault="0057326C" w:rsidP="00AC00F8">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 xml:space="preserve">MGH engages in community partnerships to increase access to health education and prevention, vaccine education, and to support food access and security efforts. MGH is working in partnership to develop trauma and mental health programming that will incorporate a focus on the impact of the COVID-19 pandemic. </w:t>
      </w:r>
    </w:p>
    <w:p w14:paraId="000010E9" w14:textId="77777777" w:rsidR="00BD7988" w:rsidRDefault="0057326C" w:rsidP="00AC00F8">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The addition of the new building will add greater opportunities for the Scholars Program with areas of study and jobs for teens within the community</w:t>
      </w:r>
    </w:p>
    <w:p w14:paraId="000010EA" w14:textId="4E2243E4" w:rsidR="00BD7988" w:rsidRDefault="0057326C" w:rsidP="00AC00F8">
      <w:pPr>
        <w:numPr>
          <w:ilvl w:val="0"/>
          <w:numId w:val="8"/>
        </w:numPr>
        <w:pBdr>
          <w:top w:val="nil"/>
          <w:left w:val="nil"/>
          <w:bottom w:val="nil"/>
          <w:right w:val="nil"/>
          <w:between w:val="nil"/>
        </w:pBdr>
        <w:spacing w:line="240" w:lineRule="auto"/>
        <w:rPr>
          <w:color w:val="000000"/>
          <w:sz w:val="24"/>
          <w:szCs w:val="24"/>
        </w:rPr>
      </w:pPr>
      <w:r>
        <w:rPr>
          <w:color w:val="000000"/>
          <w:sz w:val="24"/>
          <w:szCs w:val="24"/>
        </w:rPr>
        <w:t xml:space="preserve">MGH is the only private AMC in the nation to host an onsite clinic dedicated to homeless persons, especially those living on the streets. </w:t>
      </w:r>
    </w:p>
    <w:p w14:paraId="000010EC" w14:textId="77777777" w:rsidR="00BD7988" w:rsidRDefault="0057326C">
      <w:pPr>
        <w:spacing w:line="240" w:lineRule="auto"/>
        <w:rPr>
          <w:b/>
          <w:sz w:val="24"/>
          <w:szCs w:val="24"/>
        </w:rPr>
      </w:pPr>
      <w:r>
        <w:rPr>
          <w:b/>
          <w:sz w:val="24"/>
          <w:szCs w:val="24"/>
        </w:rPr>
        <w:t>Factor 6: Fulfillment of DPH Community-based Health Initiatives Guideline: Overall Application</w:t>
      </w:r>
    </w:p>
    <w:p w14:paraId="000010ED" w14:textId="4B9F659B" w:rsidR="00BD7988" w:rsidRDefault="0057326C" w:rsidP="00AC00F8">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The $94</w:t>
      </w:r>
      <w:sdt>
        <w:sdtPr>
          <w:rPr>
            <w:color w:val="2B579A"/>
            <w:shd w:val="clear" w:color="auto" w:fill="E6E6E6"/>
          </w:rPr>
          <w:tag w:val="goog_rdk_265"/>
          <w:id w:val="-857120165"/>
        </w:sdtPr>
        <w:sdtEndPr>
          <w:rPr>
            <w:color w:val="auto"/>
            <w:shd w:val="clear" w:color="auto" w:fill="auto"/>
          </w:rPr>
        </w:sdtEndPr>
        <w:sdtContent>
          <w:r>
            <w:rPr>
              <w:color w:val="000000"/>
              <w:sz w:val="24"/>
              <w:szCs w:val="24"/>
            </w:rPr>
            <w:t>m</w:t>
          </w:r>
        </w:sdtContent>
      </w:sdt>
      <w:r>
        <w:rPr>
          <w:color w:val="000000"/>
          <w:sz w:val="24"/>
          <w:szCs w:val="24"/>
        </w:rPr>
        <w:t xml:space="preserve"> CHI contribution will help vulnerable populations, address the social determinants of health (SDOH) including house, substance use, and behavioral health, which impact an individual’s access to necessary health care services and their overall health, and whose importance has been underscored by the COVID-19 pandemic. The CHI contribution will address health disparities and other public health concerns and promote health equity and diversity. </w:t>
      </w:r>
    </w:p>
    <w:p w14:paraId="000010EE" w14:textId="77777777" w:rsidR="00BD7988" w:rsidRPr="00307850" w:rsidRDefault="0057326C" w:rsidP="00AC00F8">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Lynn Health Task Force, a registered Ten Taxpayer Group (TTG) stated that they do not oppose the application but noted the Applicant is undertaking an expansion at MGH while closing Lynn’s only hospital when Lynn has substantial unmet medical needs. The TTG made a specific request concerning the CHI contribution the full description of which </w:t>
      </w:r>
      <w:r w:rsidRPr="00307850">
        <w:rPr>
          <w:color w:val="000000"/>
          <w:sz w:val="24"/>
          <w:szCs w:val="24"/>
        </w:rPr>
        <w:t>can be found in the written comments that are posted online.</w:t>
      </w:r>
    </w:p>
    <w:p w14:paraId="000010F1" w14:textId="197F41F6" w:rsidR="00BD7988" w:rsidRDefault="0057326C" w:rsidP="00AC00F8">
      <w:pPr>
        <w:pStyle w:val="ListParagraph"/>
        <w:numPr>
          <w:ilvl w:val="1"/>
          <w:numId w:val="9"/>
        </w:numPr>
        <w:rPr>
          <w:sz w:val="24"/>
          <w:szCs w:val="24"/>
        </w:rPr>
      </w:pPr>
      <w:r w:rsidRPr="0043645A">
        <w:rPr>
          <w:sz w:val="24"/>
          <w:szCs w:val="24"/>
        </w:rPr>
        <w:t xml:space="preserve">The TTG requests that an amount of the CHI funds at least proportional to the percent of the Patient Panel residing on the North Shore be allocated to the North Shore, and more specifically the area(s) of the North Shore with the greatest unmet health need. That amount, at minimum, would be approximately $10,540,000. </w:t>
      </w:r>
    </w:p>
    <w:p w14:paraId="000010F3" w14:textId="77777777" w:rsidR="00BD7988" w:rsidRDefault="0057326C" w:rsidP="001C452E">
      <w:pPr>
        <w:spacing w:line="240" w:lineRule="auto"/>
        <w:rPr>
          <w:b/>
          <w:sz w:val="24"/>
          <w:szCs w:val="24"/>
          <w:u w:val="single"/>
        </w:rPr>
      </w:pPr>
      <w:r>
        <w:rPr>
          <w:b/>
          <w:sz w:val="24"/>
          <w:szCs w:val="24"/>
          <w:u w:val="single"/>
        </w:rPr>
        <w:t>Summary of Written Comments in opposition to the Proposed Project</w:t>
      </w:r>
    </w:p>
    <w:p w14:paraId="000010F4" w14:textId="77777777" w:rsidR="00BD7988" w:rsidRDefault="0057326C">
      <w:pPr>
        <w:spacing w:line="240" w:lineRule="auto"/>
        <w:rPr>
          <w:b/>
          <w:sz w:val="24"/>
          <w:szCs w:val="24"/>
        </w:rPr>
      </w:pPr>
      <w:r>
        <w:rPr>
          <w:b/>
          <w:sz w:val="24"/>
          <w:szCs w:val="24"/>
        </w:rPr>
        <w:t>Factor 1: f) Competition on price, total medical expenses (TME), costs and other measures of health care spending</w:t>
      </w:r>
    </w:p>
    <w:p w14:paraId="000010F5" w14:textId="77777777" w:rsidR="00BD7988" w:rsidRDefault="0057326C" w:rsidP="00AC00F8">
      <w:pPr>
        <w:numPr>
          <w:ilvl w:val="0"/>
          <w:numId w:val="10"/>
        </w:numPr>
        <w:pBdr>
          <w:top w:val="nil"/>
          <w:left w:val="nil"/>
          <w:bottom w:val="nil"/>
          <w:right w:val="nil"/>
          <w:between w:val="nil"/>
        </w:pBdr>
        <w:spacing w:line="240" w:lineRule="auto"/>
        <w:rPr>
          <w:color w:val="000000"/>
          <w:sz w:val="24"/>
          <w:szCs w:val="24"/>
        </w:rPr>
      </w:pPr>
      <w:r>
        <w:rPr>
          <w:color w:val="000000"/>
          <w:sz w:val="24"/>
          <w:szCs w:val="24"/>
        </w:rPr>
        <w:t>“Proposed Project is a healthcare cost super spreader”</w:t>
      </w:r>
    </w:p>
    <w:p w14:paraId="000010F7" w14:textId="77777777" w:rsidR="00BD7988" w:rsidRDefault="0057326C">
      <w:pPr>
        <w:spacing w:line="240" w:lineRule="auto"/>
        <w:rPr>
          <w:b/>
          <w:sz w:val="24"/>
          <w:szCs w:val="24"/>
        </w:rPr>
      </w:pPr>
      <w:r>
        <w:rPr>
          <w:b/>
          <w:sz w:val="24"/>
          <w:szCs w:val="24"/>
        </w:rPr>
        <w:t xml:space="preserve">Factor 2: Health Priorities </w:t>
      </w:r>
    </w:p>
    <w:p w14:paraId="000010F8" w14:textId="77777777" w:rsidR="00BD7988" w:rsidRDefault="0057326C">
      <w:pPr>
        <w:spacing w:line="240" w:lineRule="auto"/>
        <w:rPr>
          <w:b/>
          <w:i/>
          <w:sz w:val="24"/>
          <w:szCs w:val="24"/>
        </w:rPr>
      </w:pPr>
      <w:r>
        <w:rPr>
          <w:b/>
          <w:i/>
          <w:sz w:val="24"/>
          <w:szCs w:val="24"/>
        </w:rPr>
        <w:t>Public Health Outcomes:</w:t>
      </w:r>
    </w:p>
    <w:p w14:paraId="000010F9" w14:textId="26CE310D" w:rsidR="00BD7988" w:rsidRDefault="0057326C" w:rsidP="00AC00F8">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MGH should be focusing on prevention and the underlying causes of poor health, including pollution, stress, poor diet, and sedentary lives</w:t>
      </w:r>
      <w:sdt>
        <w:sdtPr>
          <w:rPr>
            <w:color w:val="2B579A"/>
            <w:shd w:val="clear" w:color="auto" w:fill="E6E6E6"/>
          </w:rPr>
          <w:tag w:val="goog_rdk_266"/>
          <w:id w:val="-2105405968"/>
        </w:sdtPr>
        <w:sdtEndPr>
          <w:rPr>
            <w:color w:val="auto"/>
            <w:shd w:val="clear" w:color="auto" w:fill="auto"/>
          </w:rPr>
        </w:sdtEndPr>
        <w:sdtContent>
          <w:r>
            <w:rPr>
              <w:color w:val="000000"/>
              <w:sz w:val="24"/>
              <w:szCs w:val="24"/>
            </w:rPr>
            <w:t>.</w:t>
          </w:r>
        </w:sdtContent>
      </w:sdt>
      <w:sdt>
        <w:sdtPr>
          <w:rPr>
            <w:color w:val="2B579A"/>
            <w:shd w:val="clear" w:color="auto" w:fill="E6E6E6"/>
          </w:rPr>
          <w:tag w:val="goog_rdk_267"/>
          <w:id w:val="40408301"/>
          <w:showingPlcHdr/>
        </w:sdtPr>
        <w:sdtEndPr>
          <w:rPr>
            <w:color w:val="auto"/>
            <w:shd w:val="clear" w:color="auto" w:fill="auto"/>
          </w:rPr>
        </w:sdtEndPr>
        <w:sdtContent>
          <w:r w:rsidR="00324F9D">
            <w:t xml:space="preserve">     </w:t>
          </w:r>
        </w:sdtContent>
      </w:sdt>
    </w:p>
    <w:p w14:paraId="000010FA" w14:textId="77777777" w:rsidR="00BD7988" w:rsidRDefault="0057326C" w:rsidP="00AC00F8">
      <w:pPr>
        <w:numPr>
          <w:ilvl w:val="0"/>
          <w:numId w:val="17"/>
        </w:numPr>
        <w:pBdr>
          <w:top w:val="nil"/>
          <w:left w:val="nil"/>
          <w:bottom w:val="nil"/>
          <w:right w:val="nil"/>
          <w:between w:val="nil"/>
        </w:pBdr>
        <w:spacing w:line="240" w:lineRule="auto"/>
        <w:rPr>
          <w:color w:val="000000"/>
          <w:sz w:val="24"/>
          <w:szCs w:val="24"/>
        </w:rPr>
      </w:pPr>
      <w:r>
        <w:rPr>
          <w:color w:val="000000"/>
          <w:sz w:val="24"/>
          <w:szCs w:val="24"/>
        </w:rPr>
        <w:t>Other issues that have not been adequately addressed include violence of all kinds, including domestic violence and gun violence; addiction; and the underlying conditions of poverty and racism.</w:t>
      </w:r>
    </w:p>
    <w:p w14:paraId="1E84A3B1" w14:textId="16772496" w:rsidR="0017233D" w:rsidRPr="006D200A" w:rsidRDefault="0017233D" w:rsidP="005D1AC1">
      <w:pPr>
        <w:rPr>
          <w:color w:val="44546A"/>
          <w:sz w:val="28"/>
          <w:szCs w:val="28"/>
        </w:rPr>
      </w:pPr>
      <w:r w:rsidRPr="006D200A">
        <w:rPr>
          <w:color w:val="44546A"/>
          <w:sz w:val="28"/>
          <w:szCs w:val="28"/>
        </w:rPr>
        <w:t>Appendix X</w:t>
      </w:r>
      <w:r w:rsidR="005D1AC1" w:rsidRPr="006D200A">
        <w:rPr>
          <w:color w:val="44546A"/>
          <w:sz w:val="28"/>
          <w:szCs w:val="28"/>
        </w:rPr>
        <w:t>I</w:t>
      </w:r>
      <w:r w:rsidRPr="006D200A">
        <w:rPr>
          <w:color w:val="44546A"/>
          <w:sz w:val="28"/>
          <w:szCs w:val="28"/>
        </w:rPr>
        <w:t>: TTGs Overview</w:t>
      </w:r>
    </w:p>
    <w:tbl>
      <w:tblPr>
        <w:tblW w:w="90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48"/>
        <w:gridCol w:w="1109"/>
        <w:gridCol w:w="1544"/>
        <w:gridCol w:w="1214"/>
        <w:gridCol w:w="1216"/>
        <w:gridCol w:w="1310"/>
        <w:gridCol w:w="1310"/>
      </w:tblGrid>
      <w:tr w:rsidR="0017233D" w14:paraId="7FAE2DD5" w14:textId="77777777" w:rsidTr="003C4B54">
        <w:trPr>
          <w:trHeight w:val="2078"/>
        </w:trPr>
        <w:tc>
          <w:tcPr>
            <w:tcW w:w="1348" w:type="dxa"/>
            <w:shd w:val="clear" w:color="auto" w:fill="D9E2F3" w:themeFill="accent1" w:themeFillTint="33"/>
            <w:tcMar>
              <w:left w:w="58" w:type="dxa"/>
              <w:right w:w="58" w:type="dxa"/>
            </w:tcMar>
          </w:tcPr>
          <w:p w14:paraId="6188914B" w14:textId="77777777" w:rsidR="0017233D" w:rsidRDefault="0017233D" w:rsidP="003C4B54">
            <w:pPr>
              <w:jc w:val="center"/>
              <w:rPr>
                <w:b/>
              </w:rPr>
            </w:pPr>
            <w:r>
              <w:rPr>
                <w:b/>
              </w:rPr>
              <w:t>TTG Name</w:t>
            </w:r>
          </w:p>
        </w:tc>
        <w:tc>
          <w:tcPr>
            <w:tcW w:w="1109" w:type="dxa"/>
            <w:shd w:val="clear" w:color="auto" w:fill="D9E2F3" w:themeFill="accent1" w:themeFillTint="33"/>
            <w:tcMar>
              <w:left w:w="58" w:type="dxa"/>
              <w:right w:w="58" w:type="dxa"/>
            </w:tcMar>
          </w:tcPr>
          <w:p w14:paraId="4F3ADBD6" w14:textId="77777777" w:rsidR="0017233D" w:rsidRDefault="0017233D" w:rsidP="003C4B54">
            <w:pPr>
              <w:jc w:val="center"/>
              <w:rPr>
                <w:b/>
                <w:bCs/>
              </w:rPr>
            </w:pPr>
            <w:r w:rsidRPr="2AEAA9ED">
              <w:rPr>
                <w:b/>
                <w:bCs/>
              </w:rPr>
              <w:t xml:space="preserve">Date Registered with </w:t>
            </w:r>
            <w:r>
              <w:rPr>
                <w:b/>
                <w:bCs/>
              </w:rPr>
              <w:t>DPH</w:t>
            </w:r>
          </w:p>
        </w:tc>
        <w:tc>
          <w:tcPr>
            <w:tcW w:w="1544" w:type="dxa"/>
            <w:shd w:val="clear" w:color="auto" w:fill="D9E2F3" w:themeFill="accent1" w:themeFillTint="33"/>
            <w:tcMar>
              <w:left w:w="58" w:type="dxa"/>
              <w:right w:w="58" w:type="dxa"/>
            </w:tcMar>
          </w:tcPr>
          <w:p w14:paraId="201088AC" w14:textId="77777777" w:rsidR="0017233D" w:rsidRDefault="0017233D" w:rsidP="003C4B54">
            <w:pPr>
              <w:jc w:val="center"/>
              <w:rPr>
                <w:b/>
              </w:rPr>
            </w:pPr>
            <w:r>
              <w:rPr>
                <w:b/>
              </w:rPr>
              <w:t>Representative</w:t>
            </w:r>
          </w:p>
        </w:tc>
        <w:tc>
          <w:tcPr>
            <w:tcW w:w="1214" w:type="dxa"/>
            <w:shd w:val="clear" w:color="auto" w:fill="D9E2F3" w:themeFill="accent1" w:themeFillTint="33"/>
            <w:tcMar>
              <w:left w:w="58" w:type="dxa"/>
              <w:right w:w="58" w:type="dxa"/>
            </w:tcMar>
          </w:tcPr>
          <w:p w14:paraId="3557DF7D" w14:textId="77777777" w:rsidR="0017233D" w:rsidRDefault="0017233D" w:rsidP="003C4B54">
            <w:pPr>
              <w:jc w:val="center"/>
              <w:rPr>
                <w:b/>
              </w:rPr>
            </w:pPr>
            <w:r>
              <w:rPr>
                <w:b/>
              </w:rPr>
              <w:t>Requested Public Hearing</w:t>
            </w:r>
          </w:p>
        </w:tc>
        <w:tc>
          <w:tcPr>
            <w:tcW w:w="1216" w:type="dxa"/>
            <w:shd w:val="clear" w:color="auto" w:fill="D9E2F3" w:themeFill="accent1" w:themeFillTint="33"/>
            <w:tcMar>
              <w:left w:w="58" w:type="dxa"/>
              <w:right w:w="58" w:type="dxa"/>
            </w:tcMar>
          </w:tcPr>
          <w:p w14:paraId="07259050" w14:textId="77777777" w:rsidR="0017233D" w:rsidRDefault="0017233D" w:rsidP="003C4B54">
            <w:pPr>
              <w:jc w:val="center"/>
              <w:rPr>
                <w:b/>
              </w:rPr>
            </w:pPr>
            <w:r>
              <w:rPr>
                <w:b/>
              </w:rPr>
              <w:t>Requested ICA</w:t>
            </w:r>
          </w:p>
        </w:tc>
        <w:tc>
          <w:tcPr>
            <w:tcW w:w="1310" w:type="dxa"/>
            <w:shd w:val="clear" w:color="auto" w:fill="D9E2F3" w:themeFill="accent1" w:themeFillTint="33"/>
            <w:tcMar>
              <w:left w:w="58" w:type="dxa"/>
              <w:right w:w="58" w:type="dxa"/>
            </w:tcMar>
          </w:tcPr>
          <w:p w14:paraId="471DEEA1" w14:textId="77777777" w:rsidR="0017233D" w:rsidRDefault="0017233D" w:rsidP="003C4B54">
            <w:pPr>
              <w:jc w:val="center"/>
              <w:rPr>
                <w:b/>
                <w:bCs/>
              </w:rPr>
            </w:pPr>
            <w:r w:rsidRPr="2AEAA9ED">
              <w:rPr>
                <w:b/>
                <w:bCs/>
              </w:rPr>
              <w:t>Oral Comments Provided at Public Hearing</w:t>
            </w:r>
          </w:p>
          <w:p w14:paraId="62587EB6" w14:textId="77777777" w:rsidR="0017233D" w:rsidRDefault="0017233D" w:rsidP="003C4B54">
            <w:pPr>
              <w:jc w:val="center"/>
              <w:rPr>
                <w:b/>
                <w:bCs/>
              </w:rPr>
            </w:pPr>
          </w:p>
        </w:tc>
        <w:tc>
          <w:tcPr>
            <w:tcW w:w="1310" w:type="dxa"/>
            <w:shd w:val="clear" w:color="auto" w:fill="D9E2F3" w:themeFill="accent1" w:themeFillTint="33"/>
            <w:tcMar>
              <w:left w:w="58" w:type="dxa"/>
              <w:right w:w="58" w:type="dxa"/>
            </w:tcMar>
          </w:tcPr>
          <w:p w14:paraId="7801FF5B" w14:textId="77777777" w:rsidR="0017233D" w:rsidRDefault="0017233D" w:rsidP="003C4B54">
            <w:pPr>
              <w:jc w:val="center"/>
              <w:rPr>
                <w:b/>
                <w:bCs/>
              </w:rPr>
            </w:pPr>
            <w:r w:rsidRPr="2AEAA9ED">
              <w:rPr>
                <w:b/>
                <w:bCs/>
              </w:rPr>
              <w:t>Written Comments</w:t>
            </w:r>
          </w:p>
        </w:tc>
      </w:tr>
      <w:tr w:rsidR="0017233D" w14:paraId="1010478D" w14:textId="77777777" w:rsidTr="003C4B54">
        <w:trPr>
          <w:trHeight w:val="1030"/>
        </w:trPr>
        <w:tc>
          <w:tcPr>
            <w:tcW w:w="1348" w:type="dxa"/>
          </w:tcPr>
          <w:p w14:paraId="5821343F" w14:textId="77777777" w:rsidR="0017233D" w:rsidRDefault="0017233D" w:rsidP="003C4B54">
            <w:r>
              <w:t>Ten Taxpayers Alliance</w:t>
            </w:r>
          </w:p>
        </w:tc>
        <w:tc>
          <w:tcPr>
            <w:tcW w:w="1109" w:type="dxa"/>
          </w:tcPr>
          <w:p w14:paraId="0CDE3612" w14:textId="77777777" w:rsidR="0017233D" w:rsidRDefault="0017233D" w:rsidP="003C4B54">
            <w:r>
              <w:t>March 30, 2021</w:t>
            </w:r>
          </w:p>
        </w:tc>
        <w:tc>
          <w:tcPr>
            <w:tcW w:w="1544" w:type="dxa"/>
          </w:tcPr>
          <w:p w14:paraId="43CD1A91" w14:textId="77777777" w:rsidR="0017233D" w:rsidRDefault="0017233D" w:rsidP="003C4B54">
            <w:r>
              <w:t>Elmer Freeman</w:t>
            </w:r>
          </w:p>
        </w:tc>
        <w:tc>
          <w:tcPr>
            <w:tcW w:w="1214" w:type="dxa"/>
          </w:tcPr>
          <w:p w14:paraId="2E811833" w14:textId="77777777" w:rsidR="0017233D" w:rsidRDefault="0017233D" w:rsidP="003C4B54">
            <w:pPr>
              <w:jc w:val="center"/>
            </w:pPr>
          </w:p>
        </w:tc>
        <w:tc>
          <w:tcPr>
            <w:tcW w:w="1216" w:type="dxa"/>
          </w:tcPr>
          <w:p w14:paraId="298A291B" w14:textId="77777777" w:rsidR="0017233D" w:rsidRDefault="0017233D" w:rsidP="003C4B54">
            <w:pPr>
              <w:jc w:val="center"/>
            </w:pPr>
          </w:p>
        </w:tc>
        <w:tc>
          <w:tcPr>
            <w:tcW w:w="1310" w:type="dxa"/>
          </w:tcPr>
          <w:p w14:paraId="3457BCB6" w14:textId="77777777" w:rsidR="0017233D" w:rsidRDefault="0017233D" w:rsidP="003C4B54">
            <w:pPr>
              <w:jc w:val="center"/>
            </w:pPr>
          </w:p>
        </w:tc>
        <w:tc>
          <w:tcPr>
            <w:tcW w:w="1310" w:type="dxa"/>
          </w:tcPr>
          <w:p w14:paraId="24EF6C08" w14:textId="77777777" w:rsidR="0017233D" w:rsidRDefault="0017233D" w:rsidP="003C4B54">
            <w:pPr>
              <w:jc w:val="center"/>
            </w:pPr>
          </w:p>
        </w:tc>
      </w:tr>
      <w:tr w:rsidR="0017233D" w14:paraId="29FB7A68" w14:textId="77777777" w:rsidTr="003C4B54">
        <w:trPr>
          <w:trHeight w:val="1039"/>
        </w:trPr>
        <w:tc>
          <w:tcPr>
            <w:tcW w:w="1348" w:type="dxa"/>
            <w:shd w:val="clear" w:color="auto" w:fill="auto"/>
          </w:tcPr>
          <w:p w14:paraId="5B959B20" w14:textId="77777777" w:rsidR="0017233D" w:rsidRPr="00660295" w:rsidRDefault="0017233D" w:rsidP="003C4B54">
            <w:r w:rsidRPr="00660295">
              <w:t>Lynn Health Task Force</w:t>
            </w:r>
          </w:p>
        </w:tc>
        <w:tc>
          <w:tcPr>
            <w:tcW w:w="1109" w:type="dxa"/>
            <w:shd w:val="clear" w:color="auto" w:fill="auto"/>
          </w:tcPr>
          <w:p w14:paraId="156D0F97" w14:textId="77777777" w:rsidR="0017233D" w:rsidRPr="00660295" w:rsidRDefault="0017233D" w:rsidP="003C4B54">
            <w:r w:rsidRPr="00660295">
              <w:t>March 1, 2021</w:t>
            </w:r>
          </w:p>
        </w:tc>
        <w:tc>
          <w:tcPr>
            <w:tcW w:w="1544" w:type="dxa"/>
          </w:tcPr>
          <w:p w14:paraId="13FBDC17" w14:textId="77777777" w:rsidR="0017233D" w:rsidRDefault="0017233D" w:rsidP="003C4B54">
            <w:r>
              <w:t xml:space="preserve">Lara Gallant </w:t>
            </w:r>
          </w:p>
        </w:tc>
        <w:tc>
          <w:tcPr>
            <w:tcW w:w="1214" w:type="dxa"/>
          </w:tcPr>
          <w:p w14:paraId="403715BA" w14:textId="77777777" w:rsidR="0017233D" w:rsidRDefault="0017233D" w:rsidP="003C4B54">
            <w:pPr>
              <w:jc w:val="center"/>
              <w:rPr>
                <w:color w:val="000000" w:themeColor="text1"/>
              </w:rPr>
            </w:pPr>
            <w:r w:rsidRPr="2AEAA9ED">
              <w:rPr>
                <w:rFonts w:ascii="Segoe UI Symbol" w:hAnsi="Segoe UI Symbol" w:cs="Segoe UI Symbol"/>
                <w:color w:val="000000" w:themeColor="text1"/>
              </w:rPr>
              <w:t>✔</w:t>
            </w:r>
          </w:p>
        </w:tc>
        <w:tc>
          <w:tcPr>
            <w:tcW w:w="1216" w:type="dxa"/>
          </w:tcPr>
          <w:p w14:paraId="1C496354" w14:textId="77777777" w:rsidR="0017233D" w:rsidRDefault="0017233D" w:rsidP="003C4B54">
            <w:pPr>
              <w:jc w:val="center"/>
            </w:pPr>
          </w:p>
        </w:tc>
        <w:tc>
          <w:tcPr>
            <w:tcW w:w="1310" w:type="dxa"/>
          </w:tcPr>
          <w:p w14:paraId="4674506D" w14:textId="77777777" w:rsidR="0017233D" w:rsidRDefault="0017233D" w:rsidP="003C4B54">
            <w:pPr>
              <w:jc w:val="center"/>
            </w:pPr>
          </w:p>
        </w:tc>
        <w:tc>
          <w:tcPr>
            <w:tcW w:w="1310" w:type="dxa"/>
          </w:tcPr>
          <w:p w14:paraId="773E474D" w14:textId="77777777" w:rsidR="0017233D" w:rsidRDefault="0017233D" w:rsidP="003C4B54">
            <w:pPr>
              <w:jc w:val="center"/>
            </w:pPr>
            <w:r>
              <w:rPr>
                <w:rFonts w:ascii="Segoe UI Symbol" w:hAnsi="Segoe UI Symbol" w:cs="Segoe UI Symbol"/>
              </w:rPr>
              <w:t>✔</w:t>
            </w:r>
          </w:p>
          <w:p w14:paraId="2B424FC8" w14:textId="77777777" w:rsidR="0017233D" w:rsidRDefault="0017233D" w:rsidP="003C4B54">
            <w:pPr>
              <w:jc w:val="center"/>
            </w:pPr>
          </w:p>
        </w:tc>
      </w:tr>
      <w:tr w:rsidR="0017233D" w14:paraId="6CD4B553" w14:textId="77777777" w:rsidTr="003C4B54">
        <w:trPr>
          <w:trHeight w:val="1039"/>
        </w:trPr>
        <w:tc>
          <w:tcPr>
            <w:tcW w:w="1348" w:type="dxa"/>
          </w:tcPr>
          <w:p w14:paraId="2F93BDF3" w14:textId="77777777" w:rsidR="0017233D" w:rsidRDefault="0017233D" w:rsidP="003C4B54">
            <w:r>
              <w:t>Shields Health Care Group</w:t>
            </w:r>
          </w:p>
        </w:tc>
        <w:tc>
          <w:tcPr>
            <w:tcW w:w="1109" w:type="dxa"/>
          </w:tcPr>
          <w:p w14:paraId="51EAE8C5" w14:textId="77777777" w:rsidR="0017233D" w:rsidRDefault="0017233D" w:rsidP="003C4B54">
            <w:r>
              <w:t>February 25, 2021</w:t>
            </w:r>
          </w:p>
        </w:tc>
        <w:tc>
          <w:tcPr>
            <w:tcW w:w="1544" w:type="dxa"/>
          </w:tcPr>
          <w:p w14:paraId="3BF0B112" w14:textId="77777777" w:rsidR="0017233D" w:rsidRDefault="0017233D" w:rsidP="003C4B54">
            <w:r>
              <w:t>Kerry Whelan</w:t>
            </w:r>
          </w:p>
        </w:tc>
        <w:tc>
          <w:tcPr>
            <w:tcW w:w="1214" w:type="dxa"/>
          </w:tcPr>
          <w:p w14:paraId="1BC5E1C6" w14:textId="77777777" w:rsidR="0017233D" w:rsidRDefault="0017233D" w:rsidP="003C4B54">
            <w:pPr>
              <w:jc w:val="center"/>
              <w:rPr>
                <w:color w:val="000000" w:themeColor="text1"/>
              </w:rPr>
            </w:pPr>
            <w:r w:rsidRPr="2AEAA9ED">
              <w:rPr>
                <w:rFonts w:ascii="Segoe UI Symbol" w:hAnsi="Segoe UI Symbol" w:cs="Segoe UI Symbol"/>
                <w:color w:val="000000" w:themeColor="text1"/>
              </w:rPr>
              <w:t>✔</w:t>
            </w:r>
          </w:p>
          <w:p w14:paraId="1173216E" w14:textId="77777777" w:rsidR="0017233D" w:rsidRDefault="0017233D" w:rsidP="003C4B54">
            <w:pPr>
              <w:jc w:val="center"/>
            </w:pPr>
          </w:p>
        </w:tc>
        <w:tc>
          <w:tcPr>
            <w:tcW w:w="1216" w:type="dxa"/>
          </w:tcPr>
          <w:p w14:paraId="08D62ACB" w14:textId="77777777" w:rsidR="0017233D" w:rsidRDefault="0017233D" w:rsidP="003C4B54">
            <w:pPr>
              <w:jc w:val="center"/>
            </w:pPr>
            <w:r>
              <w:rPr>
                <w:rFonts w:ascii="Segoe UI Symbol" w:hAnsi="Segoe UI Symbol" w:cs="Segoe UI Symbol"/>
              </w:rPr>
              <w:t>✔</w:t>
            </w:r>
          </w:p>
        </w:tc>
        <w:tc>
          <w:tcPr>
            <w:tcW w:w="1310" w:type="dxa"/>
          </w:tcPr>
          <w:p w14:paraId="1B345935" w14:textId="77777777" w:rsidR="0017233D" w:rsidRDefault="0017233D" w:rsidP="003C4B54">
            <w:pPr>
              <w:jc w:val="center"/>
            </w:pPr>
          </w:p>
        </w:tc>
        <w:tc>
          <w:tcPr>
            <w:tcW w:w="1310" w:type="dxa"/>
          </w:tcPr>
          <w:p w14:paraId="424F0738" w14:textId="77777777" w:rsidR="0017233D" w:rsidRDefault="0017233D" w:rsidP="003C4B54">
            <w:pPr>
              <w:jc w:val="center"/>
            </w:pPr>
          </w:p>
        </w:tc>
      </w:tr>
      <w:tr w:rsidR="0017233D" w14:paraId="4EDED2B6" w14:textId="77777777" w:rsidTr="003C4B54">
        <w:trPr>
          <w:trHeight w:val="746"/>
        </w:trPr>
        <w:tc>
          <w:tcPr>
            <w:tcW w:w="1348" w:type="dxa"/>
          </w:tcPr>
          <w:p w14:paraId="373D2405" w14:textId="77777777" w:rsidR="0017233D" w:rsidRDefault="0017233D" w:rsidP="003C4B54">
            <w:r>
              <w:t>None</w:t>
            </w:r>
          </w:p>
        </w:tc>
        <w:tc>
          <w:tcPr>
            <w:tcW w:w="1109" w:type="dxa"/>
          </w:tcPr>
          <w:p w14:paraId="3F9B98D3" w14:textId="77777777" w:rsidR="0017233D" w:rsidRDefault="0017233D" w:rsidP="003C4B54">
            <w:r>
              <w:t xml:space="preserve">February 26, </w:t>
            </w:r>
            <w:proofErr w:type="gramStart"/>
            <w:r>
              <w:t>2021</w:t>
            </w:r>
            <w:proofErr w:type="gramEnd"/>
            <w:r>
              <w:t xml:space="preserve"> </w:t>
            </w:r>
          </w:p>
        </w:tc>
        <w:tc>
          <w:tcPr>
            <w:tcW w:w="1544" w:type="dxa"/>
          </w:tcPr>
          <w:p w14:paraId="4F42BBA8" w14:textId="77777777" w:rsidR="0017233D" w:rsidRDefault="0017233D" w:rsidP="003C4B54">
            <w:r>
              <w:t>Duane Lucia</w:t>
            </w:r>
          </w:p>
        </w:tc>
        <w:tc>
          <w:tcPr>
            <w:tcW w:w="1214" w:type="dxa"/>
          </w:tcPr>
          <w:p w14:paraId="4E25F02D" w14:textId="77777777" w:rsidR="0017233D" w:rsidRDefault="0017233D" w:rsidP="003C4B54">
            <w:pPr>
              <w:jc w:val="center"/>
            </w:pPr>
          </w:p>
        </w:tc>
        <w:tc>
          <w:tcPr>
            <w:tcW w:w="1216" w:type="dxa"/>
          </w:tcPr>
          <w:p w14:paraId="207BC784" w14:textId="77777777" w:rsidR="0017233D" w:rsidRDefault="0017233D" w:rsidP="003C4B54">
            <w:pPr>
              <w:jc w:val="center"/>
            </w:pPr>
          </w:p>
        </w:tc>
        <w:tc>
          <w:tcPr>
            <w:tcW w:w="1310" w:type="dxa"/>
          </w:tcPr>
          <w:p w14:paraId="47A1CC46" w14:textId="77777777" w:rsidR="0017233D" w:rsidRDefault="0017233D" w:rsidP="003C4B54">
            <w:pPr>
              <w:jc w:val="center"/>
            </w:pPr>
          </w:p>
        </w:tc>
        <w:tc>
          <w:tcPr>
            <w:tcW w:w="1310" w:type="dxa"/>
          </w:tcPr>
          <w:p w14:paraId="2526718C" w14:textId="77777777" w:rsidR="0017233D" w:rsidRDefault="0017233D" w:rsidP="003C4B54">
            <w:pPr>
              <w:jc w:val="center"/>
            </w:pPr>
          </w:p>
        </w:tc>
      </w:tr>
      <w:tr w:rsidR="0017233D" w14:paraId="572E1212" w14:textId="77777777" w:rsidTr="003C4B54">
        <w:trPr>
          <w:trHeight w:val="938"/>
        </w:trPr>
        <w:tc>
          <w:tcPr>
            <w:tcW w:w="1348" w:type="dxa"/>
          </w:tcPr>
          <w:p w14:paraId="55467B90" w14:textId="77777777" w:rsidR="0017233D" w:rsidRDefault="0017233D" w:rsidP="003C4B54">
            <w:proofErr w:type="spellStart"/>
            <w:r>
              <w:t>Wellforce</w:t>
            </w:r>
            <w:proofErr w:type="spellEnd"/>
          </w:p>
        </w:tc>
        <w:tc>
          <w:tcPr>
            <w:tcW w:w="1109" w:type="dxa"/>
          </w:tcPr>
          <w:p w14:paraId="0BFF2F4A" w14:textId="77777777" w:rsidR="0017233D" w:rsidRDefault="0017233D" w:rsidP="003C4B54">
            <w:r>
              <w:t>March 12, 2021</w:t>
            </w:r>
          </w:p>
        </w:tc>
        <w:tc>
          <w:tcPr>
            <w:tcW w:w="1544" w:type="dxa"/>
          </w:tcPr>
          <w:p w14:paraId="57C5D38B" w14:textId="77777777" w:rsidR="0017233D" w:rsidRDefault="0017233D" w:rsidP="003C4B54">
            <w:r>
              <w:t xml:space="preserve">Rebecca </w:t>
            </w:r>
            <w:proofErr w:type="spellStart"/>
            <w:r>
              <w:t>Deusser</w:t>
            </w:r>
            <w:proofErr w:type="spellEnd"/>
          </w:p>
        </w:tc>
        <w:tc>
          <w:tcPr>
            <w:tcW w:w="1214" w:type="dxa"/>
          </w:tcPr>
          <w:p w14:paraId="5B515509" w14:textId="77777777" w:rsidR="0017233D" w:rsidRDefault="0017233D" w:rsidP="003C4B54">
            <w:pPr>
              <w:jc w:val="center"/>
              <w:rPr>
                <w:color w:val="000000" w:themeColor="text1"/>
              </w:rPr>
            </w:pPr>
            <w:r w:rsidRPr="2AEAA9ED">
              <w:rPr>
                <w:rFonts w:ascii="Segoe UI Symbol" w:hAnsi="Segoe UI Symbol" w:cs="Segoe UI Symbol"/>
                <w:color w:val="000000" w:themeColor="text1"/>
              </w:rPr>
              <w:t>✔</w:t>
            </w:r>
          </w:p>
          <w:p w14:paraId="5A38166E" w14:textId="77777777" w:rsidR="0017233D" w:rsidRDefault="0017233D" w:rsidP="003C4B54">
            <w:pPr>
              <w:jc w:val="center"/>
            </w:pPr>
          </w:p>
        </w:tc>
        <w:tc>
          <w:tcPr>
            <w:tcW w:w="1216" w:type="dxa"/>
          </w:tcPr>
          <w:p w14:paraId="34C163D6" w14:textId="77777777" w:rsidR="0017233D" w:rsidRDefault="0017233D" w:rsidP="003C4B54">
            <w:pPr>
              <w:jc w:val="center"/>
            </w:pPr>
            <w:r>
              <w:rPr>
                <w:rFonts w:ascii="Segoe UI Symbol" w:hAnsi="Segoe UI Symbol" w:cs="Segoe UI Symbol"/>
              </w:rPr>
              <w:t>✔</w:t>
            </w:r>
          </w:p>
        </w:tc>
        <w:tc>
          <w:tcPr>
            <w:tcW w:w="1310" w:type="dxa"/>
          </w:tcPr>
          <w:p w14:paraId="7A1FD577" w14:textId="77777777" w:rsidR="0017233D" w:rsidRDefault="0017233D" w:rsidP="003C4B54">
            <w:pPr>
              <w:jc w:val="center"/>
            </w:pPr>
          </w:p>
        </w:tc>
        <w:tc>
          <w:tcPr>
            <w:tcW w:w="1310" w:type="dxa"/>
          </w:tcPr>
          <w:p w14:paraId="324D366F" w14:textId="77777777" w:rsidR="0017233D" w:rsidRDefault="0017233D" w:rsidP="003C4B54">
            <w:pPr>
              <w:jc w:val="center"/>
            </w:pPr>
          </w:p>
        </w:tc>
      </w:tr>
      <w:tr w:rsidR="0017233D" w14:paraId="17BDC7D8" w14:textId="77777777" w:rsidTr="003C4B54">
        <w:trPr>
          <w:trHeight w:val="930"/>
        </w:trPr>
        <w:tc>
          <w:tcPr>
            <w:tcW w:w="1348" w:type="dxa"/>
          </w:tcPr>
          <w:p w14:paraId="1D781CE6" w14:textId="77777777" w:rsidR="0017233D" w:rsidRDefault="0017233D" w:rsidP="003C4B54">
            <w:r>
              <w:t>None</w:t>
            </w:r>
          </w:p>
        </w:tc>
        <w:tc>
          <w:tcPr>
            <w:tcW w:w="1109" w:type="dxa"/>
          </w:tcPr>
          <w:p w14:paraId="23F96DA9" w14:textId="77777777" w:rsidR="0017233D" w:rsidRDefault="0017233D" w:rsidP="003C4B54">
            <w:r>
              <w:t>March 12, 2021</w:t>
            </w:r>
          </w:p>
        </w:tc>
        <w:tc>
          <w:tcPr>
            <w:tcW w:w="1544" w:type="dxa"/>
          </w:tcPr>
          <w:p w14:paraId="32F0B886" w14:textId="77777777" w:rsidR="0017233D" w:rsidRDefault="0017233D" w:rsidP="003C4B54">
            <w:r>
              <w:t>Georgiana Tam</w:t>
            </w:r>
          </w:p>
        </w:tc>
        <w:tc>
          <w:tcPr>
            <w:tcW w:w="1214" w:type="dxa"/>
          </w:tcPr>
          <w:p w14:paraId="57E3B522" w14:textId="77777777" w:rsidR="0017233D" w:rsidRDefault="0017233D" w:rsidP="003C4B54">
            <w:pPr>
              <w:jc w:val="center"/>
              <w:rPr>
                <w:color w:val="000000" w:themeColor="text1"/>
              </w:rPr>
            </w:pPr>
            <w:r w:rsidRPr="2AEAA9ED">
              <w:rPr>
                <w:rFonts w:ascii="Segoe UI Symbol" w:hAnsi="Segoe UI Symbol" w:cs="Segoe UI Symbol"/>
                <w:color w:val="000000" w:themeColor="text1"/>
              </w:rPr>
              <w:t>✔</w:t>
            </w:r>
          </w:p>
          <w:p w14:paraId="55A8CBFE" w14:textId="77777777" w:rsidR="0017233D" w:rsidRDefault="0017233D" w:rsidP="003C4B54">
            <w:pPr>
              <w:jc w:val="center"/>
            </w:pPr>
          </w:p>
        </w:tc>
        <w:tc>
          <w:tcPr>
            <w:tcW w:w="1216" w:type="dxa"/>
          </w:tcPr>
          <w:p w14:paraId="47A6A5AA" w14:textId="77777777" w:rsidR="0017233D" w:rsidRDefault="0017233D" w:rsidP="003C4B54">
            <w:pPr>
              <w:jc w:val="center"/>
            </w:pPr>
            <w:r>
              <w:rPr>
                <w:rFonts w:ascii="Segoe UI Symbol" w:hAnsi="Segoe UI Symbol" w:cs="Segoe UI Symbol"/>
              </w:rPr>
              <w:t>✔</w:t>
            </w:r>
          </w:p>
        </w:tc>
        <w:tc>
          <w:tcPr>
            <w:tcW w:w="1310" w:type="dxa"/>
          </w:tcPr>
          <w:p w14:paraId="5F2E5528" w14:textId="77777777" w:rsidR="0017233D" w:rsidRDefault="0017233D" w:rsidP="003C4B54">
            <w:pPr>
              <w:jc w:val="center"/>
            </w:pPr>
          </w:p>
        </w:tc>
        <w:tc>
          <w:tcPr>
            <w:tcW w:w="1310" w:type="dxa"/>
          </w:tcPr>
          <w:p w14:paraId="0F85B6AD" w14:textId="77777777" w:rsidR="0017233D" w:rsidRDefault="0017233D" w:rsidP="003C4B54">
            <w:pPr>
              <w:jc w:val="center"/>
            </w:pPr>
          </w:p>
        </w:tc>
      </w:tr>
      <w:tr w:rsidR="0017233D" w14:paraId="2CE2AA52" w14:textId="77777777" w:rsidTr="003C4B54">
        <w:trPr>
          <w:trHeight w:val="930"/>
        </w:trPr>
        <w:tc>
          <w:tcPr>
            <w:tcW w:w="1348" w:type="dxa"/>
          </w:tcPr>
          <w:p w14:paraId="66A85766" w14:textId="77777777" w:rsidR="0017233D" w:rsidRDefault="0017233D" w:rsidP="003C4B54">
            <w:r>
              <w:t>None</w:t>
            </w:r>
          </w:p>
        </w:tc>
        <w:tc>
          <w:tcPr>
            <w:tcW w:w="1109" w:type="dxa"/>
          </w:tcPr>
          <w:p w14:paraId="632DCB27" w14:textId="77777777" w:rsidR="0017233D" w:rsidRDefault="0017233D" w:rsidP="003C4B54">
            <w:r>
              <w:t>March 12, 2021</w:t>
            </w:r>
          </w:p>
        </w:tc>
        <w:tc>
          <w:tcPr>
            <w:tcW w:w="1544" w:type="dxa"/>
          </w:tcPr>
          <w:p w14:paraId="6ED794F8" w14:textId="77777777" w:rsidR="0017233D" w:rsidRDefault="0017233D" w:rsidP="003C4B54">
            <w:r>
              <w:t>Jane Leung</w:t>
            </w:r>
          </w:p>
        </w:tc>
        <w:tc>
          <w:tcPr>
            <w:tcW w:w="1214" w:type="dxa"/>
          </w:tcPr>
          <w:p w14:paraId="5F7AED52" w14:textId="77777777" w:rsidR="0017233D" w:rsidRDefault="0017233D" w:rsidP="003C4B54">
            <w:pPr>
              <w:jc w:val="center"/>
              <w:rPr>
                <w:color w:val="000000" w:themeColor="text1"/>
              </w:rPr>
            </w:pPr>
            <w:r w:rsidRPr="2AEAA9ED">
              <w:rPr>
                <w:rFonts w:ascii="Segoe UI Symbol" w:hAnsi="Segoe UI Symbol" w:cs="Segoe UI Symbol"/>
                <w:color w:val="000000" w:themeColor="text1"/>
              </w:rPr>
              <w:t>✔</w:t>
            </w:r>
          </w:p>
          <w:p w14:paraId="09EF4D1E" w14:textId="77777777" w:rsidR="0017233D" w:rsidRDefault="0017233D" w:rsidP="003C4B54">
            <w:pPr>
              <w:jc w:val="center"/>
            </w:pPr>
          </w:p>
        </w:tc>
        <w:tc>
          <w:tcPr>
            <w:tcW w:w="1216" w:type="dxa"/>
          </w:tcPr>
          <w:p w14:paraId="3C6E21B5" w14:textId="77777777" w:rsidR="0017233D" w:rsidRDefault="0017233D" w:rsidP="003C4B54">
            <w:pPr>
              <w:jc w:val="center"/>
            </w:pPr>
            <w:r>
              <w:rPr>
                <w:rFonts w:ascii="Segoe UI Symbol" w:hAnsi="Segoe UI Symbol" w:cs="Segoe UI Symbol"/>
              </w:rPr>
              <w:t>✔</w:t>
            </w:r>
          </w:p>
        </w:tc>
        <w:tc>
          <w:tcPr>
            <w:tcW w:w="1310" w:type="dxa"/>
          </w:tcPr>
          <w:p w14:paraId="6810043A" w14:textId="77777777" w:rsidR="0017233D" w:rsidRDefault="0017233D" w:rsidP="003C4B54">
            <w:pPr>
              <w:jc w:val="center"/>
            </w:pPr>
          </w:p>
        </w:tc>
        <w:tc>
          <w:tcPr>
            <w:tcW w:w="1310" w:type="dxa"/>
          </w:tcPr>
          <w:p w14:paraId="497F1F5A" w14:textId="77777777" w:rsidR="0017233D" w:rsidRDefault="0017233D" w:rsidP="003C4B54">
            <w:pPr>
              <w:jc w:val="center"/>
            </w:pPr>
          </w:p>
        </w:tc>
      </w:tr>
      <w:tr w:rsidR="0017233D" w14:paraId="42973067" w14:textId="77777777" w:rsidTr="003C4B54">
        <w:trPr>
          <w:trHeight w:val="938"/>
        </w:trPr>
        <w:tc>
          <w:tcPr>
            <w:tcW w:w="1348" w:type="dxa"/>
          </w:tcPr>
          <w:p w14:paraId="0EACD17A" w14:textId="77777777" w:rsidR="0017233D" w:rsidRDefault="0017233D" w:rsidP="003C4B54">
            <w:r>
              <w:t>None</w:t>
            </w:r>
          </w:p>
        </w:tc>
        <w:tc>
          <w:tcPr>
            <w:tcW w:w="1109" w:type="dxa"/>
          </w:tcPr>
          <w:p w14:paraId="16ECE5F4" w14:textId="77777777" w:rsidR="0017233D" w:rsidRDefault="0017233D" w:rsidP="003C4B54">
            <w:r>
              <w:t>March 13, 2021</w:t>
            </w:r>
          </w:p>
        </w:tc>
        <w:tc>
          <w:tcPr>
            <w:tcW w:w="1544" w:type="dxa"/>
          </w:tcPr>
          <w:p w14:paraId="193E70B3" w14:textId="77777777" w:rsidR="0017233D" w:rsidRDefault="0017233D" w:rsidP="003C4B54">
            <w:r>
              <w:t>David McDermott</w:t>
            </w:r>
          </w:p>
        </w:tc>
        <w:tc>
          <w:tcPr>
            <w:tcW w:w="1214" w:type="dxa"/>
          </w:tcPr>
          <w:p w14:paraId="0B763934" w14:textId="77777777" w:rsidR="0017233D" w:rsidRDefault="0017233D" w:rsidP="003C4B54">
            <w:pPr>
              <w:jc w:val="center"/>
              <w:rPr>
                <w:color w:val="000000" w:themeColor="text1"/>
              </w:rPr>
            </w:pPr>
            <w:r w:rsidRPr="2AEAA9ED">
              <w:rPr>
                <w:rFonts w:ascii="Segoe UI Symbol" w:hAnsi="Segoe UI Symbol" w:cs="Segoe UI Symbol"/>
                <w:color w:val="000000" w:themeColor="text1"/>
              </w:rPr>
              <w:t>✔</w:t>
            </w:r>
          </w:p>
          <w:p w14:paraId="517D3FE1" w14:textId="77777777" w:rsidR="0017233D" w:rsidRDefault="0017233D" w:rsidP="003C4B54">
            <w:pPr>
              <w:jc w:val="center"/>
            </w:pPr>
          </w:p>
        </w:tc>
        <w:tc>
          <w:tcPr>
            <w:tcW w:w="1216" w:type="dxa"/>
          </w:tcPr>
          <w:p w14:paraId="4D087939" w14:textId="77777777" w:rsidR="0017233D" w:rsidRDefault="0017233D" w:rsidP="003C4B54">
            <w:pPr>
              <w:jc w:val="center"/>
            </w:pPr>
          </w:p>
        </w:tc>
        <w:tc>
          <w:tcPr>
            <w:tcW w:w="1310" w:type="dxa"/>
          </w:tcPr>
          <w:p w14:paraId="591F5B6B" w14:textId="77777777" w:rsidR="0017233D" w:rsidRDefault="0017233D" w:rsidP="003C4B54">
            <w:pPr>
              <w:jc w:val="center"/>
            </w:pPr>
            <w:r>
              <w:rPr>
                <w:rFonts w:ascii="Segoe UI Symbol" w:hAnsi="Segoe UI Symbol" w:cs="Segoe UI Symbol"/>
              </w:rPr>
              <w:t>✔</w:t>
            </w:r>
          </w:p>
          <w:p w14:paraId="2302FE4D" w14:textId="77777777" w:rsidR="0017233D" w:rsidRDefault="0017233D" w:rsidP="003C4B54">
            <w:pPr>
              <w:jc w:val="center"/>
            </w:pPr>
          </w:p>
        </w:tc>
        <w:tc>
          <w:tcPr>
            <w:tcW w:w="1310" w:type="dxa"/>
          </w:tcPr>
          <w:p w14:paraId="44E28F10" w14:textId="77777777" w:rsidR="0017233D" w:rsidRDefault="0017233D" w:rsidP="003C4B54">
            <w:pPr>
              <w:jc w:val="center"/>
            </w:pPr>
          </w:p>
        </w:tc>
      </w:tr>
      <w:tr w:rsidR="0017233D" w14:paraId="5F56E9CB" w14:textId="77777777" w:rsidTr="003C4B54">
        <w:trPr>
          <w:trHeight w:val="746"/>
        </w:trPr>
        <w:tc>
          <w:tcPr>
            <w:tcW w:w="1348" w:type="dxa"/>
          </w:tcPr>
          <w:p w14:paraId="3D28C638" w14:textId="77777777" w:rsidR="0017233D" w:rsidRDefault="0017233D" w:rsidP="003C4B54">
            <w:r>
              <w:t>None</w:t>
            </w:r>
          </w:p>
        </w:tc>
        <w:tc>
          <w:tcPr>
            <w:tcW w:w="1109" w:type="dxa"/>
          </w:tcPr>
          <w:p w14:paraId="60493446" w14:textId="77777777" w:rsidR="0017233D" w:rsidRDefault="0017233D" w:rsidP="003C4B54">
            <w:r>
              <w:t>March 15, 2021</w:t>
            </w:r>
          </w:p>
        </w:tc>
        <w:tc>
          <w:tcPr>
            <w:tcW w:w="1544" w:type="dxa"/>
          </w:tcPr>
          <w:p w14:paraId="73674AC7" w14:textId="77777777" w:rsidR="0017233D" w:rsidRDefault="0017233D" w:rsidP="003C4B54">
            <w:r>
              <w:t>Joe O'Brien</w:t>
            </w:r>
          </w:p>
        </w:tc>
        <w:tc>
          <w:tcPr>
            <w:tcW w:w="1214" w:type="dxa"/>
          </w:tcPr>
          <w:p w14:paraId="5CAC9CF7" w14:textId="77777777" w:rsidR="0017233D" w:rsidRDefault="0017233D" w:rsidP="003C4B54">
            <w:pPr>
              <w:jc w:val="center"/>
            </w:pPr>
            <w:r>
              <w:rPr>
                <w:rFonts w:ascii="Segoe UI Symbol" w:hAnsi="Segoe UI Symbol" w:cs="Segoe UI Symbol"/>
              </w:rPr>
              <w:t>✔</w:t>
            </w:r>
          </w:p>
        </w:tc>
        <w:tc>
          <w:tcPr>
            <w:tcW w:w="1216" w:type="dxa"/>
          </w:tcPr>
          <w:p w14:paraId="650EA67D" w14:textId="77777777" w:rsidR="0017233D" w:rsidRDefault="0017233D" w:rsidP="003C4B54">
            <w:pPr>
              <w:jc w:val="center"/>
            </w:pPr>
          </w:p>
        </w:tc>
        <w:tc>
          <w:tcPr>
            <w:tcW w:w="1310" w:type="dxa"/>
          </w:tcPr>
          <w:p w14:paraId="7E1605CA" w14:textId="77777777" w:rsidR="0017233D" w:rsidRDefault="0017233D" w:rsidP="003C4B54">
            <w:pPr>
              <w:jc w:val="center"/>
            </w:pPr>
          </w:p>
        </w:tc>
        <w:tc>
          <w:tcPr>
            <w:tcW w:w="1310" w:type="dxa"/>
          </w:tcPr>
          <w:p w14:paraId="2DE9044E" w14:textId="77777777" w:rsidR="0017233D" w:rsidRDefault="0017233D" w:rsidP="003C4B54">
            <w:pPr>
              <w:jc w:val="center"/>
            </w:pPr>
          </w:p>
        </w:tc>
      </w:tr>
      <w:tr w:rsidR="0017233D" w14:paraId="14B44180" w14:textId="77777777" w:rsidTr="003C4B54">
        <w:trPr>
          <w:trHeight w:val="746"/>
        </w:trPr>
        <w:tc>
          <w:tcPr>
            <w:tcW w:w="1348" w:type="dxa"/>
          </w:tcPr>
          <w:p w14:paraId="2453F933" w14:textId="77777777" w:rsidR="0017233D" w:rsidRDefault="0017233D" w:rsidP="003C4B54">
            <w:r>
              <w:t xml:space="preserve">1199SEIU </w:t>
            </w:r>
          </w:p>
        </w:tc>
        <w:tc>
          <w:tcPr>
            <w:tcW w:w="1109" w:type="dxa"/>
          </w:tcPr>
          <w:p w14:paraId="448BD4F2" w14:textId="77777777" w:rsidR="0017233D" w:rsidRDefault="0017233D" w:rsidP="003C4B54">
            <w:r>
              <w:t xml:space="preserve">March 15, </w:t>
            </w:r>
            <w:proofErr w:type="gramStart"/>
            <w:r>
              <w:t>2021</w:t>
            </w:r>
            <w:proofErr w:type="gramEnd"/>
            <w:r>
              <w:t xml:space="preserve"> </w:t>
            </w:r>
          </w:p>
        </w:tc>
        <w:tc>
          <w:tcPr>
            <w:tcW w:w="1544" w:type="dxa"/>
          </w:tcPr>
          <w:p w14:paraId="43752354" w14:textId="77777777" w:rsidR="0017233D" w:rsidRDefault="0017233D" w:rsidP="003C4B54">
            <w:r>
              <w:t>Elisabeth Daley</w:t>
            </w:r>
          </w:p>
        </w:tc>
        <w:tc>
          <w:tcPr>
            <w:tcW w:w="1214" w:type="dxa"/>
          </w:tcPr>
          <w:p w14:paraId="7FD91811" w14:textId="77777777" w:rsidR="0017233D" w:rsidRDefault="0017233D" w:rsidP="003C4B54">
            <w:pPr>
              <w:jc w:val="center"/>
            </w:pPr>
          </w:p>
        </w:tc>
        <w:tc>
          <w:tcPr>
            <w:tcW w:w="1216" w:type="dxa"/>
          </w:tcPr>
          <w:p w14:paraId="467D3A1D" w14:textId="77777777" w:rsidR="0017233D" w:rsidRDefault="0017233D" w:rsidP="003C4B54">
            <w:pPr>
              <w:jc w:val="center"/>
            </w:pPr>
          </w:p>
        </w:tc>
        <w:tc>
          <w:tcPr>
            <w:tcW w:w="1310" w:type="dxa"/>
          </w:tcPr>
          <w:p w14:paraId="4D2B40C7" w14:textId="77777777" w:rsidR="0017233D" w:rsidRDefault="0017233D" w:rsidP="003C4B54">
            <w:pPr>
              <w:jc w:val="center"/>
            </w:pPr>
          </w:p>
        </w:tc>
        <w:tc>
          <w:tcPr>
            <w:tcW w:w="1310" w:type="dxa"/>
          </w:tcPr>
          <w:p w14:paraId="0F60EEC2" w14:textId="77777777" w:rsidR="0017233D" w:rsidRDefault="0017233D" w:rsidP="003C4B54">
            <w:pPr>
              <w:jc w:val="center"/>
            </w:pPr>
          </w:p>
        </w:tc>
      </w:tr>
      <w:tr w:rsidR="0017233D" w14:paraId="09BD9613" w14:textId="77777777" w:rsidTr="003C4B54">
        <w:trPr>
          <w:trHeight w:val="1039"/>
        </w:trPr>
        <w:tc>
          <w:tcPr>
            <w:tcW w:w="1348" w:type="dxa"/>
          </w:tcPr>
          <w:p w14:paraId="624187BE" w14:textId="77777777" w:rsidR="0017233D" w:rsidRDefault="0017233D" w:rsidP="003C4B54">
            <w:r>
              <w:t>Center Diagnostic Imaging</w:t>
            </w:r>
          </w:p>
        </w:tc>
        <w:tc>
          <w:tcPr>
            <w:tcW w:w="1109" w:type="dxa"/>
          </w:tcPr>
          <w:p w14:paraId="07015F5D" w14:textId="77777777" w:rsidR="0017233D" w:rsidRDefault="0017233D" w:rsidP="003C4B54">
            <w:r>
              <w:t xml:space="preserve">April 2, </w:t>
            </w:r>
            <w:proofErr w:type="gramStart"/>
            <w:r>
              <w:t>2021</w:t>
            </w:r>
            <w:proofErr w:type="gramEnd"/>
            <w:r>
              <w:t xml:space="preserve"> </w:t>
            </w:r>
          </w:p>
        </w:tc>
        <w:tc>
          <w:tcPr>
            <w:tcW w:w="1544" w:type="dxa"/>
          </w:tcPr>
          <w:p w14:paraId="5AB4365F" w14:textId="77777777" w:rsidR="0017233D" w:rsidRDefault="0017233D" w:rsidP="003C4B54">
            <w:r>
              <w:t>Bethany Allen</w:t>
            </w:r>
          </w:p>
        </w:tc>
        <w:tc>
          <w:tcPr>
            <w:tcW w:w="1214" w:type="dxa"/>
          </w:tcPr>
          <w:p w14:paraId="4E96AE35" w14:textId="77777777" w:rsidR="0017233D" w:rsidRDefault="0017233D" w:rsidP="003C4B54">
            <w:pPr>
              <w:jc w:val="center"/>
              <w:rPr>
                <w:color w:val="000000" w:themeColor="text1"/>
              </w:rPr>
            </w:pPr>
            <w:r w:rsidRPr="2AEAA9ED">
              <w:rPr>
                <w:rFonts w:ascii="Segoe UI Symbol" w:hAnsi="Segoe UI Symbol" w:cs="Segoe UI Symbol"/>
                <w:color w:val="000000" w:themeColor="text1"/>
              </w:rPr>
              <w:t>✔</w:t>
            </w:r>
          </w:p>
          <w:p w14:paraId="05A5FCFA" w14:textId="77777777" w:rsidR="0017233D" w:rsidRDefault="0017233D" w:rsidP="003C4B54">
            <w:pPr>
              <w:jc w:val="center"/>
            </w:pPr>
          </w:p>
        </w:tc>
        <w:tc>
          <w:tcPr>
            <w:tcW w:w="1216" w:type="dxa"/>
          </w:tcPr>
          <w:p w14:paraId="4BE6AE81" w14:textId="77777777" w:rsidR="0017233D" w:rsidRDefault="0017233D" w:rsidP="003C4B54">
            <w:pPr>
              <w:jc w:val="center"/>
            </w:pPr>
            <w:r>
              <w:rPr>
                <w:rFonts w:ascii="Segoe UI Symbol" w:hAnsi="Segoe UI Symbol" w:cs="Segoe UI Symbol"/>
              </w:rPr>
              <w:t>✔</w:t>
            </w:r>
          </w:p>
        </w:tc>
        <w:tc>
          <w:tcPr>
            <w:tcW w:w="1310" w:type="dxa"/>
          </w:tcPr>
          <w:p w14:paraId="6BC160BB" w14:textId="77777777" w:rsidR="0017233D" w:rsidRDefault="0017233D" w:rsidP="003C4B54">
            <w:pPr>
              <w:jc w:val="center"/>
            </w:pPr>
          </w:p>
        </w:tc>
        <w:tc>
          <w:tcPr>
            <w:tcW w:w="1310" w:type="dxa"/>
          </w:tcPr>
          <w:p w14:paraId="74A8C5EA" w14:textId="77777777" w:rsidR="0017233D" w:rsidRDefault="0017233D" w:rsidP="003C4B54">
            <w:pPr>
              <w:jc w:val="center"/>
            </w:pPr>
          </w:p>
        </w:tc>
      </w:tr>
    </w:tbl>
    <w:p w14:paraId="477E9807" w14:textId="5EABB37F" w:rsidR="24C46D75" w:rsidRPr="006D200A" w:rsidRDefault="00531595" w:rsidP="006D200A">
      <w:pPr>
        <w:rPr>
          <w:color w:val="44546A"/>
          <w:sz w:val="28"/>
          <w:szCs w:val="28"/>
        </w:rPr>
      </w:pPr>
      <w:r w:rsidRPr="006D200A">
        <w:rPr>
          <w:color w:val="44546A"/>
          <w:sz w:val="28"/>
          <w:szCs w:val="28"/>
        </w:rPr>
        <w:t xml:space="preserve">Appendix </w:t>
      </w:r>
      <w:r w:rsidR="0017233D" w:rsidRPr="006D200A">
        <w:rPr>
          <w:color w:val="44546A"/>
          <w:sz w:val="28"/>
          <w:szCs w:val="28"/>
        </w:rPr>
        <w:t>X</w:t>
      </w:r>
      <w:r w:rsidR="005D1AC1" w:rsidRPr="006D200A">
        <w:rPr>
          <w:color w:val="44546A"/>
          <w:sz w:val="28"/>
          <w:szCs w:val="28"/>
        </w:rPr>
        <w:t>I</w:t>
      </w:r>
      <w:r w:rsidR="0017233D" w:rsidRPr="006D200A">
        <w:rPr>
          <w:color w:val="44546A"/>
          <w:sz w:val="28"/>
          <w:szCs w:val="28"/>
        </w:rPr>
        <w:t>I</w:t>
      </w:r>
      <w:r w:rsidR="24C46D75" w:rsidRPr="006D200A">
        <w:rPr>
          <w:color w:val="44546A"/>
          <w:sz w:val="28"/>
          <w:szCs w:val="28"/>
        </w:rPr>
        <w:t xml:space="preserve"> – ICA data </w:t>
      </w:r>
      <w:r w:rsidRPr="006D200A">
        <w:rPr>
          <w:color w:val="44546A"/>
          <w:sz w:val="28"/>
          <w:szCs w:val="28"/>
        </w:rPr>
        <w:t>sources</w:t>
      </w:r>
    </w:p>
    <w:p w14:paraId="612994A5" w14:textId="77777777" w:rsidR="004518A8" w:rsidRDefault="004518A8" w:rsidP="003D3CA8">
      <w:pPr>
        <w:spacing w:after="0" w:line="240" w:lineRule="auto"/>
        <w:rPr>
          <w:rFonts w:asciiTheme="minorHAnsi" w:eastAsiaTheme="minorEastAsia" w:hAnsiTheme="minorHAnsi" w:cstheme="minorBidi"/>
          <w:sz w:val="24"/>
          <w:szCs w:val="24"/>
          <w:u w:val="single"/>
        </w:rPr>
      </w:pPr>
      <w:r w:rsidRPr="24C46D75">
        <w:rPr>
          <w:rFonts w:asciiTheme="minorHAnsi" w:eastAsiaTheme="minorEastAsia" w:hAnsiTheme="minorHAnsi" w:cstheme="minorBidi"/>
          <w:b/>
          <w:bCs/>
          <w:sz w:val="24"/>
          <w:szCs w:val="24"/>
          <w:u w:val="single"/>
        </w:rPr>
        <w:t>Center for Health Information Analysis (CHIA) Data Sources</w:t>
      </w:r>
    </w:p>
    <w:p w14:paraId="00B2A6AF" w14:textId="77777777" w:rsidR="24C46D75" w:rsidRDefault="24C46D75" w:rsidP="003D3CA8">
      <w:pPr>
        <w:spacing w:after="0"/>
        <w:rPr>
          <w:rFonts w:asciiTheme="minorHAnsi" w:eastAsiaTheme="minorEastAsia" w:hAnsiTheme="minorHAnsi" w:cstheme="minorBidi"/>
          <w:b/>
          <w:bCs/>
          <w:sz w:val="24"/>
          <w:szCs w:val="24"/>
        </w:rPr>
      </w:pPr>
    </w:p>
    <w:p w14:paraId="4BF24EC2" w14:textId="77777777" w:rsidR="004518A8" w:rsidRDefault="004518A8" w:rsidP="003D3CA8">
      <w:p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b/>
          <w:bCs/>
          <w:sz w:val="24"/>
          <w:szCs w:val="24"/>
        </w:rPr>
        <w:t>CHIA Hospital Inpatient Discharge Database</w:t>
      </w:r>
      <w:r w:rsidRPr="24C46D75">
        <w:rPr>
          <w:rFonts w:asciiTheme="minorHAnsi" w:eastAsiaTheme="minorEastAsia" w:hAnsiTheme="minorHAnsi" w:cstheme="minorBidi"/>
          <w:sz w:val="24"/>
          <w:szCs w:val="24"/>
        </w:rPr>
        <w:t xml:space="preserve"> – which includes discharges from Massachusetts General Acute Care Hospitals. </w:t>
      </w:r>
    </w:p>
    <w:p w14:paraId="69799A84" w14:textId="77777777" w:rsidR="004518A8" w:rsidRDefault="004518A8" w:rsidP="003D3CA8">
      <w:pPr>
        <w:numPr>
          <w:ilvl w:val="0"/>
          <w:numId w:val="90"/>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2015 through 2019 Hospital Inpatient Discharge Databases were used to examine trends in inpatient utilization at MGH.</w:t>
      </w:r>
    </w:p>
    <w:p w14:paraId="42242690" w14:textId="77777777" w:rsidR="24C46D75" w:rsidRDefault="24C46D75" w:rsidP="003D3CA8">
      <w:pPr>
        <w:spacing w:after="0"/>
        <w:ind w:left="720"/>
        <w:rPr>
          <w:rFonts w:asciiTheme="minorHAnsi" w:eastAsiaTheme="minorEastAsia" w:hAnsiTheme="minorHAnsi" w:cstheme="minorBidi"/>
          <w:sz w:val="24"/>
          <w:szCs w:val="24"/>
        </w:rPr>
      </w:pPr>
    </w:p>
    <w:p w14:paraId="46FB1B82" w14:textId="5EE4561E" w:rsidR="004518A8" w:rsidRDefault="004518A8" w:rsidP="003D3CA8">
      <w:pPr>
        <w:spacing w:after="0" w:line="240" w:lineRule="auto"/>
        <w:rPr>
          <w:rFonts w:asciiTheme="minorHAnsi" w:eastAsiaTheme="minorEastAsia" w:hAnsiTheme="minorHAnsi" w:cstheme="minorBidi"/>
          <w:sz w:val="24"/>
          <w:szCs w:val="24"/>
        </w:rPr>
      </w:pPr>
      <w:r w:rsidRPr="24C46D75">
        <w:rPr>
          <w:rFonts w:asciiTheme="minorHAnsi" w:eastAsiaTheme="minorEastAsia" w:hAnsiTheme="minorHAnsi" w:cstheme="minorBidi"/>
          <w:b/>
          <w:bCs/>
          <w:sz w:val="24"/>
          <w:szCs w:val="24"/>
        </w:rPr>
        <w:t>Massachusetts All-Payer Claims Database</w:t>
      </w:r>
      <w:r w:rsidRPr="24C46D75">
        <w:rPr>
          <w:rFonts w:asciiTheme="minorHAnsi" w:eastAsiaTheme="minorEastAsia" w:hAnsiTheme="minorHAnsi" w:cstheme="minorBidi"/>
          <w:sz w:val="24"/>
          <w:szCs w:val="24"/>
        </w:rPr>
        <w:t xml:space="preserve"> (APCD) – All fully insured commercial health plans with membership in Massachusetts (including Medicare, MassHealth, and commercial health plans) are required to submit medical claims, including claim line level data on each adjudicated claim. </w:t>
      </w:r>
    </w:p>
    <w:p w14:paraId="4A02A266" w14:textId="77777777" w:rsidR="24C46D75" w:rsidRDefault="24C46D75" w:rsidP="003D3CA8">
      <w:pPr>
        <w:spacing w:after="0"/>
        <w:ind w:left="720"/>
        <w:rPr>
          <w:rFonts w:asciiTheme="minorHAnsi" w:eastAsiaTheme="minorEastAsia" w:hAnsiTheme="minorHAnsi" w:cstheme="minorBidi"/>
          <w:sz w:val="24"/>
          <w:szCs w:val="24"/>
        </w:rPr>
      </w:pPr>
    </w:p>
    <w:p w14:paraId="658141DE" w14:textId="77777777" w:rsidR="004518A8" w:rsidRDefault="004518A8" w:rsidP="003D3CA8">
      <w:p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b/>
          <w:bCs/>
          <w:sz w:val="24"/>
          <w:szCs w:val="24"/>
        </w:rPr>
        <w:t>Inpatient Relative Price Data</w:t>
      </w:r>
      <w:r w:rsidRPr="24C46D75">
        <w:rPr>
          <w:rFonts w:asciiTheme="minorHAnsi" w:eastAsiaTheme="minorEastAsia" w:hAnsiTheme="minorHAnsi" w:cstheme="minorBidi"/>
          <w:sz w:val="24"/>
          <w:szCs w:val="24"/>
        </w:rPr>
        <w:t xml:space="preserve"> – Published annual analysis of relative prices intended to evaluate variation in reimbursement across providers after controlling for patient acuity, service mix, and health plan product differences. </w:t>
      </w:r>
    </w:p>
    <w:p w14:paraId="0211660D" w14:textId="77777777" w:rsidR="004518A8" w:rsidRDefault="004518A8" w:rsidP="003D3CA8">
      <w:pPr>
        <w:numPr>
          <w:ilvl w:val="0"/>
          <w:numId w:val="89"/>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 xml:space="preserve">Relative price measures used as a proxy for measuring relative differences in reimbursement across hospitals within the same health plan network. </w:t>
      </w:r>
    </w:p>
    <w:p w14:paraId="10BF15B1" w14:textId="77777777" w:rsidR="24C46D75" w:rsidRDefault="24C46D75" w:rsidP="003D3CA8">
      <w:pPr>
        <w:spacing w:after="0"/>
        <w:rPr>
          <w:rFonts w:asciiTheme="minorHAnsi" w:eastAsiaTheme="minorEastAsia" w:hAnsiTheme="minorHAnsi" w:cstheme="minorBidi"/>
          <w:sz w:val="24"/>
          <w:szCs w:val="24"/>
        </w:rPr>
      </w:pPr>
    </w:p>
    <w:p w14:paraId="4E1C04FE" w14:textId="77777777" w:rsidR="004518A8" w:rsidRDefault="004518A8" w:rsidP="003D3CA8">
      <w:pPr>
        <w:spacing w:after="0"/>
        <w:rPr>
          <w:rFonts w:asciiTheme="minorHAnsi" w:eastAsiaTheme="minorEastAsia" w:hAnsiTheme="minorHAnsi" w:cstheme="minorBidi"/>
          <w:b/>
          <w:bCs/>
          <w:sz w:val="24"/>
          <w:szCs w:val="24"/>
          <w:u w:val="single"/>
        </w:rPr>
      </w:pPr>
      <w:r w:rsidRPr="24C46D75">
        <w:rPr>
          <w:rFonts w:asciiTheme="minorHAnsi" w:eastAsiaTheme="minorEastAsia" w:hAnsiTheme="minorHAnsi" w:cstheme="minorBidi"/>
          <w:b/>
          <w:bCs/>
          <w:sz w:val="24"/>
          <w:szCs w:val="24"/>
          <w:u w:val="single"/>
        </w:rPr>
        <w:t>Centers for Medicare and Medicaid (CMS) Data Sources</w:t>
      </w:r>
    </w:p>
    <w:p w14:paraId="4F49771F" w14:textId="77777777" w:rsidR="24C46D75" w:rsidRDefault="24C46D75" w:rsidP="003D3CA8">
      <w:pPr>
        <w:spacing w:after="0"/>
        <w:rPr>
          <w:rFonts w:asciiTheme="minorHAnsi" w:eastAsiaTheme="minorEastAsia" w:hAnsiTheme="minorHAnsi" w:cstheme="minorBidi"/>
          <w:b/>
          <w:bCs/>
          <w:sz w:val="24"/>
          <w:szCs w:val="24"/>
        </w:rPr>
      </w:pPr>
    </w:p>
    <w:p w14:paraId="46AAC7E4" w14:textId="77777777" w:rsidR="004518A8" w:rsidRDefault="004518A8" w:rsidP="003D3CA8">
      <w:pPr>
        <w:spacing w:after="0"/>
        <w:rPr>
          <w:rFonts w:asciiTheme="minorHAnsi" w:eastAsiaTheme="minorEastAsia" w:hAnsiTheme="minorHAnsi" w:cstheme="minorBidi"/>
          <w:b/>
          <w:bCs/>
          <w:sz w:val="24"/>
          <w:szCs w:val="24"/>
        </w:rPr>
      </w:pPr>
      <w:r w:rsidRPr="24C46D75">
        <w:rPr>
          <w:rFonts w:asciiTheme="minorHAnsi" w:eastAsiaTheme="minorEastAsia" w:hAnsiTheme="minorHAnsi" w:cstheme="minorBidi"/>
          <w:b/>
          <w:bCs/>
          <w:sz w:val="24"/>
          <w:szCs w:val="24"/>
        </w:rPr>
        <w:t>Medicare Inpatient Prospective Payment System Tables</w:t>
      </w:r>
    </w:p>
    <w:p w14:paraId="19EBF6C7" w14:textId="77777777" w:rsidR="004518A8" w:rsidRDefault="004518A8" w:rsidP="003D3CA8">
      <w:pPr>
        <w:numPr>
          <w:ilvl w:val="0"/>
          <w:numId w:val="91"/>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To determine the relative rates paid to hospitals for providing inpatient care to beneficiaries enrolled in Original Medicare,</w:t>
      </w:r>
    </w:p>
    <w:p w14:paraId="411A82D5" w14:textId="77777777" w:rsidR="004518A8" w:rsidRDefault="004518A8" w:rsidP="003D3CA8">
      <w:pPr>
        <w:numPr>
          <w:ilvl w:val="0"/>
          <w:numId w:val="91"/>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Annual Impact File for information on hospital-specific adjustments to the national payment rates.</w:t>
      </w:r>
    </w:p>
    <w:p w14:paraId="69C3F4B4" w14:textId="77777777" w:rsidR="004518A8" w:rsidRDefault="004518A8" w:rsidP="003D3CA8">
      <w:pPr>
        <w:numPr>
          <w:ilvl w:val="0"/>
          <w:numId w:val="89"/>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 xml:space="preserve">Base reimbursement rates for inpatient hospital stays separately for each GAC hospital in Massachusetts. </w:t>
      </w:r>
    </w:p>
    <w:p w14:paraId="669EE406" w14:textId="77777777" w:rsidR="004518A8" w:rsidRDefault="004518A8" w:rsidP="003D3CA8">
      <w:pPr>
        <w:spacing w:after="0"/>
        <w:rPr>
          <w:rFonts w:asciiTheme="minorHAnsi" w:eastAsiaTheme="minorEastAsia" w:hAnsiTheme="minorHAnsi" w:cstheme="minorBidi"/>
          <w:b/>
          <w:bCs/>
          <w:sz w:val="24"/>
          <w:szCs w:val="24"/>
        </w:rPr>
      </w:pPr>
      <w:r w:rsidRPr="24C46D75">
        <w:rPr>
          <w:rFonts w:asciiTheme="minorHAnsi" w:eastAsiaTheme="minorEastAsia" w:hAnsiTheme="minorHAnsi" w:cstheme="minorBidi"/>
          <w:b/>
          <w:bCs/>
          <w:sz w:val="24"/>
          <w:szCs w:val="24"/>
        </w:rPr>
        <w:t>Medicare Outpatient Prospective Payment System Tables</w:t>
      </w:r>
    </w:p>
    <w:p w14:paraId="1B6314A2" w14:textId="77777777" w:rsidR="004518A8" w:rsidRDefault="004518A8" w:rsidP="003D3CA8">
      <w:pPr>
        <w:numPr>
          <w:ilvl w:val="0"/>
          <w:numId w:val="89"/>
        </w:numPr>
        <w:spacing w:after="0"/>
        <w:rPr>
          <w:rFonts w:asciiTheme="minorHAnsi" w:eastAsiaTheme="minorEastAsia" w:hAnsiTheme="minorHAnsi" w:cstheme="minorBidi"/>
          <w:b/>
          <w:bCs/>
          <w:sz w:val="24"/>
          <w:szCs w:val="24"/>
        </w:rPr>
      </w:pPr>
      <w:r w:rsidRPr="24C46D75">
        <w:rPr>
          <w:rFonts w:asciiTheme="minorHAnsi" w:eastAsiaTheme="minorEastAsia" w:hAnsiTheme="minorHAnsi" w:cstheme="minorBidi"/>
          <w:sz w:val="24"/>
          <w:szCs w:val="24"/>
        </w:rPr>
        <w:t>Rates paid to facilities for providing outpatient care relative to Medicare reimbursement rates.</w:t>
      </w:r>
    </w:p>
    <w:p w14:paraId="682C0F6B" w14:textId="77777777" w:rsidR="004518A8" w:rsidRDefault="004518A8" w:rsidP="003D3CA8">
      <w:pPr>
        <w:numPr>
          <w:ilvl w:val="0"/>
          <w:numId w:val="89"/>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Prices paid by commercial plans, Medicare health plans, and MassHealth managed care plans relative to Original Medicare reimbursement rates when estimating the price-cost effects of potential shifts in outpatient facility utilization patterns.</w:t>
      </w:r>
    </w:p>
    <w:p w14:paraId="13D4131E" w14:textId="77777777" w:rsidR="24C46D75" w:rsidRDefault="24C46D75" w:rsidP="003D3CA8">
      <w:pPr>
        <w:spacing w:after="0"/>
        <w:ind w:left="720"/>
        <w:rPr>
          <w:rFonts w:asciiTheme="minorHAnsi" w:eastAsiaTheme="minorEastAsia" w:hAnsiTheme="minorHAnsi" w:cstheme="minorBidi"/>
          <w:sz w:val="24"/>
          <w:szCs w:val="24"/>
        </w:rPr>
      </w:pPr>
    </w:p>
    <w:p w14:paraId="0FC6A54E" w14:textId="77777777" w:rsidR="004518A8" w:rsidRDefault="004518A8" w:rsidP="003D3CA8">
      <w:p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b/>
          <w:bCs/>
          <w:sz w:val="24"/>
          <w:szCs w:val="24"/>
        </w:rPr>
        <w:t xml:space="preserve">National Plan and Provider Enumeration System </w:t>
      </w:r>
      <w:r w:rsidRPr="24C46D75">
        <w:rPr>
          <w:rFonts w:asciiTheme="minorHAnsi" w:eastAsiaTheme="minorEastAsia" w:hAnsiTheme="minorHAnsi" w:cstheme="minorBidi"/>
          <w:sz w:val="24"/>
          <w:szCs w:val="24"/>
        </w:rPr>
        <w:t>(NPPES)</w:t>
      </w:r>
    </w:p>
    <w:p w14:paraId="536137F0" w14:textId="77777777" w:rsidR="004518A8" w:rsidRDefault="004518A8" w:rsidP="003D3CA8">
      <w:pPr>
        <w:numPr>
          <w:ilvl w:val="0"/>
          <w:numId w:val="89"/>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 xml:space="preserve">Maintains an updated database of providers in which each record reflects a unique NPI. </w:t>
      </w:r>
    </w:p>
    <w:p w14:paraId="7BB815A9" w14:textId="77777777" w:rsidR="004518A8" w:rsidRDefault="004518A8" w:rsidP="003D3CA8">
      <w:pPr>
        <w:numPr>
          <w:ilvl w:val="0"/>
          <w:numId w:val="89"/>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 xml:space="preserve">Relied on the NPPES database in determining the ownership of facilities and each facility’s ZIP Code. </w:t>
      </w:r>
    </w:p>
    <w:p w14:paraId="1B94302A" w14:textId="77777777" w:rsidR="24C46D75" w:rsidRDefault="24C46D75" w:rsidP="003D3CA8">
      <w:pPr>
        <w:spacing w:after="0"/>
        <w:rPr>
          <w:rFonts w:asciiTheme="minorHAnsi" w:eastAsiaTheme="minorEastAsia" w:hAnsiTheme="minorHAnsi" w:cstheme="minorBidi"/>
          <w:b/>
          <w:bCs/>
          <w:sz w:val="24"/>
          <w:szCs w:val="24"/>
          <w:u w:val="single"/>
        </w:rPr>
      </w:pPr>
    </w:p>
    <w:p w14:paraId="5A5E4E8E" w14:textId="77777777" w:rsidR="004518A8" w:rsidRDefault="004518A8" w:rsidP="003D3CA8">
      <w:pPr>
        <w:spacing w:after="0"/>
        <w:rPr>
          <w:rFonts w:asciiTheme="minorHAnsi" w:eastAsiaTheme="minorEastAsia" w:hAnsiTheme="minorHAnsi" w:cstheme="minorBidi"/>
          <w:b/>
          <w:bCs/>
          <w:sz w:val="24"/>
          <w:szCs w:val="24"/>
          <w:u w:val="single"/>
        </w:rPr>
      </w:pPr>
      <w:r w:rsidRPr="24C46D75">
        <w:rPr>
          <w:rFonts w:asciiTheme="minorHAnsi" w:eastAsiaTheme="minorEastAsia" w:hAnsiTheme="minorHAnsi" w:cstheme="minorBidi"/>
          <w:b/>
          <w:bCs/>
          <w:sz w:val="24"/>
          <w:szCs w:val="24"/>
          <w:u w:val="single"/>
        </w:rPr>
        <w:t>Additional Data Sources</w:t>
      </w:r>
    </w:p>
    <w:p w14:paraId="1AADF764" w14:textId="77777777" w:rsidR="004518A8" w:rsidRDefault="004518A8" w:rsidP="003D3CA8">
      <w:pPr>
        <w:spacing w:after="0"/>
        <w:rPr>
          <w:rFonts w:asciiTheme="minorHAnsi" w:eastAsiaTheme="minorEastAsia" w:hAnsiTheme="minorHAnsi" w:cstheme="minorBidi"/>
          <w:b/>
          <w:bCs/>
          <w:sz w:val="24"/>
          <w:szCs w:val="24"/>
        </w:rPr>
      </w:pPr>
      <w:r w:rsidRPr="24C46D75">
        <w:rPr>
          <w:rFonts w:asciiTheme="minorHAnsi" w:eastAsiaTheme="minorEastAsia" w:hAnsiTheme="minorHAnsi" w:cstheme="minorBidi"/>
          <w:b/>
          <w:bCs/>
          <w:sz w:val="24"/>
          <w:szCs w:val="24"/>
        </w:rPr>
        <w:t>UMass Donahue Institute Population Projections (</w:t>
      </w:r>
      <w:r w:rsidRPr="24C46D75">
        <w:rPr>
          <w:rFonts w:asciiTheme="minorHAnsi" w:eastAsiaTheme="minorEastAsia" w:hAnsiTheme="minorHAnsi" w:cstheme="minorBidi"/>
          <w:sz w:val="24"/>
          <w:szCs w:val="24"/>
        </w:rPr>
        <w:t>UMDI)</w:t>
      </w:r>
    </w:p>
    <w:p w14:paraId="7EF55832" w14:textId="77777777" w:rsidR="004518A8" w:rsidRDefault="004518A8" w:rsidP="003D3CA8">
      <w:pPr>
        <w:numPr>
          <w:ilvl w:val="0"/>
          <w:numId w:val="89"/>
        </w:numPr>
        <w:spacing w:after="0" w:line="240" w:lineRule="auto"/>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 xml:space="preserve">Produces population projections for Massachusetts, with the most recently available estimates extending to the year 2040 in five-year increments. </w:t>
      </w:r>
    </w:p>
    <w:p w14:paraId="46ED5C61" w14:textId="77777777" w:rsidR="004518A8" w:rsidRDefault="004518A8" w:rsidP="003D3CA8">
      <w:pPr>
        <w:numPr>
          <w:ilvl w:val="0"/>
          <w:numId w:val="89"/>
        </w:numPr>
        <w:spacing w:after="0" w:line="240" w:lineRule="auto"/>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 xml:space="preserve">Modeling for demographic projections of patients residing in the service areas of the Proposed Project in 2025 and 2030. </w:t>
      </w:r>
    </w:p>
    <w:p w14:paraId="2FB4E3E5" w14:textId="77777777" w:rsidR="24C46D75" w:rsidRDefault="24C46D75" w:rsidP="003D3CA8">
      <w:pPr>
        <w:spacing w:after="0" w:line="240" w:lineRule="auto"/>
        <w:rPr>
          <w:rFonts w:asciiTheme="minorHAnsi" w:eastAsiaTheme="minorEastAsia" w:hAnsiTheme="minorHAnsi" w:cstheme="minorBidi"/>
          <w:b/>
          <w:bCs/>
          <w:sz w:val="24"/>
          <w:szCs w:val="24"/>
        </w:rPr>
      </w:pPr>
    </w:p>
    <w:p w14:paraId="61E7F69B" w14:textId="77777777" w:rsidR="004518A8" w:rsidRDefault="004518A8" w:rsidP="003D3CA8">
      <w:pPr>
        <w:spacing w:after="0"/>
        <w:rPr>
          <w:rFonts w:asciiTheme="minorHAnsi" w:eastAsiaTheme="minorEastAsia" w:hAnsiTheme="minorHAnsi" w:cstheme="minorBidi"/>
          <w:b/>
          <w:bCs/>
          <w:sz w:val="24"/>
          <w:szCs w:val="24"/>
        </w:rPr>
      </w:pPr>
      <w:r w:rsidRPr="24C46D75">
        <w:rPr>
          <w:rFonts w:asciiTheme="minorHAnsi" w:eastAsiaTheme="minorEastAsia" w:hAnsiTheme="minorHAnsi" w:cstheme="minorBidi"/>
          <w:b/>
          <w:bCs/>
          <w:sz w:val="24"/>
          <w:szCs w:val="24"/>
        </w:rPr>
        <w:t xml:space="preserve">Literature Review </w:t>
      </w:r>
    </w:p>
    <w:p w14:paraId="1D8E5346" w14:textId="77777777" w:rsidR="004518A8" w:rsidRDefault="004518A8" w:rsidP="003D3CA8">
      <w:p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CRA utilized existing literature to address several issues</w:t>
      </w:r>
    </w:p>
    <w:p w14:paraId="149B60ED" w14:textId="77777777" w:rsidR="004518A8" w:rsidRDefault="004518A8" w:rsidP="003D3CA8">
      <w:pPr>
        <w:numPr>
          <w:ilvl w:val="0"/>
          <w:numId w:val="92"/>
        </w:numPr>
        <w:spacing w:after="0"/>
        <w:rPr>
          <w:rFonts w:asciiTheme="minorHAnsi" w:eastAsiaTheme="minorEastAsia" w:hAnsiTheme="minorHAnsi" w:cstheme="minorBidi"/>
          <w:i/>
          <w:iCs/>
          <w:sz w:val="24"/>
          <w:szCs w:val="24"/>
        </w:rPr>
      </w:pPr>
      <w:r w:rsidRPr="24C46D75">
        <w:rPr>
          <w:rFonts w:asciiTheme="minorHAnsi" w:eastAsiaTheme="minorEastAsia" w:hAnsiTheme="minorHAnsi" w:cstheme="minorBidi"/>
          <w:i/>
          <w:iCs/>
          <w:sz w:val="24"/>
          <w:szCs w:val="24"/>
        </w:rPr>
        <w:t>Competition Between Health Care Providers</w:t>
      </w:r>
    </w:p>
    <w:p w14:paraId="643E3F47" w14:textId="77777777" w:rsidR="004518A8" w:rsidRDefault="004518A8" w:rsidP="003D3CA8">
      <w:pPr>
        <w:spacing w:after="0"/>
        <w:ind w:left="72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In assessing the effect of the proposed project on MGB’s bargaining leverage, relied on a measure of hospital market concentration known as the Herfindahl-Hirschman Index (“HHI”).</w:t>
      </w:r>
    </w:p>
    <w:p w14:paraId="2BE43004" w14:textId="77777777" w:rsidR="004518A8" w:rsidRDefault="004518A8" w:rsidP="003D3CA8">
      <w:pPr>
        <w:numPr>
          <w:ilvl w:val="0"/>
          <w:numId w:val="92"/>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 xml:space="preserve">The Relationship Between Hospital Concentration and Inpatient Prices  </w:t>
      </w:r>
    </w:p>
    <w:p w14:paraId="2423C49C" w14:textId="77777777" w:rsidR="004518A8" w:rsidRDefault="004518A8" w:rsidP="003D3CA8">
      <w:pPr>
        <w:numPr>
          <w:ilvl w:val="0"/>
          <w:numId w:val="92"/>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Effect of Entry and Expansion on Competition in the Provision of Health Care Services</w:t>
      </w:r>
    </w:p>
    <w:p w14:paraId="6BFAEBC4" w14:textId="77777777" w:rsidR="004518A8" w:rsidRDefault="004518A8" w:rsidP="003D3CA8">
      <w:pPr>
        <w:numPr>
          <w:ilvl w:val="0"/>
          <w:numId w:val="92"/>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The Potential for Supply-Induced Demand</w:t>
      </w:r>
    </w:p>
    <w:p w14:paraId="1DB39E71" w14:textId="77777777" w:rsidR="004518A8" w:rsidRDefault="004518A8" w:rsidP="003D3CA8">
      <w:pPr>
        <w:numPr>
          <w:ilvl w:val="0"/>
          <w:numId w:val="92"/>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 xml:space="preserve">the effect of additional imaging capacity on demand for surgery and inpatient care </w:t>
      </w:r>
    </w:p>
    <w:p w14:paraId="106A1276" w14:textId="77777777" w:rsidR="004518A8" w:rsidRDefault="004518A8" w:rsidP="003D3CA8">
      <w:pPr>
        <w:numPr>
          <w:ilvl w:val="0"/>
          <w:numId w:val="92"/>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The effect of reduced boarding time in hospital Emergency Departments or Post-Anesthesia Care Units</w:t>
      </w:r>
    </w:p>
    <w:p w14:paraId="515D5AF1" w14:textId="77777777" w:rsidR="004518A8" w:rsidRDefault="004518A8" w:rsidP="003D3CA8">
      <w:pPr>
        <w:numPr>
          <w:ilvl w:val="0"/>
          <w:numId w:val="92"/>
        </w:numPr>
        <w:spacing w:after="0"/>
        <w:rPr>
          <w:rFonts w:asciiTheme="minorHAnsi" w:eastAsiaTheme="minorEastAsia" w:hAnsiTheme="minorHAnsi" w:cstheme="minorBidi"/>
          <w:sz w:val="24"/>
          <w:szCs w:val="24"/>
        </w:rPr>
      </w:pPr>
      <w:r w:rsidRPr="24C46D75">
        <w:rPr>
          <w:rFonts w:asciiTheme="minorHAnsi" w:eastAsiaTheme="minorEastAsia" w:hAnsiTheme="minorHAnsi" w:cstheme="minorBidi"/>
          <w:sz w:val="24"/>
          <w:szCs w:val="24"/>
        </w:rPr>
        <w:t>Who bears the burden of higher costs or benefits from cost savings?</w:t>
      </w:r>
    </w:p>
    <w:p w14:paraId="64E5E5A6" w14:textId="77777777" w:rsidR="24C46D75" w:rsidRDefault="24C46D75" w:rsidP="24C46D75">
      <w:pPr>
        <w:rPr>
          <w:rFonts w:asciiTheme="minorHAnsi" w:eastAsiaTheme="minorEastAsia" w:hAnsiTheme="minorHAnsi" w:cstheme="minorBidi"/>
          <w:b/>
          <w:bCs/>
          <w:sz w:val="24"/>
          <w:szCs w:val="24"/>
        </w:rPr>
      </w:pPr>
    </w:p>
    <w:p w14:paraId="5A110F15" w14:textId="79673436" w:rsidR="24C46D75" w:rsidRDefault="24C46D75" w:rsidP="24C46D75">
      <w:pPr>
        <w:spacing w:after="0" w:line="240" w:lineRule="auto"/>
        <w:rPr>
          <w:sz w:val="24"/>
          <w:szCs w:val="24"/>
        </w:rPr>
      </w:pPr>
    </w:p>
    <w:p w14:paraId="665FCF3A" w14:textId="4A38C12B" w:rsidR="00476AC4" w:rsidRDefault="00476AC4">
      <w:pPr>
        <w:rPr>
          <w:sz w:val="24"/>
          <w:szCs w:val="24"/>
        </w:rPr>
      </w:pPr>
      <w:r>
        <w:rPr>
          <w:sz w:val="24"/>
          <w:szCs w:val="24"/>
        </w:rPr>
        <w:br w:type="page"/>
      </w:r>
    </w:p>
    <w:p w14:paraId="206ED0C7" w14:textId="7C1206CB" w:rsidR="00D12782" w:rsidRPr="006D200A" w:rsidRDefault="00D12782" w:rsidP="006D200A">
      <w:pPr>
        <w:rPr>
          <w:color w:val="44546A"/>
          <w:sz w:val="28"/>
          <w:szCs w:val="28"/>
        </w:rPr>
      </w:pPr>
      <w:r w:rsidRPr="006D200A">
        <w:rPr>
          <w:color w:val="44546A"/>
          <w:sz w:val="28"/>
          <w:szCs w:val="28"/>
        </w:rPr>
        <w:t xml:space="preserve">Appendix </w:t>
      </w:r>
      <w:r w:rsidR="0017233D" w:rsidRPr="006D200A">
        <w:rPr>
          <w:color w:val="44546A"/>
          <w:sz w:val="28"/>
          <w:szCs w:val="28"/>
        </w:rPr>
        <w:t>XI</w:t>
      </w:r>
      <w:r w:rsidR="005D1AC1" w:rsidRPr="006D200A">
        <w:rPr>
          <w:color w:val="44546A"/>
          <w:sz w:val="28"/>
          <w:szCs w:val="28"/>
        </w:rPr>
        <w:t>I</w:t>
      </w:r>
      <w:r w:rsidR="0017233D" w:rsidRPr="006D200A">
        <w:rPr>
          <w:color w:val="44546A"/>
          <w:sz w:val="28"/>
          <w:szCs w:val="28"/>
        </w:rPr>
        <w:t>I</w:t>
      </w:r>
      <w:r w:rsidR="000E635C" w:rsidRPr="006D200A">
        <w:rPr>
          <w:color w:val="44546A"/>
          <w:sz w:val="28"/>
          <w:szCs w:val="28"/>
        </w:rPr>
        <w:t>: Health Service Areas (HSA</w:t>
      </w:r>
      <w:r w:rsidR="00456508" w:rsidRPr="006D200A">
        <w:rPr>
          <w:color w:val="44546A"/>
          <w:sz w:val="28"/>
          <w:szCs w:val="28"/>
        </w:rPr>
        <w:t>s</w:t>
      </w:r>
      <w:r w:rsidR="000E635C" w:rsidRPr="006D200A">
        <w:rPr>
          <w:color w:val="44546A"/>
          <w:sz w:val="28"/>
          <w:szCs w:val="28"/>
        </w:rPr>
        <w:t>)</w:t>
      </w:r>
    </w:p>
    <w:p w14:paraId="7CFCF121" w14:textId="77777777" w:rsidR="00D12782" w:rsidRPr="00D12782" w:rsidRDefault="00D12782" w:rsidP="00D12782">
      <w:pPr>
        <w:spacing w:after="0" w:line="240" w:lineRule="auto"/>
        <w:jc w:val="center"/>
        <w:rPr>
          <w:color w:val="44546A" w:themeColor="text2"/>
          <w:sz w:val="24"/>
          <w:szCs w:val="24"/>
        </w:rPr>
      </w:pPr>
    </w:p>
    <w:p w14:paraId="51198B11" w14:textId="7CE1F105" w:rsidR="00D12782" w:rsidRDefault="00D12782" w:rsidP="00D12782">
      <w:pPr>
        <w:spacing w:after="0" w:line="240" w:lineRule="auto"/>
      </w:pPr>
    </w:p>
    <w:p w14:paraId="212197B0" w14:textId="2C5A3714" w:rsidR="00122E0C" w:rsidRDefault="2AEAA9ED" w:rsidP="2AEAA9ED">
      <w:pPr>
        <w:jc w:val="center"/>
      </w:pPr>
      <w:r>
        <w:rPr>
          <w:noProof/>
        </w:rPr>
        <w:drawing>
          <wp:inline distT="0" distB="0" distL="0" distR="0" wp14:anchorId="60EBBDBC" wp14:editId="5CF8A32C">
            <wp:extent cx="6369070" cy="4206240"/>
            <wp:effectExtent l="0" t="0" r="0" b="0"/>
            <wp:docPr id="2092436187" name="Picture 209243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69070" cy="4206240"/>
                    </a:xfrm>
                    <a:prstGeom prst="rect">
                      <a:avLst/>
                    </a:prstGeom>
                  </pic:spPr>
                </pic:pic>
              </a:graphicData>
            </a:graphic>
          </wp:inline>
        </w:drawing>
      </w:r>
    </w:p>
    <w:p w14:paraId="69437801" w14:textId="5C5FA085" w:rsidR="00544FF9" w:rsidRDefault="00544FF9">
      <w:pPr>
        <w:rPr>
          <w:b/>
          <w:sz w:val="24"/>
          <w:szCs w:val="24"/>
        </w:rPr>
      </w:pPr>
    </w:p>
    <w:p w14:paraId="5B9DE635" w14:textId="53955B91" w:rsidR="00544FF9" w:rsidRDefault="00544FF9">
      <w:pPr>
        <w:rPr>
          <w:b/>
          <w:sz w:val="24"/>
          <w:szCs w:val="24"/>
        </w:rPr>
      </w:pPr>
    </w:p>
    <w:p w14:paraId="23E69B20" w14:textId="60D9DF1C" w:rsidR="00544FF9" w:rsidRDefault="00544FF9">
      <w:pPr>
        <w:rPr>
          <w:b/>
          <w:sz w:val="24"/>
          <w:szCs w:val="24"/>
        </w:rPr>
      </w:pPr>
    </w:p>
    <w:p w14:paraId="21510FC3" w14:textId="3DD67678" w:rsidR="00544FF9" w:rsidRDefault="00544FF9">
      <w:pPr>
        <w:rPr>
          <w:b/>
          <w:sz w:val="24"/>
          <w:szCs w:val="24"/>
        </w:rPr>
      </w:pPr>
    </w:p>
    <w:p w14:paraId="678BB022" w14:textId="74F100AF" w:rsidR="00544FF9" w:rsidRDefault="00544FF9">
      <w:pPr>
        <w:rPr>
          <w:b/>
          <w:sz w:val="24"/>
          <w:szCs w:val="24"/>
        </w:rPr>
      </w:pPr>
    </w:p>
    <w:p w14:paraId="5CB42ED6" w14:textId="0775ABED" w:rsidR="00544FF9" w:rsidRDefault="00544FF9">
      <w:pPr>
        <w:rPr>
          <w:b/>
          <w:sz w:val="24"/>
          <w:szCs w:val="24"/>
        </w:rPr>
      </w:pPr>
    </w:p>
    <w:p w14:paraId="485150F4" w14:textId="729B80C5" w:rsidR="00544FF9" w:rsidRDefault="00544FF9">
      <w:pPr>
        <w:rPr>
          <w:b/>
          <w:sz w:val="24"/>
          <w:szCs w:val="24"/>
        </w:rPr>
      </w:pPr>
    </w:p>
    <w:p w14:paraId="52A8077E" w14:textId="1334456B" w:rsidR="00544FF9" w:rsidRDefault="00544FF9">
      <w:pPr>
        <w:rPr>
          <w:b/>
          <w:sz w:val="24"/>
          <w:szCs w:val="24"/>
        </w:rPr>
      </w:pPr>
    </w:p>
    <w:p w14:paraId="5757C8C6" w14:textId="5DBE48E4" w:rsidR="00544FF9" w:rsidRDefault="00544FF9">
      <w:pPr>
        <w:rPr>
          <w:b/>
          <w:sz w:val="24"/>
          <w:szCs w:val="24"/>
        </w:rPr>
      </w:pPr>
    </w:p>
    <w:p w14:paraId="67FF416C" w14:textId="77777777" w:rsidR="00544FF9" w:rsidRDefault="00544FF9">
      <w:pPr>
        <w:rPr>
          <w:b/>
          <w:sz w:val="24"/>
          <w:szCs w:val="24"/>
        </w:rPr>
      </w:pPr>
    </w:p>
    <w:p w14:paraId="7CC52457" w14:textId="77777777" w:rsidR="001C452E" w:rsidRDefault="001C452E">
      <w:pPr>
        <w:rPr>
          <w:rFonts w:asciiTheme="majorHAnsi" w:eastAsiaTheme="majorEastAsia" w:hAnsiTheme="majorHAnsi" w:cstheme="majorBidi"/>
          <w:b/>
          <w:bCs/>
          <w:color w:val="2F5496" w:themeColor="accent1" w:themeShade="BF"/>
          <w:sz w:val="32"/>
          <w:szCs w:val="32"/>
        </w:rPr>
      </w:pPr>
      <w:bookmarkStart w:id="59" w:name="_Toc607588623"/>
      <w:r>
        <w:rPr>
          <w:b/>
          <w:bCs/>
        </w:rPr>
        <w:br w:type="page"/>
      </w:r>
    </w:p>
    <w:p w14:paraId="0000116C" w14:textId="7F97C748" w:rsidR="00BD7988" w:rsidRDefault="498F69DA" w:rsidP="2AEAA9ED">
      <w:pPr>
        <w:pStyle w:val="Heading1"/>
        <w:rPr>
          <w:b/>
          <w:bCs/>
        </w:rPr>
      </w:pPr>
      <w:bookmarkStart w:id="60" w:name="_Toc99721145"/>
      <w:r w:rsidRPr="2AEAA9ED">
        <w:rPr>
          <w:b/>
          <w:bCs/>
        </w:rPr>
        <w:t>References</w:t>
      </w:r>
      <w:bookmarkEnd w:id="59"/>
      <w:bookmarkEnd w:id="60"/>
    </w:p>
    <w:sectPr w:rsidR="00BD7988">
      <w:endnotePr>
        <w:numFmt w:val="lowerLetter"/>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E2C6" w14:textId="77777777" w:rsidR="008F401B" w:rsidRDefault="008F401B">
      <w:pPr>
        <w:spacing w:after="0" w:line="240" w:lineRule="auto"/>
      </w:pPr>
      <w:r>
        <w:separator/>
      </w:r>
    </w:p>
  </w:endnote>
  <w:endnote w:type="continuationSeparator" w:id="0">
    <w:p w14:paraId="5D0D1619" w14:textId="77777777" w:rsidR="008F401B" w:rsidRDefault="008F401B">
      <w:pPr>
        <w:spacing w:after="0" w:line="240" w:lineRule="auto"/>
      </w:pPr>
      <w:r>
        <w:continuationSeparator/>
      </w:r>
    </w:p>
  </w:endnote>
  <w:endnote w:type="continuationNotice" w:id="1">
    <w:p w14:paraId="0C7C08AE" w14:textId="77777777" w:rsidR="008F401B" w:rsidRDefault="008F401B">
      <w:pPr>
        <w:spacing w:after="0" w:line="240" w:lineRule="auto"/>
      </w:pPr>
    </w:p>
  </w:endnote>
  <w:endnote w:id="2">
    <w:p w14:paraId="191415A0" w14:textId="77777777" w:rsidR="00C4465A" w:rsidRDefault="00C4465A" w:rsidP="00994A71">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Center for Health Information and Analysis. Massachusetts Acute Care Hospital Inpatient Discharge Data FFY 2016-2019 December 2020. Available: </w:t>
      </w:r>
      <w:hyperlink r:id="rId1">
        <w:r>
          <w:rPr>
            <w:color w:val="0563C1"/>
            <w:sz w:val="20"/>
            <w:szCs w:val="20"/>
            <w:u w:val="single"/>
          </w:rPr>
          <w:t>https://www.chiamass.gov/assets/docs/r/pubs/2020/CMSR-HIDD-FY2019-Report.pdf</w:t>
        </w:r>
      </w:hyperlink>
      <w:r>
        <w:rPr>
          <w:color w:val="000000"/>
          <w:sz w:val="20"/>
          <w:szCs w:val="20"/>
        </w:rPr>
        <w:t xml:space="preserve"> </w:t>
      </w:r>
    </w:p>
  </w:endnote>
  <w:endnote w:id="3">
    <w:p w14:paraId="4040DAE7" w14:textId="77777777" w:rsidR="00C4465A" w:rsidRDefault="00C4465A" w:rsidP="004B4541">
      <w:pPr>
        <w:pStyle w:val="EndnoteText"/>
      </w:pPr>
      <w:r>
        <w:rPr>
          <w:rStyle w:val="EndnoteReference"/>
        </w:rPr>
        <w:endnoteRef/>
      </w:r>
      <w:r>
        <w:t xml:space="preserve"> Center for Health Information and Analysis. Massachusetts Hospital Profiles. Technical Appendix. </w:t>
      </w:r>
      <w:hyperlink r:id="rId2" w:history="1">
        <w:r w:rsidRPr="0082145C">
          <w:rPr>
            <w:rStyle w:val="Hyperlink"/>
          </w:rPr>
          <w:t>https://www.chiamass.gov/assets/docs/r/hospital-profiles/2019/FY19-Massachusetts-Hospital-Profiles-Technical-Appendix.pdf</w:t>
        </w:r>
      </w:hyperlink>
      <w:r>
        <w:t xml:space="preserve"> </w:t>
      </w:r>
    </w:p>
  </w:endnote>
  <w:endnote w:id="4">
    <w:p w14:paraId="328E5100" w14:textId="77777777" w:rsidR="00C4465A" w:rsidRDefault="00C4465A" w:rsidP="00994A71">
      <w:pPr>
        <w:pStyle w:val="EndnoteText"/>
      </w:pPr>
      <w:r>
        <w:rPr>
          <w:rStyle w:val="EndnoteReference"/>
        </w:rPr>
        <w:endnoteRef/>
      </w:r>
      <w:r>
        <w:t xml:space="preserve"> </w:t>
      </w:r>
      <w:r w:rsidRPr="00A753D2">
        <w:t xml:space="preserve">Full List of MassHealth Accountable Care Organizations and Manage Care Organizations </w:t>
      </w:r>
      <w:hyperlink r:id="rId3" w:history="1">
        <w:r w:rsidRPr="00A753D2">
          <w:rPr>
            <w:rStyle w:val="Hyperlink"/>
          </w:rPr>
          <w:t>https://www.mass.gov/service-details/full-list-of-masshealth-acos-and-mcos</w:t>
        </w:r>
      </w:hyperlink>
      <w:r w:rsidRPr="00A753D2">
        <w:t xml:space="preserve">  </w:t>
      </w:r>
    </w:p>
  </w:endnote>
  <w:endnote w:id="5">
    <w:p w14:paraId="18C6377B" w14:textId="77777777" w:rsidR="00C4465A" w:rsidRDefault="00C4465A" w:rsidP="00994A71">
      <w:pPr>
        <w:pStyle w:val="EndnoteText"/>
      </w:pPr>
      <w:r>
        <w:rPr>
          <w:rStyle w:val="EndnoteReference"/>
        </w:rPr>
        <w:endnoteRef/>
      </w:r>
      <w:r>
        <w:t xml:space="preserve"> </w:t>
      </w:r>
      <w:r w:rsidRPr="00EF2392">
        <w:t xml:space="preserve">Massachusetts Health Policy Commission. Health Policy Commission ACO Certification Program Accountable Care Organizations </w:t>
      </w:r>
      <w:r w:rsidRPr="00EF2392">
        <w:t xml:space="preserve">In Massachusetts: Profiles of The 2019 and 2020 HPC-Certified ACOs. Available: </w:t>
      </w:r>
      <w:hyperlink r:id="rId4">
        <w:r w:rsidRPr="00EF2392">
          <w:rPr>
            <w:rStyle w:val="Hyperlink"/>
          </w:rPr>
          <w:t>https://www.mass.gov/doc/accountable-care-organizations-in-massachusetts-profiles-of-the-2019-and-2020-hpc-certified-acos/download</w:t>
        </w:r>
      </w:hyperlink>
    </w:p>
  </w:endnote>
  <w:endnote w:id="6">
    <w:p w14:paraId="000011D0"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American College of Emergency Physicians. Policy Statement. Crowding. April 2019. </w:t>
      </w:r>
      <w:hyperlink r:id="rId5">
        <w:r w:rsidRPr="00AC6598">
          <w:rPr>
            <w:color w:val="0563C1"/>
            <w:sz w:val="20"/>
            <w:szCs w:val="20"/>
            <w:u w:val="single"/>
          </w:rPr>
          <w:t>https://www.acep.org/globalassets/new-pdfs/policy-statements/crowding.pdf</w:t>
        </w:r>
      </w:hyperlink>
      <w:r w:rsidRPr="00AC6598">
        <w:rPr>
          <w:color w:val="000000"/>
          <w:sz w:val="20"/>
          <w:szCs w:val="20"/>
        </w:rPr>
        <w:t xml:space="preserve"> </w:t>
      </w:r>
    </w:p>
  </w:endnote>
  <w:endnote w:id="7">
    <w:p w14:paraId="000011D1" w14:textId="77777777" w:rsidR="00C4465A" w:rsidRDefault="00C4465A">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American College of Emergency Physicians. Public Health Impact of ED Crowding and </w:t>
      </w:r>
    </w:p>
    <w:p w14:paraId="000011D2" w14:textId="77777777" w:rsidR="00C4465A" w:rsidRDefault="00C4465A">
      <w:pPr>
        <w:pBdr>
          <w:top w:val="nil"/>
          <w:left w:val="nil"/>
          <w:bottom w:val="nil"/>
          <w:right w:val="nil"/>
          <w:between w:val="nil"/>
        </w:pBdr>
        <w:spacing w:after="0" w:line="240" w:lineRule="auto"/>
        <w:rPr>
          <w:color w:val="000000"/>
          <w:sz w:val="20"/>
          <w:szCs w:val="20"/>
        </w:rPr>
      </w:pPr>
      <w:r>
        <w:rPr>
          <w:color w:val="000000"/>
          <w:sz w:val="20"/>
          <w:szCs w:val="20"/>
        </w:rPr>
        <w:t xml:space="preserve">Boarding of Inpatients. October 2009. </w:t>
      </w:r>
      <w:hyperlink r:id="rId6">
        <w:r>
          <w:rPr>
            <w:color w:val="0563C1"/>
            <w:sz w:val="20"/>
            <w:szCs w:val="20"/>
            <w:u w:val="single"/>
          </w:rPr>
          <w:t>https://www.acep.org/globalassets/uploads/uploaded-files/acep/clinical-and-practice-management/policy-statements/information-papers/public-health-impact-of-ed-crowding-and-boarding-of-inpatients.pdf</w:t>
        </w:r>
      </w:hyperlink>
      <w:r>
        <w:rPr>
          <w:color w:val="000000"/>
          <w:sz w:val="20"/>
          <w:szCs w:val="20"/>
        </w:rPr>
        <w:t xml:space="preserve"> </w:t>
      </w:r>
    </w:p>
  </w:endnote>
  <w:endnote w:id="8">
    <w:p w14:paraId="000011D3" w14:textId="77777777" w:rsidR="00C4465A" w:rsidRDefault="00C4465A">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Carter EJ, Pouch SM, Larson EL. The relationship between emergency department crowding and patient outcomes: a systematic review. J </w:t>
      </w:r>
      <w:r>
        <w:rPr>
          <w:color w:val="000000"/>
          <w:sz w:val="20"/>
          <w:szCs w:val="20"/>
        </w:rPr>
        <w:t>Nurs Scholarsh. 2014;46(2):106-115. doi:10.1111/jnu.12055</w:t>
      </w:r>
    </w:p>
  </w:endnote>
  <w:endnote w:id="9">
    <w:p w14:paraId="774964E1"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National Cancer Institute. Risk Factors for Cancer. </w:t>
      </w:r>
      <w:hyperlink r:id="rId7">
        <w:r w:rsidRPr="3DDF4962">
          <w:rPr>
            <w:color w:val="0563C1"/>
            <w:sz w:val="20"/>
            <w:szCs w:val="20"/>
            <w:u w:val="single"/>
          </w:rPr>
          <w:t>https://www.cancer.gov/about-cancer/causes-prevention/risk</w:t>
        </w:r>
      </w:hyperlink>
      <w:r w:rsidRPr="3DDF4962">
        <w:rPr>
          <w:color w:val="000000" w:themeColor="text1"/>
          <w:sz w:val="20"/>
          <w:szCs w:val="20"/>
        </w:rPr>
        <w:t xml:space="preserve"> </w:t>
      </w:r>
    </w:p>
  </w:endnote>
  <w:endnote w:id="10">
    <w:p w14:paraId="3879B458"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National Cancer Institute. Age and Cancer Risk. </w:t>
      </w:r>
      <w:hyperlink r:id="rId8">
        <w:r w:rsidRPr="3DDF4962">
          <w:rPr>
            <w:color w:val="0563C1"/>
            <w:sz w:val="20"/>
            <w:szCs w:val="20"/>
            <w:u w:val="single"/>
          </w:rPr>
          <w:t>https://www.cancer.gov/about-cancer/causes-prevention/risk/age</w:t>
        </w:r>
      </w:hyperlink>
      <w:r w:rsidRPr="3DDF4962">
        <w:rPr>
          <w:color w:val="000000" w:themeColor="text1"/>
          <w:sz w:val="20"/>
          <w:szCs w:val="20"/>
        </w:rPr>
        <w:t xml:space="preserve"> </w:t>
      </w:r>
    </w:p>
  </w:endnote>
  <w:endnote w:id="11">
    <w:p w14:paraId="76B5B1B4"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National Cancer Institute. Age and Cancer Risk. </w:t>
      </w:r>
      <w:hyperlink r:id="rId9">
        <w:r w:rsidRPr="3DDF4962">
          <w:rPr>
            <w:color w:val="0563C1"/>
            <w:sz w:val="20"/>
            <w:szCs w:val="20"/>
            <w:u w:val="single"/>
          </w:rPr>
          <w:t>https://www.cancer.gov/about-cancer/causes-prevention/risk/age</w:t>
        </w:r>
      </w:hyperlink>
      <w:r w:rsidRPr="3DDF4962">
        <w:rPr>
          <w:color w:val="000000" w:themeColor="text1"/>
          <w:sz w:val="20"/>
          <w:szCs w:val="20"/>
        </w:rPr>
        <w:t xml:space="preserve"> </w:t>
      </w:r>
    </w:p>
  </w:endnote>
  <w:endnote w:id="12">
    <w:p w14:paraId="5508428F"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w:t>
      </w:r>
      <w:r w:rsidRPr="3DDF4962">
        <w:rPr>
          <w:color w:val="000000" w:themeColor="text1"/>
          <w:sz w:val="20"/>
          <w:szCs w:val="20"/>
        </w:rPr>
        <w:t>Paneni F, Diaz Cañestro C, Libby P, Lüscher TF, Camici GG. The Aging Cardiovascular System: Understanding It at the Cellular and Clinical Levels. J Am Coll Cardiol. 2017 Apr 18;69(15):1952-1967. doi: 10.1016/j.jacc.2017.01.064. PMID: 28408026.</w:t>
      </w:r>
    </w:p>
  </w:endnote>
  <w:endnote w:id="13">
    <w:p w14:paraId="4DD1D697"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National Heart, Blood, and Lung Institute. Cardiovascular disease is on the rise, but we know how to curb it. We’ve done it before. </w:t>
      </w:r>
      <w:hyperlink r:id="rId10">
        <w:r w:rsidRPr="3DDF4962">
          <w:rPr>
            <w:color w:val="0563C1"/>
            <w:sz w:val="20"/>
            <w:szCs w:val="20"/>
            <w:u w:val="single"/>
          </w:rPr>
          <w:t>https://www.nhlbi.nih.gov/news/2021/cardiovascular-disease-rise-we-know-how-curb-it-weve-done-it</w:t>
        </w:r>
      </w:hyperlink>
      <w:r w:rsidRPr="3DDF4962">
        <w:rPr>
          <w:color w:val="000000" w:themeColor="text1"/>
          <w:sz w:val="20"/>
          <w:szCs w:val="20"/>
        </w:rPr>
        <w:t xml:space="preserve"> </w:t>
      </w:r>
    </w:p>
  </w:endnote>
  <w:endnote w:id="14">
    <w:p w14:paraId="7BB55AAA"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Heidenreich PA, </w:t>
      </w:r>
      <w:r w:rsidRPr="3DDF4962">
        <w:rPr>
          <w:color w:val="000000" w:themeColor="text1"/>
          <w:sz w:val="20"/>
          <w:szCs w:val="20"/>
        </w:rPr>
        <w:t>Trogdon JG, Khavjou OA, Butler J, Dracup K, Ezekowitz MD, Finkelstein EA, Hong Y, Johnston SC, Khera A, Lloyd-Jones DM, Nelson SA, Nichol G, Orenstein D, Wilson PW, Woo YJ; American Heart Association Advocacy Coordinating Committee; Stroke Council; Council on Cardiovascular Radiology and Intervention; Council on Clinical Cardiology; Council on Epidemiology and Prevention; Council on Arteriosclerosis; Thrombosis and Vascular Biology; Council on Cardiopulmonary; Critical Care; Perioperative and Resuscitation; Council on Cardiovascular Nursing; Council on the Kidney in Cardiovascular Disease; Council on Cardiovascular Surgery and Anesthesia, and Interdisciplinary Council on Quality of Care and Outcomes Research. Forecasting the future of cardiovascular disease in the United States: a policy statement from the American Heart Association. Circulation. 2011 Mar 1;123(8):933-44. doi: 10.1161/CIR.0b013e31820a55f5. Epub 2011 Jan 24. PMID: 21262990.</w:t>
      </w:r>
    </w:p>
  </w:endnote>
  <w:endnote w:id="15">
    <w:p w14:paraId="62B7A69C"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U.S. Census Bureau. 2020 Census Will Help Policymakers Prepare for the Incoming Wave of Aging Boomers. </w:t>
      </w:r>
      <w:hyperlink r:id="rId11" w:anchor=":~:text=Older%20adults%20are%20projected%20to%20outnumber%20children%20under,and%20CEO%20of%20the%20National%20Alliance%20of%20Caregivers">
        <w:r w:rsidRPr="3DDF4962">
          <w:rPr>
            <w:color w:val="0563C1"/>
            <w:sz w:val="20"/>
            <w:szCs w:val="20"/>
            <w:u w:val="single"/>
          </w:rPr>
          <w:t>https://www.census.gov/library/stories/2019/12/by-2030-all-baby-boomers-will-be-age-65-or-older.html#:~:text=Older%20adults%20are%20projected%20to%20outnumber%20children%20under,and%20CEO%20of%20the%20National%20Alliance%20of%20Caregivers</w:t>
        </w:r>
      </w:hyperlink>
      <w:r w:rsidRPr="3DDF4962">
        <w:rPr>
          <w:color w:val="000000" w:themeColor="text1"/>
          <w:sz w:val="20"/>
          <w:szCs w:val="20"/>
        </w:rPr>
        <w:t xml:space="preserve">. </w:t>
      </w:r>
    </w:p>
  </w:endnote>
  <w:endnote w:id="16">
    <w:p w14:paraId="379CD08F"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U.S. Census Bureau. Older People Projected to Outnumber Children for First Time in U.S. History. </w:t>
      </w:r>
      <w:hyperlink r:id="rId12">
        <w:r w:rsidRPr="3DDF4962">
          <w:rPr>
            <w:color w:val="0563C1"/>
            <w:sz w:val="20"/>
            <w:szCs w:val="20"/>
            <w:u w:val="single"/>
          </w:rPr>
          <w:t>https://www.census.gov/newsroom/press-releases/2018/cb18-41-population-projections.html</w:t>
        </w:r>
      </w:hyperlink>
      <w:r w:rsidRPr="3DDF4962">
        <w:rPr>
          <w:color w:val="000000" w:themeColor="text1"/>
          <w:sz w:val="20"/>
          <w:szCs w:val="20"/>
        </w:rPr>
        <w:t xml:space="preserve"> </w:t>
      </w:r>
    </w:p>
  </w:endnote>
  <w:endnote w:id="17">
    <w:p w14:paraId="279CA448"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UMass Donahue Institute. Long-term Population Projections for Massachusetts Regions and</w:t>
      </w:r>
    </w:p>
    <w:p w14:paraId="27B35CC8" w14:textId="77777777" w:rsidR="3DDF4962" w:rsidRDefault="3DDF4962" w:rsidP="3DDF4962">
      <w:pPr>
        <w:spacing w:after="0" w:line="240" w:lineRule="auto"/>
        <w:rPr>
          <w:color w:val="000000" w:themeColor="text1"/>
          <w:sz w:val="20"/>
          <w:szCs w:val="20"/>
        </w:rPr>
      </w:pPr>
      <w:r w:rsidRPr="3DDF4962">
        <w:rPr>
          <w:color w:val="000000" w:themeColor="text1"/>
          <w:sz w:val="20"/>
          <w:szCs w:val="20"/>
        </w:rPr>
        <w:t xml:space="preserve">Municipalities. March 2015. Available: </w:t>
      </w:r>
      <w:hyperlink r:id="rId13">
        <w:r w:rsidRPr="3DDF4962">
          <w:rPr>
            <w:color w:val="0563C1"/>
            <w:sz w:val="20"/>
            <w:szCs w:val="20"/>
            <w:u w:val="single"/>
          </w:rPr>
          <w:t>http://www.pep.donahue-institute.org/downloads/2015/new/UMDI_LongTermPopulationProjectionsReport_2015%2004%20_29.pdf</w:t>
        </w:r>
      </w:hyperlink>
      <w:r w:rsidRPr="3DDF4962">
        <w:rPr>
          <w:color w:val="000000" w:themeColor="text1"/>
          <w:sz w:val="20"/>
          <w:szCs w:val="20"/>
        </w:rPr>
        <w:t xml:space="preserve"> </w:t>
      </w:r>
    </w:p>
  </w:endnote>
  <w:endnote w:id="18">
    <w:p w14:paraId="38511506"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Heidenreich PA, </w:t>
      </w:r>
      <w:r w:rsidRPr="3DDF4962">
        <w:rPr>
          <w:color w:val="000000" w:themeColor="text1"/>
          <w:sz w:val="20"/>
          <w:szCs w:val="20"/>
        </w:rPr>
        <w:t>Trogdon JG, Khavjou OA, Butler J, Dracup K, Ezekowitz MD, Finkelstein EA, Hong Y, Johnston SC, Khera A, Lloyd-Jones DM, Nelson SA, Nichol G, Orenstein D, Wilson PW, Woo YJ; American Heart Association Advocacy Coordinating Committee; Stroke Council; Council on Cardiovascular Radiology and Intervention; Council on Clinical Cardiology; Council on Epidemiology and Prevention; Council on Arteriosclerosis; Thrombosis and Vascular Biology; Council on Cardiopulmonary; Critical Care; Perioperative and Resuscitation; Council on Cardiovascular Nursing; Council on the Kidney in Cardiovascular Disease; Council on Cardiovascular Surgery and Anesthesia, and Interdisciplinary Council on Quality of Care and Outcomes Research. Forecasting the future of cardiovascular disease in the United States: a policy statement from the American Heart Association. Circulation. 2011 Mar 1;123(8):933-44. doi: 10.1161/CIR.0b013e31820a55f5. Epub 2011 Jan 24. PMID: 21262990.</w:t>
      </w:r>
    </w:p>
  </w:endnote>
  <w:endnote w:id="19">
    <w:p w14:paraId="7ACAB719"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Heidenreich PA, </w:t>
      </w:r>
      <w:r w:rsidRPr="3DDF4962">
        <w:rPr>
          <w:color w:val="000000" w:themeColor="text1"/>
          <w:sz w:val="20"/>
          <w:szCs w:val="20"/>
        </w:rPr>
        <w:t>Trogdon JG, Khavjou OA, Butler J, Dracup K, Ezekowitz MD, Finkelstein EA, Hong Y, Johnston SC, Khera A, Lloyd-Jones DM, Nelson SA, Nichol G, Orenstein D, Wilson PW, Woo YJ; American Heart Association Advocacy Coordinating Committee; Stroke Council; Council on Cardiovascular Radiology and Intervention; Council on Clinical Cardiology; Council on Epidemiology and Prevention; Council on Arteriosclerosis; Thrombosis and Vascular Biology; Council on Cardiopulmonary; Critical Care; Perioperative and Resuscitation; Council on Cardiovascular Nursing; Council on the Kidney in Cardiovascular Disease; Council on Cardiovascular Surgery and Anesthesia, and Interdisciplinary Council on Quality of Care and Outcomes Research. Forecasting the future of cardiovascular disease in the United States: a policy statement from the American Heart Association. Circulation. 2011 Mar 1;123(8):933-44. doi: 10.1161/CIR.0b013e31820a55f5. Epub 2011 Jan 24. PMID: 21262990.</w:t>
      </w:r>
    </w:p>
  </w:endnote>
  <w:endnote w:id="20">
    <w:p w14:paraId="0AB48460" w14:textId="77777777" w:rsidR="3DDF4962" w:rsidRDefault="3DDF4962" w:rsidP="3DDF4962">
      <w:pPr>
        <w:spacing w:after="0" w:line="240" w:lineRule="auto"/>
        <w:rPr>
          <w:color w:val="000000" w:themeColor="text1"/>
          <w:sz w:val="20"/>
          <w:szCs w:val="20"/>
        </w:rPr>
      </w:pPr>
      <w:r w:rsidRPr="3DDF4962">
        <w:rPr>
          <w:rStyle w:val="EndnoteReference"/>
          <w:sz w:val="20"/>
          <w:szCs w:val="20"/>
        </w:rPr>
        <w:endnoteRef/>
      </w:r>
      <w:r w:rsidRPr="3DDF4962">
        <w:rPr>
          <w:color w:val="000000" w:themeColor="text1"/>
          <w:sz w:val="20"/>
          <w:szCs w:val="20"/>
        </w:rPr>
        <w:t xml:space="preserve"> Organ Donation After Cardiac Death. </w:t>
      </w:r>
      <w:hyperlink r:id="rId14">
        <w:r w:rsidRPr="3DDF4962">
          <w:rPr>
            <w:color w:val="0563C1"/>
            <w:sz w:val="20"/>
            <w:szCs w:val="20"/>
            <w:u w:val="single"/>
          </w:rPr>
          <w:t>https://www.mypcnow.org/fast-fact/organ-donation-after-cardiac-death/</w:t>
        </w:r>
      </w:hyperlink>
      <w:r w:rsidRPr="3DDF4962">
        <w:rPr>
          <w:color w:val="000000" w:themeColor="text1"/>
          <w:sz w:val="20"/>
          <w:szCs w:val="20"/>
        </w:rPr>
        <w:t xml:space="preserve"> </w:t>
      </w:r>
    </w:p>
  </w:endnote>
  <w:endnote w:id="21">
    <w:p w14:paraId="000011E6"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National Cancer Institute. CAR T Cells: Engineering Patients’ Immune Cells to Treat Their Cancers. </w:t>
      </w:r>
      <w:hyperlink r:id="rId15">
        <w:r w:rsidRPr="00AC6598">
          <w:rPr>
            <w:color w:val="0563C1"/>
            <w:sz w:val="20"/>
            <w:szCs w:val="20"/>
            <w:u w:val="single"/>
          </w:rPr>
          <w:t>https://www.cancer.gov/about-cancer/treatment/research/car-t-cells</w:t>
        </w:r>
      </w:hyperlink>
      <w:r w:rsidRPr="00AC6598">
        <w:rPr>
          <w:color w:val="000000"/>
          <w:sz w:val="20"/>
          <w:szCs w:val="20"/>
        </w:rPr>
        <w:t xml:space="preserve"> </w:t>
      </w:r>
    </w:p>
  </w:endnote>
  <w:endnote w:id="22">
    <w:p w14:paraId="000011F2"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KHN. The Best Medicine </w:t>
      </w:r>
      <w:r w:rsidRPr="00AC6598">
        <w:rPr>
          <w:color w:val="000000"/>
          <w:sz w:val="20"/>
          <w:szCs w:val="20"/>
        </w:rPr>
        <w:t xml:space="preserve">For Fixing The Modern Hospital. </w:t>
      </w:r>
      <w:hyperlink r:id="rId16">
        <w:r w:rsidRPr="00AC6598">
          <w:rPr>
            <w:color w:val="0563C1"/>
            <w:sz w:val="20"/>
            <w:szCs w:val="20"/>
            <w:u w:val="single"/>
          </w:rPr>
          <w:t>https://khn.org/news/hospital-architecture/</w:t>
        </w:r>
      </w:hyperlink>
      <w:r w:rsidRPr="00AC6598">
        <w:rPr>
          <w:color w:val="000000"/>
          <w:sz w:val="20"/>
          <w:szCs w:val="20"/>
        </w:rPr>
        <w:t xml:space="preserve"> </w:t>
      </w:r>
    </w:p>
  </w:endnote>
  <w:endnote w:id="23">
    <w:p w14:paraId="000011F3"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Array. The Benefits of Converting to Private Patient Rooms. May 15, 2018. </w:t>
      </w:r>
      <w:hyperlink r:id="rId17">
        <w:r w:rsidRPr="00AC6598">
          <w:rPr>
            <w:color w:val="0563C1"/>
            <w:sz w:val="20"/>
            <w:szCs w:val="20"/>
            <w:u w:val="single"/>
          </w:rPr>
          <w:t>https://blog.array-architects.com/kc/the-benefits-of-converting-to-private-patient-rooms</w:t>
        </w:r>
      </w:hyperlink>
      <w:r w:rsidRPr="00AC6598">
        <w:rPr>
          <w:color w:val="000000"/>
          <w:sz w:val="20"/>
          <w:szCs w:val="20"/>
        </w:rPr>
        <w:t xml:space="preserve"> </w:t>
      </w:r>
    </w:p>
  </w:endnote>
  <w:endnote w:id="24">
    <w:p w14:paraId="000011F4"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Ulrich R, Zimring C, </w:t>
      </w:r>
      <w:r w:rsidRPr="00AC6598">
        <w:rPr>
          <w:color w:val="000000"/>
          <w:sz w:val="20"/>
          <w:szCs w:val="20"/>
        </w:rPr>
        <w:t xml:space="preserve">Xuemei Zhu, DuBose J, Hyun-Bo Seo, Young-Seon Choi, Xiaobo Quan, and Anjali Joseph. A Review of the Research Literature on Evidence based Healthcare Design. Health Environments Research &amp; Design, 1(3), 2008. </w:t>
      </w:r>
      <w:hyperlink r:id="rId18">
        <w:r w:rsidRPr="00AC6598">
          <w:rPr>
            <w:color w:val="0563C1"/>
            <w:sz w:val="20"/>
            <w:szCs w:val="20"/>
            <w:u w:val="single"/>
          </w:rPr>
          <w:t>https://www.healthdesign.org/sites/default/files/LitReviewWP_FINAL.pdf</w:t>
        </w:r>
      </w:hyperlink>
      <w:r w:rsidRPr="00AC6598">
        <w:rPr>
          <w:color w:val="000000"/>
          <w:sz w:val="20"/>
          <w:szCs w:val="20"/>
        </w:rPr>
        <w:t xml:space="preserve"> </w:t>
      </w:r>
    </w:p>
  </w:endnote>
  <w:endnote w:id="25">
    <w:p w14:paraId="0000121F"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w:t>
      </w:r>
      <w:r w:rsidRPr="00AC6598">
        <w:rPr>
          <w:color w:val="000000"/>
          <w:sz w:val="20"/>
          <w:szCs w:val="20"/>
        </w:rPr>
        <w:t>Krist, A.H., O’Loughlin, K., Woolf, S.H. </w:t>
      </w:r>
      <w:r w:rsidRPr="00AC6598">
        <w:rPr>
          <w:i/>
          <w:color w:val="000000"/>
          <w:sz w:val="20"/>
          <w:szCs w:val="20"/>
        </w:rPr>
        <w:t>et al.</w:t>
      </w:r>
      <w:r w:rsidRPr="00AC6598">
        <w:rPr>
          <w:color w:val="000000"/>
          <w:sz w:val="20"/>
          <w:szCs w:val="20"/>
        </w:rPr>
        <w:t> Enhanced care planning and clinical-community linkages versus usual care to address basic needs of patients with multiple chronic conditions: a clinician-level randomized controlled trial. </w:t>
      </w:r>
      <w:r w:rsidRPr="00AC6598">
        <w:rPr>
          <w:i/>
          <w:color w:val="000000"/>
          <w:sz w:val="20"/>
          <w:szCs w:val="20"/>
        </w:rPr>
        <w:t>Trials</w:t>
      </w:r>
      <w:r w:rsidRPr="00AC6598">
        <w:rPr>
          <w:color w:val="000000"/>
          <w:sz w:val="20"/>
          <w:szCs w:val="20"/>
        </w:rPr>
        <w:t> </w:t>
      </w:r>
      <w:r w:rsidRPr="00AC6598">
        <w:rPr>
          <w:b/>
          <w:color w:val="000000"/>
          <w:sz w:val="20"/>
          <w:szCs w:val="20"/>
        </w:rPr>
        <w:t>21, </w:t>
      </w:r>
      <w:r w:rsidRPr="00AC6598">
        <w:rPr>
          <w:color w:val="000000"/>
          <w:sz w:val="20"/>
          <w:szCs w:val="20"/>
        </w:rPr>
        <w:t>517 (2020). https://doi.org/10.1186/s13063-020-04463-3</w:t>
      </w:r>
    </w:p>
  </w:endnote>
  <w:endnote w:id="26">
    <w:p w14:paraId="00001221"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Frandsen BR, Joynt KE, </w:t>
      </w:r>
      <w:r w:rsidRPr="00AC6598">
        <w:rPr>
          <w:color w:val="000000"/>
          <w:sz w:val="20"/>
          <w:szCs w:val="20"/>
        </w:rPr>
        <w:t>Rebitzer JB, Jha AK. Care fragmentation, quality, and costs among chronically ill patients. The American Journal of Managed Care. 2015 May;21(5):355-362. PMID: 26167702.</w:t>
      </w:r>
    </w:p>
  </w:endnote>
  <w:endnote w:id="27">
    <w:p w14:paraId="00001222"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Commonwealth Fund. Whether Fragmented Care Is Hazardous Depends on How Many Chronic Conditions a Patient Has. October 9, 2018. </w:t>
      </w:r>
      <w:hyperlink r:id="rId19">
        <w:r w:rsidRPr="00AC6598">
          <w:rPr>
            <w:color w:val="0563C1"/>
            <w:sz w:val="20"/>
            <w:szCs w:val="20"/>
            <w:u w:val="single"/>
          </w:rPr>
          <w:t>https://www.commonwealthfund.org/publications/journal-article/2018/oct/fragmented-care-chronic-conditions-overuse-hospital</w:t>
        </w:r>
      </w:hyperlink>
      <w:r w:rsidRPr="00AC6598">
        <w:rPr>
          <w:color w:val="000000"/>
          <w:sz w:val="20"/>
          <w:szCs w:val="20"/>
        </w:rPr>
        <w:t xml:space="preserve"> </w:t>
      </w:r>
    </w:p>
  </w:endnote>
  <w:endnote w:id="28">
    <w:p w14:paraId="00001223"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Weaver SJ, Jacobsen PB. Cancer care coordination: opportunities for healthcare delivery research. </w:t>
      </w:r>
      <w:r w:rsidRPr="00AC6598">
        <w:rPr>
          <w:color w:val="000000"/>
          <w:sz w:val="20"/>
          <w:szCs w:val="20"/>
        </w:rPr>
        <w:t>Transl Behav Med. 2018 May 23;8(3):503-508. doi: 10.1093/tbm/ibx079. PMID: 29800404; PMCID: PMC6257019.</w:t>
      </w:r>
    </w:p>
  </w:endnote>
  <w:endnote w:id="29">
    <w:p w14:paraId="00001224"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Kern LM, </w:t>
      </w:r>
      <w:r w:rsidRPr="00AC6598">
        <w:rPr>
          <w:color w:val="000000"/>
          <w:sz w:val="20"/>
          <w:szCs w:val="20"/>
        </w:rPr>
        <w:t>Seirup JK, Casalino LP, Safford MM. Healthcare Fragmentation and the Frequency of Radiology and Other Diagnostic Tests: A Cross-Sectional Study. J Gen Intern Med. 2017 Feb;32(2):175-181. doi: 10.1007/s11606-016-3883-z. Epub 2016 Oct 27. PMID: 27796694; PMCID: PMC5264678.</w:t>
      </w:r>
    </w:p>
  </w:endnote>
  <w:endnote w:id="30">
    <w:p w14:paraId="00001225"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Hussey PS, Schneider EC, Rudin RS, Fox DS, Lai J, Pollack CE. Continuity and the costs of care for chronic disease. JAMA Intern Med. 2014 May;174(5):742-8. </w:t>
      </w:r>
      <w:r w:rsidRPr="00AC6598">
        <w:rPr>
          <w:color w:val="000000"/>
          <w:sz w:val="20"/>
          <w:szCs w:val="20"/>
        </w:rPr>
        <w:t>doi: 10.1001/jamainternmed.2014.245. PMID: 24638880; PMCID: PMC4075052.</w:t>
      </w:r>
    </w:p>
  </w:endnote>
  <w:endnote w:id="31">
    <w:p w14:paraId="5356AF05" w14:textId="77777777" w:rsidR="00C4465A" w:rsidRPr="00AC6598" w:rsidRDefault="00C4465A" w:rsidP="0042390C">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Mohr DC, </w:t>
      </w:r>
      <w:r w:rsidRPr="00AC6598">
        <w:rPr>
          <w:color w:val="000000"/>
          <w:sz w:val="20"/>
          <w:szCs w:val="20"/>
        </w:rPr>
        <w:t>Benzer JK, Vimalananda VG, et al. Organizational Coordination and Patient Experiences of Specialty Care Integration. J Gen Intern Med. 2019;34(Suppl 1):30-36. doi:10.1007/s11606-019-04973-0</w:t>
      </w:r>
    </w:p>
  </w:endnote>
  <w:endnote w:id="32">
    <w:p w14:paraId="317CE9F2" w14:textId="77777777" w:rsidR="00C4465A" w:rsidRPr="00AC6598" w:rsidRDefault="00C4465A" w:rsidP="0042390C">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O'Neill L, Park SH, </w:t>
      </w:r>
      <w:r w:rsidRPr="00AC6598">
        <w:rPr>
          <w:color w:val="000000"/>
          <w:sz w:val="20"/>
          <w:szCs w:val="20"/>
        </w:rPr>
        <w:t>Rosinia F. The role of the built environment and private rooms for reducing central line-associated bloodstream infections. PLOS One. 2018 Jul 27;13(7</w:t>
      </w:r>
      <w:r w:rsidRPr="00AC6598">
        <w:rPr>
          <w:color w:val="000000"/>
          <w:sz w:val="20"/>
          <w:szCs w:val="20"/>
        </w:rPr>
        <w:t xml:space="preserve">):e0201002.Available: </w:t>
      </w:r>
      <w:hyperlink r:id="rId20">
        <w:r w:rsidRPr="00AC6598">
          <w:rPr>
            <w:color w:val="0563C1"/>
            <w:sz w:val="20"/>
            <w:szCs w:val="20"/>
            <w:u w:val="single"/>
          </w:rPr>
          <w:t>https://journals.pLOS.org/pLOSone/article?id=10.1371/journal.pone.0201002</w:t>
        </w:r>
      </w:hyperlink>
      <w:r w:rsidRPr="00AC6598">
        <w:rPr>
          <w:color w:val="000000"/>
          <w:sz w:val="20"/>
          <w:szCs w:val="20"/>
        </w:rPr>
        <w:t xml:space="preserve"> </w:t>
      </w:r>
    </w:p>
  </w:endnote>
  <w:endnote w:id="33">
    <w:p w14:paraId="0000122B"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w:t>
      </w:r>
      <w:r w:rsidRPr="00AC6598">
        <w:rPr>
          <w:color w:val="000000"/>
          <w:sz w:val="20"/>
          <w:szCs w:val="20"/>
        </w:rPr>
        <w:t>Zimlichman E, Henderson D, Tamir O, et al. Health Care–Associated Infections: A Meta-analysis of Costs and Financial Impact on the US Health Care System. </w:t>
      </w:r>
      <w:r w:rsidRPr="00AC6598">
        <w:rPr>
          <w:i/>
          <w:color w:val="000000"/>
          <w:sz w:val="20"/>
          <w:szCs w:val="20"/>
        </w:rPr>
        <w:t>JAMA Intern Med.</w:t>
      </w:r>
      <w:r w:rsidRPr="00AC6598">
        <w:rPr>
          <w:color w:val="000000"/>
          <w:sz w:val="20"/>
          <w:szCs w:val="20"/>
        </w:rPr>
        <w:t> 2013;173(22):2039–2046. doi:10.1001/jamainternmed.2013.9763</w:t>
      </w:r>
    </w:p>
  </w:endnote>
  <w:endnote w:id="34">
    <w:p w14:paraId="0000122D"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Hamilton DK. The Evidence-Based Hospital—A Case for Single-Patient Rooms. </w:t>
      </w:r>
      <w:r w:rsidRPr="00AC6598">
        <w:rPr>
          <w:i/>
          <w:color w:val="000000"/>
          <w:sz w:val="20"/>
          <w:szCs w:val="20"/>
        </w:rPr>
        <w:t>JAMA Intern Med.</w:t>
      </w:r>
      <w:r w:rsidRPr="00AC6598">
        <w:rPr>
          <w:color w:val="000000"/>
          <w:sz w:val="20"/>
          <w:szCs w:val="20"/>
        </w:rPr>
        <w:t> 2019;179(11):1507–1508. doi:10.1001/jamainternmed.2019.2797</w:t>
      </w:r>
    </w:p>
  </w:endnote>
  <w:endnote w:id="35">
    <w:p w14:paraId="0000122E"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Frandsen BR, Joynt KE, </w:t>
      </w:r>
      <w:r w:rsidRPr="00AC6598">
        <w:rPr>
          <w:color w:val="000000"/>
          <w:sz w:val="20"/>
          <w:szCs w:val="20"/>
        </w:rPr>
        <w:t>Rebitzer JB, Jha AK. Care fragmentation, quality, and costs among chronically ill patients. Am J Manag Care. 2015 May;21(5):355-62. PMID: 26167702.</w:t>
      </w:r>
    </w:p>
  </w:endnote>
  <w:endnote w:id="36">
    <w:p w14:paraId="0000122F"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Center for Health Information and Analysis (CHIA). Final Calendar Year (CY) 2019 Statewide Relative Price (S-RP) Results. </w:t>
      </w:r>
      <w:hyperlink r:id="rId21">
        <w:r w:rsidRPr="00AC6598">
          <w:rPr>
            <w:color w:val="0563C1"/>
            <w:sz w:val="20"/>
            <w:szCs w:val="20"/>
            <w:u w:val="single"/>
          </w:rPr>
          <w:t>https://www.chiamass.gov/assets/docs/r/pubs/2021/Relative-Price-S-RP-Final-Results-2019.pdf</w:t>
        </w:r>
      </w:hyperlink>
      <w:r w:rsidRPr="00AC6598">
        <w:rPr>
          <w:color w:val="000000"/>
          <w:sz w:val="20"/>
          <w:szCs w:val="20"/>
        </w:rPr>
        <w:t xml:space="preserve"> </w:t>
      </w:r>
    </w:p>
  </w:endnote>
  <w:endnote w:id="37">
    <w:p w14:paraId="00001237"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Healthy People 2030. Preventive Care. </w:t>
      </w:r>
      <w:hyperlink r:id="rId22">
        <w:r w:rsidRPr="00AC6598">
          <w:rPr>
            <w:color w:val="0563C1"/>
            <w:sz w:val="20"/>
            <w:szCs w:val="20"/>
            <w:u w:val="single"/>
          </w:rPr>
          <w:t>https://health.gov/healthypeople/objectives-and-data/browse-objectives/preventive-care</w:t>
        </w:r>
      </w:hyperlink>
      <w:r w:rsidRPr="00AC6598">
        <w:rPr>
          <w:color w:val="000000"/>
          <w:sz w:val="20"/>
          <w:szCs w:val="20"/>
        </w:rPr>
        <w:t xml:space="preserve"> </w:t>
      </w:r>
    </w:p>
  </w:endnote>
  <w:endnote w:id="38">
    <w:p w14:paraId="00001238"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Few Americans Receive All Their Recommended Preventive Services. </w:t>
      </w:r>
      <w:hyperlink r:id="rId23">
        <w:r w:rsidRPr="00AC6598">
          <w:rPr>
            <w:color w:val="0563C1"/>
            <w:sz w:val="20"/>
            <w:szCs w:val="20"/>
            <w:u w:val="single"/>
          </w:rPr>
          <w:t>https://www.ajmc.com/view/few-americans-receive-all-their-recommended-preventive-services</w:t>
        </w:r>
      </w:hyperlink>
      <w:r w:rsidRPr="00AC6598">
        <w:rPr>
          <w:color w:val="000000"/>
          <w:sz w:val="20"/>
          <w:szCs w:val="20"/>
        </w:rPr>
        <w:t xml:space="preserve"> </w:t>
      </w:r>
    </w:p>
  </w:endnote>
  <w:endnote w:id="39">
    <w:p w14:paraId="00001239"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Arnett DK, Blumenthal RS, Albert MA, </w:t>
      </w:r>
      <w:r w:rsidRPr="00AC6598">
        <w:rPr>
          <w:color w:val="000000"/>
          <w:sz w:val="20"/>
          <w:szCs w:val="20"/>
        </w:rPr>
        <w:t xml:space="preserve">Buroker AB, Goldberger ZD, Hahn EJ, Himmelfarb CD, Khera A, Lloyd-Jones D, McEvoy JW, Michos ED, Miedema MD, Muñoz D, Smith SC Jr, Virani SS, Williams KA Sr, Yeboah J, Ziaeian B. 2019 ACC/AHA Guideline on the Primary Prevention of Cardiovascular Disease: A Report of the American College of Cardiology/American Heart Association Task Force on Clinical Practice Guidelines. </w:t>
      </w:r>
    </w:p>
  </w:endnote>
  <w:endnote w:id="40">
    <w:p w14:paraId="0000123A"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National Cancer Institute. Public Health Research and Cancer. </w:t>
      </w:r>
      <w:hyperlink r:id="rId24">
        <w:r w:rsidRPr="00AC6598">
          <w:rPr>
            <w:color w:val="0563C1"/>
            <w:sz w:val="20"/>
            <w:szCs w:val="20"/>
            <w:u w:val="single"/>
          </w:rPr>
          <w:t>https://www.cancer.gov/research/areas/public-health</w:t>
        </w:r>
      </w:hyperlink>
      <w:r w:rsidRPr="00AC6598">
        <w:rPr>
          <w:color w:val="000000"/>
          <w:sz w:val="20"/>
          <w:szCs w:val="20"/>
        </w:rPr>
        <w:t xml:space="preserve"> </w:t>
      </w:r>
    </w:p>
  </w:endnote>
  <w:endnote w:id="41">
    <w:p w14:paraId="0000123B"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w:t>
      </w:r>
      <w:r w:rsidRPr="00AC6598">
        <w:rPr>
          <w:color w:val="000000"/>
          <w:sz w:val="20"/>
          <w:szCs w:val="20"/>
        </w:rPr>
        <w:t>Borsky A, Zhan C, Miller T, Ngo-Metzger Q, Bierman AS, Meyers D. Few Americans Receive All High-Priority, Appropriate Clinical Preventive Services. Health Aff (Millwood). 2018 Jun;37(6):925-928. doi: 10.1377/hlthaff.2017.1248. PMID: 29863918.</w:t>
      </w:r>
    </w:p>
  </w:endnote>
  <w:endnote w:id="42">
    <w:p w14:paraId="0000123E"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Healthy People 2030. Social Determinants of Health. </w:t>
      </w:r>
      <w:hyperlink r:id="rId25">
        <w:r w:rsidRPr="00AC6598">
          <w:rPr>
            <w:color w:val="0563C1"/>
            <w:sz w:val="20"/>
            <w:szCs w:val="20"/>
            <w:u w:val="single"/>
          </w:rPr>
          <w:t>https://health.gov/healthypeople/objectives-and-data/social-determinants-health</w:t>
        </w:r>
      </w:hyperlink>
      <w:r w:rsidRPr="00AC6598">
        <w:rPr>
          <w:color w:val="000000"/>
          <w:sz w:val="20"/>
          <w:szCs w:val="20"/>
        </w:rPr>
        <w:t xml:space="preserve"> </w:t>
      </w:r>
    </w:p>
  </w:endnote>
  <w:endnote w:id="43">
    <w:p w14:paraId="0000123F"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Gómez CA, Kleinman DV, Pronk N, Wrenn Gordon GL, </w:t>
      </w:r>
      <w:r w:rsidRPr="00AC6598">
        <w:rPr>
          <w:color w:val="000000"/>
          <w:sz w:val="20"/>
          <w:szCs w:val="20"/>
        </w:rPr>
        <w:t>Ochiai E, Blakey C, Johnson A, Brewer KH. Addressing Health Equity and Social Determinants of Health Through Healthy People 2030. J Public Health Manag Pract. 2021 Nov-Dec 01;27(Suppl 6</w:t>
      </w:r>
      <w:r w:rsidRPr="00AC6598">
        <w:rPr>
          <w:color w:val="000000"/>
          <w:sz w:val="20"/>
          <w:szCs w:val="20"/>
        </w:rPr>
        <w:t>):S249-S257. doi: 10.1097/PHH.0000000000001297. PMID: 33729197; PMCID: PMC8478299.</w:t>
      </w:r>
    </w:p>
  </w:endnote>
  <w:endnote w:id="44">
    <w:p w14:paraId="00001240"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Berkowitz SA, Seligman HK, Meigs JB, </w:t>
      </w:r>
      <w:r w:rsidRPr="00AC6598">
        <w:rPr>
          <w:color w:val="000000"/>
          <w:sz w:val="20"/>
          <w:szCs w:val="20"/>
        </w:rPr>
        <w:t>Basu S. Food insecurity, healthcare utilization, and high cost: a longitudinal cohort study. Am J Manag Care. 2018;24(9):399-404.</w:t>
      </w:r>
    </w:p>
  </w:endnote>
  <w:endnote w:id="45">
    <w:p w14:paraId="00001241" w14:textId="77777777" w:rsidR="00C4465A" w:rsidRPr="00AC6598" w:rsidRDefault="00C4465A">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Gómez CA, Kleinman DV, Pronk N, Wrenn Gordon GL, </w:t>
      </w:r>
      <w:r w:rsidRPr="00AC6598">
        <w:rPr>
          <w:color w:val="000000"/>
          <w:sz w:val="20"/>
          <w:szCs w:val="20"/>
        </w:rPr>
        <w:t>Ochiai E, Blakey C, Johnson A, Brewer KH. Addressing Health Equity and Social Determinants of Health Through Healthy People 2030. J Public Health Manag Pract. 2021 Nov-Dec 01;27(Suppl 6</w:t>
      </w:r>
      <w:r w:rsidRPr="00AC6598">
        <w:rPr>
          <w:color w:val="000000"/>
          <w:sz w:val="20"/>
          <w:szCs w:val="20"/>
        </w:rPr>
        <w:t>):S249-S257. doi: 10.1097/PHH.0000000000001297. PMID: 33729197; PMCID: PMC8478299.</w:t>
      </w:r>
    </w:p>
  </w:endnote>
  <w:endnote w:id="46">
    <w:p w14:paraId="740B3CE9" w14:textId="77777777" w:rsidR="005D1AC1" w:rsidRPr="00AC6598" w:rsidRDefault="005D1AC1" w:rsidP="005D1AC1">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Mayo Clinic. Cardiac catheterization.  </w:t>
      </w:r>
      <w:hyperlink r:id="rId26">
        <w:r w:rsidRPr="00AC6598">
          <w:rPr>
            <w:color w:val="0563C1"/>
            <w:sz w:val="20"/>
            <w:szCs w:val="20"/>
            <w:u w:val="single"/>
          </w:rPr>
          <w:t>https://www.mayoclinic.org/tests-procedures/cardiac-catheterization/about/pac-20384695</w:t>
        </w:r>
      </w:hyperlink>
      <w:r w:rsidRPr="00AC6598">
        <w:rPr>
          <w:color w:val="000000"/>
          <w:sz w:val="20"/>
          <w:szCs w:val="20"/>
        </w:rPr>
        <w:t xml:space="preserve"> </w:t>
      </w:r>
    </w:p>
  </w:endnote>
  <w:endnote w:id="47">
    <w:p w14:paraId="6E2CB486" w14:textId="77777777" w:rsidR="005D1AC1" w:rsidRPr="00AC6598" w:rsidRDefault="005D1AC1" w:rsidP="005D1AC1">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Cleveland Clinic. Cardiac Catheterization &amp; Coronary Angioplasty and Stent (Interventional Procedures). </w:t>
      </w:r>
      <w:hyperlink r:id="rId27" w:anchor="doctors-who-treat">
        <w:r w:rsidRPr="00AC6598">
          <w:rPr>
            <w:color w:val="0563C1"/>
            <w:sz w:val="20"/>
            <w:szCs w:val="20"/>
            <w:u w:val="single"/>
          </w:rPr>
          <w:t>https://my.clevelandclinic.org/health/treatments/16833-cardiac-catheterization--coronary-angioplasty-and-stent-interventional-procedures#doctors-who-treat</w:t>
        </w:r>
      </w:hyperlink>
      <w:r w:rsidRPr="00AC6598">
        <w:rPr>
          <w:color w:val="000000"/>
          <w:sz w:val="20"/>
          <w:szCs w:val="20"/>
        </w:rPr>
        <w:t xml:space="preserve"> </w:t>
      </w:r>
    </w:p>
  </w:endnote>
  <w:endnote w:id="48">
    <w:p w14:paraId="44165883" w14:textId="77777777" w:rsidR="005D1AC1" w:rsidRPr="00AC6598" w:rsidRDefault="005D1AC1" w:rsidP="005D1AC1">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Mayo Clinic. Coronary Angioplasty and Stents. </w:t>
      </w:r>
      <w:hyperlink r:id="rId28">
        <w:r w:rsidRPr="00AC6598">
          <w:rPr>
            <w:color w:val="0563C1"/>
            <w:sz w:val="20"/>
            <w:szCs w:val="20"/>
            <w:u w:val="single"/>
          </w:rPr>
          <w:t>https://www.mayoclinic.org/tests-procedures/coronary-angioplasty/about/pac-20384761</w:t>
        </w:r>
      </w:hyperlink>
      <w:r w:rsidRPr="00AC6598">
        <w:rPr>
          <w:color w:val="000000"/>
          <w:sz w:val="20"/>
          <w:szCs w:val="20"/>
        </w:rPr>
        <w:t xml:space="preserve"> </w:t>
      </w:r>
    </w:p>
  </w:endnote>
  <w:endnote w:id="49">
    <w:p w14:paraId="284E7FB8" w14:textId="77777777" w:rsidR="005D1AC1" w:rsidRPr="00AC6598" w:rsidRDefault="005D1AC1" w:rsidP="005D1AC1">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National Heart, Lung, and Blood Institute. Transcatheter Aortic Valve Replacement. </w:t>
      </w:r>
      <w:hyperlink r:id="rId29">
        <w:r w:rsidRPr="00AC6598">
          <w:rPr>
            <w:color w:val="0563C1"/>
            <w:sz w:val="20"/>
            <w:szCs w:val="20"/>
            <w:u w:val="single"/>
          </w:rPr>
          <w:t>https://www.nhlbi.nih.gov/health-topics/tavr</w:t>
        </w:r>
      </w:hyperlink>
      <w:r w:rsidRPr="00AC6598">
        <w:rPr>
          <w:color w:val="000000"/>
          <w:sz w:val="20"/>
          <w:szCs w:val="20"/>
        </w:rPr>
        <w:t xml:space="preserve"> </w:t>
      </w:r>
    </w:p>
  </w:endnote>
  <w:endnote w:id="50">
    <w:p w14:paraId="66867F6C" w14:textId="77777777" w:rsidR="005D1AC1" w:rsidRPr="00AC6598" w:rsidRDefault="005D1AC1" w:rsidP="005D1AC1">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Mayo Clinic. Transcatheter aortic valve replacement (TAVR). </w:t>
      </w:r>
      <w:hyperlink r:id="rId30" w:anchor=":~:text=Transcatheter%20aortic%20valve%20replacement%20%28TAVR%29%20Transcatheter%20aortic%20valve,is%20sometimes%20called%20transcatheter%20aortic%20valve%20implantation%20%28TAVI%29">
        <w:r w:rsidRPr="00AC6598">
          <w:rPr>
            <w:color w:val="0563C1"/>
            <w:sz w:val="20"/>
            <w:szCs w:val="20"/>
            <w:u w:val="single"/>
          </w:rPr>
          <w:t>https://www.mayoclinic.org/tests-procedures/transcatheter-aortic-valve-replacement/about/pac-20384698#:~:text=Transcatheter%20aortic%20valve%20replacement%20%28TAVR%29%20Transcatheter%20aortic%20valve,is%20sometimes%20called%20transcatheter%20aortic%20valve%20implantation%20%28TAVI%29</w:t>
        </w:r>
      </w:hyperlink>
      <w:r w:rsidRPr="00AC6598">
        <w:rPr>
          <w:color w:val="000000"/>
          <w:sz w:val="20"/>
          <w:szCs w:val="20"/>
        </w:rPr>
        <w:t xml:space="preserve">. </w:t>
      </w:r>
    </w:p>
  </w:endnote>
  <w:endnote w:id="51">
    <w:p w14:paraId="50D33A4F" w14:textId="77777777" w:rsidR="005D1AC1" w:rsidRPr="00AC6598" w:rsidRDefault="005D1AC1" w:rsidP="005D1AC1">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Cleveland Clinic. Transcatheter Aortic Valve Replacement (TAVR). </w:t>
      </w:r>
      <w:hyperlink r:id="rId31">
        <w:r w:rsidRPr="00AC6598">
          <w:rPr>
            <w:color w:val="0563C1"/>
            <w:sz w:val="20"/>
            <w:szCs w:val="20"/>
            <w:u w:val="single"/>
          </w:rPr>
          <w:t>https://my.clevelandclinic.org/health/treatments/17570-transcatheter-aortic-valve-replacement-tavr</w:t>
        </w:r>
      </w:hyperlink>
      <w:r w:rsidRPr="00AC6598">
        <w:rPr>
          <w:color w:val="000000"/>
          <w:sz w:val="20"/>
          <w:szCs w:val="20"/>
        </w:rPr>
        <w:t xml:space="preserve"> </w:t>
      </w:r>
    </w:p>
  </w:endnote>
  <w:endnote w:id="52">
    <w:p w14:paraId="5270CE00" w14:textId="77777777" w:rsidR="005D1AC1" w:rsidRPr="00AC6598" w:rsidRDefault="005D1AC1" w:rsidP="005D1AC1">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American Heart Association. Electrophysiology Studies (EPS). </w:t>
      </w:r>
      <w:hyperlink r:id="rId32">
        <w:r w:rsidRPr="00AC6598">
          <w:rPr>
            <w:color w:val="0563C1"/>
            <w:sz w:val="20"/>
            <w:szCs w:val="20"/>
            <w:u w:val="single"/>
          </w:rPr>
          <w:t>https://www.heart.org/en/health-topics/arrhythmia/symptoms-diagnosis--monitoring-of-arrhythmia/electrophysiology-studies-eps</w:t>
        </w:r>
      </w:hyperlink>
      <w:r w:rsidRPr="00AC6598">
        <w:rPr>
          <w:color w:val="000000"/>
          <w:sz w:val="20"/>
          <w:szCs w:val="20"/>
        </w:rPr>
        <w:t xml:space="preserve"> </w:t>
      </w:r>
    </w:p>
  </w:endnote>
  <w:endnote w:id="53">
    <w:p w14:paraId="4C9BC604" w14:textId="77777777" w:rsidR="005D1AC1" w:rsidRPr="00AC6598" w:rsidRDefault="005D1AC1" w:rsidP="005D1AC1">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Mayo Clinic. Extracorporeal membrane oxygenation (ECMO). </w:t>
      </w:r>
      <w:hyperlink r:id="rId33">
        <w:r w:rsidRPr="00AC6598">
          <w:rPr>
            <w:color w:val="0563C1"/>
            <w:sz w:val="20"/>
            <w:szCs w:val="20"/>
            <w:u w:val="single"/>
          </w:rPr>
          <w:t>https://www.mayoclinic.org/tests-procedures/ecmo/about/pac-20484615</w:t>
        </w:r>
      </w:hyperlink>
      <w:r w:rsidRPr="00AC6598">
        <w:rPr>
          <w:color w:val="000000"/>
          <w:sz w:val="20"/>
          <w:szCs w:val="20"/>
        </w:rPr>
        <w:t xml:space="preserve"> </w:t>
      </w:r>
    </w:p>
  </w:endnote>
  <w:endnote w:id="54">
    <w:p w14:paraId="0F087680" w14:textId="77777777" w:rsidR="005D1AC1" w:rsidRPr="00AC6598" w:rsidRDefault="005D1AC1" w:rsidP="005D1AC1">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Mayo Clinic. Coronary Bypass Surgery. </w:t>
      </w:r>
      <w:hyperlink r:id="rId34">
        <w:r w:rsidRPr="00AC6598">
          <w:rPr>
            <w:color w:val="0563C1"/>
            <w:sz w:val="20"/>
            <w:szCs w:val="20"/>
            <w:u w:val="single"/>
          </w:rPr>
          <w:t>https://www.mayoclinic.org/tests-procedures/coronary-bypass-surgery/about/pac-20384589</w:t>
        </w:r>
      </w:hyperlink>
      <w:r w:rsidRPr="00AC6598">
        <w:rPr>
          <w:color w:val="000000"/>
          <w:sz w:val="20"/>
          <w:szCs w:val="20"/>
        </w:rPr>
        <w:t xml:space="preserve"> </w:t>
      </w:r>
    </w:p>
  </w:endnote>
  <w:endnote w:id="55">
    <w:p w14:paraId="52B6C751" w14:textId="77777777" w:rsidR="005D1AC1" w:rsidRPr="00AC6598" w:rsidRDefault="005D1AC1" w:rsidP="005D1AC1">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Healthline. Open-Heart Surgery. </w:t>
      </w:r>
      <w:hyperlink r:id="rId35">
        <w:r w:rsidRPr="00AC6598">
          <w:rPr>
            <w:color w:val="0563C1"/>
            <w:sz w:val="20"/>
            <w:szCs w:val="20"/>
            <w:u w:val="single"/>
          </w:rPr>
          <w:t>https://www.healthline.com/health/open-heart-surgery</w:t>
        </w:r>
      </w:hyperlink>
      <w:r w:rsidRPr="00AC6598">
        <w:rPr>
          <w:color w:val="000000"/>
          <w:sz w:val="20"/>
          <w:szCs w:val="20"/>
        </w:rPr>
        <w:t xml:space="preserve"> </w:t>
      </w:r>
    </w:p>
  </w:endnote>
  <w:endnote w:id="56">
    <w:p w14:paraId="49095ED1" w14:textId="77777777" w:rsidR="005D1AC1" w:rsidRDefault="005D1AC1" w:rsidP="005D1AC1">
      <w:pPr>
        <w:pBdr>
          <w:top w:val="nil"/>
          <w:left w:val="nil"/>
          <w:bottom w:val="nil"/>
          <w:right w:val="nil"/>
          <w:between w:val="nil"/>
        </w:pBdr>
        <w:spacing w:after="0" w:line="240" w:lineRule="auto"/>
        <w:rPr>
          <w:color w:val="000000"/>
          <w:sz w:val="20"/>
          <w:szCs w:val="20"/>
        </w:rPr>
      </w:pPr>
      <w:r w:rsidRPr="00AC6598">
        <w:rPr>
          <w:rStyle w:val="EndnoteReference"/>
          <w:sz w:val="20"/>
          <w:szCs w:val="20"/>
        </w:rPr>
        <w:endnoteRef/>
      </w:r>
      <w:r w:rsidRPr="00AC6598">
        <w:rPr>
          <w:color w:val="000000"/>
          <w:sz w:val="20"/>
          <w:szCs w:val="20"/>
        </w:rPr>
        <w:t xml:space="preserve"> Annals of Cardiac Surgery. Heart transplantation. </w:t>
      </w:r>
      <w:hyperlink r:id="rId36">
        <w:r w:rsidRPr="00AC6598">
          <w:rPr>
            <w:color w:val="0563C1"/>
            <w:sz w:val="20"/>
            <w:szCs w:val="20"/>
            <w:u w:val="single"/>
          </w:rPr>
          <w:t>https://www.annalscts.com/article/view/16445/16633</w:t>
        </w:r>
      </w:hyperlink>
      <w:r>
        <w:rPr>
          <w:color w:val="000000"/>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250" w14:textId="77777777" w:rsidR="00C4465A" w:rsidRDefault="00C4465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252" w14:textId="024D5B7D" w:rsidR="00C4465A" w:rsidRDefault="00C4465A">
    <w:pPr>
      <w:pBdr>
        <w:top w:val="nil"/>
        <w:left w:val="nil"/>
        <w:bottom w:val="nil"/>
        <w:right w:val="nil"/>
        <w:between w:val="nil"/>
      </w:pBdr>
      <w:tabs>
        <w:tab w:val="center" w:pos="4680"/>
        <w:tab w:val="right" w:pos="9360"/>
      </w:tabs>
      <w:spacing w:after="0" w:line="240" w:lineRule="auto"/>
      <w:jc w:val="center"/>
      <w:rPr>
        <w:smallCaps/>
        <w:color w:val="000000"/>
      </w:rPr>
    </w:pPr>
    <w:r>
      <w:rPr>
        <w:smallCaps/>
        <w:color w:val="000000"/>
        <w:shd w:val="clear" w:color="auto" w:fill="E6E6E6"/>
      </w:rPr>
      <w:fldChar w:fldCharType="begin"/>
    </w:r>
    <w:r>
      <w:rPr>
        <w:smallCaps/>
        <w:color w:val="000000"/>
      </w:rPr>
      <w:instrText>PAGE</w:instrText>
    </w:r>
    <w:r>
      <w:rPr>
        <w:smallCaps/>
        <w:color w:val="000000"/>
        <w:shd w:val="clear" w:color="auto" w:fill="E6E6E6"/>
      </w:rPr>
      <w:fldChar w:fldCharType="separate"/>
    </w:r>
    <w:r>
      <w:rPr>
        <w:smallCaps/>
        <w:noProof/>
        <w:color w:val="000000"/>
      </w:rPr>
      <w:t>1</w:t>
    </w:r>
    <w:r>
      <w:rPr>
        <w:smallCaps/>
        <w:color w:val="000000"/>
        <w:shd w:val="clear" w:color="auto" w:fill="E6E6E6"/>
      </w:rPr>
      <w:fldChar w:fldCharType="end"/>
    </w:r>
  </w:p>
  <w:p w14:paraId="00001253" w14:textId="77777777" w:rsidR="00C4465A" w:rsidRDefault="00C4465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251" w14:textId="77777777" w:rsidR="00C4465A" w:rsidRDefault="00C446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1099" w14:textId="77777777" w:rsidR="008F401B" w:rsidRDefault="008F401B">
      <w:pPr>
        <w:spacing w:after="0" w:line="240" w:lineRule="auto"/>
      </w:pPr>
      <w:r>
        <w:separator/>
      </w:r>
    </w:p>
  </w:footnote>
  <w:footnote w:type="continuationSeparator" w:id="0">
    <w:p w14:paraId="538B3F3B" w14:textId="77777777" w:rsidR="008F401B" w:rsidRDefault="008F401B">
      <w:pPr>
        <w:spacing w:after="0" w:line="240" w:lineRule="auto"/>
      </w:pPr>
      <w:r>
        <w:continuationSeparator/>
      </w:r>
    </w:p>
  </w:footnote>
  <w:footnote w:type="continuationNotice" w:id="1">
    <w:p w14:paraId="104CDC28" w14:textId="77777777" w:rsidR="008F401B" w:rsidRDefault="008F401B">
      <w:pPr>
        <w:spacing w:after="0" w:line="240" w:lineRule="auto"/>
      </w:pPr>
    </w:p>
  </w:footnote>
  <w:footnote w:id="2">
    <w:p w14:paraId="4D8ECD78" w14:textId="2C8A311D" w:rsidR="00A4263E" w:rsidRDefault="00A4263E">
      <w:pPr>
        <w:pStyle w:val="FootnoteText"/>
      </w:pPr>
      <w:r>
        <w:rPr>
          <w:rStyle w:val="FootnoteReference"/>
        </w:rPr>
        <w:footnoteRef/>
      </w:r>
      <w:r>
        <w:t xml:space="preserve"> </w:t>
      </w:r>
      <w:r>
        <w:rPr>
          <w:rFonts w:asciiTheme="minorHAnsi" w:eastAsia="Times New Roman" w:hAnsiTheme="minorHAnsi" w:cstheme="minorHAnsi"/>
          <w:color w:val="000000"/>
        </w:rPr>
        <w:t xml:space="preserve">Previously categorized as Electrophysiology or </w:t>
      </w:r>
      <w:r w:rsidR="006C3F41">
        <w:rPr>
          <w:rFonts w:asciiTheme="minorHAnsi" w:eastAsia="Times New Roman" w:hAnsiTheme="minorHAnsi" w:cstheme="minorHAnsi"/>
          <w:color w:val="000000"/>
        </w:rPr>
        <w:t>Catheterization</w:t>
      </w:r>
      <w:r>
        <w:rPr>
          <w:rFonts w:asciiTheme="minorHAnsi" w:eastAsia="Times New Roman" w:hAnsiTheme="minorHAnsi" w:cstheme="minorHAnsi"/>
          <w:color w:val="000000"/>
        </w:rPr>
        <w:t xml:space="preserve"> </w:t>
      </w:r>
      <w:r w:rsidR="006C3F41">
        <w:rPr>
          <w:rFonts w:asciiTheme="minorHAnsi" w:eastAsia="Times New Roman" w:hAnsiTheme="minorHAnsi" w:cstheme="minorHAnsi"/>
          <w:color w:val="000000"/>
        </w:rPr>
        <w:t>r</w:t>
      </w:r>
      <w:r>
        <w:rPr>
          <w:rFonts w:asciiTheme="minorHAnsi" w:eastAsia="Times New Roman" w:hAnsiTheme="minorHAnsi" w:cstheme="minorHAnsi"/>
          <w:color w:val="000000"/>
        </w:rPr>
        <w:t>oom</w:t>
      </w:r>
      <w:r w:rsidR="006C3F41">
        <w:rPr>
          <w:rFonts w:asciiTheme="minorHAnsi" w:eastAsia="Times New Roman" w:hAnsiTheme="minorHAnsi" w:cstheme="minorHAnsi"/>
          <w:color w:val="000000"/>
        </w:rPr>
        <w:t>s</w:t>
      </w:r>
      <w:r>
        <w:rPr>
          <w:rFonts w:asciiTheme="minorHAnsi" w:eastAsia="Times New Roman" w:hAnsiTheme="minorHAnsi" w:cstheme="minorHAnsi"/>
          <w:color w:val="000000"/>
        </w:rPr>
        <w:t>. The Department updated licensing of these rooms based on Facility Guidelin</w:t>
      </w:r>
      <w:r w:rsidR="001F4D88">
        <w:rPr>
          <w:rFonts w:asciiTheme="minorHAnsi" w:eastAsia="Times New Roman" w:hAnsiTheme="minorHAnsi" w:cstheme="minorHAnsi"/>
          <w:color w:val="000000"/>
        </w:rPr>
        <w:t>e</w:t>
      </w:r>
      <w:r>
        <w:rPr>
          <w:rFonts w:asciiTheme="minorHAnsi" w:eastAsia="Times New Roman" w:hAnsiTheme="minorHAnsi" w:cstheme="minorHAnsi"/>
          <w:color w:val="000000"/>
        </w:rPr>
        <w:t>s</w:t>
      </w:r>
      <w:r w:rsidR="001F4D88">
        <w:rPr>
          <w:rFonts w:asciiTheme="minorHAnsi" w:eastAsia="Times New Roman" w:hAnsiTheme="minorHAnsi" w:cstheme="minorHAnsi"/>
          <w:color w:val="000000"/>
        </w:rPr>
        <w:t xml:space="preserve"> Institute recommendations</w:t>
      </w:r>
      <w:r>
        <w:rPr>
          <w:rFonts w:asciiTheme="minorHAnsi" w:eastAsia="Times New Roman" w:hAnsiTheme="minorHAnsi" w:cstheme="minorHAnsi"/>
          <w:color w:val="000000"/>
        </w:rPr>
        <w:t xml:space="preserve"> </w:t>
      </w:r>
      <w:r w:rsidRPr="00A4263E">
        <w:rPr>
          <w:rFonts w:asciiTheme="minorHAnsi" w:eastAsia="Times New Roman" w:hAnsiTheme="minorHAnsi" w:cstheme="minorHAnsi"/>
          <w:color w:val="000000"/>
        </w:rPr>
        <w:t>https://www.fgiguidelines.org/wp-content/uploads/2019/10/FGI_determining_appropriate_room_type_191024.pdf</w:t>
      </w:r>
    </w:p>
  </w:footnote>
  <w:footnote w:id="3">
    <w:p w14:paraId="58466C8A" w14:textId="77777777" w:rsidR="00C4465A" w:rsidRDefault="00C4465A" w:rsidP="00365C26">
      <w:pPr>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 xml:space="preserve"> The Applicant originally included in its application renovation at the ambulatory care center in Danvers.  However, the Danvers project is for the replacement of major moveable equipment (MME) the costs for which are not counted for DoN purposes, so the project should not have been listed in the DoN application. DoN staff concur that is it not a DoN event and will not consider it in the review of this application. </w:t>
      </w:r>
    </w:p>
  </w:footnote>
  <w:footnote w:id="4">
    <w:p w14:paraId="00001171" w14:textId="77777777" w:rsidR="00C4465A" w:rsidRPr="000558F6" w:rsidRDefault="00C4465A">
      <w:pPr>
        <w:pBdr>
          <w:top w:val="nil"/>
          <w:left w:val="nil"/>
          <w:bottom w:val="nil"/>
          <w:right w:val="nil"/>
          <w:between w:val="nil"/>
        </w:pBdr>
        <w:spacing w:after="0" w:line="240" w:lineRule="auto"/>
        <w:rPr>
          <w:color w:val="000000"/>
          <w:sz w:val="18"/>
          <w:szCs w:val="18"/>
        </w:rPr>
      </w:pPr>
      <w:r w:rsidRPr="000558F6">
        <w:rPr>
          <w:rStyle w:val="FootnoteReference"/>
          <w:sz w:val="18"/>
          <w:szCs w:val="18"/>
        </w:rPr>
        <w:footnoteRef/>
      </w:r>
      <w:r w:rsidRPr="000558F6">
        <w:rPr>
          <w:color w:val="000000"/>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5">
    <w:p w14:paraId="00001172" w14:textId="77777777" w:rsidR="00C4465A" w:rsidRPr="000558F6" w:rsidRDefault="00C4465A">
      <w:pPr>
        <w:pBdr>
          <w:top w:val="nil"/>
          <w:left w:val="nil"/>
          <w:bottom w:val="nil"/>
          <w:right w:val="nil"/>
          <w:between w:val="nil"/>
        </w:pBdr>
        <w:spacing w:after="0" w:line="240" w:lineRule="auto"/>
        <w:rPr>
          <w:color w:val="000000"/>
          <w:sz w:val="18"/>
          <w:szCs w:val="18"/>
        </w:rPr>
      </w:pPr>
      <w:r w:rsidRPr="000558F6">
        <w:rPr>
          <w:rStyle w:val="FootnoteReference"/>
          <w:sz w:val="18"/>
          <w:szCs w:val="18"/>
        </w:rPr>
        <w:footnoteRef/>
      </w:r>
      <w:r w:rsidRPr="000558F6">
        <w:rPr>
          <w:color w:val="000000"/>
          <w:sz w:val="18"/>
          <w:szCs w:val="18"/>
        </w:rPr>
        <w:t xml:space="preserve"> The Applicant states that utilization of patient care services at the following Mass General Brigham provider organizations was used to determine the Applicant’s Patient Panel: Brigham and Women’s Hospital, Brigham and Women’s Faulkner Hospital, The General Hospital Corporation d/b/a Massachusetts General Hospital, Newton-Wellesley Hospital, North Shore Medical Center, Cooley Dickinson Hospital, Martha’s Vineyard Hospital, McLean Hospital, Nantucket Cottage Hospital (post-Epic data only), Massachusetts Eye and Ear Infirmary (post-Epic data for specific locations only), Spaulding Rehabilitation Hospital (excluding data for certain programs), Brigham and Women’s Physicians Organization, Massachusetts General Physicians Organization, Newton-Wellesley Medical Group, North Shore Physicians Group, Cooley Dickinson PHO (post-Epic data only) and Mass General Brigham Community Physicians (excluding pre-Epic non-risk patients).</w:t>
      </w:r>
    </w:p>
  </w:footnote>
  <w:footnote w:id="6">
    <w:p w14:paraId="00001173" w14:textId="77777777" w:rsidR="00C4465A" w:rsidRPr="000558F6" w:rsidRDefault="00C4465A">
      <w:pPr>
        <w:pBdr>
          <w:top w:val="nil"/>
          <w:left w:val="nil"/>
          <w:bottom w:val="nil"/>
          <w:right w:val="nil"/>
          <w:between w:val="nil"/>
        </w:pBdr>
        <w:spacing w:after="0" w:line="240" w:lineRule="auto"/>
        <w:rPr>
          <w:color w:val="000000"/>
          <w:sz w:val="18"/>
          <w:szCs w:val="18"/>
        </w:rPr>
      </w:pPr>
      <w:r w:rsidRPr="000558F6">
        <w:rPr>
          <w:rStyle w:val="FootnoteReference"/>
          <w:sz w:val="18"/>
          <w:szCs w:val="18"/>
        </w:rPr>
        <w:footnoteRef/>
      </w:r>
      <w:r w:rsidRPr="000558F6">
        <w:rPr>
          <w:color w:val="000000"/>
          <w:sz w:val="18"/>
          <w:szCs w:val="18"/>
        </w:rPr>
        <w:t xml:space="preserve"> HSA 4 includes the following cities/towns: Acton, Arlington, Ashland, Bedford, Belmont, Boston, Boxborough, Braintree, Brookline, Burlington, Cambridge, Canton, Carlisle, Chelsea, Cohasset, Concord, Dedham Dover, Foxborough, Framingham, Hingham, Holbrook, Holliston, Hopkinton, Hudson, Hull, Lexington, Lincoln, Littleton, Marlborough, Maynard, Medfield, Millis, Milton, Natick, Needham, Newton, Norfolk, Northborough, Norwell, Norwood, Quincy, Randolph,  Revere, Scituate, Sharon, Sherborn, Somerville, Southborough, Stow, Sudbury, Walpole, Waltham, Watertown, Wayland, Wellesley, Westborough, Weston, Westwood, Weymouth, Wilmington, Winchester, Winthrop, Woburn, and Wrentham.</w:t>
      </w:r>
    </w:p>
    <w:p w14:paraId="00001174" w14:textId="77777777" w:rsidR="00C4465A" w:rsidRDefault="00C4465A">
      <w:pPr>
        <w:pBdr>
          <w:top w:val="nil"/>
          <w:left w:val="nil"/>
          <w:bottom w:val="nil"/>
          <w:right w:val="nil"/>
          <w:between w:val="nil"/>
        </w:pBdr>
        <w:spacing w:after="0" w:line="240" w:lineRule="auto"/>
        <w:rPr>
          <w:color w:val="000000"/>
          <w:sz w:val="20"/>
          <w:szCs w:val="20"/>
        </w:rPr>
      </w:pPr>
    </w:p>
  </w:footnote>
  <w:footnote w:id="7">
    <w:p w14:paraId="3E2078CA" w14:textId="5FD71B3B" w:rsidR="00C4465A" w:rsidRPr="004C05BA" w:rsidRDefault="00C4465A" w:rsidP="004C05BA">
      <w:pPr>
        <w:pStyle w:val="FootnoteText"/>
        <w:rPr>
          <w:color w:val="000000" w:themeColor="text1"/>
          <w:sz w:val="18"/>
          <w:szCs w:val="18"/>
        </w:rPr>
      </w:pPr>
      <w:r w:rsidRPr="004C05BA">
        <w:rPr>
          <w:rStyle w:val="FootnoteReference"/>
          <w:sz w:val="18"/>
          <w:szCs w:val="18"/>
        </w:rPr>
        <w:footnoteRef/>
      </w:r>
      <w:r w:rsidRPr="004C05BA">
        <w:rPr>
          <w:sz w:val="18"/>
          <w:szCs w:val="18"/>
        </w:rPr>
        <w:t xml:space="preserve"> </w:t>
      </w:r>
      <w:r w:rsidRPr="00253C26">
        <w:rPr>
          <w:color w:val="000000" w:themeColor="text1"/>
          <w:sz w:val="18"/>
          <w:szCs w:val="18"/>
        </w:rPr>
        <w:t>The Applicant explained that the data does not include referral patients because those patients are not managed by a MGB PCP and are not included in MGB’s risk contracts.</w:t>
      </w:r>
    </w:p>
  </w:footnote>
  <w:footnote w:id="8">
    <w:p w14:paraId="00001175" w14:textId="371754A4" w:rsidR="00C4465A" w:rsidRPr="00650541" w:rsidRDefault="00C4465A">
      <w:pPr>
        <w:pBdr>
          <w:top w:val="nil"/>
          <w:left w:val="nil"/>
          <w:bottom w:val="nil"/>
          <w:right w:val="nil"/>
          <w:between w:val="nil"/>
        </w:pBdr>
        <w:spacing w:after="0" w:line="240" w:lineRule="auto"/>
        <w:rPr>
          <w:color w:val="000000"/>
          <w:sz w:val="18"/>
          <w:szCs w:val="18"/>
        </w:rPr>
      </w:pPr>
      <w:r w:rsidRPr="00650541">
        <w:rPr>
          <w:rStyle w:val="FootnoteReference"/>
          <w:sz w:val="18"/>
          <w:szCs w:val="18"/>
        </w:rPr>
        <w:footnoteRef/>
      </w:r>
      <w:r w:rsidR="2AEAA9ED" w:rsidRPr="00650541">
        <w:rPr>
          <w:color w:val="000000"/>
          <w:sz w:val="18"/>
          <w:szCs w:val="18"/>
        </w:rPr>
        <w:t xml:space="preserve"> Self-reported. </w:t>
      </w:r>
      <w:r w:rsidR="2AEAA9ED" w:rsidRPr="00A8558E">
        <w:rPr>
          <w:color w:val="000000"/>
          <w:sz w:val="18"/>
          <w:szCs w:val="18"/>
        </w:rPr>
        <w:t>The Applicant states that patients were grouped into these categories based on how they self-identified and there is a portion of the patient population that chose not to report their race or identified as a race that did not align with the categories that are listed. Therefore, the racial composition of patients may be understated.</w:t>
      </w:r>
    </w:p>
  </w:footnote>
  <w:footnote w:id="9">
    <w:p w14:paraId="00001176" w14:textId="2B228F04" w:rsidR="00C4465A" w:rsidRPr="00650541" w:rsidRDefault="00C4465A">
      <w:pPr>
        <w:pBdr>
          <w:top w:val="nil"/>
          <w:left w:val="nil"/>
          <w:bottom w:val="nil"/>
          <w:right w:val="nil"/>
          <w:between w:val="nil"/>
        </w:pBdr>
        <w:spacing w:after="0" w:line="240" w:lineRule="auto"/>
        <w:rPr>
          <w:color w:val="000000"/>
          <w:sz w:val="18"/>
          <w:szCs w:val="18"/>
        </w:rPr>
      </w:pPr>
      <w:r w:rsidRPr="00650541">
        <w:rPr>
          <w:rStyle w:val="FootnoteReference"/>
          <w:sz w:val="18"/>
          <w:szCs w:val="18"/>
        </w:rPr>
        <w:footnoteRef/>
      </w:r>
      <w:r w:rsidRPr="00650541">
        <w:rPr>
          <w:color w:val="000000"/>
          <w:sz w:val="18"/>
          <w:szCs w:val="18"/>
        </w:rPr>
        <w:t xml:space="preserve"> </w:t>
      </w:r>
      <w:r>
        <w:rPr>
          <w:color w:val="000000"/>
          <w:sz w:val="18"/>
          <w:szCs w:val="18"/>
        </w:rPr>
        <w:t>A</w:t>
      </w:r>
      <w:r w:rsidRPr="00176E3E">
        <w:rPr>
          <w:color w:val="000000"/>
          <w:sz w:val="18"/>
          <w:szCs w:val="18"/>
        </w:rPr>
        <w:t xml:space="preserve"> portion of the patient population either chose not to report their race or identified as a race that did not align with the above categories.</w:t>
      </w:r>
    </w:p>
  </w:footnote>
  <w:footnote w:id="10">
    <w:p w14:paraId="00001177" w14:textId="77777777" w:rsidR="00C4465A" w:rsidRDefault="00C4465A">
      <w:pPr>
        <w:pBdr>
          <w:top w:val="nil"/>
          <w:left w:val="nil"/>
          <w:bottom w:val="nil"/>
          <w:right w:val="nil"/>
          <w:between w:val="nil"/>
        </w:pBdr>
        <w:spacing w:after="0" w:line="240" w:lineRule="auto"/>
        <w:rPr>
          <w:color w:val="000000"/>
          <w:sz w:val="18"/>
          <w:szCs w:val="18"/>
        </w:rPr>
      </w:pPr>
      <w:r w:rsidRPr="00650541">
        <w:rPr>
          <w:rStyle w:val="FootnoteReference"/>
          <w:sz w:val="18"/>
          <w:szCs w:val="18"/>
        </w:rPr>
        <w:footnoteRef/>
      </w:r>
      <w:r w:rsidRPr="00650541">
        <w:rPr>
          <w:color w:val="000000"/>
          <w:sz w:val="18"/>
          <w:szCs w:val="18"/>
        </w:rPr>
        <w:t xml:space="preserve"> The Applicant states that the increase in Managed Medicaid and decrease in MassHealth percentages from FY18 to FY19 is </w:t>
      </w:r>
      <w:proofErr w:type="gramStart"/>
      <w:r w:rsidRPr="00650541">
        <w:rPr>
          <w:color w:val="000000"/>
          <w:sz w:val="18"/>
          <w:szCs w:val="18"/>
        </w:rPr>
        <w:t>due to the fact that</w:t>
      </w:r>
      <w:proofErr w:type="gramEnd"/>
      <w:r w:rsidRPr="00650541">
        <w:rPr>
          <w:color w:val="000000"/>
          <w:sz w:val="18"/>
          <w:szCs w:val="18"/>
        </w:rPr>
        <w:t xml:space="preserve"> Mass General Brigham began grouping MassHealth ACO’s (Models A, B, and C) as Managed Medicaid in FY19.</w:t>
      </w:r>
      <w:r>
        <w:rPr>
          <w:color w:val="000000"/>
          <w:sz w:val="18"/>
          <w:szCs w:val="18"/>
        </w:rPr>
        <w:t xml:space="preserve"> </w:t>
      </w:r>
    </w:p>
  </w:footnote>
  <w:footnote w:id="11">
    <w:p w14:paraId="00001178" w14:textId="77777777" w:rsidR="00C4465A" w:rsidRPr="00AF2E54" w:rsidRDefault="00C4465A" w:rsidP="006F1B58">
      <w:pPr>
        <w:pBdr>
          <w:top w:val="nil"/>
          <w:left w:val="nil"/>
          <w:bottom w:val="nil"/>
          <w:right w:val="nil"/>
          <w:between w:val="nil"/>
        </w:pBdr>
        <w:spacing w:after="0" w:line="240" w:lineRule="auto"/>
        <w:jc w:val="both"/>
        <w:rPr>
          <w:color w:val="000000"/>
          <w:sz w:val="18"/>
          <w:szCs w:val="18"/>
        </w:rPr>
      </w:pPr>
      <w:r w:rsidRPr="00AF2E54">
        <w:rPr>
          <w:rStyle w:val="FootnoteReference"/>
          <w:sz w:val="18"/>
          <w:szCs w:val="18"/>
        </w:rPr>
        <w:footnoteRef/>
      </w:r>
      <w:r w:rsidRPr="00AF2E54">
        <w:rPr>
          <w:color w:val="000000"/>
          <w:sz w:val="18"/>
          <w:szCs w:val="18"/>
        </w:rPr>
        <w:t xml:space="preserve"> The Applicant states “Commercial” includes but is not limited to: Always Health Partners, Aetna, Blue Cross Blue Shield, Cigna, Fallon Health, Harvard Pilgrim Health Care, Tufts Health Plan, UnitedHealthcare, and many other smaller plans. </w:t>
      </w:r>
    </w:p>
  </w:footnote>
  <w:footnote w:id="12">
    <w:p w14:paraId="00001179" w14:textId="44176545" w:rsidR="00C4465A" w:rsidRPr="00AF2E54" w:rsidRDefault="00C4465A" w:rsidP="2AEAA9ED">
      <w:pPr>
        <w:pBdr>
          <w:top w:val="nil"/>
          <w:left w:val="nil"/>
          <w:bottom w:val="nil"/>
          <w:right w:val="nil"/>
          <w:between w:val="nil"/>
        </w:pBdr>
        <w:spacing w:after="0" w:line="240" w:lineRule="auto"/>
        <w:rPr>
          <w:color w:val="000000"/>
          <w:sz w:val="18"/>
          <w:szCs w:val="18"/>
        </w:rPr>
      </w:pPr>
      <w:r w:rsidRPr="00AF2E54">
        <w:rPr>
          <w:rStyle w:val="FootnoteReference"/>
          <w:sz w:val="18"/>
          <w:szCs w:val="18"/>
        </w:rPr>
        <w:footnoteRef/>
      </w:r>
      <w:r w:rsidR="2AEAA9ED" w:rsidRPr="00AF2E54">
        <w:rPr>
          <w:color w:val="000000"/>
          <w:sz w:val="18"/>
          <w:szCs w:val="18"/>
        </w:rPr>
        <w:t xml:space="preserve"> The Applicant states category “All Other” includes but is not limited to Self-pay, International, Other Governmental (e.g., Tricare, Veterans), and Worker’s Compensation </w:t>
      </w:r>
      <w:r w:rsidR="2AEAA9ED" w:rsidRPr="2AEAA9ED">
        <w:rPr>
          <w:color w:val="000000" w:themeColor="text1"/>
          <w:sz w:val="18"/>
          <w:szCs w:val="18"/>
        </w:rPr>
        <w:t>for Mass General Brigham, and includes categories Government Other, Other Payor, Self-Pay, Workers Comp, and Unknown Summary Payor for MGH.</w:t>
      </w:r>
      <w:r w:rsidR="2AEAA9ED" w:rsidRPr="00AF2E54">
        <w:rPr>
          <w:color w:val="000000"/>
          <w:sz w:val="18"/>
          <w:szCs w:val="18"/>
        </w:rPr>
        <w:t xml:space="preserve"> </w:t>
      </w:r>
    </w:p>
  </w:footnote>
  <w:footnote w:id="13">
    <w:p w14:paraId="0000117A" w14:textId="17B8A7C4" w:rsidR="00C4465A" w:rsidRPr="00AF2E54" w:rsidRDefault="00C4465A">
      <w:pPr>
        <w:pBdr>
          <w:top w:val="nil"/>
          <w:left w:val="nil"/>
          <w:bottom w:val="nil"/>
          <w:right w:val="nil"/>
          <w:between w:val="nil"/>
        </w:pBdr>
        <w:spacing w:after="0" w:line="240" w:lineRule="auto"/>
        <w:rPr>
          <w:color w:val="000000"/>
          <w:sz w:val="18"/>
          <w:szCs w:val="18"/>
        </w:rPr>
      </w:pPr>
      <w:r w:rsidRPr="00AF2E54">
        <w:rPr>
          <w:rStyle w:val="FootnoteReference"/>
          <w:sz w:val="18"/>
          <w:szCs w:val="18"/>
        </w:rPr>
        <w:footnoteRef/>
      </w:r>
      <w:r w:rsidRPr="00AF2E54">
        <w:rPr>
          <w:color w:val="000000"/>
          <w:sz w:val="18"/>
          <w:szCs w:val="18"/>
        </w:rPr>
        <w:t xml:space="preserve"> The Applicant notes this is for any system-affiliated PCP’s. </w:t>
      </w:r>
      <w:r w:rsidRPr="00951661">
        <w:rPr>
          <w:color w:val="000000"/>
          <w:sz w:val="18"/>
          <w:szCs w:val="18"/>
        </w:rPr>
        <w:t>The Applicant states that there are numerous factors to consider when developing th</w:t>
      </w:r>
      <w:r>
        <w:rPr>
          <w:color w:val="000000"/>
          <w:sz w:val="18"/>
          <w:szCs w:val="18"/>
        </w:rPr>
        <w:t xml:space="preserve">e </w:t>
      </w:r>
      <w:r w:rsidRPr="00951661">
        <w:rPr>
          <w:color w:val="000000"/>
          <w:sz w:val="18"/>
          <w:szCs w:val="18"/>
        </w:rPr>
        <w:t xml:space="preserve">calculation </w:t>
      </w:r>
      <w:r>
        <w:rPr>
          <w:color w:val="000000"/>
          <w:sz w:val="18"/>
          <w:szCs w:val="18"/>
        </w:rPr>
        <w:t>for n</w:t>
      </w:r>
      <w:r w:rsidRPr="000417D0">
        <w:rPr>
          <w:color w:val="000000"/>
          <w:sz w:val="18"/>
          <w:szCs w:val="18"/>
        </w:rPr>
        <w:t>on-ACO and/or non-managed care contracts</w:t>
      </w:r>
      <w:r>
        <w:rPr>
          <w:color w:val="000000"/>
          <w:sz w:val="18"/>
          <w:szCs w:val="18"/>
        </w:rPr>
        <w:t xml:space="preserve"> </w:t>
      </w:r>
      <w:r w:rsidRPr="00951661">
        <w:rPr>
          <w:color w:val="000000"/>
          <w:sz w:val="18"/>
          <w:szCs w:val="18"/>
        </w:rPr>
        <w:t>and Mass General Brigham staff are working on how to best provide this information so that it may be reported to the Department.</w:t>
      </w:r>
    </w:p>
  </w:footnote>
  <w:footnote w:id="14">
    <w:p w14:paraId="26B39E41" w14:textId="55BB1E06" w:rsidR="00C4465A" w:rsidRPr="004C05BA" w:rsidRDefault="00C4465A">
      <w:pPr>
        <w:pStyle w:val="FootnoteText"/>
        <w:rPr>
          <w:sz w:val="18"/>
          <w:szCs w:val="18"/>
        </w:rPr>
      </w:pPr>
      <w:r w:rsidRPr="004C05BA">
        <w:rPr>
          <w:rStyle w:val="FootnoteReference"/>
          <w:sz w:val="18"/>
          <w:szCs w:val="18"/>
        </w:rPr>
        <w:footnoteRef/>
      </w:r>
      <w:r w:rsidRPr="004C05BA">
        <w:rPr>
          <w:sz w:val="18"/>
          <w:szCs w:val="18"/>
        </w:rPr>
        <w:t xml:space="preserve"> Includes “Unknown” for confidentiality due to counts &lt;11</w:t>
      </w:r>
    </w:p>
  </w:footnote>
  <w:footnote w:id="15">
    <w:p w14:paraId="1494D83B" w14:textId="7248C71F" w:rsidR="006D3E13" w:rsidRDefault="006D3E13">
      <w:pPr>
        <w:pStyle w:val="FootnoteText"/>
      </w:pPr>
      <w:r>
        <w:rPr>
          <w:rStyle w:val="FootnoteReference"/>
        </w:rPr>
        <w:footnoteRef/>
      </w:r>
      <w:r>
        <w:t xml:space="preserve"> </w:t>
      </w:r>
      <w:r>
        <w:rPr>
          <w:sz w:val="22"/>
          <w:szCs w:val="22"/>
        </w:rPr>
        <w:t>the Hospital will close 388 existing semi-private beds and construct 482 new private rooms, increasing the overall percentage of single-bed medical/surgical rooms across the Hospital from 38% to 88%.</w:t>
      </w:r>
    </w:p>
  </w:footnote>
  <w:footnote w:id="16">
    <w:p w14:paraId="162024D8" w14:textId="61C05DE8" w:rsidR="009036C5" w:rsidRDefault="009036C5">
      <w:pPr>
        <w:pStyle w:val="FootnoteText"/>
      </w:pPr>
      <w:r>
        <w:rPr>
          <w:rStyle w:val="FootnoteReference"/>
        </w:rPr>
        <w:footnoteRef/>
      </w:r>
      <w:r w:rsidR="2AEAA9ED">
        <w:t xml:space="preserve"> </w:t>
      </w:r>
      <w:r w:rsidR="2AEAA9ED" w:rsidRPr="2AEAA9ED">
        <w:rPr>
          <w:color w:val="000000" w:themeColor="text1"/>
          <w:sz w:val="18"/>
          <w:szCs w:val="18"/>
        </w:rPr>
        <w:t xml:space="preserve">ED boarding is a primary cause of ED crowding. </w:t>
      </w:r>
      <w:r w:rsidR="2AEAA9ED" w:rsidRPr="2AEAA9ED">
        <w:rPr>
          <w:sz w:val="18"/>
          <w:szCs w:val="18"/>
        </w:rPr>
        <w:t>The American College of Emergency Physicians states that “crowding occurs when the identified need for emergency services exceeds available resources for patient care in the emergency department (ED), hospital, or both.”</w:t>
      </w:r>
    </w:p>
  </w:footnote>
  <w:footnote w:id="17">
    <w:p w14:paraId="00001181" w14:textId="77777777" w:rsidR="00C4465A" w:rsidRPr="009B7250" w:rsidRDefault="00C4465A">
      <w:pPr>
        <w:pBdr>
          <w:top w:val="nil"/>
          <w:left w:val="nil"/>
          <w:bottom w:val="nil"/>
          <w:right w:val="nil"/>
          <w:between w:val="nil"/>
        </w:pBdr>
        <w:spacing w:after="0" w:line="240" w:lineRule="auto"/>
        <w:rPr>
          <w:color w:val="000000"/>
          <w:sz w:val="18"/>
          <w:szCs w:val="18"/>
        </w:rPr>
      </w:pPr>
      <w:r w:rsidRPr="009B7250">
        <w:rPr>
          <w:rStyle w:val="FootnoteReference"/>
          <w:sz w:val="18"/>
          <w:szCs w:val="18"/>
        </w:rPr>
        <w:footnoteRef/>
      </w:r>
      <w:r w:rsidRPr="009B7250">
        <w:rPr>
          <w:color w:val="000000"/>
          <w:sz w:val="18"/>
          <w:szCs w:val="18"/>
        </w:rPr>
        <w:t xml:space="preserve"> Code Help plans for hospitals. </w:t>
      </w:r>
      <w:hyperlink r:id="rId1">
        <w:r w:rsidRPr="009B7250">
          <w:rPr>
            <w:color w:val="0563C1"/>
            <w:sz w:val="18"/>
            <w:szCs w:val="18"/>
            <w:u w:val="single"/>
          </w:rPr>
          <w:t>https://www.mass.gov/lists/code-help-plans-for-hospitals</w:t>
        </w:r>
      </w:hyperlink>
      <w:r w:rsidRPr="009B7250">
        <w:rPr>
          <w:color w:val="000000"/>
          <w:sz w:val="18"/>
          <w:szCs w:val="18"/>
        </w:rPr>
        <w:t xml:space="preserve"> </w:t>
      </w:r>
    </w:p>
  </w:footnote>
  <w:footnote w:id="18">
    <w:p w14:paraId="00001182" w14:textId="66BE8695" w:rsidR="00C4465A" w:rsidRDefault="00C4465A">
      <w:pPr>
        <w:pBdr>
          <w:top w:val="nil"/>
          <w:left w:val="nil"/>
          <w:bottom w:val="nil"/>
          <w:right w:val="nil"/>
          <w:between w:val="nil"/>
        </w:pBdr>
        <w:spacing w:after="0" w:line="240" w:lineRule="auto"/>
        <w:rPr>
          <w:color w:val="000000"/>
          <w:sz w:val="18"/>
          <w:szCs w:val="18"/>
        </w:rPr>
      </w:pPr>
      <w:r w:rsidRPr="009B7250">
        <w:rPr>
          <w:rStyle w:val="FootnoteReference"/>
          <w:sz w:val="18"/>
          <w:szCs w:val="18"/>
        </w:rPr>
        <w:footnoteRef/>
      </w:r>
      <w:r w:rsidRPr="009B7250">
        <w:rPr>
          <w:color w:val="000000"/>
          <w:sz w:val="18"/>
          <w:szCs w:val="18"/>
        </w:rPr>
        <w:t xml:space="preserve"> As of August 2020, </w:t>
      </w:r>
      <w:r>
        <w:rPr>
          <w:color w:val="000000"/>
          <w:sz w:val="18"/>
          <w:szCs w:val="18"/>
        </w:rPr>
        <w:t xml:space="preserve">the Applicant defines </w:t>
      </w:r>
      <w:r w:rsidRPr="009B7250">
        <w:rPr>
          <w:color w:val="000000"/>
          <w:sz w:val="18"/>
          <w:szCs w:val="18"/>
        </w:rPr>
        <w:t>Code Help status as ED patient census (acute and urgent) greater than 52</w:t>
      </w:r>
      <w:r>
        <w:rPr>
          <w:color w:val="000000"/>
          <w:sz w:val="18"/>
          <w:szCs w:val="18"/>
        </w:rPr>
        <w:t>,</w:t>
      </w:r>
      <w:r w:rsidRPr="009B7250">
        <w:rPr>
          <w:color w:val="000000"/>
          <w:sz w:val="18"/>
          <w:szCs w:val="18"/>
        </w:rPr>
        <w:t xml:space="preserve"> and 20 or more patients waiting to be admitted.</w:t>
      </w:r>
    </w:p>
  </w:footnote>
  <w:footnote w:id="19">
    <w:p w14:paraId="6A583453" w14:textId="14C05665" w:rsidR="00C4465A" w:rsidRPr="00FE25B4" w:rsidRDefault="00C4465A" w:rsidP="00994AB8">
      <w:pPr>
        <w:pBdr>
          <w:top w:val="nil"/>
          <w:left w:val="nil"/>
          <w:bottom w:val="nil"/>
          <w:right w:val="nil"/>
          <w:between w:val="nil"/>
        </w:pBdr>
        <w:spacing w:after="0" w:line="240" w:lineRule="auto"/>
        <w:rPr>
          <w:color w:val="000000"/>
          <w:sz w:val="18"/>
          <w:szCs w:val="18"/>
        </w:rPr>
      </w:pPr>
      <w:r w:rsidRPr="00FE25B4">
        <w:rPr>
          <w:rStyle w:val="FootnoteReference"/>
          <w:sz w:val="18"/>
          <w:szCs w:val="18"/>
        </w:rPr>
        <w:footnoteRef/>
      </w:r>
      <w:r w:rsidRPr="00FE25B4">
        <w:rPr>
          <w:color w:val="000000"/>
          <w:sz w:val="18"/>
          <w:szCs w:val="18"/>
        </w:rPr>
        <w:t xml:space="preserve"> Transferred patients to MGH include MGB and non-MGB patients, as well as from in-state and out-of-state residents. </w:t>
      </w:r>
      <w:r w:rsidR="00D0212B">
        <w:rPr>
          <w:color w:val="000000"/>
          <w:sz w:val="18"/>
          <w:szCs w:val="18"/>
        </w:rPr>
        <w:t>M</w:t>
      </w:r>
      <w:r w:rsidR="00BB5AFD">
        <w:rPr>
          <w:color w:val="000000"/>
          <w:sz w:val="18"/>
          <w:szCs w:val="18"/>
        </w:rPr>
        <w:t>GH has transfer agreements with 97 hospitals.</w:t>
      </w:r>
    </w:p>
  </w:footnote>
  <w:footnote w:id="20">
    <w:p w14:paraId="5DB02ED0" w14:textId="19083C63" w:rsidR="00C4465A" w:rsidRPr="00E72BDD" w:rsidRDefault="00C4465A" w:rsidP="00E72BDD">
      <w:pPr>
        <w:pStyle w:val="FootnoteText"/>
        <w:rPr>
          <w:sz w:val="18"/>
          <w:szCs w:val="18"/>
        </w:rPr>
      </w:pPr>
      <w:r w:rsidRPr="00E72BDD">
        <w:rPr>
          <w:rStyle w:val="FootnoteReference"/>
          <w:sz w:val="18"/>
          <w:szCs w:val="18"/>
        </w:rPr>
        <w:footnoteRef/>
      </w:r>
      <w:r w:rsidRPr="00E72BDD">
        <w:rPr>
          <w:sz w:val="18"/>
          <w:szCs w:val="18"/>
        </w:rPr>
        <w:t xml:space="preserve"> Lost transfers: instances of clinically accepted patients who were ultimately not admitted to MGH, resulting in a lost transfer.</w:t>
      </w:r>
    </w:p>
  </w:footnote>
  <w:footnote w:id="21">
    <w:p w14:paraId="0729C1B9" w14:textId="77777777" w:rsidR="3DDF4962" w:rsidRDefault="3DDF4962" w:rsidP="3DDF4962">
      <w:pPr>
        <w:spacing w:after="0" w:line="240" w:lineRule="auto"/>
        <w:rPr>
          <w:color w:val="000000" w:themeColor="text1"/>
          <w:sz w:val="18"/>
          <w:szCs w:val="18"/>
        </w:rPr>
      </w:pPr>
      <w:r w:rsidRPr="3DDF4962">
        <w:rPr>
          <w:rStyle w:val="FootnoteReference"/>
          <w:sz w:val="18"/>
          <w:szCs w:val="18"/>
        </w:rPr>
        <w:footnoteRef/>
      </w:r>
      <w:r w:rsidRPr="3DDF4962">
        <w:rPr>
          <w:color w:val="000000" w:themeColor="text1"/>
          <w:sz w:val="18"/>
          <w:szCs w:val="18"/>
        </w:rPr>
        <w:t xml:space="preserve"> Median Age at diagnosis by type of cancer: Breast Cancer (61), Prostate Cancer (66), Colorectal cancer (68), and Lung Cancer (70).</w:t>
      </w:r>
    </w:p>
  </w:footnote>
  <w:footnote w:id="22">
    <w:p w14:paraId="48AD2924" w14:textId="03965B27" w:rsidR="3DDF4962" w:rsidRDefault="3DDF4962" w:rsidP="3DDF4962">
      <w:pPr>
        <w:pStyle w:val="FootnoteText"/>
        <w:rPr>
          <w:sz w:val="18"/>
          <w:szCs w:val="18"/>
        </w:rPr>
      </w:pPr>
      <w:r w:rsidRPr="3DDF4962">
        <w:rPr>
          <w:rStyle w:val="FootnoteReference"/>
          <w:sz w:val="18"/>
          <w:szCs w:val="18"/>
        </w:rPr>
        <w:footnoteRef/>
      </w:r>
      <w:r w:rsidRPr="3DDF4962">
        <w:rPr>
          <w:sz w:val="18"/>
          <w:szCs w:val="18"/>
        </w:rPr>
        <w:t xml:space="preserve"> A specialized type of life support for the heart and lungs used to support patients with severe heart and lung failure until they recover or </w:t>
      </w:r>
      <w:proofErr w:type="gramStart"/>
      <w:r w:rsidRPr="3DDF4962">
        <w:rPr>
          <w:sz w:val="18"/>
          <w:szCs w:val="18"/>
        </w:rPr>
        <w:t>are able to</w:t>
      </w:r>
      <w:proofErr w:type="gramEnd"/>
      <w:r w:rsidRPr="3DDF4962">
        <w:rPr>
          <w:sz w:val="18"/>
          <w:szCs w:val="18"/>
        </w:rPr>
        <w:t xml:space="preserve"> go on long term support for transplantation.</w:t>
      </w:r>
    </w:p>
  </w:footnote>
  <w:footnote w:id="23">
    <w:p w14:paraId="47A03121" w14:textId="77777777" w:rsidR="3DDF4962" w:rsidRDefault="3DDF4962" w:rsidP="3DDF4962">
      <w:pPr>
        <w:spacing w:after="0" w:line="240" w:lineRule="auto"/>
        <w:rPr>
          <w:color w:val="000000" w:themeColor="text1"/>
          <w:sz w:val="18"/>
          <w:szCs w:val="18"/>
        </w:rPr>
      </w:pPr>
      <w:r w:rsidRPr="3DDF4962">
        <w:rPr>
          <w:rStyle w:val="FootnoteReference"/>
          <w:sz w:val="18"/>
          <w:szCs w:val="18"/>
        </w:rPr>
        <w:footnoteRef/>
      </w:r>
      <w:r w:rsidRPr="3DDF4962">
        <w:rPr>
          <w:color w:val="000000" w:themeColor="text1"/>
          <w:sz w:val="18"/>
          <w:szCs w:val="18"/>
        </w:rPr>
        <w:t xml:space="preserve"> Transcatheter aortic valve replacement (TAVR) is a minimally invasive procedure to treat patients with aortic valve stenosis.</w:t>
      </w:r>
    </w:p>
  </w:footnote>
  <w:footnote w:id="24">
    <w:p w14:paraId="00001196" w14:textId="77777777" w:rsidR="00C4465A" w:rsidRPr="00380B9C" w:rsidRDefault="00C4465A">
      <w:pPr>
        <w:pBdr>
          <w:top w:val="nil"/>
          <w:left w:val="nil"/>
          <w:bottom w:val="nil"/>
          <w:right w:val="nil"/>
          <w:between w:val="nil"/>
        </w:pBdr>
        <w:spacing w:after="0" w:line="240" w:lineRule="auto"/>
        <w:rPr>
          <w:color w:val="000000"/>
          <w:sz w:val="18"/>
          <w:szCs w:val="18"/>
        </w:rPr>
      </w:pPr>
      <w:r w:rsidRPr="00380B9C">
        <w:rPr>
          <w:rStyle w:val="FootnoteReference"/>
          <w:sz w:val="18"/>
          <w:szCs w:val="18"/>
        </w:rPr>
        <w:footnoteRef/>
      </w:r>
      <w:r w:rsidRPr="00380B9C">
        <w:rPr>
          <w:color w:val="000000"/>
          <w:sz w:val="18"/>
          <w:szCs w:val="18"/>
        </w:rPr>
        <w:t xml:space="preserve"> The Applicant states the top ten discharge diagnoses for inpatient general M/S are as follows: (1) sepsis, (2) pneumonitis, (3) alcohol dependence with withdrawal, (4) morbid (severe) obesity, (5) left knee unilateral primary osteoarthritis, (6) right knee unilateral primary osteoarthritis, (7) pneumonia, (8) acute kidney failure, (9) COPD with acute exacerbation, and (10) spinal stenosis, lumbar region with neurogenic claudication.</w:t>
      </w:r>
    </w:p>
  </w:footnote>
  <w:footnote w:id="25">
    <w:p w14:paraId="00001197" w14:textId="77777777" w:rsidR="00C4465A" w:rsidRDefault="00C4465A">
      <w:pPr>
        <w:pBdr>
          <w:top w:val="nil"/>
          <w:left w:val="nil"/>
          <w:bottom w:val="nil"/>
          <w:right w:val="nil"/>
          <w:between w:val="nil"/>
        </w:pBdr>
        <w:spacing w:after="0" w:line="240" w:lineRule="auto"/>
        <w:rPr>
          <w:color w:val="000000"/>
          <w:sz w:val="20"/>
          <w:szCs w:val="20"/>
        </w:rPr>
      </w:pPr>
      <w:r w:rsidRPr="00380B9C">
        <w:rPr>
          <w:rStyle w:val="FootnoteReference"/>
          <w:sz w:val="18"/>
          <w:szCs w:val="18"/>
        </w:rPr>
        <w:footnoteRef/>
      </w:r>
      <w:r w:rsidRPr="00380B9C">
        <w:rPr>
          <w:color w:val="000000"/>
          <w:sz w:val="18"/>
          <w:szCs w:val="18"/>
        </w:rPr>
        <w:t xml:space="preserve"> Measured by CMI.</w:t>
      </w:r>
      <w:r>
        <w:rPr>
          <w:color w:val="000000"/>
          <w:sz w:val="20"/>
          <w:szCs w:val="20"/>
        </w:rPr>
        <w:t xml:space="preserve"> </w:t>
      </w:r>
    </w:p>
  </w:footnote>
  <w:footnote w:id="26">
    <w:p w14:paraId="20901098" w14:textId="719D3523" w:rsidR="00C949E5" w:rsidRDefault="00C949E5">
      <w:pPr>
        <w:pStyle w:val="FootnoteText"/>
      </w:pPr>
      <w:r>
        <w:rPr>
          <w:rStyle w:val="FootnoteReference"/>
        </w:rPr>
        <w:footnoteRef/>
      </w:r>
      <w:r>
        <w:t xml:space="preserve"> </w:t>
      </w:r>
      <w:r>
        <w:rPr>
          <w:rStyle w:val="normaltextrun"/>
          <w:color w:val="000000"/>
          <w:sz w:val="18"/>
          <w:szCs w:val="18"/>
          <w:shd w:val="clear" w:color="auto" w:fill="FFFFFF"/>
        </w:rPr>
        <w:t> </w:t>
      </w:r>
      <w:r>
        <w:rPr>
          <w:rStyle w:val="findhit"/>
          <w:color w:val="000000"/>
          <w:sz w:val="18"/>
          <w:szCs w:val="18"/>
        </w:rPr>
        <w:t>Sg2</w:t>
      </w:r>
      <w:r>
        <w:rPr>
          <w:rStyle w:val="normaltextrun"/>
          <w:color w:val="000000"/>
          <w:sz w:val="18"/>
          <w:szCs w:val="18"/>
          <w:shd w:val="clear" w:color="auto" w:fill="FFFFFF"/>
        </w:rPr>
        <w:t> is a health care research, consulting and education company that provides forecasts that are useful in understanding healthcare trends.</w:t>
      </w:r>
    </w:p>
  </w:footnote>
  <w:footnote w:id="27">
    <w:p w14:paraId="66850940" w14:textId="77777777" w:rsidR="3DDF4962" w:rsidRDefault="3DDF4962" w:rsidP="3DDF4962">
      <w:pPr>
        <w:spacing w:after="0" w:line="240" w:lineRule="auto"/>
        <w:rPr>
          <w:color w:val="000000" w:themeColor="text1"/>
          <w:sz w:val="18"/>
          <w:szCs w:val="18"/>
        </w:rPr>
      </w:pPr>
      <w:r w:rsidRPr="3DDF4962">
        <w:rPr>
          <w:rStyle w:val="FootnoteReference"/>
          <w:sz w:val="18"/>
          <w:szCs w:val="18"/>
        </w:rPr>
        <w:footnoteRef/>
      </w:r>
      <w:r w:rsidRPr="3DDF4962">
        <w:rPr>
          <w:color w:val="000000" w:themeColor="text1"/>
          <w:sz w:val="18"/>
          <w:szCs w:val="18"/>
        </w:rPr>
        <w:t xml:space="preserve"> Mass General Home Hospital has been operational since April 2017. MGH Home Hospital Program Hospital at Home Programs offer an alternative to traditional inpatient hospitalization for patients who are sick enough to be admitted to the hospital, but stable enough to be treated at home. The program allows patients to avoid inpatient care which alleviates overcrowding in the ED and improves inpatient bed capacity. </w:t>
      </w:r>
    </w:p>
  </w:footnote>
  <w:footnote w:id="28">
    <w:p w14:paraId="316DE46F" w14:textId="14F97D1E" w:rsidR="004E21E1" w:rsidRDefault="004E21E1">
      <w:pPr>
        <w:pStyle w:val="FootnoteText"/>
      </w:pPr>
      <w:r>
        <w:rPr>
          <w:rStyle w:val="FootnoteReference"/>
        </w:rPr>
        <w:footnoteRef/>
      </w:r>
      <w:r w:rsidR="2AEAA9ED" w:rsidRPr="2AEAA9ED">
        <w:rPr>
          <w:sz w:val="18"/>
          <w:szCs w:val="18"/>
        </w:rPr>
        <w:t xml:space="preserve"> Per the Applicant, the year being used for projection is only Year 2 after the building opens and the goal is not to be at maximum occupancy targets (85% routine, 75% ICU) at this point</w:t>
      </w:r>
    </w:p>
  </w:footnote>
  <w:footnote w:id="29">
    <w:p w14:paraId="332BF2F0" w14:textId="31BF26E7" w:rsidR="004E21E1" w:rsidRDefault="004E21E1">
      <w:pPr>
        <w:pStyle w:val="FootnoteText"/>
      </w:pPr>
      <w:r>
        <w:rPr>
          <w:rStyle w:val="FootnoteReference"/>
        </w:rPr>
        <w:footnoteRef/>
      </w:r>
      <w:r w:rsidR="2AEAA9ED" w:rsidRPr="2AEAA9ED">
        <w:rPr>
          <w:sz w:val="18"/>
          <w:szCs w:val="18"/>
        </w:rPr>
        <w:t xml:space="preserve"> There is overlap between cancer and M/S use of beds (</w:t>
      </w:r>
      <w:proofErr w:type="gramStart"/>
      <w:r w:rsidR="2AEAA9ED" w:rsidRPr="2AEAA9ED">
        <w:rPr>
          <w:sz w:val="18"/>
          <w:szCs w:val="18"/>
        </w:rPr>
        <w:t>e.g.</w:t>
      </w:r>
      <w:proofErr w:type="gramEnd"/>
      <w:r w:rsidR="2AEAA9ED" w:rsidRPr="2AEAA9ED">
        <w:rPr>
          <w:sz w:val="18"/>
          <w:szCs w:val="18"/>
        </w:rPr>
        <w:t xml:space="preserve"> a cancer patient who contracts pneumonia). Therefore, some cancer patients will use M/S beds, resulting in a higher occupancy rate on the Cancer bed line but an artificially lower number in the M/S line. The cancer patients’ days are still attributed to the cancer beds, even if they are in a M/S bed.</w:t>
      </w:r>
    </w:p>
  </w:footnote>
  <w:footnote w:id="30">
    <w:p w14:paraId="117915DC" w14:textId="77777777" w:rsidR="00C4465A" w:rsidRDefault="00C4465A" w:rsidP="000E1876">
      <w:pPr>
        <w:pBdr>
          <w:top w:val="nil"/>
          <w:left w:val="nil"/>
          <w:bottom w:val="nil"/>
          <w:right w:val="nil"/>
          <w:between w:val="nil"/>
        </w:pBdr>
        <w:spacing w:after="0" w:line="240" w:lineRule="auto"/>
        <w:rPr>
          <w:color w:val="000000"/>
          <w:sz w:val="20"/>
          <w:szCs w:val="20"/>
        </w:rPr>
      </w:pPr>
      <w:r w:rsidRPr="009C21C8">
        <w:rPr>
          <w:rStyle w:val="FootnoteReference"/>
          <w:sz w:val="18"/>
          <w:szCs w:val="18"/>
        </w:rPr>
        <w:footnoteRef/>
      </w:r>
      <w:r w:rsidRPr="009C21C8">
        <w:rPr>
          <w:color w:val="000000"/>
          <w:sz w:val="18"/>
          <w:szCs w:val="18"/>
        </w:rPr>
        <w:t xml:space="preserve"> The Applicant states FY17 data volumes and patient counts are approximate.</w:t>
      </w:r>
      <w:r>
        <w:rPr>
          <w:color w:val="000000"/>
          <w:sz w:val="20"/>
          <w:szCs w:val="20"/>
        </w:rPr>
        <w:t xml:space="preserve">  </w:t>
      </w:r>
    </w:p>
  </w:footnote>
  <w:footnote w:id="31">
    <w:p w14:paraId="4F08AF34" w14:textId="77777777" w:rsidR="00C4465A" w:rsidRDefault="00C4465A" w:rsidP="00E945DD">
      <w:pPr>
        <w:pBdr>
          <w:top w:val="nil"/>
          <w:left w:val="nil"/>
          <w:bottom w:val="nil"/>
          <w:right w:val="nil"/>
          <w:between w:val="nil"/>
        </w:pBdr>
        <w:spacing w:after="0" w:line="240" w:lineRule="auto"/>
        <w:rPr>
          <w:color w:val="000000"/>
          <w:sz w:val="18"/>
          <w:szCs w:val="18"/>
        </w:rPr>
      </w:pPr>
      <w:r w:rsidRPr="009C21C8">
        <w:rPr>
          <w:rStyle w:val="FootnoteReference"/>
          <w:sz w:val="18"/>
          <w:szCs w:val="18"/>
        </w:rPr>
        <w:footnoteRef/>
      </w:r>
      <w:r w:rsidRPr="009C21C8">
        <w:rPr>
          <w:color w:val="000000"/>
          <w:sz w:val="18"/>
          <w:szCs w:val="18"/>
        </w:rPr>
        <w:t xml:space="preserve"> The Applicant states that generally, the CT exam should be completed as soon as possible after the order is received. However, depending on clinical acuity and medical necessity as determined by referring clinician and radiologist judgement, a wait time of seven days is the outer limit of clinically acceptable.</w:t>
      </w:r>
    </w:p>
  </w:footnote>
  <w:footnote w:id="32">
    <w:p w14:paraId="000011A3" w14:textId="785D7187" w:rsidR="00C4465A" w:rsidRDefault="00C4465A">
      <w:pPr>
        <w:pBdr>
          <w:top w:val="nil"/>
          <w:left w:val="nil"/>
          <w:bottom w:val="nil"/>
          <w:right w:val="nil"/>
          <w:between w:val="nil"/>
        </w:pBdr>
        <w:spacing w:after="0" w:line="240" w:lineRule="auto"/>
        <w:rPr>
          <w:color w:val="000000"/>
          <w:sz w:val="18"/>
          <w:szCs w:val="18"/>
        </w:rPr>
      </w:pPr>
      <w:r w:rsidRPr="00BF154E">
        <w:rPr>
          <w:rStyle w:val="FootnoteReference"/>
          <w:sz w:val="18"/>
          <w:szCs w:val="18"/>
        </w:rPr>
        <w:footnoteRef/>
      </w:r>
      <w:r w:rsidRPr="00BF154E">
        <w:rPr>
          <w:color w:val="000000"/>
          <w:sz w:val="18"/>
          <w:szCs w:val="18"/>
        </w:rPr>
        <w:t xml:space="preserve"> The top indicators for MRI of cancer and cardiac inpatients include abnormal prior CT imaging, liver cancer, abdominal mass, pancreatic cyst, glioblastoma, melanoma, metastatic cancer, brain/CNS neoplasm, spinal cord tumor assessment, cardiomyopathy, congenital heart disease, and aortic disease.</w:t>
      </w:r>
    </w:p>
  </w:footnote>
  <w:footnote w:id="33">
    <w:p w14:paraId="000011A4" w14:textId="5654B2B8" w:rsidR="00C4465A" w:rsidRPr="00BF154E" w:rsidRDefault="00C4465A">
      <w:pPr>
        <w:pBdr>
          <w:top w:val="nil"/>
          <w:left w:val="nil"/>
          <w:bottom w:val="nil"/>
          <w:right w:val="nil"/>
          <w:between w:val="nil"/>
        </w:pBdr>
        <w:spacing w:after="0" w:line="240" w:lineRule="auto"/>
        <w:rPr>
          <w:color w:val="000000"/>
          <w:sz w:val="18"/>
          <w:szCs w:val="18"/>
        </w:rPr>
      </w:pPr>
      <w:r w:rsidRPr="00BF154E">
        <w:rPr>
          <w:rStyle w:val="FootnoteReference"/>
          <w:sz w:val="18"/>
          <w:szCs w:val="18"/>
        </w:rPr>
        <w:footnoteRef/>
      </w:r>
      <w:r w:rsidRPr="00BF154E">
        <w:rPr>
          <w:color w:val="000000"/>
          <w:sz w:val="18"/>
          <w:szCs w:val="18"/>
        </w:rPr>
        <w:t xml:space="preserve"> Wait time is calculated based on time to next 3rd available appointment.</w:t>
      </w:r>
      <w:r w:rsidR="001616FF">
        <w:rPr>
          <w:color w:val="000000"/>
          <w:sz w:val="18"/>
          <w:szCs w:val="18"/>
        </w:rPr>
        <w:t xml:space="preserve"> </w:t>
      </w:r>
      <w:r w:rsidR="001616FF" w:rsidRPr="00D14B7B">
        <w:rPr>
          <w:rFonts w:asciiTheme="minorHAnsi" w:hAnsiTheme="minorHAnsi" w:cstheme="minorHAnsi"/>
          <w:sz w:val="18"/>
          <w:szCs w:val="18"/>
          <w:shd w:val="clear" w:color="auto" w:fill="FFFFFF"/>
        </w:rPr>
        <w:t xml:space="preserve">Generally, the "third next available" appointment is used rather than the "next available" appointment since it is a more sensitive reflection of true appointment availability. </w:t>
      </w:r>
    </w:p>
  </w:footnote>
  <w:footnote w:id="34">
    <w:p w14:paraId="000011A6" w14:textId="77777777" w:rsidR="00C4465A" w:rsidRPr="00D14B7B" w:rsidRDefault="00C4465A">
      <w:pPr>
        <w:pBdr>
          <w:top w:val="nil"/>
          <w:left w:val="nil"/>
          <w:bottom w:val="nil"/>
          <w:right w:val="nil"/>
          <w:between w:val="nil"/>
        </w:pBdr>
        <w:spacing w:after="0" w:line="240" w:lineRule="auto"/>
        <w:rPr>
          <w:sz w:val="18"/>
          <w:szCs w:val="18"/>
        </w:rPr>
      </w:pPr>
      <w:r w:rsidRPr="00BF154E">
        <w:rPr>
          <w:rStyle w:val="FootnoteReference"/>
          <w:sz w:val="18"/>
          <w:szCs w:val="18"/>
        </w:rPr>
        <w:footnoteRef/>
      </w:r>
      <w:r w:rsidRPr="00BF154E">
        <w:rPr>
          <w:color w:val="000000"/>
          <w:sz w:val="18"/>
          <w:szCs w:val="18"/>
        </w:rPr>
        <w:t xml:space="preserve"> The Applicant states that the most common indicators for PET/CT by inpatients at MGH include the following: lymphoma, lung mass, lung cancer, fever of unknown origin, esophageal cancer, gastric cancer, </w:t>
      </w:r>
      <w:r w:rsidRPr="00D14B7B">
        <w:rPr>
          <w:sz w:val="18"/>
          <w:szCs w:val="18"/>
        </w:rPr>
        <w:t>weakness, and cancer surveillance.</w:t>
      </w:r>
    </w:p>
  </w:footnote>
  <w:footnote w:id="35">
    <w:p w14:paraId="000011A8" w14:textId="72988E2F" w:rsidR="00C4465A" w:rsidRPr="00BC51CB" w:rsidRDefault="00C4465A">
      <w:pPr>
        <w:pBdr>
          <w:top w:val="nil"/>
          <w:left w:val="nil"/>
          <w:bottom w:val="nil"/>
          <w:right w:val="nil"/>
          <w:between w:val="nil"/>
        </w:pBdr>
        <w:spacing w:after="0" w:line="240" w:lineRule="auto"/>
        <w:rPr>
          <w:color w:val="000000"/>
          <w:sz w:val="18"/>
          <w:szCs w:val="18"/>
        </w:rPr>
      </w:pPr>
      <w:r w:rsidRPr="00D14B7B">
        <w:rPr>
          <w:rStyle w:val="FootnoteReference"/>
          <w:sz w:val="18"/>
          <w:szCs w:val="18"/>
        </w:rPr>
        <w:footnoteRef/>
      </w:r>
      <w:r w:rsidRPr="00D14B7B">
        <w:rPr>
          <w:sz w:val="18"/>
          <w:szCs w:val="18"/>
        </w:rPr>
        <w:t xml:space="preserve"> Wait time is calculated based on time to next 3rd available appointment.</w:t>
      </w:r>
      <w:r w:rsidR="001616FF" w:rsidRPr="00D14B7B">
        <w:rPr>
          <w:sz w:val="18"/>
          <w:szCs w:val="18"/>
        </w:rPr>
        <w:t xml:space="preserve"> </w:t>
      </w:r>
      <w:r w:rsidR="001616FF" w:rsidRPr="00D14B7B">
        <w:rPr>
          <w:rFonts w:asciiTheme="minorHAnsi" w:hAnsiTheme="minorHAnsi" w:cstheme="minorHAnsi"/>
          <w:sz w:val="18"/>
          <w:szCs w:val="18"/>
          <w:shd w:val="clear" w:color="auto" w:fill="FFFFFF"/>
        </w:rPr>
        <w:t xml:space="preserve">Generally, the "third next available" appointment is used rather than the "next available" appointment since it is a more sensitive reflection of true appointment availability. </w:t>
      </w:r>
    </w:p>
  </w:footnote>
  <w:footnote w:id="36">
    <w:p w14:paraId="000011A9" w14:textId="77777777" w:rsidR="00C4465A" w:rsidRPr="00BC51CB" w:rsidRDefault="00C4465A">
      <w:pPr>
        <w:pBdr>
          <w:top w:val="nil"/>
          <w:left w:val="nil"/>
          <w:bottom w:val="nil"/>
          <w:right w:val="nil"/>
          <w:between w:val="nil"/>
        </w:pBdr>
        <w:spacing w:after="0" w:line="240" w:lineRule="auto"/>
        <w:rPr>
          <w:color w:val="000000"/>
          <w:sz w:val="18"/>
          <w:szCs w:val="18"/>
        </w:rPr>
      </w:pPr>
      <w:r w:rsidRPr="00BC51CB">
        <w:rPr>
          <w:rStyle w:val="FootnoteReference"/>
          <w:sz w:val="18"/>
          <w:szCs w:val="18"/>
        </w:rPr>
        <w:footnoteRef/>
      </w:r>
      <w:r w:rsidRPr="00BC51CB">
        <w:rPr>
          <w:color w:val="000000"/>
          <w:sz w:val="18"/>
          <w:szCs w:val="18"/>
        </w:rPr>
        <w:t xml:space="preserve"> The Applicant states that MGH does not currently track wait times for inpatients but estimates that it is generally 3 days.</w:t>
      </w:r>
    </w:p>
  </w:footnote>
  <w:footnote w:id="37">
    <w:p w14:paraId="000011AC" w14:textId="77777777" w:rsidR="00C4465A" w:rsidRPr="003E3877" w:rsidRDefault="00C4465A">
      <w:pPr>
        <w:pBdr>
          <w:top w:val="nil"/>
          <w:left w:val="nil"/>
          <w:bottom w:val="nil"/>
          <w:right w:val="nil"/>
          <w:between w:val="nil"/>
        </w:pBdr>
        <w:spacing w:after="0" w:line="240" w:lineRule="auto"/>
        <w:rPr>
          <w:color w:val="000000"/>
          <w:sz w:val="18"/>
          <w:szCs w:val="18"/>
        </w:rPr>
      </w:pPr>
      <w:r w:rsidRPr="003E3877">
        <w:rPr>
          <w:rStyle w:val="FootnoteReference"/>
          <w:sz w:val="18"/>
          <w:szCs w:val="18"/>
        </w:rPr>
        <w:footnoteRef/>
      </w:r>
      <w:r w:rsidRPr="003E3877">
        <w:rPr>
          <w:color w:val="000000"/>
          <w:sz w:val="18"/>
          <w:szCs w:val="18"/>
        </w:rPr>
        <w:t xml:space="preserve"> The Applicant states the Cancer Center’s radiation therapy and surgical services will not be relocated. Radiation therapy is not moving to the new facility due to the substantial costs that would be incurred due to the equipment transportation and the construction of the required infrastructure to support these services. Oncology surgery is currently performed in the hospital’s mixed use ORs and this will continue. The current spaces occupied by the cancer and cardiac services represents 6% of the Hospital’s total outpatient space. This space will not be available until after projection implementation sometime around 2027 to 2030 and the Applicant has not yet determined the future use for the space. The Applicant notes that future consideration for use of the space will take into consideration clinical needs for decompression, including dense outpatient space that are not well configured for social distancing and may also consider consolidating currently leased spaces into this owned building to produce costs savings.</w:t>
      </w:r>
    </w:p>
  </w:footnote>
  <w:footnote w:id="38">
    <w:p w14:paraId="000011AD" w14:textId="77777777" w:rsidR="00C4465A" w:rsidRPr="00C52B2A" w:rsidRDefault="00C4465A">
      <w:pPr>
        <w:pBdr>
          <w:top w:val="nil"/>
          <w:left w:val="nil"/>
          <w:bottom w:val="nil"/>
          <w:right w:val="nil"/>
          <w:between w:val="nil"/>
        </w:pBdr>
        <w:spacing w:after="0" w:line="240" w:lineRule="auto"/>
        <w:rPr>
          <w:color w:val="000000"/>
          <w:sz w:val="18"/>
          <w:szCs w:val="18"/>
        </w:rPr>
      </w:pPr>
      <w:r w:rsidRPr="00DC030A">
        <w:rPr>
          <w:rStyle w:val="FootnoteReference"/>
          <w:sz w:val="18"/>
          <w:szCs w:val="18"/>
          <w:vertAlign w:val="baseline"/>
        </w:rPr>
        <w:footnoteRef/>
      </w:r>
      <w:r w:rsidRPr="00DC030A">
        <w:rPr>
          <w:color w:val="000000"/>
          <w:sz w:val="18"/>
          <w:szCs w:val="18"/>
        </w:rPr>
        <w:t xml:space="preserve"> The Applicant states outpatient encounters are inclusive of visits requiring a visit with a physician, nurse, or advanced practice nurse and data for outpat</w:t>
      </w:r>
      <w:r w:rsidRPr="0077340F">
        <w:rPr>
          <w:color w:val="000000"/>
          <w:sz w:val="18"/>
          <w:szCs w:val="18"/>
        </w:rPr>
        <w:t xml:space="preserve">ient encounters excludes visits where an exam room was unnecessary. </w:t>
      </w:r>
    </w:p>
  </w:footnote>
  <w:footnote w:id="39">
    <w:p w14:paraId="36185334" w14:textId="6B1A8F0A" w:rsidR="00C4465A" w:rsidRDefault="00C4465A" w:rsidP="004C05BA">
      <w:pPr>
        <w:pStyle w:val="FootnoteText"/>
      </w:pPr>
      <w:r w:rsidRPr="004C05BA">
        <w:rPr>
          <w:rStyle w:val="FootnoteReference"/>
          <w:sz w:val="18"/>
          <w:szCs w:val="18"/>
        </w:rPr>
        <w:footnoteRef/>
      </w:r>
      <w:r w:rsidRPr="004C05BA">
        <w:rPr>
          <w:sz w:val="18"/>
          <w:szCs w:val="18"/>
        </w:rPr>
        <w:t xml:space="preserve"> Established patients are those who have previously accessed services, versus new patients accessing services for the first time</w:t>
      </w:r>
    </w:p>
  </w:footnote>
  <w:footnote w:id="40">
    <w:p w14:paraId="000011AF" w14:textId="77777777" w:rsidR="00C4465A" w:rsidRDefault="00C4465A">
      <w:pPr>
        <w:pBdr>
          <w:top w:val="nil"/>
          <w:left w:val="nil"/>
          <w:bottom w:val="nil"/>
          <w:right w:val="nil"/>
          <w:between w:val="nil"/>
        </w:pBdr>
        <w:spacing w:after="0" w:line="240" w:lineRule="auto"/>
        <w:rPr>
          <w:color w:val="000000"/>
          <w:sz w:val="20"/>
          <w:szCs w:val="20"/>
        </w:rPr>
      </w:pPr>
      <w:r w:rsidRPr="004B743E">
        <w:rPr>
          <w:rStyle w:val="FootnoteReference"/>
          <w:sz w:val="18"/>
          <w:szCs w:val="18"/>
        </w:rPr>
        <w:footnoteRef/>
      </w:r>
      <w:r w:rsidRPr="004B743E">
        <w:rPr>
          <w:color w:val="000000"/>
          <w:sz w:val="18"/>
          <w:szCs w:val="18"/>
        </w:rPr>
        <w:t xml:space="preserve"> The Applicant states that the MGH Cancer Center conducted several site visits including Hopkins and Yale, where these models have been implemented with successful outcomes.</w:t>
      </w:r>
      <w:r>
        <w:rPr>
          <w:color w:val="000000"/>
          <w:sz w:val="20"/>
          <w:szCs w:val="20"/>
        </w:rPr>
        <w:t xml:space="preserve">   </w:t>
      </w:r>
    </w:p>
  </w:footnote>
  <w:footnote w:id="41">
    <w:p w14:paraId="015110F6" w14:textId="507FA5BD" w:rsidR="00C4465A" w:rsidRPr="0043645A" w:rsidRDefault="00C4465A">
      <w:pPr>
        <w:pStyle w:val="FootnoteText"/>
        <w:rPr>
          <w:sz w:val="18"/>
          <w:szCs w:val="18"/>
        </w:rPr>
      </w:pPr>
      <w:r w:rsidRPr="0043645A">
        <w:rPr>
          <w:rStyle w:val="FootnoteReference"/>
          <w:sz w:val="18"/>
          <w:szCs w:val="18"/>
        </w:rPr>
        <w:footnoteRef/>
      </w:r>
      <w:r w:rsidRPr="0043645A">
        <w:rPr>
          <w:sz w:val="18"/>
          <w:szCs w:val="18"/>
        </w:rPr>
        <w:t xml:space="preserve"> The Applicant notes that different infusion volume totals for FY18 are due to timing and different queries used to calculate FY18 actual volume: application total was calculated using completed visits in MGH’s using departments on the </w:t>
      </w:r>
      <w:r>
        <w:rPr>
          <w:sz w:val="18"/>
          <w:szCs w:val="18"/>
        </w:rPr>
        <w:t>Main Campus</w:t>
      </w:r>
      <w:r w:rsidRPr="0043645A">
        <w:rPr>
          <w:sz w:val="18"/>
          <w:szCs w:val="18"/>
        </w:rPr>
        <w:t xml:space="preserve"> as recorded in the EHR and total volume in the </w:t>
      </w:r>
      <w:r>
        <w:rPr>
          <w:sz w:val="18"/>
          <w:szCs w:val="18"/>
        </w:rPr>
        <w:t>T</w:t>
      </w:r>
      <w:r w:rsidRPr="0043645A">
        <w:rPr>
          <w:sz w:val="18"/>
          <w:szCs w:val="18"/>
        </w:rPr>
        <w:t xml:space="preserve">able was based on infusion cases performed at MGH’s </w:t>
      </w:r>
      <w:r>
        <w:rPr>
          <w:sz w:val="18"/>
          <w:szCs w:val="18"/>
        </w:rPr>
        <w:t>Main Campus</w:t>
      </w:r>
      <w:r w:rsidRPr="0043645A">
        <w:rPr>
          <w:sz w:val="18"/>
          <w:szCs w:val="18"/>
        </w:rPr>
        <w:t xml:space="preserve"> based on outpatient billing data regardless of where on the MGH campus the service was performed. </w:t>
      </w:r>
    </w:p>
  </w:footnote>
  <w:footnote w:id="42">
    <w:p w14:paraId="3BDC0ABB" w14:textId="77777777" w:rsidR="00ED308B" w:rsidRDefault="00ED308B" w:rsidP="00ED308B">
      <w:pPr>
        <w:pStyle w:val="FootnoteText"/>
      </w:pPr>
      <w:r>
        <w:rPr>
          <w:rStyle w:val="FootnoteReference"/>
        </w:rPr>
        <w:footnoteRef/>
      </w:r>
      <w:r>
        <w:t xml:space="preserve"> </w:t>
      </w:r>
      <w:hyperlink r:id="rId2" w:history="1">
        <w:r w:rsidRPr="00D14593">
          <w:rPr>
            <w:rStyle w:val="Hyperlink"/>
            <w:rFonts w:asciiTheme="minorHAnsi" w:eastAsia="Times New Roman" w:hAnsiTheme="minorHAnsi" w:cstheme="minorHAnsi"/>
          </w:rPr>
          <w:t>https://www.fgiguidelines.org/wp-content/uploads/2019/10/FGI_determining_appropriate_room_type_191024.pdf</w:t>
        </w:r>
      </w:hyperlink>
    </w:p>
  </w:footnote>
  <w:footnote w:id="43">
    <w:p w14:paraId="7A5B5D0C" w14:textId="77777777" w:rsidR="00A4511A" w:rsidRPr="001B73A3" w:rsidRDefault="00A4511A" w:rsidP="00A4511A">
      <w:pPr>
        <w:pStyle w:val="FootnoteText"/>
        <w:rPr>
          <w:sz w:val="18"/>
          <w:szCs w:val="18"/>
        </w:rPr>
      </w:pPr>
      <w:r w:rsidRPr="001B73A3">
        <w:rPr>
          <w:rStyle w:val="FootnoteReference"/>
          <w:sz w:val="18"/>
          <w:szCs w:val="18"/>
        </w:rPr>
        <w:footnoteRef/>
      </w:r>
      <w:r w:rsidRPr="001B73A3">
        <w:rPr>
          <w:sz w:val="18"/>
          <w:szCs w:val="18"/>
        </w:rPr>
        <w:t xml:space="preserve"> The 2018 FGI Guidelines, </w:t>
      </w:r>
      <w:proofErr w:type="gramStart"/>
      <w:r w:rsidRPr="001B73A3">
        <w:rPr>
          <w:sz w:val="18"/>
          <w:szCs w:val="18"/>
        </w:rPr>
        <w:t>and also</w:t>
      </w:r>
      <w:proofErr w:type="gramEnd"/>
      <w:r w:rsidRPr="001B73A3">
        <w:rPr>
          <w:sz w:val="18"/>
          <w:szCs w:val="18"/>
        </w:rPr>
        <w:t xml:space="preserve"> previous editions, allow the pre-operative and post-operative patient care stations to be either open bays defined by privacy curtains or cubicles enclosed on three sides with a privacy curtain on the fourth side, or enclosed rooms with doors.</w:t>
      </w:r>
    </w:p>
  </w:footnote>
  <w:footnote w:id="44">
    <w:p w14:paraId="000011B2" w14:textId="77777777" w:rsidR="00C4465A" w:rsidRPr="00A17450" w:rsidRDefault="00C4465A">
      <w:pPr>
        <w:pBdr>
          <w:top w:val="nil"/>
          <w:left w:val="nil"/>
          <w:bottom w:val="nil"/>
          <w:right w:val="nil"/>
          <w:between w:val="nil"/>
        </w:pBdr>
        <w:spacing w:after="0" w:line="240" w:lineRule="auto"/>
        <w:rPr>
          <w:color w:val="000000"/>
          <w:sz w:val="18"/>
          <w:szCs w:val="18"/>
        </w:rPr>
      </w:pPr>
      <w:r w:rsidRPr="00A17450">
        <w:rPr>
          <w:rStyle w:val="FootnoteReference"/>
          <w:sz w:val="18"/>
          <w:szCs w:val="18"/>
        </w:rPr>
        <w:footnoteRef/>
      </w:r>
      <w:r w:rsidRPr="00A17450">
        <w:rPr>
          <w:color w:val="000000"/>
          <w:sz w:val="18"/>
          <w:szCs w:val="18"/>
        </w:rPr>
        <w:t xml:space="preserve"> Becoming Age-friendly means reliable practice of four evidence-based interventions, known as the 4Ms: asking what matters to older adults; making sure medications are helpful, not harmful to patients; attending to mentation, including delirium, depression, and dementia; and ensuring mobility so older adults can maintain their function. </w:t>
      </w:r>
    </w:p>
    <w:p w14:paraId="000011B3" w14:textId="5D87A4D4" w:rsidR="00C4465A" w:rsidRPr="00A17450" w:rsidRDefault="00C4465A">
      <w:pPr>
        <w:pBdr>
          <w:top w:val="nil"/>
          <w:left w:val="nil"/>
          <w:bottom w:val="nil"/>
          <w:right w:val="nil"/>
          <w:between w:val="nil"/>
        </w:pBdr>
        <w:spacing w:after="0" w:line="240" w:lineRule="auto"/>
        <w:rPr>
          <w:color w:val="000000"/>
          <w:sz w:val="18"/>
          <w:szCs w:val="18"/>
        </w:rPr>
      </w:pPr>
      <w:r w:rsidRPr="00A17450">
        <w:rPr>
          <w:color w:val="000000"/>
          <w:sz w:val="18"/>
          <w:szCs w:val="18"/>
        </w:rPr>
        <w:t xml:space="preserve">Institute for Healthcare Improvement Announces New Age-Friendly Action Community. </w:t>
      </w:r>
      <w:hyperlink r:id="rId3" w:anchor=":~:text=Becoming%20Age%2Dfriendly%20means%20reliable,mobility%20so%20older%20adults%20can" w:history="1">
        <w:r w:rsidRPr="00A17450">
          <w:rPr>
            <w:rStyle w:val="Hyperlink"/>
            <w:sz w:val="18"/>
            <w:szCs w:val="18"/>
          </w:rPr>
          <w:t>https://www.businesswire.com/news/home/20200129005105/en/Institute-for-Healthcare-Improvement-Announces-New-Age-Friendly-Action Community#:~:text=Becoming%20Age%2Dfriendly%20means%20reliable,mobility%20so%20older%20adults%20can</w:t>
        </w:r>
      </w:hyperlink>
    </w:p>
  </w:footnote>
  <w:footnote w:id="45">
    <w:p w14:paraId="4FBF0F5C" w14:textId="77777777" w:rsidR="00C4465A" w:rsidRPr="004C05BA" w:rsidRDefault="00C4465A" w:rsidP="004C05BA">
      <w:pPr>
        <w:autoSpaceDE w:val="0"/>
        <w:autoSpaceDN w:val="0"/>
        <w:adjustRightInd w:val="0"/>
        <w:spacing w:after="0" w:line="240" w:lineRule="auto"/>
        <w:rPr>
          <w:rFonts w:asciiTheme="minorHAnsi" w:hAnsiTheme="minorHAnsi" w:cstheme="minorHAnsi"/>
        </w:rPr>
      </w:pPr>
      <w:r w:rsidRPr="004C05BA">
        <w:rPr>
          <w:rStyle w:val="FootnoteReference"/>
          <w:rFonts w:asciiTheme="minorHAnsi" w:hAnsiTheme="minorHAnsi" w:cstheme="minorHAnsi"/>
          <w:sz w:val="18"/>
          <w:szCs w:val="18"/>
        </w:rPr>
        <w:footnoteRef/>
      </w:r>
      <w:r w:rsidRPr="004C05BA">
        <w:rPr>
          <w:rFonts w:asciiTheme="minorHAnsi" w:hAnsiTheme="minorHAnsi" w:cstheme="minorHAnsi"/>
          <w:sz w:val="18"/>
          <w:szCs w:val="18"/>
        </w:rPr>
        <w:t xml:space="preserve"> The Campaign requires hospital leaders to accelerate progress in the following areas: (1) Increasing the collection and use of race, ethnicity, language preference and other socio-demographic data; (2) Increasing cultural competency training; (3) </w:t>
      </w:r>
      <w:r>
        <w:rPr>
          <w:rFonts w:asciiTheme="minorHAnsi" w:hAnsiTheme="minorHAnsi" w:cstheme="minorHAnsi"/>
          <w:sz w:val="18"/>
          <w:szCs w:val="18"/>
        </w:rPr>
        <w:t>i</w:t>
      </w:r>
      <w:r w:rsidRPr="004C05BA">
        <w:rPr>
          <w:rFonts w:asciiTheme="minorHAnsi" w:hAnsiTheme="minorHAnsi" w:cstheme="minorHAnsi"/>
          <w:sz w:val="18"/>
          <w:szCs w:val="18"/>
        </w:rPr>
        <w:t>ncreasing diversity in leadership and governance; and (4) Improving and strengthening community partnerships.</w:t>
      </w:r>
    </w:p>
  </w:footnote>
  <w:footnote w:id="46">
    <w:p w14:paraId="6FBD28FE" w14:textId="77777777" w:rsidR="00C4465A" w:rsidRPr="00780DE8" w:rsidRDefault="00C4465A" w:rsidP="004C05BA">
      <w:pPr>
        <w:autoSpaceDE w:val="0"/>
        <w:autoSpaceDN w:val="0"/>
        <w:adjustRightInd w:val="0"/>
        <w:spacing w:after="0" w:line="240" w:lineRule="auto"/>
        <w:rPr>
          <w:rFonts w:ascii="Arial" w:hAnsi="Arial" w:cs="Arial"/>
          <w:sz w:val="18"/>
          <w:szCs w:val="18"/>
        </w:rPr>
      </w:pPr>
      <w:r w:rsidRPr="004C05BA">
        <w:rPr>
          <w:rStyle w:val="FootnoteReference"/>
          <w:rFonts w:asciiTheme="minorHAnsi" w:hAnsiTheme="minorHAnsi" w:cstheme="minorHAnsi"/>
          <w:sz w:val="18"/>
          <w:szCs w:val="18"/>
        </w:rPr>
        <w:footnoteRef/>
      </w:r>
      <w:r w:rsidRPr="004C05BA">
        <w:rPr>
          <w:rFonts w:asciiTheme="minorHAnsi" w:hAnsiTheme="minorHAnsi" w:cstheme="minorHAnsi"/>
          <w:sz w:val="18"/>
          <w:szCs w:val="18"/>
        </w:rPr>
        <w:t xml:space="preserve"> Initiative includes a roadmap for achieving equality within the Applicant’s system and eliminating racism and oppression faced by the Applicant’s patients, communities, and staff. Key elements of the United Against Racism plan focuses on addressing racism through the lens of patient care, </w:t>
      </w:r>
      <w:proofErr w:type="gramStart"/>
      <w:r w:rsidRPr="004C05BA">
        <w:rPr>
          <w:rFonts w:asciiTheme="minorHAnsi" w:hAnsiTheme="minorHAnsi" w:cstheme="minorHAnsi"/>
          <w:sz w:val="18"/>
          <w:szCs w:val="18"/>
        </w:rPr>
        <w:t>leadership</w:t>
      </w:r>
      <w:proofErr w:type="gramEnd"/>
      <w:r w:rsidRPr="004C05BA">
        <w:rPr>
          <w:rFonts w:asciiTheme="minorHAnsi" w:hAnsiTheme="minorHAnsi" w:cstheme="minorHAnsi"/>
          <w:sz w:val="18"/>
          <w:szCs w:val="18"/>
        </w:rPr>
        <w:t xml:space="preserve"> and culture across the Applicant’s system, and through partnerships with the communities, and organizations within the community, that Applicant serves.</w:t>
      </w:r>
    </w:p>
  </w:footnote>
  <w:footnote w:id="47">
    <w:p w14:paraId="524F193E" w14:textId="343B4968" w:rsidR="00C4465A" w:rsidRPr="004C05BA" w:rsidRDefault="00C4465A" w:rsidP="0077340F">
      <w:pPr>
        <w:pStyle w:val="FootnoteText"/>
        <w:rPr>
          <w:sz w:val="18"/>
          <w:szCs w:val="18"/>
        </w:rPr>
      </w:pPr>
      <w:r w:rsidRPr="004C05BA">
        <w:rPr>
          <w:rStyle w:val="FootnoteReference"/>
          <w:sz w:val="18"/>
          <w:szCs w:val="18"/>
        </w:rPr>
        <w:footnoteRef/>
      </w:r>
      <w:r w:rsidRPr="004C05BA">
        <w:rPr>
          <w:sz w:val="18"/>
          <w:szCs w:val="18"/>
        </w:rPr>
        <w:t xml:space="preserve"> In FY19, MGH completed 196,098 interpreter services requests using face-to-face, video remote, and telephonic sessions, and completed 100% of those requests. The top five interpreter service requests by language were Spanish, Portuguese</w:t>
      </w:r>
      <w:r w:rsidR="00B91177">
        <w:rPr>
          <w:sz w:val="18"/>
          <w:szCs w:val="18"/>
        </w:rPr>
        <w:t>-</w:t>
      </w:r>
      <w:r w:rsidRPr="004C05BA">
        <w:rPr>
          <w:sz w:val="18"/>
          <w:szCs w:val="18"/>
        </w:rPr>
        <w:t>Brazilian, Arabic, Chinese-Mandarin, and Haitian-Creole.</w:t>
      </w:r>
    </w:p>
  </w:footnote>
  <w:footnote w:id="48">
    <w:p w14:paraId="000011B8" w14:textId="77777777" w:rsidR="00C4465A" w:rsidRDefault="00C4465A">
      <w:pPr>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 xml:space="preserve"> Services include the following: Social Work and Psych-Oncology, Integrative Therapy, Parenting at a Challenging Time (PACT), Nutrition, Tobacco Cessation, Healing Garden, Illuminations, and Mind-Body Resiliency. A full description of these services can be found on page 50 of the DoN application narrative. </w:t>
      </w:r>
    </w:p>
  </w:footnote>
  <w:footnote w:id="49">
    <w:p w14:paraId="000011BC" w14:textId="77777777" w:rsidR="00C4465A" w:rsidRPr="00C258F0" w:rsidRDefault="00C4465A">
      <w:pPr>
        <w:pBdr>
          <w:top w:val="nil"/>
          <w:left w:val="nil"/>
          <w:bottom w:val="nil"/>
          <w:right w:val="nil"/>
          <w:between w:val="nil"/>
        </w:pBdr>
        <w:spacing w:after="0" w:line="240" w:lineRule="auto"/>
        <w:rPr>
          <w:color w:val="000000"/>
          <w:sz w:val="18"/>
          <w:szCs w:val="18"/>
        </w:rPr>
      </w:pPr>
      <w:r w:rsidRPr="00C258F0">
        <w:rPr>
          <w:rStyle w:val="FootnoteReference"/>
          <w:sz w:val="18"/>
          <w:szCs w:val="18"/>
        </w:rPr>
        <w:footnoteRef/>
      </w:r>
      <w:r w:rsidRPr="00C258F0">
        <w:rPr>
          <w:color w:val="000000"/>
          <w:sz w:val="18"/>
          <w:szCs w:val="18"/>
        </w:rPr>
        <w:t xml:space="preserve"> Adult Medicare </w:t>
      </w:r>
      <w:r w:rsidRPr="00C258F0">
        <w:rPr>
          <w:color w:val="000000"/>
          <w:sz w:val="18"/>
          <w:szCs w:val="18"/>
        </w:rPr>
        <w:t>iCMP: Patients enrolled 24 months, $125 average per member per month (pmpm); Adult Commercial iCMP:  Patients enrolled for over 12 months, 24% reduction in TME; Adult Medicaid iCMP: Patients enrolled for over 12 months, 12% reduction in TME.</w:t>
      </w:r>
    </w:p>
  </w:footnote>
  <w:footnote w:id="50">
    <w:p w14:paraId="000011BD" w14:textId="77777777" w:rsidR="00C4465A" w:rsidRDefault="00C4465A">
      <w:pPr>
        <w:pBdr>
          <w:top w:val="nil"/>
          <w:left w:val="nil"/>
          <w:bottom w:val="nil"/>
          <w:right w:val="nil"/>
          <w:between w:val="nil"/>
        </w:pBdr>
        <w:spacing w:after="0" w:line="240" w:lineRule="auto"/>
        <w:rPr>
          <w:color w:val="000000"/>
          <w:sz w:val="18"/>
          <w:szCs w:val="18"/>
        </w:rPr>
      </w:pPr>
      <w:r w:rsidRPr="00C258F0">
        <w:rPr>
          <w:rStyle w:val="FootnoteReference"/>
          <w:sz w:val="18"/>
          <w:szCs w:val="18"/>
        </w:rPr>
        <w:footnoteRef/>
      </w:r>
      <w:r w:rsidRPr="00C258F0">
        <w:rPr>
          <w:color w:val="000000"/>
          <w:sz w:val="18"/>
          <w:szCs w:val="18"/>
        </w:rPr>
        <w:t xml:space="preserve"> Researchers reviewed published data from 1998 through April 2013 and adjusted the costs for inflation in 2012 dollars.</w:t>
      </w:r>
    </w:p>
  </w:footnote>
  <w:footnote w:id="51">
    <w:p w14:paraId="000011BE" w14:textId="77777777" w:rsidR="00C4465A" w:rsidRPr="00616E1B" w:rsidRDefault="00C4465A">
      <w:pPr>
        <w:pBdr>
          <w:top w:val="nil"/>
          <w:left w:val="nil"/>
          <w:bottom w:val="nil"/>
          <w:right w:val="nil"/>
          <w:between w:val="nil"/>
        </w:pBdr>
        <w:spacing w:after="0" w:line="240" w:lineRule="auto"/>
        <w:rPr>
          <w:color w:val="000000"/>
          <w:sz w:val="18"/>
          <w:szCs w:val="18"/>
        </w:rPr>
      </w:pPr>
      <w:r w:rsidRPr="00616E1B">
        <w:rPr>
          <w:rStyle w:val="FootnoteReference"/>
          <w:sz w:val="18"/>
          <w:szCs w:val="18"/>
        </w:rPr>
        <w:footnoteRef/>
      </w:r>
      <w:r w:rsidRPr="00616E1B">
        <w:rPr>
          <w:color w:val="000000"/>
          <w:sz w:val="18"/>
          <w:szCs w:val="18"/>
        </w:rPr>
        <w:t xml:space="preserve"> S-RP blends relative price across payers using payer payment distributions. Since relative price is calculated within </w:t>
      </w:r>
    </w:p>
    <w:p w14:paraId="000011BF" w14:textId="77777777" w:rsidR="00C4465A" w:rsidRPr="00616E1B" w:rsidRDefault="00C4465A">
      <w:pPr>
        <w:pBdr>
          <w:top w:val="nil"/>
          <w:left w:val="nil"/>
          <w:bottom w:val="nil"/>
          <w:right w:val="nil"/>
          <w:between w:val="nil"/>
        </w:pBdr>
        <w:spacing w:after="0" w:line="240" w:lineRule="auto"/>
        <w:rPr>
          <w:color w:val="000000"/>
          <w:sz w:val="18"/>
          <w:szCs w:val="18"/>
        </w:rPr>
      </w:pPr>
      <w:r w:rsidRPr="00616E1B">
        <w:rPr>
          <w:color w:val="000000"/>
          <w:sz w:val="18"/>
          <w:szCs w:val="18"/>
        </w:rPr>
        <w:t xml:space="preserve">each payer, a blending of relative prices will not account for absolute price differences across payers. For this </w:t>
      </w:r>
    </w:p>
    <w:p w14:paraId="000011C0" w14:textId="77777777" w:rsidR="00C4465A" w:rsidRPr="00616E1B" w:rsidRDefault="00C4465A">
      <w:pPr>
        <w:pBdr>
          <w:top w:val="nil"/>
          <w:left w:val="nil"/>
          <w:bottom w:val="nil"/>
          <w:right w:val="nil"/>
          <w:between w:val="nil"/>
        </w:pBdr>
        <w:spacing w:after="0" w:line="240" w:lineRule="auto"/>
        <w:rPr>
          <w:color w:val="000000"/>
          <w:sz w:val="18"/>
          <w:szCs w:val="18"/>
        </w:rPr>
      </w:pPr>
      <w:r w:rsidRPr="00616E1B">
        <w:rPr>
          <w:color w:val="000000"/>
          <w:sz w:val="18"/>
          <w:szCs w:val="18"/>
        </w:rPr>
        <w:t xml:space="preserve">reason, it is not advisable to use S-RP to understand absolute price differences between one provider and another. </w:t>
      </w:r>
    </w:p>
    <w:p w14:paraId="000011C1" w14:textId="77777777" w:rsidR="00C4465A" w:rsidRDefault="00C4465A">
      <w:pPr>
        <w:pBdr>
          <w:top w:val="nil"/>
          <w:left w:val="nil"/>
          <w:bottom w:val="nil"/>
          <w:right w:val="nil"/>
          <w:between w:val="nil"/>
        </w:pBdr>
        <w:spacing w:after="0" w:line="240" w:lineRule="auto"/>
        <w:rPr>
          <w:color w:val="000000"/>
          <w:sz w:val="20"/>
          <w:szCs w:val="20"/>
        </w:rPr>
      </w:pPr>
      <w:r w:rsidRPr="00616E1B">
        <w:rPr>
          <w:color w:val="000000"/>
          <w:sz w:val="18"/>
          <w:szCs w:val="18"/>
        </w:rPr>
        <w:t>S-RP should only be used for directional purposes.</w:t>
      </w:r>
    </w:p>
  </w:footnote>
  <w:footnote w:id="52">
    <w:p w14:paraId="5D7139B7" w14:textId="77777777" w:rsidR="007370AD" w:rsidRDefault="007370AD" w:rsidP="007370AD">
      <w:r>
        <w:rPr>
          <w:rStyle w:val="FootnoteReference"/>
        </w:rPr>
        <w:footnoteRef/>
      </w:r>
      <w:r>
        <w:t xml:space="preserve"> CRA notes that its methodology for projecting demand is different from the Applicant’s resulting in different rates of projected increase in demand </w:t>
      </w:r>
      <w:hyperlink r:id="rId4" w:history="1">
        <w:r w:rsidRPr="002C6586">
          <w:rPr>
            <w:rStyle w:val="Hyperlink"/>
          </w:rPr>
          <w:t>https://www.mass.gov/doc/independent-cost-analysis-2/download</w:t>
        </w:r>
      </w:hyperlink>
      <w:r w:rsidRPr="00DD567A">
        <w:t xml:space="preserve"> </w:t>
      </w:r>
    </w:p>
    <w:p w14:paraId="5BBFFE3E" w14:textId="77777777" w:rsidR="007370AD" w:rsidRDefault="007370AD" w:rsidP="007370AD">
      <w:pPr>
        <w:pStyle w:val="FootnoteText"/>
      </w:pPr>
    </w:p>
  </w:footnote>
  <w:footnote w:id="53">
    <w:p w14:paraId="6F89656A" w14:textId="77777777" w:rsidR="007370AD" w:rsidRDefault="007370AD" w:rsidP="007370AD">
      <w:pPr>
        <w:pStyle w:val="FootnoteText"/>
      </w:pPr>
      <w:r>
        <w:rPr>
          <w:rStyle w:val="FootnoteReference"/>
        </w:rPr>
        <w:footnoteRef/>
      </w:r>
      <w:r>
        <w:t xml:space="preserve"> Adult inpatient discharges, outpatient CT, MRI and PET/CT scans, outpatient cardiovascular procedures and outpatient oncology services.</w:t>
      </w:r>
    </w:p>
  </w:footnote>
  <w:footnote w:id="54">
    <w:p w14:paraId="77494B45" w14:textId="6DC0E508" w:rsidR="00C4465A" w:rsidRPr="004C05BA" w:rsidRDefault="00C4465A">
      <w:pPr>
        <w:pStyle w:val="FootnoteText"/>
        <w:rPr>
          <w:sz w:val="18"/>
          <w:szCs w:val="18"/>
        </w:rPr>
      </w:pPr>
      <w:r w:rsidRPr="004C05BA">
        <w:rPr>
          <w:rStyle w:val="FootnoteReference"/>
          <w:sz w:val="18"/>
          <w:szCs w:val="18"/>
        </w:rPr>
        <w:footnoteRef/>
      </w:r>
      <w:r w:rsidRPr="004C05BA">
        <w:rPr>
          <w:sz w:val="18"/>
          <w:szCs w:val="18"/>
        </w:rPr>
        <w:t xml:space="preserve"> Anchor institutions can be defined as nonprofit institutions that once established tend not to move location and grow in importance to local economies. The largest and most numerous anchor institutions are universities and non-profit hospitals.</w:t>
      </w:r>
      <w:r>
        <w:rPr>
          <w:sz w:val="18"/>
          <w:szCs w:val="18"/>
        </w:rPr>
        <w:t xml:space="preserve"> </w:t>
      </w:r>
      <w:r w:rsidRPr="004C05BA">
        <w:rPr>
          <w:sz w:val="18"/>
          <w:szCs w:val="18"/>
        </w:rPr>
        <w:t>Anchor institutions have the economic potential to leverage their assets and revenues to promote local private sector development through directing a greater percentage of their purchasing power towards local vendors based in the community, hiring a greater percentage of their workforce locally, providing workforce training in the community, and investing in local job creation strategies.</w:t>
      </w:r>
    </w:p>
  </w:footnote>
  <w:footnote w:id="55">
    <w:p w14:paraId="000011C5" w14:textId="77777777" w:rsidR="00C4465A" w:rsidRPr="00727F15" w:rsidRDefault="00C4465A">
      <w:pPr>
        <w:pBdr>
          <w:top w:val="nil"/>
          <w:left w:val="nil"/>
          <w:bottom w:val="nil"/>
          <w:right w:val="nil"/>
          <w:between w:val="nil"/>
        </w:pBdr>
        <w:spacing w:after="0" w:line="240" w:lineRule="auto"/>
        <w:rPr>
          <w:color w:val="000000"/>
          <w:sz w:val="18"/>
          <w:szCs w:val="18"/>
        </w:rPr>
      </w:pPr>
      <w:r w:rsidRPr="00727F15">
        <w:rPr>
          <w:rStyle w:val="FootnoteReference"/>
          <w:sz w:val="18"/>
          <w:szCs w:val="18"/>
        </w:rPr>
        <w:footnoteRef/>
      </w:r>
      <w:r w:rsidRPr="00727F15">
        <w:rPr>
          <w:color w:val="000000"/>
          <w:sz w:val="18"/>
          <w:szCs w:val="18"/>
        </w:rPr>
        <w:t xml:space="preserve"> Healthcare Anchor Network (HAN) exists to incubate and scale strategies that establish the anchor mission as a healthcare sector priority and to lead innovation in anchor mission implementation, both internally and in partnership with community. The long-term goal is to reach a critical mass of health systems adopting as an institutional priority to improve community health and well-being by leveraging all their assets, including hiring, purchasing, and investment for equitable, local economic impact.</w:t>
      </w:r>
    </w:p>
  </w:footnote>
  <w:footnote w:id="56">
    <w:p w14:paraId="000011C6" w14:textId="77777777" w:rsidR="00C4465A" w:rsidRPr="00185509" w:rsidRDefault="00C4465A">
      <w:pPr>
        <w:pBdr>
          <w:top w:val="nil"/>
          <w:left w:val="nil"/>
          <w:bottom w:val="nil"/>
          <w:right w:val="nil"/>
          <w:between w:val="nil"/>
        </w:pBdr>
        <w:spacing w:after="0" w:line="240" w:lineRule="auto"/>
        <w:rPr>
          <w:color w:val="000000"/>
          <w:sz w:val="18"/>
          <w:szCs w:val="18"/>
        </w:rPr>
      </w:pPr>
      <w:r w:rsidRPr="00185509">
        <w:rPr>
          <w:rStyle w:val="FootnoteReference"/>
          <w:sz w:val="18"/>
          <w:szCs w:val="18"/>
        </w:rPr>
        <w:footnoteRef/>
      </w:r>
      <w:r w:rsidRPr="00185509">
        <w:rPr>
          <w:color w:val="000000"/>
          <w:sz w:val="18"/>
          <w:szCs w:val="18"/>
        </w:rPr>
        <w:t xml:space="preserve"> Healthy People 2030 sets data-driven national objectives to improve health and well-being over the next decade. Objectives are developed by workgroups made up of subject matter experts in specific topics. Healthy People 2030 includes 355 core or measurable objectives as well as developmental and research objectives. Released by the US Department of Health and Human Services (HHS) every 10 years since 1980. Healthy People 2030 is the fifth iteration of the initiative.</w:t>
      </w:r>
    </w:p>
  </w:footnote>
  <w:footnote w:id="57">
    <w:p w14:paraId="000011C7" w14:textId="77777777" w:rsidR="00C4465A" w:rsidRPr="00B46A38" w:rsidRDefault="00C4465A">
      <w:pPr>
        <w:pBdr>
          <w:top w:val="nil"/>
          <w:left w:val="nil"/>
          <w:bottom w:val="nil"/>
          <w:right w:val="nil"/>
          <w:between w:val="nil"/>
        </w:pBdr>
        <w:spacing w:after="0" w:line="240" w:lineRule="auto"/>
        <w:rPr>
          <w:color w:val="000000"/>
          <w:sz w:val="18"/>
          <w:szCs w:val="18"/>
        </w:rPr>
      </w:pPr>
      <w:r w:rsidRPr="00B46A38">
        <w:rPr>
          <w:rStyle w:val="FootnoteReference"/>
          <w:sz w:val="18"/>
          <w:szCs w:val="18"/>
        </w:rPr>
        <w:footnoteRef/>
      </w:r>
      <w:r w:rsidRPr="00B46A38">
        <w:rPr>
          <w:color w:val="000000"/>
          <w:sz w:val="18"/>
          <w:szCs w:val="18"/>
        </w:rPr>
        <w:t xml:space="preserve"> Ten-Year Pro-Forma Statements (Projections) for the fiscal years ending 2021 through 2030, provided on December 15, 2020 and updated January 8, 2021;projected income statements for the Cambridge Street Building for the fiscal years ending 2025 through 2030, provided on December 15, 2020;DoN Projections (income statements, capital and debt service) for the fiscal years 2021 (budget) through 2030, provided December 15, 2020; Multi-Year Financial Framework of Mass General Brigham Incorporated for the fiscal years ending 2021 through 2025 prepared for Mass General Brigham Finance Committee as of December 3, 2020; schedule of Estimated Total Capital Expenditure (Factor 4 Form F4a.ii) provided December 29, 2020; Cambridge Street Building Project Presented for Capital Approval to the Partners Finance Committee, prepared as of September 27, 2019; Audited Financial Statements of Mass General Brigham Incorporated and Affiliates as of and for the years ended September 30, 2020 and 2019; Company website – </w:t>
      </w:r>
      <w:hyperlink r:id="rId5">
        <w:r w:rsidRPr="00B46A38">
          <w:rPr>
            <w:color w:val="0563C1"/>
            <w:sz w:val="18"/>
            <w:szCs w:val="18"/>
            <w:u w:val="single"/>
          </w:rPr>
          <w:t>https://www.massgeneralbrigham.org</w:t>
        </w:r>
      </w:hyperlink>
      <w:r w:rsidRPr="00B46A38">
        <w:rPr>
          <w:color w:val="000000"/>
          <w:sz w:val="18"/>
          <w:szCs w:val="18"/>
        </w:rPr>
        <w:t>; news publications and other public information about Mass General Brigham; Determination of Need Application Instructions dated March 2017; and draft Determination of Need Factor 1, provided December 29, 2020 and updated on January 14, 2021.</w:t>
      </w:r>
    </w:p>
  </w:footnote>
  <w:footnote w:id="58">
    <w:p w14:paraId="000011C8" w14:textId="77777777" w:rsidR="00C4465A" w:rsidRDefault="00C4465A">
      <w:pPr>
        <w:pBdr>
          <w:top w:val="nil"/>
          <w:left w:val="nil"/>
          <w:bottom w:val="nil"/>
          <w:right w:val="nil"/>
          <w:between w:val="nil"/>
        </w:pBdr>
        <w:spacing w:after="0" w:line="240" w:lineRule="auto"/>
        <w:rPr>
          <w:color w:val="000000"/>
          <w:sz w:val="18"/>
          <w:szCs w:val="18"/>
        </w:rPr>
      </w:pPr>
      <w:r w:rsidRPr="00B46A38">
        <w:rPr>
          <w:rStyle w:val="FootnoteReference"/>
          <w:sz w:val="18"/>
          <w:szCs w:val="18"/>
        </w:rPr>
        <w:footnoteRef/>
      </w:r>
      <w:r w:rsidRPr="00B46A38">
        <w:rPr>
          <w:color w:val="000000"/>
          <w:sz w:val="18"/>
          <w:szCs w:val="18"/>
        </w:rPr>
        <w:t xml:space="preserve"> Liquidity metrics, measure quality and adequacy of assets to meet current obligations as they come due. Operating metrics, such as earnings before interest, taxes, depreciation, and amortization ("Adjusted EBITDA") are used to assist in the evaluation of management performance in how efficiently resources are utilized. Solvency metrics, such as Debt to Equity, measure the company's ability to service debt obligations.</w:t>
      </w:r>
    </w:p>
  </w:footnote>
  <w:footnote w:id="59">
    <w:p w14:paraId="000011C9" w14:textId="77777777" w:rsidR="00C4465A" w:rsidRPr="008B6763" w:rsidRDefault="00C4465A">
      <w:pPr>
        <w:pBdr>
          <w:top w:val="nil"/>
          <w:left w:val="nil"/>
          <w:bottom w:val="nil"/>
          <w:right w:val="nil"/>
          <w:between w:val="nil"/>
        </w:pBdr>
        <w:spacing w:after="0" w:line="240" w:lineRule="auto"/>
        <w:rPr>
          <w:color w:val="000000"/>
          <w:sz w:val="18"/>
          <w:szCs w:val="18"/>
        </w:rPr>
      </w:pPr>
      <w:r w:rsidRPr="008B6763">
        <w:rPr>
          <w:rStyle w:val="FootnoteReference"/>
          <w:sz w:val="18"/>
          <w:szCs w:val="18"/>
        </w:rPr>
        <w:footnoteRef/>
      </w:r>
      <w:r w:rsidRPr="008B6763">
        <w:rPr>
          <w:color w:val="000000"/>
          <w:sz w:val="18"/>
          <w:szCs w:val="18"/>
        </w:rPr>
        <w:t xml:space="preserve"> relate to investment account activity (realized and unrealized), philanthropic and academic gifts, benefit plan funded status, fair value adjustments and other items</w:t>
      </w:r>
    </w:p>
  </w:footnote>
  <w:footnote w:id="60">
    <w:p w14:paraId="36812A4B" w14:textId="77777777" w:rsidR="0062022A" w:rsidRDefault="0062022A" w:rsidP="0062022A">
      <w:pPr>
        <w:pStyle w:val="FootnoteText"/>
      </w:pPr>
      <w:r>
        <w:rPr>
          <w:rStyle w:val="FootnoteReference"/>
        </w:rPr>
        <w:footnoteRef/>
      </w:r>
      <w:r>
        <w:t xml:space="preserve"> </w:t>
      </w:r>
      <w:r>
        <w:t xml:space="preserve">The Applicant can request to add any of these beds via a Significant Change request and the beds may be located in any appropriate space on the MGH campus. </w:t>
      </w:r>
    </w:p>
  </w:footnote>
  <w:footnote w:id="61">
    <w:p w14:paraId="70056F90" w14:textId="77777777" w:rsidR="00436FB3" w:rsidRPr="00D9064A" w:rsidRDefault="00436FB3" w:rsidP="00436FB3">
      <w:pPr>
        <w:pBdr>
          <w:top w:val="nil"/>
          <w:left w:val="nil"/>
          <w:bottom w:val="nil"/>
          <w:right w:val="nil"/>
          <w:between w:val="nil"/>
        </w:pBdr>
        <w:spacing w:after="0" w:line="240" w:lineRule="auto"/>
        <w:rPr>
          <w:color w:val="000000"/>
          <w:sz w:val="18"/>
          <w:szCs w:val="18"/>
        </w:rPr>
      </w:pPr>
      <w:r w:rsidRPr="00D9064A">
        <w:rPr>
          <w:rStyle w:val="FootnoteReference"/>
          <w:sz w:val="18"/>
          <w:szCs w:val="18"/>
        </w:rPr>
        <w:footnoteRef/>
      </w:r>
      <w:r w:rsidRPr="00D9064A">
        <w:rPr>
          <w:color w:val="000000"/>
          <w:sz w:val="18"/>
          <w:szCs w:val="18"/>
        </w:rPr>
        <w:t xml:space="preserve"> Existing occupancy rate based on FY19 data. See Bed Summary Response. </w:t>
      </w:r>
    </w:p>
  </w:footnote>
  <w:footnote w:id="62">
    <w:p w14:paraId="1400E1DD" w14:textId="77777777" w:rsidR="006712A3" w:rsidRDefault="006712A3" w:rsidP="006712A3">
      <w:pPr>
        <w:pStyle w:val="FootnoteText"/>
      </w:pPr>
      <w:r w:rsidRPr="0043645A">
        <w:rPr>
          <w:rStyle w:val="FootnoteReference"/>
          <w:sz w:val="18"/>
          <w:szCs w:val="18"/>
        </w:rPr>
        <w:footnoteRef/>
      </w:r>
      <w:r w:rsidRPr="0043645A">
        <w:rPr>
          <w:sz w:val="18"/>
          <w:szCs w:val="18"/>
        </w:rPr>
        <w:t xml:space="preserve"> The Association of Multicultural Members of Mass General Brigham, The Office of Women’s Careers, The LGBT Committee, The Committee on Latino Initiatives, The Chinese Staff and Scientists Association, and the Employees with Disabilities Resource Group are some examples.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24E" w14:textId="13FEABB5" w:rsidR="00C4465A" w:rsidRDefault="008F401B">
    <w:pPr>
      <w:pBdr>
        <w:top w:val="nil"/>
        <w:left w:val="nil"/>
        <w:bottom w:val="nil"/>
        <w:right w:val="nil"/>
        <w:between w:val="nil"/>
      </w:pBdr>
      <w:tabs>
        <w:tab w:val="center" w:pos="4680"/>
        <w:tab w:val="right" w:pos="9360"/>
      </w:tabs>
      <w:spacing w:after="0" w:line="240" w:lineRule="auto"/>
      <w:rPr>
        <w:color w:val="000000"/>
      </w:rPr>
    </w:pPr>
    <w:r>
      <w:rPr>
        <w:noProof/>
        <w:color w:val="2B579A"/>
        <w:shd w:val="clear" w:color="auto" w:fill="E6E6E6"/>
      </w:rPr>
      <w:pict w14:anchorId="4CA5E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39.9pt;height:219.95pt;rotation:315;z-index:-251658236;mso-position-horizontal:center;mso-position-horizontal-relative:margin;mso-position-vertical:center;mso-position-vertical-relative:margin" o:allowincell="f" fillcolor="silver" stroked="f">
          <v:fill opacity=".5"/>
          <v:textpath style="font-family:&quot;Calibri&quot;;font-size:1pt" string="DRAFT 4"/>
          <w10:wrap anchorx="margin" anchory="margin"/>
        </v:shape>
      </w:pict>
    </w:r>
    <w:r w:rsidR="00C4465A">
      <w:rPr>
        <w:noProof/>
        <w:color w:val="000000"/>
        <w:shd w:val="clear" w:color="auto" w:fill="E6E6E6"/>
      </w:rPr>
      <mc:AlternateContent>
        <mc:Choice Requires="wps">
          <w:drawing>
            <wp:anchor distT="0" distB="0" distL="114300" distR="114300" simplePos="0" relativeHeight="251658242" behindDoc="1" locked="0" layoutInCell="1" hidden="0" allowOverlap="1" wp14:anchorId="43A4E073" wp14:editId="27437D56">
              <wp:simplePos x="0" y="0"/>
              <wp:positionH relativeFrom="margin">
                <wp:align>center</wp:align>
              </wp:positionH>
              <wp:positionV relativeFrom="margin">
                <wp:align>center</wp:align>
              </wp:positionV>
              <wp:extent cx="5939092" cy="5939092"/>
              <wp:effectExtent l="0" t="0" r="0" b="0"/>
              <wp:wrapNone/>
              <wp:docPr id="6" name="Rectangle 6"/>
              <wp:cNvGraphicFramePr/>
              <a:graphic xmlns:a="http://schemas.openxmlformats.org/drawingml/2006/main">
                <a:graphicData uri="http://schemas.microsoft.com/office/word/2010/wordprocessingShape">
                  <wps:wsp>
                    <wps:cNvSpPr/>
                    <wps:spPr>
                      <a:xfrm rot="-2700000">
                        <a:off x="2552635" y="2383318"/>
                        <a:ext cx="5586730" cy="2793365"/>
                      </a:xfrm>
                      <a:prstGeom prst="rect">
                        <a:avLst/>
                      </a:prstGeom>
                    </wps:spPr>
                    <wps:txbx>
                      <w:txbxContent>
                        <w:p w14:paraId="3595E0A3" w14:textId="77777777" w:rsidR="00C4465A" w:rsidRDefault="00C4465A">
                          <w:pPr>
                            <w:spacing w:after="0" w:line="240" w:lineRule="auto"/>
                            <w:jc w:val="center"/>
                            <w:textDirection w:val="btLr"/>
                          </w:pPr>
                          <w:r>
                            <w:rPr>
                              <w:color w:val="C0C0C0"/>
                              <w:sz w:val="144"/>
                            </w:rPr>
                            <w:t>DRAFT 2</w:t>
                          </w:r>
                        </w:p>
                      </w:txbxContent>
                    </wps:txbx>
                    <wps:bodyPr spcFirstLastPara="1" wrap="square" lIns="91425" tIns="91425" rIns="91425" bIns="91425" anchor="ctr" anchorCtr="0">
                      <a:noAutofit/>
                    </wps:bodyPr>
                  </wps:wsp>
                </a:graphicData>
              </a:graphic>
            </wp:anchor>
          </w:drawing>
        </mc:Choice>
        <mc:Fallback>
          <w:pict>
            <v:rect w14:anchorId="43A4E073" id="Rectangle 6" o:spid="_x0000_s1026" style="position:absolute;margin-left:0;margin-top:0;width:467.65pt;height:467.65pt;rotation:-45;z-index:-25165823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" filled="f" stroked="f">
              <v:textbox inset="2.53958mm,2.53958mm,2.53958mm,2.53958mm">
                <w:txbxContent>
                  <w:p w14:paraId="3595E0A3" w14:textId="77777777" w:rsidR="00C4465A" w:rsidRDefault="00C4465A">
                    <w:pPr>
                      <w:spacing w:after="0" w:line="240" w:lineRule="auto"/>
                      <w:jc w:val="center"/>
                      <w:textDirection w:val="btLr"/>
                    </w:pPr>
                    <w:r>
                      <w:rPr>
                        <w:color w:val="C0C0C0"/>
                        <w:sz w:val="144"/>
                      </w:rPr>
                      <w:t>DRAFT 2</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24D" w14:textId="79E5F50B" w:rsidR="00C4465A" w:rsidRDefault="00C4465A">
    <w:pPr>
      <w:pBdr>
        <w:top w:val="nil"/>
        <w:left w:val="nil"/>
        <w:bottom w:val="nil"/>
        <w:right w:val="nil"/>
        <w:between w:val="nil"/>
      </w:pBdr>
      <w:tabs>
        <w:tab w:val="center" w:pos="4680"/>
        <w:tab w:val="right" w:pos="9360"/>
      </w:tabs>
      <w:spacing w:after="0" w:line="240" w:lineRule="auto"/>
      <w:rPr>
        <w:color w:val="000000"/>
      </w:rPr>
    </w:pPr>
    <w:r>
      <w:rPr>
        <w:noProof/>
        <w:color w:val="000000"/>
        <w:shd w:val="clear" w:color="auto" w:fill="E6E6E6"/>
      </w:rPr>
      <mc:AlternateContent>
        <mc:Choice Requires="wps">
          <w:drawing>
            <wp:anchor distT="0" distB="0" distL="114300" distR="114300" simplePos="0" relativeHeight="251658240" behindDoc="1" locked="0" layoutInCell="1" hidden="0" allowOverlap="1" wp14:anchorId="632C12BF" wp14:editId="2CD826AB">
              <wp:simplePos x="0" y="0"/>
              <wp:positionH relativeFrom="margin">
                <wp:align>center</wp:align>
              </wp:positionH>
              <wp:positionV relativeFrom="margin">
                <wp:align>center</wp:align>
              </wp:positionV>
              <wp:extent cx="5939092" cy="5939092"/>
              <wp:effectExtent l="0" t="0" r="0" b="0"/>
              <wp:wrapNone/>
              <wp:docPr id="5" name="Rectangle 5"/>
              <wp:cNvGraphicFramePr/>
              <a:graphic xmlns:a="http://schemas.openxmlformats.org/drawingml/2006/main">
                <a:graphicData uri="http://schemas.microsoft.com/office/word/2010/wordprocessingShape">
                  <wps:wsp>
                    <wps:cNvSpPr/>
                    <wps:spPr>
                      <a:xfrm rot="-2700000">
                        <a:off x="2552635" y="2383318"/>
                        <a:ext cx="5586730" cy="2793365"/>
                      </a:xfrm>
                      <a:prstGeom prst="rect">
                        <a:avLst/>
                      </a:prstGeom>
                    </wps:spPr>
                    <wps:txbx>
                      <w:txbxContent>
                        <w:p w14:paraId="2022BC01" w14:textId="1392ACC6" w:rsidR="00C4465A" w:rsidRDefault="00C4465A">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632C12BF" id="Rectangle 5" o:spid="_x0000_s1027" style="position:absolute;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" filled="f" stroked="f">
              <v:textbox inset="2.53958mm,2.53958mm,2.53958mm,2.53958mm">
                <w:txbxContent>
                  <w:p w14:paraId="2022BC01" w14:textId="1392ACC6" w:rsidR="00C4465A" w:rsidRDefault="00C4465A">
                    <w:pPr>
                      <w:spacing w:after="0" w:line="240" w:lineRule="auto"/>
                      <w:jc w:val="center"/>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24F" w14:textId="27B3C759" w:rsidR="00C4465A" w:rsidRDefault="00C4465A">
    <w:pPr>
      <w:pBdr>
        <w:top w:val="nil"/>
        <w:left w:val="nil"/>
        <w:bottom w:val="nil"/>
        <w:right w:val="nil"/>
        <w:between w:val="nil"/>
      </w:pBdr>
      <w:tabs>
        <w:tab w:val="center" w:pos="4680"/>
        <w:tab w:val="right" w:pos="9360"/>
      </w:tabs>
      <w:spacing w:after="0" w:line="240" w:lineRule="auto"/>
      <w:rPr>
        <w:color w:val="000000"/>
      </w:rPr>
    </w:pPr>
    <w:r>
      <w:rPr>
        <w:noProof/>
        <w:color w:val="000000"/>
        <w:shd w:val="clear" w:color="auto" w:fill="E6E6E6"/>
      </w:rPr>
      <mc:AlternateContent>
        <mc:Choice Requires="wps">
          <w:drawing>
            <wp:anchor distT="0" distB="0" distL="114300" distR="114300" simplePos="0" relativeHeight="251658241" behindDoc="1" locked="0" layoutInCell="1" hidden="0" allowOverlap="1" wp14:anchorId="7B503C91" wp14:editId="50308DB2">
              <wp:simplePos x="0" y="0"/>
              <wp:positionH relativeFrom="margin">
                <wp:align>center</wp:align>
              </wp:positionH>
              <wp:positionV relativeFrom="margin">
                <wp:align>center</wp:align>
              </wp:positionV>
              <wp:extent cx="5939092" cy="5939092"/>
              <wp:effectExtent l="0" t="0" r="0" b="0"/>
              <wp:wrapNone/>
              <wp:docPr id="4" name="Rectangle 4"/>
              <wp:cNvGraphicFramePr/>
              <a:graphic xmlns:a="http://schemas.openxmlformats.org/drawingml/2006/main">
                <a:graphicData uri="http://schemas.microsoft.com/office/word/2010/wordprocessingShape">
                  <wps:wsp>
                    <wps:cNvSpPr/>
                    <wps:spPr>
                      <a:xfrm rot="-2700000">
                        <a:off x="2552635" y="2383318"/>
                        <a:ext cx="5586730" cy="2793365"/>
                      </a:xfrm>
                      <a:prstGeom prst="rect">
                        <a:avLst/>
                      </a:prstGeom>
                    </wps:spPr>
                    <wps:txbx>
                      <w:txbxContent>
                        <w:p w14:paraId="2DCF1ED9" w14:textId="77777777" w:rsidR="00C4465A" w:rsidRDefault="00C4465A">
                          <w:pPr>
                            <w:spacing w:after="0" w:line="240" w:lineRule="auto"/>
                            <w:jc w:val="center"/>
                            <w:textDirection w:val="btLr"/>
                          </w:pPr>
                          <w:r>
                            <w:rPr>
                              <w:color w:val="C0C0C0"/>
                              <w:sz w:val="144"/>
                            </w:rPr>
                            <w:t>DRAFT 2</w:t>
                          </w:r>
                        </w:p>
                      </w:txbxContent>
                    </wps:txbx>
                    <wps:bodyPr spcFirstLastPara="1" wrap="square" lIns="91425" tIns="91425" rIns="91425" bIns="91425" anchor="ctr" anchorCtr="0">
                      <a:noAutofit/>
                    </wps:bodyPr>
                  </wps:wsp>
                </a:graphicData>
              </a:graphic>
            </wp:anchor>
          </w:drawing>
        </mc:Choice>
        <mc:Fallback>
          <w:pict>
            <v:rect w14:anchorId="7B503C91" id="Rectangle 4" o:spid="_x0000_s1028" style="position:absolute;margin-left:0;margin-top:0;width:467.65pt;height:467.65pt;rotation:-45;z-index:-251658239;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" filled="f" stroked="f">
              <v:textbox inset="2.53958mm,2.53958mm,2.53958mm,2.53958mm">
                <w:txbxContent>
                  <w:p w14:paraId="2DCF1ED9" w14:textId="77777777" w:rsidR="00C4465A" w:rsidRDefault="00C4465A">
                    <w:pPr>
                      <w:spacing w:after="0" w:line="240" w:lineRule="auto"/>
                      <w:jc w:val="center"/>
                      <w:textDirection w:val="btLr"/>
                    </w:pPr>
                    <w:r>
                      <w:rPr>
                        <w:color w:val="C0C0C0"/>
                        <w:sz w:val="144"/>
                      </w:rPr>
                      <w:t>DRAFT 2</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D6E"/>
    <w:multiLevelType w:val="multilevel"/>
    <w:tmpl w:val="E2DEF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C411B8"/>
    <w:multiLevelType w:val="multilevel"/>
    <w:tmpl w:val="F9D4B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B0643B"/>
    <w:multiLevelType w:val="multilevel"/>
    <w:tmpl w:val="FAF4E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C9245F"/>
    <w:multiLevelType w:val="hybridMultilevel"/>
    <w:tmpl w:val="00DA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6465B"/>
    <w:multiLevelType w:val="multilevel"/>
    <w:tmpl w:val="9EC43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3C2A8C"/>
    <w:multiLevelType w:val="hybridMultilevel"/>
    <w:tmpl w:val="1B76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F2605"/>
    <w:multiLevelType w:val="multilevel"/>
    <w:tmpl w:val="9A3C7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2E3F1B"/>
    <w:multiLevelType w:val="hybridMultilevel"/>
    <w:tmpl w:val="BF62BFDE"/>
    <w:lvl w:ilvl="0" w:tplc="177AF56A">
      <w:start w:val="1"/>
      <w:numFmt w:val="decimal"/>
      <w:lvlText w:val="%1."/>
      <w:lvlJc w:val="left"/>
      <w:pPr>
        <w:ind w:left="720" w:hanging="360"/>
      </w:pPr>
      <w:rPr>
        <w:rFonts w:eastAsiaTheme="minorHAnsi" w:hint="default"/>
      </w:rPr>
    </w:lvl>
    <w:lvl w:ilvl="1" w:tplc="D5B2A6BC">
      <w:start w:val="1"/>
      <w:numFmt w:val="decimal"/>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42C9B"/>
    <w:multiLevelType w:val="multilevel"/>
    <w:tmpl w:val="03A2A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2E445D"/>
    <w:multiLevelType w:val="multilevel"/>
    <w:tmpl w:val="E3E0B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DB2C2D"/>
    <w:multiLevelType w:val="multilevel"/>
    <w:tmpl w:val="E2C2D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A75033"/>
    <w:multiLevelType w:val="multilevel"/>
    <w:tmpl w:val="F866E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EE06CE1"/>
    <w:multiLevelType w:val="multilevel"/>
    <w:tmpl w:val="9ACAD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0CF137A"/>
    <w:multiLevelType w:val="hybridMultilevel"/>
    <w:tmpl w:val="51464A8A"/>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D701A5"/>
    <w:multiLevelType w:val="multilevel"/>
    <w:tmpl w:val="8C60A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385001E"/>
    <w:multiLevelType w:val="hybridMultilevel"/>
    <w:tmpl w:val="420A02B6"/>
    <w:lvl w:ilvl="0" w:tplc="F11C44C6">
      <w:start w:val="1"/>
      <w:numFmt w:val="bullet"/>
      <w:lvlText w:val="●"/>
      <w:lvlJc w:val="left"/>
      <w:pPr>
        <w:ind w:left="720" w:hanging="360"/>
      </w:pPr>
      <w:rPr>
        <w:rFonts w:ascii="Noto Sans Symbols" w:hAnsi="Noto Sans Symbols" w:hint="default"/>
      </w:rPr>
    </w:lvl>
    <w:lvl w:ilvl="1" w:tplc="EEE08B12">
      <w:start w:val="1"/>
      <w:numFmt w:val="bullet"/>
      <w:lvlText w:val="o"/>
      <w:lvlJc w:val="left"/>
      <w:pPr>
        <w:ind w:left="1440" w:hanging="360"/>
      </w:pPr>
      <w:rPr>
        <w:rFonts w:ascii="Courier New" w:hAnsi="Courier New" w:hint="default"/>
      </w:rPr>
    </w:lvl>
    <w:lvl w:ilvl="2" w:tplc="A8BCC594">
      <w:start w:val="1"/>
      <w:numFmt w:val="bullet"/>
      <w:lvlText w:val="▪"/>
      <w:lvlJc w:val="left"/>
      <w:pPr>
        <w:ind w:left="2160" w:hanging="360"/>
      </w:pPr>
      <w:rPr>
        <w:rFonts w:ascii="Noto Sans Symbols" w:hAnsi="Noto Sans Symbols" w:hint="default"/>
      </w:rPr>
    </w:lvl>
    <w:lvl w:ilvl="3" w:tplc="46DA8CD6">
      <w:start w:val="1"/>
      <w:numFmt w:val="bullet"/>
      <w:lvlText w:val="●"/>
      <w:lvlJc w:val="left"/>
      <w:pPr>
        <w:ind w:left="2880" w:hanging="360"/>
      </w:pPr>
      <w:rPr>
        <w:rFonts w:ascii="Noto Sans Symbols" w:hAnsi="Noto Sans Symbols" w:hint="default"/>
      </w:rPr>
    </w:lvl>
    <w:lvl w:ilvl="4" w:tplc="67A0FECA">
      <w:start w:val="1"/>
      <w:numFmt w:val="bullet"/>
      <w:lvlText w:val="o"/>
      <w:lvlJc w:val="left"/>
      <w:pPr>
        <w:ind w:left="3600" w:hanging="360"/>
      </w:pPr>
      <w:rPr>
        <w:rFonts w:ascii="Courier New" w:hAnsi="Courier New" w:hint="default"/>
      </w:rPr>
    </w:lvl>
    <w:lvl w:ilvl="5" w:tplc="3F20FDD2">
      <w:start w:val="1"/>
      <w:numFmt w:val="bullet"/>
      <w:lvlText w:val="▪"/>
      <w:lvlJc w:val="left"/>
      <w:pPr>
        <w:ind w:left="4320" w:hanging="360"/>
      </w:pPr>
      <w:rPr>
        <w:rFonts w:ascii="Noto Sans Symbols" w:hAnsi="Noto Sans Symbols" w:hint="default"/>
      </w:rPr>
    </w:lvl>
    <w:lvl w:ilvl="6" w:tplc="FE549136">
      <w:start w:val="1"/>
      <w:numFmt w:val="bullet"/>
      <w:lvlText w:val="●"/>
      <w:lvlJc w:val="left"/>
      <w:pPr>
        <w:ind w:left="5040" w:hanging="360"/>
      </w:pPr>
      <w:rPr>
        <w:rFonts w:ascii="Noto Sans Symbols" w:hAnsi="Noto Sans Symbols" w:hint="default"/>
      </w:rPr>
    </w:lvl>
    <w:lvl w:ilvl="7" w:tplc="41BC4B26">
      <w:start w:val="1"/>
      <w:numFmt w:val="bullet"/>
      <w:lvlText w:val="o"/>
      <w:lvlJc w:val="left"/>
      <w:pPr>
        <w:ind w:left="5760" w:hanging="360"/>
      </w:pPr>
      <w:rPr>
        <w:rFonts w:ascii="Courier New" w:hAnsi="Courier New" w:hint="default"/>
      </w:rPr>
    </w:lvl>
    <w:lvl w:ilvl="8" w:tplc="7C2AB908">
      <w:start w:val="1"/>
      <w:numFmt w:val="bullet"/>
      <w:lvlText w:val="▪"/>
      <w:lvlJc w:val="left"/>
      <w:pPr>
        <w:ind w:left="6480" w:hanging="360"/>
      </w:pPr>
      <w:rPr>
        <w:rFonts w:ascii="Noto Sans Symbols" w:hAnsi="Noto Sans Symbols" w:hint="default"/>
      </w:rPr>
    </w:lvl>
  </w:abstractNum>
  <w:abstractNum w:abstractNumId="16" w15:restartNumberingAfterBreak="0">
    <w:nsid w:val="14540E98"/>
    <w:multiLevelType w:val="multilevel"/>
    <w:tmpl w:val="0E5C6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51A3182"/>
    <w:multiLevelType w:val="hybridMultilevel"/>
    <w:tmpl w:val="2B6083EC"/>
    <w:lvl w:ilvl="0" w:tplc="7C24D7C4">
      <w:start w:val="1"/>
      <w:numFmt w:val="decimal"/>
      <w:lvlText w:val="%1."/>
      <w:lvlJc w:val="left"/>
      <w:pPr>
        <w:ind w:left="720" w:hanging="360"/>
      </w:pPr>
    </w:lvl>
    <w:lvl w:ilvl="1" w:tplc="FA12067A">
      <w:start w:val="1"/>
      <w:numFmt w:val="lowerLetter"/>
      <w:lvlText w:val="%2."/>
      <w:lvlJc w:val="left"/>
      <w:pPr>
        <w:ind w:left="1440" w:hanging="360"/>
      </w:pPr>
    </w:lvl>
    <w:lvl w:ilvl="2" w:tplc="E0F00F56">
      <w:start w:val="1"/>
      <w:numFmt w:val="lowerRoman"/>
      <w:lvlText w:val="%3."/>
      <w:lvlJc w:val="right"/>
      <w:pPr>
        <w:ind w:left="2160" w:hanging="180"/>
      </w:pPr>
    </w:lvl>
    <w:lvl w:ilvl="3" w:tplc="B64ADB78">
      <w:start w:val="1"/>
      <w:numFmt w:val="decimal"/>
      <w:lvlText w:val="%4."/>
      <w:lvlJc w:val="left"/>
      <w:pPr>
        <w:ind w:left="2880" w:hanging="360"/>
      </w:pPr>
    </w:lvl>
    <w:lvl w:ilvl="4" w:tplc="30F8232C">
      <w:start w:val="1"/>
      <w:numFmt w:val="lowerLetter"/>
      <w:lvlText w:val="%5."/>
      <w:lvlJc w:val="left"/>
      <w:pPr>
        <w:ind w:left="3600" w:hanging="360"/>
      </w:pPr>
    </w:lvl>
    <w:lvl w:ilvl="5" w:tplc="A8F8DBFA">
      <w:start w:val="1"/>
      <w:numFmt w:val="lowerRoman"/>
      <w:lvlText w:val="%6."/>
      <w:lvlJc w:val="right"/>
      <w:pPr>
        <w:ind w:left="4320" w:hanging="180"/>
      </w:pPr>
    </w:lvl>
    <w:lvl w:ilvl="6" w:tplc="B97C3C92">
      <w:start w:val="1"/>
      <w:numFmt w:val="decimal"/>
      <w:lvlText w:val="%7."/>
      <w:lvlJc w:val="left"/>
      <w:pPr>
        <w:ind w:left="5040" w:hanging="360"/>
      </w:pPr>
    </w:lvl>
    <w:lvl w:ilvl="7" w:tplc="2AA0CAFA">
      <w:start w:val="1"/>
      <w:numFmt w:val="lowerLetter"/>
      <w:lvlText w:val="%8."/>
      <w:lvlJc w:val="left"/>
      <w:pPr>
        <w:ind w:left="5760" w:hanging="360"/>
      </w:pPr>
    </w:lvl>
    <w:lvl w:ilvl="8" w:tplc="791C9076">
      <w:start w:val="1"/>
      <w:numFmt w:val="lowerRoman"/>
      <w:lvlText w:val="%9."/>
      <w:lvlJc w:val="right"/>
      <w:pPr>
        <w:ind w:left="6480" w:hanging="180"/>
      </w:pPr>
    </w:lvl>
  </w:abstractNum>
  <w:abstractNum w:abstractNumId="18" w15:restartNumberingAfterBreak="0">
    <w:nsid w:val="15BF7FC3"/>
    <w:multiLevelType w:val="multilevel"/>
    <w:tmpl w:val="5CF6B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6741CB5"/>
    <w:multiLevelType w:val="multilevel"/>
    <w:tmpl w:val="F3B4CA30"/>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bullet"/>
      <w:lvlText w:val="•"/>
      <w:lvlJc w:val="left"/>
      <w:pPr>
        <w:ind w:left="1381" w:hanging="360"/>
      </w:pPr>
    </w:lvl>
    <w:lvl w:ilvl="2">
      <w:start w:val="1"/>
      <w:numFmt w:val="bullet"/>
      <w:lvlText w:val="•"/>
      <w:lvlJc w:val="left"/>
      <w:pPr>
        <w:ind w:left="2401" w:hanging="360"/>
      </w:pPr>
    </w:lvl>
    <w:lvl w:ilvl="3">
      <w:start w:val="1"/>
      <w:numFmt w:val="bullet"/>
      <w:lvlText w:val="•"/>
      <w:lvlJc w:val="left"/>
      <w:pPr>
        <w:ind w:left="3421" w:hanging="360"/>
      </w:pPr>
    </w:lvl>
    <w:lvl w:ilvl="4">
      <w:start w:val="1"/>
      <w:numFmt w:val="bullet"/>
      <w:lvlText w:val="•"/>
      <w:lvlJc w:val="left"/>
      <w:pPr>
        <w:ind w:left="4441" w:hanging="360"/>
      </w:pPr>
    </w:lvl>
    <w:lvl w:ilvl="5">
      <w:start w:val="1"/>
      <w:numFmt w:val="bullet"/>
      <w:lvlText w:val="•"/>
      <w:lvlJc w:val="left"/>
      <w:pPr>
        <w:ind w:left="5461" w:hanging="360"/>
      </w:pPr>
    </w:lvl>
    <w:lvl w:ilvl="6">
      <w:start w:val="1"/>
      <w:numFmt w:val="bullet"/>
      <w:lvlText w:val="•"/>
      <w:lvlJc w:val="left"/>
      <w:pPr>
        <w:ind w:left="6481" w:hanging="360"/>
      </w:pPr>
    </w:lvl>
    <w:lvl w:ilvl="7">
      <w:start w:val="1"/>
      <w:numFmt w:val="bullet"/>
      <w:lvlText w:val="•"/>
      <w:lvlJc w:val="left"/>
      <w:pPr>
        <w:ind w:left="7501" w:hanging="360"/>
      </w:pPr>
    </w:lvl>
    <w:lvl w:ilvl="8">
      <w:start w:val="1"/>
      <w:numFmt w:val="bullet"/>
      <w:lvlText w:val="•"/>
      <w:lvlJc w:val="left"/>
      <w:pPr>
        <w:ind w:left="8521" w:hanging="360"/>
      </w:pPr>
    </w:lvl>
  </w:abstractNum>
  <w:abstractNum w:abstractNumId="20" w15:restartNumberingAfterBreak="0">
    <w:nsid w:val="18E94DA5"/>
    <w:multiLevelType w:val="hybridMultilevel"/>
    <w:tmpl w:val="007CFA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9237B1D"/>
    <w:multiLevelType w:val="multilevel"/>
    <w:tmpl w:val="D3840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9C26155"/>
    <w:multiLevelType w:val="multilevel"/>
    <w:tmpl w:val="7602C68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1B0F45E8"/>
    <w:multiLevelType w:val="multilevel"/>
    <w:tmpl w:val="119E1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B36183D"/>
    <w:multiLevelType w:val="hybridMultilevel"/>
    <w:tmpl w:val="31A04432"/>
    <w:lvl w:ilvl="0" w:tplc="E0F00F56">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AD44BF"/>
    <w:multiLevelType w:val="hybridMultilevel"/>
    <w:tmpl w:val="50D20DEE"/>
    <w:lvl w:ilvl="0" w:tplc="A9104668">
      <w:start w:val="1"/>
      <w:numFmt w:val="bullet"/>
      <w:lvlText w:val=""/>
      <w:lvlJc w:val="left"/>
      <w:pPr>
        <w:ind w:left="720" w:hanging="360"/>
      </w:pPr>
      <w:rPr>
        <w:rFonts w:ascii="Symbol" w:hAnsi="Symbol" w:hint="default"/>
      </w:rPr>
    </w:lvl>
    <w:lvl w:ilvl="1" w:tplc="50E279E6">
      <w:start w:val="1"/>
      <w:numFmt w:val="bullet"/>
      <w:lvlText w:val="o"/>
      <w:lvlJc w:val="left"/>
      <w:pPr>
        <w:ind w:left="1440" w:hanging="360"/>
      </w:pPr>
      <w:rPr>
        <w:rFonts w:ascii="Courier New" w:hAnsi="Courier New" w:hint="default"/>
      </w:rPr>
    </w:lvl>
    <w:lvl w:ilvl="2" w:tplc="DAA467E8">
      <w:start w:val="1"/>
      <w:numFmt w:val="bullet"/>
      <w:lvlText w:val=""/>
      <w:lvlJc w:val="left"/>
      <w:pPr>
        <w:ind w:left="2160" w:hanging="360"/>
      </w:pPr>
      <w:rPr>
        <w:rFonts w:ascii="Wingdings" w:hAnsi="Wingdings" w:hint="default"/>
      </w:rPr>
    </w:lvl>
    <w:lvl w:ilvl="3" w:tplc="A45858B6">
      <w:start w:val="1"/>
      <w:numFmt w:val="bullet"/>
      <w:lvlText w:val=""/>
      <w:lvlJc w:val="left"/>
      <w:pPr>
        <w:ind w:left="2880" w:hanging="360"/>
      </w:pPr>
      <w:rPr>
        <w:rFonts w:ascii="Symbol" w:hAnsi="Symbol" w:hint="default"/>
      </w:rPr>
    </w:lvl>
    <w:lvl w:ilvl="4" w:tplc="95C8C4C8">
      <w:start w:val="1"/>
      <w:numFmt w:val="bullet"/>
      <w:lvlText w:val="o"/>
      <w:lvlJc w:val="left"/>
      <w:pPr>
        <w:ind w:left="3600" w:hanging="360"/>
      </w:pPr>
      <w:rPr>
        <w:rFonts w:ascii="Courier New" w:hAnsi="Courier New" w:hint="default"/>
      </w:rPr>
    </w:lvl>
    <w:lvl w:ilvl="5" w:tplc="DDD6F370">
      <w:start w:val="1"/>
      <w:numFmt w:val="bullet"/>
      <w:lvlText w:val=""/>
      <w:lvlJc w:val="left"/>
      <w:pPr>
        <w:ind w:left="4320" w:hanging="360"/>
      </w:pPr>
      <w:rPr>
        <w:rFonts w:ascii="Wingdings" w:hAnsi="Wingdings" w:hint="default"/>
      </w:rPr>
    </w:lvl>
    <w:lvl w:ilvl="6" w:tplc="AAA4E486">
      <w:start w:val="1"/>
      <w:numFmt w:val="bullet"/>
      <w:lvlText w:val=""/>
      <w:lvlJc w:val="left"/>
      <w:pPr>
        <w:ind w:left="5040" w:hanging="360"/>
      </w:pPr>
      <w:rPr>
        <w:rFonts w:ascii="Symbol" w:hAnsi="Symbol" w:hint="default"/>
      </w:rPr>
    </w:lvl>
    <w:lvl w:ilvl="7" w:tplc="A45600F0">
      <w:start w:val="1"/>
      <w:numFmt w:val="bullet"/>
      <w:lvlText w:val="o"/>
      <w:lvlJc w:val="left"/>
      <w:pPr>
        <w:ind w:left="5760" w:hanging="360"/>
      </w:pPr>
      <w:rPr>
        <w:rFonts w:ascii="Courier New" w:hAnsi="Courier New" w:hint="default"/>
      </w:rPr>
    </w:lvl>
    <w:lvl w:ilvl="8" w:tplc="778CA8C0">
      <w:start w:val="1"/>
      <w:numFmt w:val="bullet"/>
      <w:lvlText w:val=""/>
      <w:lvlJc w:val="left"/>
      <w:pPr>
        <w:ind w:left="6480" w:hanging="360"/>
      </w:pPr>
      <w:rPr>
        <w:rFonts w:ascii="Wingdings" w:hAnsi="Wingdings" w:hint="default"/>
      </w:rPr>
    </w:lvl>
  </w:abstractNum>
  <w:abstractNum w:abstractNumId="26" w15:restartNumberingAfterBreak="0">
    <w:nsid w:val="1D2D6B2F"/>
    <w:multiLevelType w:val="multilevel"/>
    <w:tmpl w:val="7138E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E776D40"/>
    <w:multiLevelType w:val="hybridMultilevel"/>
    <w:tmpl w:val="1EAE4830"/>
    <w:lvl w:ilvl="0" w:tplc="AF88A342">
      <w:start w:val="1"/>
      <w:numFmt w:val="decimal"/>
      <w:lvlText w:val="%1."/>
      <w:lvlJc w:val="left"/>
      <w:pPr>
        <w:ind w:left="720" w:hanging="360"/>
      </w:pPr>
    </w:lvl>
    <w:lvl w:ilvl="1" w:tplc="90081610">
      <w:start w:val="1"/>
      <w:numFmt w:val="lowerLetter"/>
      <w:lvlText w:val="%2."/>
      <w:lvlJc w:val="left"/>
      <w:pPr>
        <w:ind w:left="1440" w:hanging="360"/>
      </w:pPr>
    </w:lvl>
    <w:lvl w:ilvl="2" w:tplc="EC529652">
      <w:start w:val="1"/>
      <w:numFmt w:val="lowerRoman"/>
      <w:lvlText w:val="%3."/>
      <w:lvlJc w:val="right"/>
      <w:pPr>
        <w:ind w:left="2160" w:hanging="180"/>
      </w:pPr>
    </w:lvl>
    <w:lvl w:ilvl="3" w:tplc="567E8D6E">
      <w:start w:val="1"/>
      <w:numFmt w:val="decimal"/>
      <w:lvlText w:val="%4."/>
      <w:lvlJc w:val="left"/>
      <w:pPr>
        <w:ind w:left="2880" w:hanging="360"/>
      </w:pPr>
    </w:lvl>
    <w:lvl w:ilvl="4" w:tplc="2C4A59B2">
      <w:start w:val="1"/>
      <w:numFmt w:val="lowerLetter"/>
      <w:lvlText w:val="%5."/>
      <w:lvlJc w:val="left"/>
      <w:pPr>
        <w:ind w:left="3600" w:hanging="360"/>
      </w:pPr>
    </w:lvl>
    <w:lvl w:ilvl="5" w:tplc="69C89D4E">
      <w:start w:val="1"/>
      <w:numFmt w:val="lowerRoman"/>
      <w:lvlText w:val="%6."/>
      <w:lvlJc w:val="right"/>
      <w:pPr>
        <w:ind w:left="4320" w:hanging="180"/>
      </w:pPr>
    </w:lvl>
    <w:lvl w:ilvl="6" w:tplc="2040C342">
      <w:start w:val="1"/>
      <w:numFmt w:val="decimal"/>
      <w:lvlText w:val="%7."/>
      <w:lvlJc w:val="left"/>
      <w:pPr>
        <w:ind w:left="5040" w:hanging="360"/>
      </w:pPr>
    </w:lvl>
    <w:lvl w:ilvl="7" w:tplc="3702C094">
      <w:start w:val="1"/>
      <w:numFmt w:val="lowerLetter"/>
      <w:lvlText w:val="%8."/>
      <w:lvlJc w:val="left"/>
      <w:pPr>
        <w:ind w:left="5760" w:hanging="360"/>
      </w:pPr>
    </w:lvl>
    <w:lvl w:ilvl="8" w:tplc="A85C6F58">
      <w:start w:val="1"/>
      <w:numFmt w:val="lowerRoman"/>
      <w:lvlText w:val="%9."/>
      <w:lvlJc w:val="right"/>
      <w:pPr>
        <w:ind w:left="6480" w:hanging="180"/>
      </w:pPr>
    </w:lvl>
  </w:abstractNum>
  <w:abstractNum w:abstractNumId="28" w15:restartNumberingAfterBreak="0">
    <w:nsid w:val="1F2F0D0C"/>
    <w:multiLevelType w:val="multilevel"/>
    <w:tmpl w:val="7910E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2844761"/>
    <w:multiLevelType w:val="multilevel"/>
    <w:tmpl w:val="17E2C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2D339D9"/>
    <w:multiLevelType w:val="hybridMultilevel"/>
    <w:tmpl w:val="F52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8737BD"/>
    <w:multiLevelType w:val="multilevel"/>
    <w:tmpl w:val="F65E1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53776DC"/>
    <w:multiLevelType w:val="multilevel"/>
    <w:tmpl w:val="5A946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56E1ABC"/>
    <w:multiLevelType w:val="multilevel"/>
    <w:tmpl w:val="B6B60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63A3036"/>
    <w:multiLevelType w:val="multilevel"/>
    <w:tmpl w:val="6BB43E26"/>
    <w:lvl w:ilvl="0">
      <w:start w:val="1"/>
      <w:numFmt w:val="decimal"/>
      <w:lvlText w:val="%1."/>
      <w:lvlJc w:val="left"/>
      <w:pPr>
        <w:ind w:left="1559" w:hanging="360"/>
      </w:pPr>
      <w:rPr>
        <w:b/>
        <w:sz w:val="22"/>
        <w:szCs w:val="22"/>
      </w:rPr>
    </w:lvl>
    <w:lvl w:ilvl="1">
      <w:start w:val="1"/>
      <w:numFmt w:val="bullet"/>
      <w:lvlText w:val="•"/>
      <w:lvlJc w:val="left"/>
      <w:pPr>
        <w:ind w:left="2580" w:hanging="360"/>
      </w:pPr>
    </w:lvl>
    <w:lvl w:ilvl="2">
      <w:start w:val="1"/>
      <w:numFmt w:val="bullet"/>
      <w:lvlText w:val="•"/>
      <w:lvlJc w:val="left"/>
      <w:pPr>
        <w:ind w:left="3600" w:hanging="360"/>
      </w:pPr>
    </w:lvl>
    <w:lvl w:ilvl="3">
      <w:start w:val="1"/>
      <w:numFmt w:val="bullet"/>
      <w:lvlText w:val="•"/>
      <w:lvlJc w:val="left"/>
      <w:pPr>
        <w:ind w:left="4620" w:hanging="360"/>
      </w:pPr>
    </w:lvl>
    <w:lvl w:ilvl="4">
      <w:start w:val="1"/>
      <w:numFmt w:val="bullet"/>
      <w:lvlText w:val="•"/>
      <w:lvlJc w:val="left"/>
      <w:pPr>
        <w:ind w:left="5640" w:hanging="360"/>
      </w:pPr>
    </w:lvl>
    <w:lvl w:ilvl="5">
      <w:start w:val="1"/>
      <w:numFmt w:val="bullet"/>
      <w:lvlText w:val="•"/>
      <w:lvlJc w:val="left"/>
      <w:pPr>
        <w:ind w:left="6660" w:hanging="360"/>
      </w:pPr>
    </w:lvl>
    <w:lvl w:ilvl="6">
      <w:start w:val="1"/>
      <w:numFmt w:val="bullet"/>
      <w:lvlText w:val="•"/>
      <w:lvlJc w:val="left"/>
      <w:pPr>
        <w:ind w:left="7680" w:hanging="360"/>
      </w:pPr>
    </w:lvl>
    <w:lvl w:ilvl="7">
      <w:start w:val="1"/>
      <w:numFmt w:val="bullet"/>
      <w:lvlText w:val="•"/>
      <w:lvlJc w:val="left"/>
      <w:pPr>
        <w:ind w:left="8700" w:hanging="360"/>
      </w:pPr>
    </w:lvl>
    <w:lvl w:ilvl="8">
      <w:start w:val="1"/>
      <w:numFmt w:val="bullet"/>
      <w:lvlText w:val="•"/>
      <w:lvlJc w:val="left"/>
      <w:pPr>
        <w:ind w:left="9720" w:hanging="360"/>
      </w:pPr>
    </w:lvl>
  </w:abstractNum>
  <w:abstractNum w:abstractNumId="35" w15:restartNumberingAfterBreak="0">
    <w:nsid w:val="26AC545C"/>
    <w:multiLevelType w:val="hybridMultilevel"/>
    <w:tmpl w:val="A3A21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E42ED9"/>
    <w:multiLevelType w:val="hybridMultilevel"/>
    <w:tmpl w:val="DE867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9A7380"/>
    <w:multiLevelType w:val="multilevel"/>
    <w:tmpl w:val="9AB23CA4"/>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38" w15:restartNumberingAfterBreak="0">
    <w:nsid w:val="2A8E3BF3"/>
    <w:multiLevelType w:val="multilevel"/>
    <w:tmpl w:val="1CE26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A926840"/>
    <w:multiLevelType w:val="multilevel"/>
    <w:tmpl w:val="3D1229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B715A7D"/>
    <w:multiLevelType w:val="multilevel"/>
    <w:tmpl w:val="93B65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BED51B2"/>
    <w:multiLevelType w:val="multilevel"/>
    <w:tmpl w:val="BB8EE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CC24423"/>
    <w:multiLevelType w:val="multilevel"/>
    <w:tmpl w:val="6B0C2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F0811D7"/>
    <w:multiLevelType w:val="multilevel"/>
    <w:tmpl w:val="2DEAE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FDC56CB"/>
    <w:multiLevelType w:val="multilevel"/>
    <w:tmpl w:val="DD06C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02251CD"/>
    <w:multiLevelType w:val="multilevel"/>
    <w:tmpl w:val="C4DA7284"/>
    <w:lvl w:ilvl="0">
      <w:start w:val="1"/>
      <w:numFmt w:val="decimal"/>
      <w:lvlText w:val="%1."/>
      <w:lvlJc w:val="left"/>
      <w:pPr>
        <w:ind w:left="1559" w:hanging="360"/>
      </w:pPr>
      <w:rPr>
        <w:rFonts w:ascii="Arial" w:eastAsia="Arial" w:hAnsi="Arial" w:cs="Arial"/>
        <w:b/>
        <w:sz w:val="22"/>
        <w:szCs w:val="22"/>
      </w:rPr>
    </w:lvl>
    <w:lvl w:ilvl="1">
      <w:start w:val="1"/>
      <w:numFmt w:val="lowerLetter"/>
      <w:lvlText w:val="%2."/>
      <w:lvlJc w:val="left"/>
      <w:pPr>
        <w:ind w:left="2279" w:hanging="360"/>
      </w:pPr>
      <w:rPr>
        <w:rFonts w:ascii="Arial" w:eastAsia="Arial" w:hAnsi="Arial" w:cs="Arial"/>
        <w:sz w:val="22"/>
        <w:szCs w:val="22"/>
      </w:rPr>
    </w:lvl>
    <w:lvl w:ilvl="2">
      <w:start w:val="1"/>
      <w:numFmt w:val="bullet"/>
      <w:lvlText w:val="•"/>
      <w:lvlJc w:val="left"/>
      <w:pPr>
        <w:ind w:left="3333" w:hanging="360"/>
      </w:pPr>
    </w:lvl>
    <w:lvl w:ilvl="3">
      <w:start w:val="1"/>
      <w:numFmt w:val="bullet"/>
      <w:lvlText w:val="•"/>
      <w:lvlJc w:val="left"/>
      <w:pPr>
        <w:ind w:left="4386" w:hanging="360"/>
      </w:pPr>
    </w:lvl>
    <w:lvl w:ilvl="4">
      <w:start w:val="1"/>
      <w:numFmt w:val="bullet"/>
      <w:lvlText w:val="•"/>
      <w:lvlJc w:val="left"/>
      <w:pPr>
        <w:ind w:left="5440" w:hanging="360"/>
      </w:pPr>
    </w:lvl>
    <w:lvl w:ilvl="5">
      <w:start w:val="1"/>
      <w:numFmt w:val="bullet"/>
      <w:lvlText w:val="•"/>
      <w:lvlJc w:val="left"/>
      <w:pPr>
        <w:ind w:left="6493" w:hanging="360"/>
      </w:pPr>
    </w:lvl>
    <w:lvl w:ilvl="6">
      <w:start w:val="1"/>
      <w:numFmt w:val="bullet"/>
      <w:lvlText w:val="•"/>
      <w:lvlJc w:val="left"/>
      <w:pPr>
        <w:ind w:left="7546" w:hanging="360"/>
      </w:pPr>
    </w:lvl>
    <w:lvl w:ilvl="7">
      <w:start w:val="1"/>
      <w:numFmt w:val="bullet"/>
      <w:lvlText w:val="•"/>
      <w:lvlJc w:val="left"/>
      <w:pPr>
        <w:ind w:left="8600" w:hanging="360"/>
      </w:pPr>
    </w:lvl>
    <w:lvl w:ilvl="8">
      <w:start w:val="1"/>
      <w:numFmt w:val="bullet"/>
      <w:lvlText w:val="•"/>
      <w:lvlJc w:val="left"/>
      <w:pPr>
        <w:ind w:left="9653" w:hanging="360"/>
      </w:pPr>
    </w:lvl>
  </w:abstractNum>
  <w:abstractNum w:abstractNumId="46" w15:restartNumberingAfterBreak="0">
    <w:nsid w:val="314E2F92"/>
    <w:multiLevelType w:val="multilevel"/>
    <w:tmpl w:val="625E19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32A65416"/>
    <w:multiLevelType w:val="multilevel"/>
    <w:tmpl w:val="23CCB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7364B09"/>
    <w:multiLevelType w:val="multilevel"/>
    <w:tmpl w:val="AA2AA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7DF1259"/>
    <w:multiLevelType w:val="multilevel"/>
    <w:tmpl w:val="1CA67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8096ED5"/>
    <w:multiLevelType w:val="hybridMultilevel"/>
    <w:tmpl w:val="25B63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6B1FAB"/>
    <w:multiLevelType w:val="multilevel"/>
    <w:tmpl w:val="3D78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9605408"/>
    <w:multiLevelType w:val="multilevel"/>
    <w:tmpl w:val="1B76F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4"/>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A6F6F88"/>
    <w:multiLevelType w:val="multilevel"/>
    <w:tmpl w:val="EAB6D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A9B145F"/>
    <w:multiLevelType w:val="multilevel"/>
    <w:tmpl w:val="6A84E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C927ACC"/>
    <w:multiLevelType w:val="hybridMultilevel"/>
    <w:tmpl w:val="6004E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A36B50"/>
    <w:multiLevelType w:val="hybridMultilevel"/>
    <w:tmpl w:val="C472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E6004D"/>
    <w:multiLevelType w:val="hybridMultilevel"/>
    <w:tmpl w:val="97644720"/>
    <w:lvl w:ilvl="0" w:tplc="82D80C52">
      <w:start w:val="21"/>
      <w:numFmt w:val="decimal"/>
      <w:lvlText w:val="%1."/>
      <w:lvlJc w:val="left"/>
      <w:pPr>
        <w:ind w:left="1440" w:hanging="360"/>
      </w:pPr>
      <w:rPr>
        <w:rFonts w:hint="default"/>
        <w:b/>
        <w:bCs/>
        <w:color w:val="auto"/>
      </w:rPr>
    </w:lvl>
    <w:lvl w:ilvl="1" w:tplc="177C491C">
      <w:start w:val="1"/>
      <w:numFmt w:val="lowerLetter"/>
      <w:lvlText w:val="%2."/>
      <w:lvlJc w:val="left"/>
      <w:pPr>
        <w:ind w:left="1440" w:hanging="360"/>
      </w:pPr>
      <w:rPr>
        <w:b/>
        <w:b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593DF6"/>
    <w:multiLevelType w:val="multilevel"/>
    <w:tmpl w:val="A8541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DDD0A20"/>
    <w:multiLevelType w:val="multilevel"/>
    <w:tmpl w:val="56C64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E9A6875"/>
    <w:multiLevelType w:val="hybridMultilevel"/>
    <w:tmpl w:val="5816D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0A27C1"/>
    <w:multiLevelType w:val="hybridMultilevel"/>
    <w:tmpl w:val="E6D4EE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1E1290"/>
    <w:multiLevelType w:val="hybridMultilevel"/>
    <w:tmpl w:val="DE867C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F4C7C21"/>
    <w:multiLevelType w:val="hybridMultilevel"/>
    <w:tmpl w:val="C2548B8C"/>
    <w:lvl w:ilvl="0" w:tplc="128A8FE0">
      <w:start w:val="1"/>
      <w:numFmt w:val="decimal"/>
      <w:lvlText w:val="%1."/>
      <w:lvlJc w:val="left"/>
      <w:pPr>
        <w:ind w:left="720" w:hanging="360"/>
      </w:pPr>
    </w:lvl>
    <w:lvl w:ilvl="1" w:tplc="FFFFFFFF">
      <w:start w:val="1"/>
      <w:numFmt w:val="lowerLetter"/>
      <w:lvlText w:val="%2."/>
      <w:lvlJc w:val="left"/>
      <w:pPr>
        <w:ind w:left="1440" w:hanging="360"/>
      </w:pPr>
    </w:lvl>
    <w:lvl w:ilvl="2" w:tplc="CACC7D86">
      <w:start w:val="1"/>
      <w:numFmt w:val="lowerRoman"/>
      <w:lvlText w:val="%3."/>
      <w:lvlJc w:val="right"/>
      <w:pPr>
        <w:ind w:left="2160" w:hanging="180"/>
      </w:pPr>
    </w:lvl>
    <w:lvl w:ilvl="3" w:tplc="E764788C">
      <w:start w:val="1"/>
      <w:numFmt w:val="decimal"/>
      <w:lvlText w:val="%4."/>
      <w:lvlJc w:val="left"/>
      <w:pPr>
        <w:ind w:left="2880" w:hanging="360"/>
      </w:pPr>
    </w:lvl>
    <w:lvl w:ilvl="4" w:tplc="16AC4D8E">
      <w:start w:val="1"/>
      <w:numFmt w:val="lowerLetter"/>
      <w:lvlText w:val="%5."/>
      <w:lvlJc w:val="left"/>
      <w:pPr>
        <w:ind w:left="3600" w:hanging="360"/>
      </w:pPr>
    </w:lvl>
    <w:lvl w:ilvl="5" w:tplc="D8302A48">
      <w:start w:val="1"/>
      <w:numFmt w:val="lowerRoman"/>
      <w:lvlText w:val="%6."/>
      <w:lvlJc w:val="right"/>
      <w:pPr>
        <w:ind w:left="4320" w:hanging="180"/>
      </w:pPr>
    </w:lvl>
    <w:lvl w:ilvl="6" w:tplc="56323A8A">
      <w:start w:val="1"/>
      <w:numFmt w:val="decimal"/>
      <w:lvlText w:val="%7."/>
      <w:lvlJc w:val="left"/>
      <w:pPr>
        <w:ind w:left="5040" w:hanging="360"/>
      </w:pPr>
    </w:lvl>
    <w:lvl w:ilvl="7" w:tplc="2F8A0BA6">
      <w:start w:val="1"/>
      <w:numFmt w:val="lowerLetter"/>
      <w:lvlText w:val="%8."/>
      <w:lvlJc w:val="left"/>
      <w:pPr>
        <w:ind w:left="5760" w:hanging="360"/>
      </w:pPr>
    </w:lvl>
    <w:lvl w:ilvl="8" w:tplc="26E480EA">
      <w:start w:val="1"/>
      <w:numFmt w:val="lowerRoman"/>
      <w:lvlText w:val="%9."/>
      <w:lvlJc w:val="right"/>
      <w:pPr>
        <w:ind w:left="6480" w:hanging="180"/>
      </w:pPr>
    </w:lvl>
  </w:abstractNum>
  <w:abstractNum w:abstractNumId="64" w15:restartNumberingAfterBreak="0">
    <w:nsid w:val="40925A5E"/>
    <w:multiLevelType w:val="multilevel"/>
    <w:tmpl w:val="05B66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429A3D26"/>
    <w:multiLevelType w:val="hybridMultilevel"/>
    <w:tmpl w:val="5436EC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42B562A"/>
    <w:multiLevelType w:val="hybridMultilevel"/>
    <w:tmpl w:val="84EC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4B809EC"/>
    <w:multiLevelType w:val="hybridMultilevel"/>
    <w:tmpl w:val="F21E135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15:restartNumberingAfterBreak="0">
    <w:nsid w:val="44D13F60"/>
    <w:multiLevelType w:val="multilevel"/>
    <w:tmpl w:val="28DA9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4FB24FC"/>
    <w:multiLevelType w:val="hybridMultilevel"/>
    <w:tmpl w:val="382A11DC"/>
    <w:lvl w:ilvl="0" w:tplc="6644BE96">
      <w:start w:val="1"/>
      <w:numFmt w:val="decimal"/>
      <w:lvlText w:val="%1."/>
      <w:lvlJc w:val="left"/>
      <w:pPr>
        <w:ind w:left="720" w:hanging="360"/>
      </w:pPr>
    </w:lvl>
    <w:lvl w:ilvl="1" w:tplc="F9641F22">
      <w:start w:val="1"/>
      <w:numFmt w:val="lowerLetter"/>
      <w:lvlText w:val="%2."/>
      <w:lvlJc w:val="left"/>
      <w:pPr>
        <w:ind w:left="1440" w:hanging="360"/>
      </w:pPr>
    </w:lvl>
    <w:lvl w:ilvl="2" w:tplc="E0DABE16">
      <w:start w:val="1"/>
      <w:numFmt w:val="lowerRoman"/>
      <w:lvlText w:val="%3."/>
      <w:lvlJc w:val="right"/>
      <w:pPr>
        <w:ind w:left="2160" w:hanging="180"/>
      </w:pPr>
    </w:lvl>
    <w:lvl w:ilvl="3" w:tplc="FC54BC60">
      <w:start w:val="1"/>
      <w:numFmt w:val="decimal"/>
      <w:lvlText w:val="%4."/>
      <w:lvlJc w:val="left"/>
      <w:pPr>
        <w:ind w:left="2880" w:hanging="360"/>
      </w:pPr>
    </w:lvl>
    <w:lvl w:ilvl="4" w:tplc="58D8D170">
      <w:start w:val="1"/>
      <w:numFmt w:val="lowerLetter"/>
      <w:lvlText w:val="%5."/>
      <w:lvlJc w:val="left"/>
      <w:pPr>
        <w:ind w:left="3600" w:hanging="360"/>
      </w:pPr>
    </w:lvl>
    <w:lvl w:ilvl="5" w:tplc="2B3C2C08">
      <w:start w:val="1"/>
      <w:numFmt w:val="lowerRoman"/>
      <w:lvlText w:val="%6."/>
      <w:lvlJc w:val="right"/>
      <w:pPr>
        <w:ind w:left="4320" w:hanging="180"/>
      </w:pPr>
    </w:lvl>
    <w:lvl w:ilvl="6" w:tplc="8F2E66B0">
      <w:start w:val="1"/>
      <w:numFmt w:val="decimal"/>
      <w:lvlText w:val="%7."/>
      <w:lvlJc w:val="left"/>
      <w:pPr>
        <w:ind w:left="5040" w:hanging="360"/>
      </w:pPr>
    </w:lvl>
    <w:lvl w:ilvl="7" w:tplc="FF620FBE">
      <w:start w:val="1"/>
      <w:numFmt w:val="lowerLetter"/>
      <w:lvlText w:val="%8."/>
      <w:lvlJc w:val="left"/>
      <w:pPr>
        <w:ind w:left="5760" w:hanging="360"/>
      </w:pPr>
    </w:lvl>
    <w:lvl w:ilvl="8" w:tplc="478C3AA2">
      <w:start w:val="1"/>
      <w:numFmt w:val="lowerRoman"/>
      <w:lvlText w:val="%9."/>
      <w:lvlJc w:val="right"/>
      <w:pPr>
        <w:ind w:left="6480" w:hanging="180"/>
      </w:pPr>
    </w:lvl>
  </w:abstractNum>
  <w:abstractNum w:abstractNumId="70" w15:restartNumberingAfterBreak="0">
    <w:nsid w:val="45E80EA9"/>
    <w:multiLevelType w:val="hybridMultilevel"/>
    <w:tmpl w:val="F54AA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961CC4"/>
    <w:multiLevelType w:val="hybridMultilevel"/>
    <w:tmpl w:val="984067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739084D"/>
    <w:multiLevelType w:val="multilevel"/>
    <w:tmpl w:val="2F901B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7443C6D"/>
    <w:multiLevelType w:val="hybridMultilevel"/>
    <w:tmpl w:val="AC328DC6"/>
    <w:lvl w:ilvl="0" w:tplc="9000FC82">
      <w:start w:val="1"/>
      <w:numFmt w:val="decimal"/>
      <w:lvlText w:val="%1."/>
      <w:lvlJc w:val="left"/>
      <w:pPr>
        <w:ind w:left="720" w:hanging="360"/>
      </w:pPr>
    </w:lvl>
    <w:lvl w:ilvl="1" w:tplc="D4A0BC56">
      <w:start w:val="1"/>
      <w:numFmt w:val="lowerLetter"/>
      <w:lvlText w:val="%2."/>
      <w:lvlJc w:val="left"/>
      <w:pPr>
        <w:ind w:left="1440" w:hanging="360"/>
      </w:pPr>
    </w:lvl>
    <w:lvl w:ilvl="2" w:tplc="C91E330E">
      <w:start w:val="1"/>
      <w:numFmt w:val="lowerRoman"/>
      <w:lvlText w:val="%3."/>
      <w:lvlJc w:val="right"/>
      <w:pPr>
        <w:ind w:left="2160" w:hanging="180"/>
      </w:pPr>
    </w:lvl>
    <w:lvl w:ilvl="3" w:tplc="EF620550">
      <w:start w:val="1"/>
      <w:numFmt w:val="decimal"/>
      <w:lvlText w:val="%4."/>
      <w:lvlJc w:val="left"/>
      <w:pPr>
        <w:ind w:left="2880" w:hanging="360"/>
      </w:pPr>
    </w:lvl>
    <w:lvl w:ilvl="4" w:tplc="251E6070">
      <w:start w:val="1"/>
      <w:numFmt w:val="lowerLetter"/>
      <w:lvlText w:val="%5."/>
      <w:lvlJc w:val="left"/>
      <w:pPr>
        <w:ind w:left="3600" w:hanging="360"/>
      </w:pPr>
    </w:lvl>
    <w:lvl w:ilvl="5" w:tplc="08FC02E8">
      <w:start w:val="1"/>
      <w:numFmt w:val="lowerRoman"/>
      <w:lvlText w:val="%6."/>
      <w:lvlJc w:val="right"/>
      <w:pPr>
        <w:ind w:left="4320" w:hanging="180"/>
      </w:pPr>
    </w:lvl>
    <w:lvl w:ilvl="6" w:tplc="E566F8E2">
      <w:start w:val="1"/>
      <w:numFmt w:val="decimal"/>
      <w:lvlText w:val="%7."/>
      <w:lvlJc w:val="left"/>
      <w:pPr>
        <w:ind w:left="5040" w:hanging="360"/>
      </w:pPr>
    </w:lvl>
    <w:lvl w:ilvl="7" w:tplc="AF2A6E40">
      <w:start w:val="1"/>
      <w:numFmt w:val="lowerLetter"/>
      <w:lvlText w:val="%8."/>
      <w:lvlJc w:val="left"/>
      <w:pPr>
        <w:ind w:left="5760" w:hanging="360"/>
      </w:pPr>
    </w:lvl>
    <w:lvl w:ilvl="8" w:tplc="FB768AC2">
      <w:start w:val="1"/>
      <w:numFmt w:val="lowerRoman"/>
      <w:lvlText w:val="%9."/>
      <w:lvlJc w:val="right"/>
      <w:pPr>
        <w:ind w:left="6480" w:hanging="180"/>
      </w:pPr>
    </w:lvl>
  </w:abstractNum>
  <w:abstractNum w:abstractNumId="74" w15:restartNumberingAfterBreak="0">
    <w:nsid w:val="47815EDF"/>
    <w:multiLevelType w:val="multilevel"/>
    <w:tmpl w:val="9E3253C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86E5625"/>
    <w:multiLevelType w:val="multilevel"/>
    <w:tmpl w:val="2A8A6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4885651B"/>
    <w:multiLevelType w:val="hybridMultilevel"/>
    <w:tmpl w:val="20C22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8B433B"/>
    <w:multiLevelType w:val="multilevel"/>
    <w:tmpl w:val="03A2A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B524224"/>
    <w:multiLevelType w:val="multilevel"/>
    <w:tmpl w:val="2C922DC4"/>
    <w:lvl w:ilvl="0">
      <w:start w:val="1"/>
      <w:numFmt w:val="upperRoman"/>
      <w:lvlText w:val="%1."/>
      <w:lvlJc w:val="left"/>
      <w:pPr>
        <w:ind w:left="792" w:hanging="612"/>
      </w:pPr>
      <w:rPr>
        <w:rFonts w:hint="default"/>
      </w:rPr>
    </w:lvl>
    <w:lvl w:ilvl="1">
      <w:start w:val="1"/>
      <w:numFmt w:val="lowerLetter"/>
      <w:lvlText w:val="%2."/>
      <w:lvlJc w:val="left"/>
      <w:pPr>
        <w:ind w:left="1404" w:hanging="360"/>
      </w:pPr>
      <w:rPr>
        <w:rFonts w:hint="default"/>
      </w:rPr>
    </w:lvl>
    <w:lvl w:ilvl="2">
      <w:start w:val="1"/>
      <w:numFmt w:val="lowerRoman"/>
      <w:lvlText w:val="%3."/>
      <w:lvlJc w:val="right"/>
      <w:pPr>
        <w:ind w:left="2124" w:hanging="180"/>
      </w:pPr>
      <w:rPr>
        <w:rFonts w:hint="default"/>
      </w:rPr>
    </w:lvl>
    <w:lvl w:ilvl="3">
      <w:start w:val="1"/>
      <w:numFmt w:val="decimal"/>
      <w:lvlText w:val="%4."/>
      <w:lvlJc w:val="left"/>
      <w:pPr>
        <w:ind w:left="2844" w:hanging="360"/>
      </w:pPr>
      <w:rPr>
        <w:rFonts w:hint="default"/>
      </w:rPr>
    </w:lvl>
    <w:lvl w:ilvl="4">
      <w:start w:val="1"/>
      <w:numFmt w:val="lowerLetter"/>
      <w:lvlText w:val="%5."/>
      <w:lvlJc w:val="left"/>
      <w:pPr>
        <w:ind w:left="3564" w:hanging="360"/>
      </w:pPr>
      <w:rPr>
        <w:rFonts w:hint="default"/>
      </w:rPr>
    </w:lvl>
    <w:lvl w:ilvl="5">
      <w:start w:val="1"/>
      <w:numFmt w:val="lowerRoman"/>
      <w:lvlText w:val="%6."/>
      <w:lvlJc w:val="right"/>
      <w:pPr>
        <w:ind w:left="4284" w:hanging="180"/>
      </w:pPr>
      <w:rPr>
        <w:rFonts w:hint="default"/>
      </w:rPr>
    </w:lvl>
    <w:lvl w:ilvl="6">
      <w:start w:val="1"/>
      <w:numFmt w:val="decimal"/>
      <w:lvlText w:val="%7."/>
      <w:lvlJc w:val="left"/>
      <w:pPr>
        <w:ind w:left="5004" w:hanging="360"/>
      </w:pPr>
      <w:rPr>
        <w:rFonts w:hint="default"/>
      </w:rPr>
    </w:lvl>
    <w:lvl w:ilvl="7">
      <w:start w:val="1"/>
      <w:numFmt w:val="lowerLetter"/>
      <w:lvlText w:val="%8."/>
      <w:lvlJc w:val="left"/>
      <w:pPr>
        <w:ind w:left="5724" w:hanging="360"/>
      </w:pPr>
      <w:rPr>
        <w:rFonts w:hint="default"/>
      </w:rPr>
    </w:lvl>
    <w:lvl w:ilvl="8">
      <w:start w:val="1"/>
      <w:numFmt w:val="lowerRoman"/>
      <w:lvlText w:val="%9."/>
      <w:lvlJc w:val="right"/>
      <w:pPr>
        <w:ind w:left="6444" w:hanging="180"/>
      </w:pPr>
      <w:rPr>
        <w:rFonts w:hint="default"/>
      </w:rPr>
    </w:lvl>
  </w:abstractNum>
  <w:abstractNum w:abstractNumId="79" w15:restartNumberingAfterBreak="0">
    <w:nsid w:val="4C854E49"/>
    <w:multiLevelType w:val="hybridMultilevel"/>
    <w:tmpl w:val="74FC6F2E"/>
    <w:lvl w:ilvl="0" w:tplc="177AF56A">
      <w:start w:val="1"/>
      <w:numFmt w:val="decimal"/>
      <w:lvlText w:val="%1."/>
      <w:lvlJc w:val="left"/>
      <w:pPr>
        <w:ind w:left="720" w:hanging="360"/>
      </w:pPr>
      <w:rPr>
        <w:rFonts w:eastAsiaTheme="minorHAnsi" w:hint="default"/>
      </w:rPr>
    </w:lvl>
    <w:lvl w:ilvl="1" w:tplc="689C99AC">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074438"/>
    <w:multiLevelType w:val="multilevel"/>
    <w:tmpl w:val="A07C3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4D521573"/>
    <w:multiLevelType w:val="multilevel"/>
    <w:tmpl w:val="326C9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EAE390D"/>
    <w:multiLevelType w:val="hybridMultilevel"/>
    <w:tmpl w:val="B55C1C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F5C547B"/>
    <w:multiLevelType w:val="hybridMultilevel"/>
    <w:tmpl w:val="7CE4AC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71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FD978F5"/>
    <w:multiLevelType w:val="hybridMultilevel"/>
    <w:tmpl w:val="E228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FEE2012"/>
    <w:multiLevelType w:val="multilevel"/>
    <w:tmpl w:val="2206B89A"/>
    <w:lvl w:ilvl="0">
      <w:start w:val="1"/>
      <w:numFmt w:val="decimal"/>
      <w:lvlText w:val="%1."/>
      <w:lvlJc w:val="left"/>
      <w:pPr>
        <w:ind w:left="1559" w:hanging="360"/>
      </w:pPr>
      <w:rPr>
        <w:rFonts w:ascii="Arial" w:eastAsia="Arial" w:hAnsi="Arial" w:cs="Arial"/>
        <w:b/>
        <w:sz w:val="22"/>
        <w:szCs w:val="22"/>
      </w:rPr>
    </w:lvl>
    <w:lvl w:ilvl="1">
      <w:start w:val="1"/>
      <w:numFmt w:val="upperLetter"/>
      <w:lvlText w:val="%2."/>
      <w:lvlJc w:val="left"/>
      <w:pPr>
        <w:ind w:left="1920" w:hanging="361"/>
      </w:pPr>
      <w:rPr>
        <w:rFonts w:ascii="Arial" w:eastAsia="Arial" w:hAnsi="Arial" w:cs="Arial"/>
        <w:sz w:val="22"/>
        <w:szCs w:val="22"/>
      </w:rPr>
    </w:lvl>
    <w:lvl w:ilvl="2">
      <w:start w:val="1"/>
      <w:numFmt w:val="bullet"/>
      <w:lvlText w:val="•"/>
      <w:lvlJc w:val="left"/>
      <w:pPr>
        <w:ind w:left="3013" w:hanging="361"/>
      </w:pPr>
    </w:lvl>
    <w:lvl w:ilvl="3">
      <w:start w:val="1"/>
      <w:numFmt w:val="bullet"/>
      <w:lvlText w:val="•"/>
      <w:lvlJc w:val="left"/>
      <w:pPr>
        <w:ind w:left="4106" w:hanging="361"/>
      </w:pPr>
    </w:lvl>
    <w:lvl w:ilvl="4">
      <w:start w:val="1"/>
      <w:numFmt w:val="bullet"/>
      <w:lvlText w:val="•"/>
      <w:lvlJc w:val="left"/>
      <w:pPr>
        <w:ind w:left="5200" w:hanging="361"/>
      </w:pPr>
    </w:lvl>
    <w:lvl w:ilvl="5">
      <w:start w:val="1"/>
      <w:numFmt w:val="bullet"/>
      <w:lvlText w:val="•"/>
      <w:lvlJc w:val="left"/>
      <w:pPr>
        <w:ind w:left="6293" w:hanging="361"/>
      </w:pPr>
    </w:lvl>
    <w:lvl w:ilvl="6">
      <w:start w:val="1"/>
      <w:numFmt w:val="bullet"/>
      <w:lvlText w:val="•"/>
      <w:lvlJc w:val="left"/>
      <w:pPr>
        <w:ind w:left="7386" w:hanging="361"/>
      </w:pPr>
    </w:lvl>
    <w:lvl w:ilvl="7">
      <w:start w:val="1"/>
      <w:numFmt w:val="bullet"/>
      <w:lvlText w:val="•"/>
      <w:lvlJc w:val="left"/>
      <w:pPr>
        <w:ind w:left="8480" w:hanging="361"/>
      </w:pPr>
    </w:lvl>
    <w:lvl w:ilvl="8">
      <w:start w:val="1"/>
      <w:numFmt w:val="bullet"/>
      <w:lvlText w:val="•"/>
      <w:lvlJc w:val="left"/>
      <w:pPr>
        <w:ind w:left="9573" w:hanging="361"/>
      </w:pPr>
    </w:lvl>
  </w:abstractNum>
  <w:abstractNum w:abstractNumId="86" w15:restartNumberingAfterBreak="0">
    <w:nsid w:val="50725A06"/>
    <w:multiLevelType w:val="multilevel"/>
    <w:tmpl w:val="CF0C9158"/>
    <w:lvl w:ilvl="0">
      <w:start w:val="1"/>
      <w:numFmt w:val="bullet"/>
      <w:lvlText w:val="●"/>
      <w:lvlJc w:val="left"/>
      <w:pPr>
        <w:ind w:left="1440" w:hanging="360"/>
      </w:pPr>
      <w:rPr>
        <w:rFonts w:ascii="Noto Sans Symbols" w:hAnsi="Noto Sans Symbols" w:hint="default"/>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7" w15:restartNumberingAfterBreak="0">
    <w:nsid w:val="51EE6D7B"/>
    <w:multiLevelType w:val="hybridMultilevel"/>
    <w:tmpl w:val="DE867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20557E9"/>
    <w:multiLevelType w:val="hybridMultilevel"/>
    <w:tmpl w:val="7D6E75B0"/>
    <w:lvl w:ilvl="0" w:tplc="FFFFFFFF">
      <w:start w:val="1"/>
      <w:numFmt w:val="lowerRoman"/>
      <w:lvlText w:val="%1."/>
      <w:lvlJc w:val="right"/>
      <w:pPr>
        <w:ind w:left="720" w:hanging="360"/>
      </w:pPr>
    </w:lvl>
    <w:lvl w:ilvl="1" w:tplc="0409001B">
      <w:start w:val="1"/>
      <w:numFmt w:val="lowerRoman"/>
      <w:lvlText w:val="%2."/>
      <w:lvlJc w:val="right"/>
      <w:pPr>
        <w:ind w:left="16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2FE1A07"/>
    <w:multiLevelType w:val="hybridMultilevel"/>
    <w:tmpl w:val="460492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34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0" w15:restartNumberingAfterBreak="0">
    <w:nsid w:val="5390784C"/>
    <w:multiLevelType w:val="multilevel"/>
    <w:tmpl w:val="BC98B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741FE0"/>
    <w:multiLevelType w:val="hybridMultilevel"/>
    <w:tmpl w:val="F5AEA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4D240DB"/>
    <w:multiLevelType w:val="hybridMultilevel"/>
    <w:tmpl w:val="BA80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1D6DCD"/>
    <w:multiLevelType w:val="multilevel"/>
    <w:tmpl w:val="59E888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78E1BB3"/>
    <w:multiLevelType w:val="multilevel"/>
    <w:tmpl w:val="B7D29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57BA5483"/>
    <w:multiLevelType w:val="multilevel"/>
    <w:tmpl w:val="C814501A"/>
    <w:lvl w:ilvl="0">
      <w:start w:val="1"/>
      <w:numFmt w:val="decimal"/>
      <w:lvlText w:val="%1."/>
      <w:lvlJc w:val="left"/>
      <w:pPr>
        <w:ind w:left="1560" w:hanging="360"/>
      </w:pPr>
      <w:rPr>
        <w:rFonts w:ascii="Arial" w:eastAsia="Arial" w:hAnsi="Arial" w:cs="Arial"/>
        <w:b/>
        <w:sz w:val="22"/>
        <w:szCs w:val="22"/>
      </w:rPr>
    </w:lvl>
    <w:lvl w:ilvl="1">
      <w:start w:val="1"/>
      <w:numFmt w:val="bullet"/>
      <w:lvlText w:val="•"/>
      <w:lvlJc w:val="left"/>
      <w:pPr>
        <w:ind w:left="2580" w:hanging="360"/>
      </w:pPr>
    </w:lvl>
    <w:lvl w:ilvl="2">
      <w:start w:val="1"/>
      <w:numFmt w:val="bullet"/>
      <w:lvlText w:val="•"/>
      <w:lvlJc w:val="left"/>
      <w:pPr>
        <w:ind w:left="3600" w:hanging="360"/>
      </w:pPr>
    </w:lvl>
    <w:lvl w:ilvl="3">
      <w:start w:val="1"/>
      <w:numFmt w:val="bullet"/>
      <w:lvlText w:val="•"/>
      <w:lvlJc w:val="left"/>
      <w:pPr>
        <w:ind w:left="4620" w:hanging="360"/>
      </w:pPr>
    </w:lvl>
    <w:lvl w:ilvl="4">
      <w:start w:val="1"/>
      <w:numFmt w:val="bullet"/>
      <w:lvlText w:val="•"/>
      <w:lvlJc w:val="left"/>
      <w:pPr>
        <w:ind w:left="5640" w:hanging="360"/>
      </w:pPr>
    </w:lvl>
    <w:lvl w:ilvl="5">
      <w:start w:val="1"/>
      <w:numFmt w:val="bullet"/>
      <w:lvlText w:val="•"/>
      <w:lvlJc w:val="left"/>
      <w:pPr>
        <w:ind w:left="6660" w:hanging="360"/>
      </w:pPr>
    </w:lvl>
    <w:lvl w:ilvl="6">
      <w:start w:val="1"/>
      <w:numFmt w:val="bullet"/>
      <w:lvlText w:val="•"/>
      <w:lvlJc w:val="left"/>
      <w:pPr>
        <w:ind w:left="7680" w:hanging="360"/>
      </w:pPr>
    </w:lvl>
    <w:lvl w:ilvl="7">
      <w:start w:val="1"/>
      <w:numFmt w:val="bullet"/>
      <w:lvlText w:val="•"/>
      <w:lvlJc w:val="left"/>
      <w:pPr>
        <w:ind w:left="8700" w:hanging="360"/>
      </w:pPr>
    </w:lvl>
    <w:lvl w:ilvl="8">
      <w:start w:val="1"/>
      <w:numFmt w:val="bullet"/>
      <w:lvlText w:val="•"/>
      <w:lvlJc w:val="left"/>
      <w:pPr>
        <w:ind w:left="9720" w:hanging="360"/>
      </w:pPr>
    </w:lvl>
  </w:abstractNum>
  <w:abstractNum w:abstractNumId="96" w15:restartNumberingAfterBreak="0">
    <w:nsid w:val="593F0C32"/>
    <w:multiLevelType w:val="hybridMultilevel"/>
    <w:tmpl w:val="531A7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12221E"/>
    <w:multiLevelType w:val="multilevel"/>
    <w:tmpl w:val="1304E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5BC721BA"/>
    <w:multiLevelType w:val="hybridMultilevel"/>
    <w:tmpl w:val="5A4A2E52"/>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BCB3303"/>
    <w:multiLevelType w:val="multilevel"/>
    <w:tmpl w:val="58A40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5C0C134E"/>
    <w:multiLevelType w:val="multilevel"/>
    <w:tmpl w:val="718A3B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1" w15:restartNumberingAfterBreak="0">
    <w:nsid w:val="5C4D42DE"/>
    <w:multiLevelType w:val="multilevel"/>
    <w:tmpl w:val="1966C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5D4B4E87"/>
    <w:multiLevelType w:val="multilevel"/>
    <w:tmpl w:val="3EE421EA"/>
    <w:lvl w:ilvl="0">
      <w:start w:val="1"/>
      <w:numFmt w:val="lowerLetter"/>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5DC52B99"/>
    <w:multiLevelType w:val="multilevel"/>
    <w:tmpl w:val="6642715A"/>
    <w:lvl w:ilvl="0">
      <w:start w:val="1"/>
      <w:numFmt w:val="lowerLetter"/>
      <w:lvlText w:val="%1."/>
      <w:lvlJc w:val="left"/>
      <w:pPr>
        <w:ind w:left="720" w:hanging="360"/>
      </w:pPr>
      <w:rPr>
        <w:rFonts w:hint="default"/>
        <w:b/>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5FAD3E36"/>
    <w:multiLevelType w:val="multilevel"/>
    <w:tmpl w:val="D8DE3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624521"/>
    <w:multiLevelType w:val="multilevel"/>
    <w:tmpl w:val="7ACE9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66213B52"/>
    <w:multiLevelType w:val="multilevel"/>
    <w:tmpl w:val="13C0F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63260C9"/>
    <w:multiLevelType w:val="hybridMultilevel"/>
    <w:tmpl w:val="74E4E998"/>
    <w:lvl w:ilvl="0" w:tplc="05FCF48A">
      <w:start w:val="1"/>
      <w:numFmt w:val="decimal"/>
      <w:lvlText w:val="%1."/>
      <w:lvlJc w:val="left"/>
      <w:pPr>
        <w:ind w:left="720" w:hanging="360"/>
      </w:pPr>
    </w:lvl>
    <w:lvl w:ilvl="1" w:tplc="19E019D4">
      <w:start w:val="1"/>
      <w:numFmt w:val="lowerLetter"/>
      <w:lvlText w:val="%2."/>
      <w:lvlJc w:val="left"/>
      <w:pPr>
        <w:ind w:left="1440" w:hanging="360"/>
      </w:pPr>
    </w:lvl>
    <w:lvl w:ilvl="2" w:tplc="1EF03C94">
      <w:start w:val="1"/>
      <w:numFmt w:val="lowerRoman"/>
      <w:lvlText w:val="%3."/>
      <w:lvlJc w:val="right"/>
      <w:pPr>
        <w:ind w:left="2160" w:hanging="180"/>
      </w:pPr>
    </w:lvl>
    <w:lvl w:ilvl="3" w:tplc="5D9475B0">
      <w:start w:val="1"/>
      <w:numFmt w:val="decimal"/>
      <w:lvlText w:val="%4."/>
      <w:lvlJc w:val="left"/>
      <w:pPr>
        <w:ind w:left="2880" w:hanging="360"/>
      </w:pPr>
    </w:lvl>
    <w:lvl w:ilvl="4" w:tplc="67ACA4B2">
      <w:start w:val="1"/>
      <w:numFmt w:val="lowerLetter"/>
      <w:lvlText w:val="%5."/>
      <w:lvlJc w:val="left"/>
      <w:pPr>
        <w:ind w:left="3600" w:hanging="360"/>
      </w:pPr>
    </w:lvl>
    <w:lvl w:ilvl="5" w:tplc="B928C09E">
      <w:start w:val="1"/>
      <w:numFmt w:val="lowerRoman"/>
      <w:lvlText w:val="%6."/>
      <w:lvlJc w:val="right"/>
      <w:pPr>
        <w:ind w:left="4320" w:hanging="180"/>
      </w:pPr>
    </w:lvl>
    <w:lvl w:ilvl="6" w:tplc="18549804">
      <w:start w:val="1"/>
      <w:numFmt w:val="decimal"/>
      <w:lvlText w:val="%7."/>
      <w:lvlJc w:val="left"/>
      <w:pPr>
        <w:ind w:left="5040" w:hanging="360"/>
      </w:pPr>
    </w:lvl>
    <w:lvl w:ilvl="7" w:tplc="426EF07C">
      <w:start w:val="1"/>
      <w:numFmt w:val="lowerLetter"/>
      <w:lvlText w:val="%8."/>
      <w:lvlJc w:val="left"/>
      <w:pPr>
        <w:ind w:left="5760" w:hanging="360"/>
      </w:pPr>
    </w:lvl>
    <w:lvl w:ilvl="8" w:tplc="88E8BB22">
      <w:start w:val="1"/>
      <w:numFmt w:val="lowerRoman"/>
      <w:lvlText w:val="%9."/>
      <w:lvlJc w:val="right"/>
      <w:pPr>
        <w:ind w:left="6480" w:hanging="180"/>
      </w:pPr>
    </w:lvl>
  </w:abstractNum>
  <w:abstractNum w:abstractNumId="108" w15:restartNumberingAfterBreak="0">
    <w:nsid w:val="66C97B78"/>
    <w:multiLevelType w:val="multilevel"/>
    <w:tmpl w:val="09405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9AD6290"/>
    <w:multiLevelType w:val="multilevel"/>
    <w:tmpl w:val="E408C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9E8452A"/>
    <w:multiLevelType w:val="hybridMultilevel"/>
    <w:tmpl w:val="4B14BD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A115B44"/>
    <w:multiLevelType w:val="multilevel"/>
    <w:tmpl w:val="32649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BA15D32"/>
    <w:multiLevelType w:val="multilevel"/>
    <w:tmpl w:val="3D4CE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BEC04A6"/>
    <w:multiLevelType w:val="hybridMultilevel"/>
    <w:tmpl w:val="2C38D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6C90284A"/>
    <w:multiLevelType w:val="multilevel"/>
    <w:tmpl w:val="A3161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6E5D3F55"/>
    <w:multiLevelType w:val="multilevel"/>
    <w:tmpl w:val="6642715A"/>
    <w:lvl w:ilvl="0">
      <w:start w:val="1"/>
      <w:numFmt w:val="lowerLetter"/>
      <w:lvlText w:val="%1."/>
      <w:lvlJc w:val="left"/>
      <w:pPr>
        <w:ind w:left="720" w:hanging="360"/>
      </w:pPr>
      <w:rPr>
        <w:rFonts w:hint="default"/>
        <w:b/>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719A63B3"/>
    <w:multiLevelType w:val="multilevel"/>
    <w:tmpl w:val="358E0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74CE468D"/>
    <w:multiLevelType w:val="hybridMultilevel"/>
    <w:tmpl w:val="BCDA6F14"/>
    <w:lvl w:ilvl="0" w:tplc="0409000F">
      <w:start w:val="1"/>
      <w:numFmt w:val="decimal"/>
      <w:lvlText w:val="%1."/>
      <w:lvlJc w:val="left"/>
      <w:pPr>
        <w:ind w:left="720" w:hanging="360"/>
      </w:pPr>
    </w:lvl>
    <w:lvl w:ilvl="1" w:tplc="BCF80642">
      <w:start w:val="1"/>
      <w:numFmt w:val="decimal"/>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59E7665"/>
    <w:multiLevelType w:val="multilevel"/>
    <w:tmpl w:val="85A0E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8B32C09"/>
    <w:multiLevelType w:val="multilevel"/>
    <w:tmpl w:val="2C8A2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78FA5906"/>
    <w:multiLevelType w:val="hybridMultilevel"/>
    <w:tmpl w:val="0F6623DE"/>
    <w:lvl w:ilvl="0" w:tplc="D5B2A6BC">
      <w:start w:val="1"/>
      <w:numFmt w:val="decimal"/>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CFE69E0"/>
    <w:multiLevelType w:val="hybridMultilevel"/>
    <w:tmpl w:val="FB569FF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7D05750A"/>
    <w:multiLevelType w:val="hybridMultilevel"/>
    <w:tmpl w:val="BED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D3A68EE"/>
    <w:multiLevelType w:val="hybridMultilevel"/>
    <w:tmpl w:val="5B8A4C4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4" w15:restartNumberingAfterBreak="0">
    <w:nsid w:val="7D515C46"/>
    <w:multiLevelType w:val="multilevel"/>
    <w:tmpl w:val="735C3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7E027023"/>
    <w:multiLevelType w:val="hybridMultilevel"/>
    <w:tmpl w:val="65E0AC74"/>
    <w:lvl w:ilvl="0" w:tplc="83BAD77A">
      <w:start w:val="1"/>
      <w:numFmt w:val="decimal"/>
      <w:lvlText w:val="%1."/>
      <w:lvlJc w:val="left"/>
      <w:pPr>
        <w:ind w:left="720" w:hanging="360"/>
      </w:pPr>
    </w:lvl>
    <w:lvl w:ilvl="1" w:tplc="252C8B16">
      <w:start w:val="1"/>
      <w:numFmt w:val="lowerLetter"/>
      <w:lvlText w:val="%2."/>
      <w:lvlJc w:val="left"/>
      <w:pPr>
        <w:ind w:left="1440" w:hanging="360"/>
      </w:pPr>
    </w:lvl>
    <w:lvl w:ilvl="2" w:tplc="5B264BA4">
      <w:start w:val="1"/>
      <w:numFmt w:val="lowerRoman"/>
      <w:lvlText w:val="%3."/>
      <w:lvlJc w:val="right"/>
      <w:pPr>
        <w:ind w:left="2160" w:hanging="180"/>
      </w:pPr>
    </w:lvl>
    <w:lvl w:ilvl="3" w:tplc="44CCBE96">
      <w:start w:val="1"/>
      <w:numFmt w:val="decimal"/>
      <w:lvlText w:val="%4."/>
      <w:lvlJc w:val="left"/>
      <w:pPr>
        <w:ind w:left="2880" w:hanging="360"/>
      </w:pPr>
    </w:lvl>
    <w:lvl w:ilvl="4" w:tplc="004CB84A">
      <w:start w:val="1"/>
      <w:numFmt w:val="lowerLetter"/>
      <w:lvlText w:val="%5."/>
      <w:lvlJc w:val="left"/>
      <w:pPr>
        <w:ind w:left="3600" w:hanging="360"/>
      </w:pPr>
    </w:lvl>
    <w:lvl w:ilvl="5" w:tplc="727A1474">
      <w:start w:val="1"/>
      <w:numFmt w:val="lowerRoman"/>
      <w:lvlText w:val="%6."/>
      <w:lvlJc w:val="right"/>
      <w:pPr>
        <w:ind w:left="4320" w:hanging="180"/>
      </w:pPr>
    </w:lvl>
    <w:lvl w:ilvl="6" w:tplc="FB6270F6">
      <w:start w:val="1"/>
      <w:numFmt w:val="decimal"/>
      <w:lvlText w:val="%7."/>
      <w:lvlJc w:val="left"/>
      <w:pPr>
        <w:ind w:left="5040" w:hanging="360"/>
      </w:pPr>
    </w:lvl>
    <w:lvl w:ilvl="7" w:tplc="2AA8DFAC">
      <w:start w:val="1"/>
      <w:numFmt w:val="lowerLetter"/>
      <w:lvlText w:val="%8."/>
      <w:lvlJc w:val="left"/>
      <w:pPr>
        <w:ind w:left="5760" w:hanging="360"/>
      </w:pPr>
    </w:lvl>
    <w:lvl w:ilvl="8" w:tplc="7A50C5EA">
      <w:start w:val="1"/>
      <w:numFmt w:val="lowerRoman"/>
      <w:lvlText w:val="%9."/>
      <w:lvlJc w:val="right"/>
      <w:pPr>
        <w:ind w:left="6480" w:hanging="180"/>
      </w:pPr>
    </w:lvl>
  </w:abstractNum>
  <w:abstractNum w:abstractNumId="126" w15:restartNumberingAfterBreak="0">
    <w:nsid w:val="7E5309DF"/>
    <w:multiLevelType w:val="hybridMultilevel"/>
    <w:tmpl w:val="455425EC"/>
    <w:lvl w:ilvl="0" w:tplc="59EE6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E5D196F"/>
    <w:multiLevelType w:val="multilevel"/>
    <w:tmpl w:val="F5F20B20"/>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E834277"/>
    <w:multiLevelType w:val="hybridMultilevel"/>
    <w:tmpl w:val="24D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9"/>
  </w:num>
  <w:num w:numId="3">
    <w:abstractNumId w:val="25"/>
  </w:num>
  <w:num w:numId="4">
    <w:abstractNumId w:val="81"/>
  </w:num>
  <w:num w:numId="5">
    <w:abstractNumId w:val="90"/>
  </w:num>
  <w:num w:numId="6">
    <w:abstractNumId w:val="104"/>
  </w:num>
  <w:num w:numId="7">
    <w:abstractNumId w:val="23"/>
  </w:num>
  <w:num w:numId="8">
    <w:abstractNumId w:val="6"/>
  </w:num>
  <w:num w:numId="9">
    <w:abstractNumId w:val="28"/>
  </w:num>
  <w:num w:numId="10">
    <w:abstractNumId w:val="42"/>
  </w:num>
  <w:num w:numId="11">
    <w:abstractNumId w:val="95"/>
  </w:num>
  <w:num w:numId="12">
    <w:abstractNumId w:val="45"/>
  </w:num>
  <w:num w:numId="13">
    <w:abstractNumId w:val="85"/>
  </w:num>
  <w:num w:numId="14">
    <w:abstractNumId w:val="74"/>
  </w:num>
  <w:num w:numId="15">
    <w:abstractNumId w:val="39"/>
  </w:num>
  <w:num w:numId="16">
    <w:abstractNumId w:val="94"/>
  </w:num>
  <w:num w:numId="17">
    <w:abstractNumId w:val="112"/>
  </w:num>
  <w:num w:numId="18">
    <w:abstractNumId w:val="38"/>
  </w:num>
  <w:num w:numId="19">
    <w:abstractNumId w:val="93"/>
  </w:num>
  <w:num w:numId="20">
    <w:abstractNumId w:val="8"/>
  </w:num>
  <w:num w:numId="21">
    <w:abstractNumId w:val="111"/>
  </w:num>
  <w:num w:numId="22">
    <w:abstractNumId w:val="26"/>
  </w:num>
  <w:num w:numId="23">
    <w:abstractNumId w:val="59"/>
  </w:num>
  <w:num w:numId="24">
    <w:abstractNumId w:val="101"/>
  </w:num>
  <w:num w:numId="25">
    <w:abstractNumId w:val="9"/>
  </w:num>
  <w:num w:numId="26">
    <w:abstractNumId w:val="49"/>
  </w:num>
  <w:num w:numId="27">
    <w:abstractNumId w:val="58"/>
  </w:num>
  <w:num w:numId="28">
    <w:abstractNumId w:val="43"/>
  </w:num>
  <w:num w:numId="29">
    <w:abstractNumId w:val="100"/>
  </w:num>
  <w:num w:numId="30">
    <w:abstractNumId w:val="48"/>
  </w:num>
  <w:num w:numId="31">
    <w:abstractNumId w:val="124"/>
  </w:num>
  <w:num w:numId="32">
    <w:abstractNumId w:val="53"/>
  </w:num>
  <w:num w:numId="33">
    <w:abstractNumId w:val="64"/>
  </w:num>
  <w:num w:numId="34">
    <w:abstractNumId w:val="21"/>
  </w:num>
  <w:num w:numId="35">
    <w:abstractNumId w:val="72"/>
  </w:num>
  <w:num w:numId="36">
    <w:abstractNumId w:val="109"/>
  </w:num>
  <w:num w:numId="37">
    <w:abstractNumId w:val="22"/>
  </w:num>
  <w:num w:numId="38">
    <w:abstractNumId w:val="105"/>
  </w:num>
  <w:num w:numId="39">
    <w:abstractNumId w:val="119"/>
  </w:num>
  <w:num w:numId="40">
    <w:abstractNumId w:val="52"/>
  </w:num>
  <w:num w:numId="41">
    <w:abstractNumId w:val="1"/>
  </w:num>
  <w:num w:numId="42">
    <w:abstractNumId w:val="102"/>
  </w:num>
  <w:num w:numId="43">
    <w:abstractNumId w:val="103"/>
  </w:num>
  <w:num w:numId="44">
    <w:abstractNumId w:val="86"/>
  </w:num>
  <w:num w:numId="45">
    <w:abstractNumId w:val="41"/>
  </w:num>
  <w:num w:numId="46">
    <w:abstractNumId w:val="47"/>
  </w:num>
  <w:num w:numId="47">
    <w:abstractNumId w:val="16"/>
  </w:num>
  <w:num w:numId="48">
    <w:abstractNumId w:val="97"/>
  </w:num>
  <w:num w:numId="49">
    <w:abstractNumId w:val="14"/>
  </w:num>
  <w:num w:numId="50">
    <w:abstractNumId w:val="2"/>
  </w:num>
  <w:num w:numId="51">
    <w:abstractNumId w:val="118"/>
  </w:num>
  <w:num w:numId="52">
    <w:abstractNumId w:val="78"/>
  </w:num>
  <w:num w:numId="53">
    <w:abstractNumId w:val="29"/>
  </w:num>
  <w:num w:numId="54">
    <w:abstractNumId w:val="77"/>
  </w:num>
  <w:num w:numId="55">
    <w:abstractNumId w:val="80"/>
  </w:num>
  <w:num w:numId="56">
    <w:abstractNumId w:val="0"/>
  </w:num>
  <w:num w:numId="57">
    <w:abstractNumId w:val="4"/>
  </w:num>
  <w:num w:numId="58">
    <w:abstractNumId w:val="108"/>
  </w:num>
  <w:num w:numId="59">
    <w:abstractNumId w:val="106"/>
  </w:num>
  <w:num w:numId="60">
    <w:abstractNumId w:val="15"/>
  </w:num>
  <w:num w:numId="61">
    <w:abstractNumId w:val="51"/>
  </w:num>
  <w:num w:numId="62">
    <w:abstractNumId w:val="11"/>
  </w:num>
  <w:num w:numId="63">
    <w:abstractNumId w:val="99"/>
  </w:num>
  <w:num w:numId="64">
    <w:abstractNumId w:val="12"/>
  </w:num>
  <w:num w:numId="65">
    <w:abstractNumId w:val="37"/>
  </w:num>
  <w:num w:numId="66">
    <w:abstractNumId w:val="116"/>
  </w:num>
  <w:num w:numId="67">
    <w:abstractNumId w:val="127"/>
  </w:num>
  <w:num w:numId="68">
    <w:abstractNumId w:val="10"/>
  </w:num>
  <w:num w:numId="69">
    <w:abstractNumId w:val="68"/>
  </w:num>
  <w:num w:numId="70">
    <w:abstractNumId w:val="54"/>
  </w:num>
  <w:num w:numId="71">
    <w:abstractNumId w:val="44"/>
  </w:num>
  <w:num w:numId="72">
    <w:abstractNumId w:val="32"/>
  </w:num>
  <w:num w:numId="73">
    <w:abstractNumId w:val="114"/>
  </w:num>
  <w:num w:numId="74">
    <w:abstractNumId w:val="75"/>
  </w:num>
  <w:num w:numId="75">
    <w:abstractNumId w:val="19"/>
  </w:num>
  <w:num w:numId="76">
    <w:abstractNumId w:val="18"/>
  </w:num>
  <w:num w:numId="77">
    <w:abstractNumId w:val="33"/>
  </w:num>
  <w:num w:numId="78">
    <w:abstractNumId w:val="40"/>
  </w:num>
  <w:num w:numId="79">
    <w:abstractNumId w:val="46"/>
  </w:num>
  <w:num w:numId="80">
    <w:abstractNumId w:val="34"/>
  </w:num>
  <w:num w:numId="81">
    <w:abstractNumId w:val="31"/>
  </w:num>
  <w:num w:numId="82">
    <w:abstractNumId w:val="70"/>
  </w:num>
  <w:num w:numId="83">
    <w:abstractNumId w:val="66"/>
  </w:num>
  <w:num w:numId="84">
    <w:abstractNumId w:val="92"/>
  </w:num>
  <w:num w:numId="85">
    <w:abstractNumId w:val="35"/>
  </w:num>
  <w:num w:numId="86">
    <w:abstractNumId w:val="36"/>
  </w:num>
  <w:num w:numId="87">
    <w:abstractNumId w:val="126"/>
  </w:num>
  <w:num w:numId="88">
    <w:abstractNumId w:val="76"/>
  </w:num>
  <w:num w:numId="89">
    <w:abstractNumId w:val="56"/>
  </w:num>
  <w:num w:numId="90">
    <w:abstractNumId w:val="123"/>
  </w:num>
  <w:num w:numId="91">
    <w:abstractNumId w:val="84"/>
  </w:num>
  <w:num w:numId="92">
    <w:abstractNumId w:val="50"/>
  </w:num>
  <w:num w:numId="93">
    <w:abstractNumId w:val="5"/>
  </w:num>
  <w:num w:numId="94">
    <w:abstractNumId w:val="113"/>
  </w:num>
  <w:num w:numId="95">
    <w:abstractNumId w:val="82"/>
  </w:num>
  <w:num w:numId="96">
    <w:abstractNumId w:val="117"/>
  </w:num>
  <w:num w:numId="97">
    <w:abstractNumId w:val="60"/>
  </w:num>
  <w:num w:numId="98">
    <w:abstractNumId w:val="79"/>
  </w:num>
  <w:num w:numId="99">
    <w:abstractNumId w:val="7"/>
  </w:num>
  <w:num w:numId="100">
    <w:abstractNumId w:val="120"/>
  </w:num>
  <w:num w:numId="101">
    <w:abstractNumId w:val="128"/>
  </w:num>
  <w:num w:numId="102">
    <w:abstractNumId w:val="87"/>
  </w:num>
  <w:num w:numId="103">
    <w:abstractNumId w:val="122"/>
  </w:num>
  <w:num w:numId="104">
    <w:abstractNumId w:val="121"/>
  </w:num>
  <w:num w:numId="105">
    <w:abstractNumId w:val="20"/>
  </w:num>
  <w:num w:numId="106">
    <w:abstractNumId w:val="83"/>
  </w:num>
  <w:num w:numId="107">
    <w:abstractNumId w:val="125"/>
  </w:num>
  <w:num w:numId="108">
    <w:abstractNumId w:val="57"/>
  </w:num>
  <w:num w:numId="109">
    <w:abstractNumId w:val="107"/>
  </w:num>
  <w:num w:numId="110">
    <w:abstractNumId w:val="73"/>
  </w:num>
  <w:num w:numId="111">
    <w:abstractNumId w:val="63"/>
  </w:num>
  <w:num w:numId="112">
    <w:abstractNumId w:val="27"/>
  </w:num>
  <w:num w:numId="113">
    <w:abstractNumId w:val="62"/>
  </w:num>
  <w:num w:numId="114">
    <w:abstractNumId w:val="67"/>
  </w:num>
  <w:num w:numId="115">
    <w:abstractNumId w:val="30"/>
  </w:num>
  <w:num w:numId="116">
    <w:abstractNumId w:val="91"/>
  </w:num>
  <w:num w:numId="117">
    <w:abstractNumId w:val="110"/>
  </w:num>
  <w:num w:numId="118">
    <w:abstractNumId w:val="55"/>
  </w:num>
  <w:num w:numId="119">
    <w:abstractNumId w:val="115"/>
  </w:num>
  <w:num w:numId="120">
    <w:abstractNumId w:val="98"/>
  </w:num>
  <w:num w:numId="121">
    <w:abstractNumId w:val="24"/>
  </w:num>
  <w:num w:numId="122">
    <w:abstractNumId w:val="88"/>
  </w:num>
  <w:num w:numId="123">
    <w:abstractNumId w:val="3"/>
  </w:num>
  <w:num w:numId="124">
    <w:abstractNumId w:val="65"/>
  </w:num>
  <w:num w:numId="125">
    <w:abstractNumId w:val="61"/>
  </w:num>
  <w:num w:numId="126">
    <w:abstractNumId w:val="96"/>
  </w:num>
  <w:num w:numId="127">
    <w:abstractNumId w:val="13"/>
  </w:num>
  <w:num w:numId="128">
    <w:abstractNumId w:val="71"/>
  </w:num>
  <w:num w:numId="129">
    <w:abstractNumId w:val="89"/>
  </w:num>
  <w:num w:numId="1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988"/>
    <w:rsid w:val="0000005E"/>
    <w:rsid w:val="00000429"/>
    <w:rsid w:val="00002059"/>
    <w:rsid w:val="000027B5"/>
    <w:rsid w:val="00004844"/>
    <w:rsid w:val="00004AA1"/>
    <w:rsid w:val="00005C1F"/>
    <w:rsid w:val="00006971"/>
    <w:rsid w:val="00006B70"/>
    <w:rsid w:val="00007F52"/>
    <w:rsid w:val="00011BE6"/>
    <w:rsid w:val="00011EF0"/>
    <w:rsid w:val="00012ACB"/>
    <w:rsid w:val="0001375D"/>
    <w:rsid w:val="00013A9F"/>
    <w:rsid w:val="000158F2"/>
    <w:rsid w:val="000169AB"/>
    <w:rsid w:val="0001700D"/>
    <w:rsid w:val="00017691"/>
    <w:rsid w:val="00017BF6"/>
    <w:rsid w:val="000208D6"/>
    <w:rsid w:val="00021DE8"/>
    <w:rsid w:val="000223A8"/>
    <w:rsid w:val="000224BB"/>
    <w:rsid w:val="0002258C"/>
    <w:rsid w:val="00024521"/>
    <w:rsid w:val="00024ADF"/>
    <w:rsid w:val="00024F93"/>
    <w:rsid w:val="00025022"/>
    <w:rsid w:val="00025F0A"/>
    <w:rsid w:val="000261BD"/>
    <w:rsid w:val="00027C64"/>
    <w:rsid w:val="00027C80"/>
    <w:rsid w:val="00030DBC"/>
    <w:rsid w:val="00030E01"/>
    <w:rsid w:val="00031328"/>
    <w:rsid w:val="0003133B"/>
    <w:rsid w:val="00031C76"/>
    <w:rsid w:val="000321EE"/>
    <w:rsid w:val="00032CE9"/>
    <w:rsid w:val="00032EFE"/>
    <w:rsid w:val="0003485D"/>
    <w:rsid w:val="000350C1"/>
    <w:rsid w:val="000359A4"/>
    <w:rsid w:val="00035BD1"/>
    <w:rsid w:val="00035D7C"/>
    <w:rsid w:val="00035E84"/>
    <w:rsid w:val="00036407"/>
    <w:rsid w:val="000367B4"/>
    <w:rsid w:val="00037F66"/>
    <w:rsid w:val="00040CC6"/>
    <w:rsid w:val="00040D02"/>
    <w:rsid w:val="00040FDC"/>
    <w:rsid w:val="00041690"/>
    <w:rsid w:val="0004172F"/>
    <w:rsid w:val="000417D0"/>
    <w:rsid w:val="00044C77"/>
    <w:rsid w:val="0004554E"/>
    <w:rsid w:val="00045D3E"/>
    <w:rsid w:val="000470CD"/>
    <w:rsid w:val="00050002"/>
    <w:rsid w:val="00051926"/>
    <w:rsid w:val="0005492C"/>
    <w:rsid w:val="00054AAC"/>
    <w:rsid w:val="00054B6C"/>
    <w:rsid w:val="000558F6"/>
    <w:rsid w:val="00056411"/>
    <w:rsid w:val="00057958"/>
    <w:rsid w:val="00060121"/>
    <w:rsid w:val="00061902"/>
    <w:rsid w:val="0006327D"/>
    <w:rsid w:val="00063EDB"/>
    <w:rsid w:val="00064046"/>
    <w:rsid w:val="000650FA"/>
    <w:rsid w:val="00065357"/>
    <w:rsid w:val="000656E5"/>
    <w:rsid w:val="00065EBA"/>
    <w:rsid w:val="00066045"/>
    <w:rsid w:val="00070B7B"/>
    <w:rsid w:val="00070C68"/>
    <w:rsid w:val="00073B74"/>
    <w:rsid w:val="00074812"/>
    <w:rsid w:val="000755C0"/>
    <w:rsid w:val="00075B25"/>
    <w:rsid w:val="000762AE"/>
    <w:rsid w:val="00076326"/>
    <w:rsid w:val="00076C0D"/>
    <w:rsid w:val="00076EC2"/>
    <w:rsid w:val="00077C18"/>
    <w:rsid w:val="0008088C"/>
    <w:rsid w:val="000809CC"/>
    <w:rsid w:val="00080B10"/>
    <w:rsid w:val="00081353"/>
    <w:rsid w:val="00081681"/>
    <w:rsid w:val="00082175"/>
    <w:rsid w:val="000831F9"/>
    <w:rsid w:val="0008336F"/>
    <w:rsid w:val="000855B8"/>
    <w:rsid w:val="000855E7"/>
    <w:rsid w:val="000858AB"/>
    <w:rsid w:val="00085D49"/>
    <w:rsid w:val="00085F25"/>
    <w:rsid w:val="00086448"/>
    <w:rsid w:val="0008706D"/>
    <w:rsid w:val="00087904"/>
    <w:rsid w:val="00090D11"/>
    <w:rsid w:val="00091A0D"/>
    <w:rsid w:val="00096E78"/>
    <w:rsid w:val="000A3EF3"/>
    <w:rsid w:val="000A44E3"/>
    <w:rsid w:val="000A59B1"/>
    <w:rsid w:val="000A6C3C"/>
    <w:rsid w:val="000B00A9"/>
    <w:rsid w:val="000B0623"/>
    <w:rsid w:val="000B1B13"/>
    <w:rsid w:val="000B2978"/>
    <w:rsid w:val="000B2B7F"/>
    <w:rsid w:val="000B2B91"/>
    <w:rsid w:val="000B2FBD"/>
    <w:rsid w:val="000B3355"/>
    <w:rsid w:val="000B338D"/>
    <w:rsid w:val="000B3976"/>
    <w:rsid w:val="000B4BD9"/>
    <w:rsid w:val="000B50F2"/>
    <w:rsid w:val="000B6D49"/>
    <w:rsid w:val="000B78DD"/>
    <w:rsid w:val="000C0A70"/>
    <w:rsid w:val="000C152B"/>
    <w:rsid w:val="000C24EC"/>
    <w:rsid w:val="000C2AE5"/>
    <w:rsid w:val="000C316C"/>
    <w:rsid w:val="000C329D"/>
    <w:rsid w:val="000C32B0"/>
    <w:rsid w:val="000C3AA9"/>
    <w:rsid w:val="000C436F"/>
    <w:rsid w:val="000C5B12"/>
    <w:rsid w:val="000C5E58"/>
    <w:rsid w:val="000C69EF"/>
    <w:rsid w:val="000C784F"/>
    <w:rsid w:val="000C7FC7"/>
    <w:rsid w:val="000D0849"/>
    <w:rsid w:val="000D19D5"/>
    <w:rsid w:val="000D229A"/>
    <w:rsid w:val="000D3E78"/>
    <w:rsid w:val="000D4502"/>
    <w:rsid w:val="000D46AF"/>
    <w:rsid w:val="000D7CB6"/>
    <w:rsid w:val="000E1876"/>
    <w:rsid w:val="000E1BAF"/>
    <w:rsid w:val="000E1E37"/>
    <w:rsid w:val="000E2DA6"/>
    <w:rsid w:val="000E3DA3"/>
    <w:rsid w:val="000E3DD7"/>
    <w:rsid w:val="000E5EC8"/>
    <w:rsid w:val="000E635C"/>
    <w:rsid w:val="000E6E51"/>
    <w:rsid w:val="000E7C7E"/>
    <w:rsid w:val="000F00E1"/>
    <w:rsid w:val="000F385E"/>
    <w:rsid w:val="000F4908"/>
    <w:rsid w:val="000F547A"/>
    <w:rsid w:val="000F5D3E"/>
    <w:rsid w:val="000F656D"/>
    <w:rsid w:val="000F6869"/>
    <w:rsid w:val="000F7100"/>
    <w:rsid w:val="000F727E"/>
    <w:rsid w:val="00100B64"/>
    <w:rsid w:val="00101E3C"/>
    <w:rsid w:val="00101EDD"/>
    <w:rsid w:val="001031AB"/>
    <w:rsid w:val="0010388B"/>
    <w:rsid w:val="00103A4D"/>
    <w:rsid w:val="00104565"/>
    <w:rsid w:val="00104776"/>
    <w:rsid w:val="00107956"/>
    <w:rsid w:val="0011066B"/>
    <w:rsid w:val="0011191A"/>
    <w:rsid w:val="0011415B"/>
    <w:rsid w:val="001147FA"/>
    <w:rsid w:val="00117539"/>
    <w:rsid w:val="0012055F"/>
    <w:rsid w:val="0012128F"/>
    <w:rsid w:val="001213C0"/>
    <w:rsid w:val="00122E0C"/>
    <w:rsid w:val="001243E4"/>
    <w:rsid w:val="0012464B"/>
    <w:rsid w:val="00127678"/>
    <w:rsid w:val="0013141F"/>
    <w:rsid w:val="001317A5"/>
    <w:rsid w:val="00131E0F"/>
    <w:rsid w:val="0013233F"/>
    <w:rsid w:val="0013314E"/>
    <w:rsid w:val="001335BE"/>
    <w:rsid w:val="0013403E"/>
    <w:rsid w:val="0013413C"/>
    <w:rsid w:val="0013422B"/>
    <w:rsid w:val="001348EC"/>
    <w:rsid w:val="00134901"/>
    <w:rsid w:val="001353DA"/>
    <w:rsid w:val="0013688D"/>
    <w:rsid w:val="001379CE"/>
    <w:rsid w:val="00137AA3"/>
    <w:rsid w:val="00140DC5"/>
    <w:rsid w:val="00140E61"/>
    <w:rsid w:val="00142D2C"/>
    <w:rsid w:val="00142EEE"/>
    <w:rsid w:val="00144BCA"/>
    <w:rsid w:val="00144EC6"/>
    <w:rsid w:val="001450D2"/>
    <w:rsid w:val="0014B008"/>
    <w:rsid w:val="0015109A"/>
    <w:rsid w:val="00152FEB"/>
    <w:rsid w:val="00154066"/>
    <w:rsid w:val="001541CD"/>
    <w:rsid w:val="00154262"/>
    <w:rsid w:val="00154F10"/>
    <w:rsid w:val="0015582A"/>
    <w:rsid w:val="00155F96"/>
    <w:rsid w:val="001614A6"/>
    <w:rsid w:val="001616FF"/>
    <w:rsid w:val="001647E4"/>
    <w:rsid w:val="001655C3"/>
    <w:rsid w:val="00165B0C"/>
    <w:rsid w:val="00166B61"/>
    <w:rsid w:val="0017233D"/>
    <w:rsid w:val="001740B5"/>
    <w:rsid w:val="0017478D"/>
    <w:rsid w:val="00174D10"/>
    <w:rsid w:val="00174DA1"/>
    <w:rsid w:val="00176E3E"/>
    <w:rsid w:val="00181756"/>
    <w:rsid w:val="001817E6"/>
    <w:rsid w:val="00181E9F"/>
    <w:rsid w:val="00182387"/>
    <w:rsid w:val="0018262C"/>
    <w:rsid w:val="00182FFA"/>
    <w:rsid w:val="00185509"/>
    <w:rsid w:val="001858C6"/>
    <w:rsid w:val="0018717A"/>
    <w:rsid w:val="00187642"/>
    <w:rsid w:val="001904A5"/>
    <w:rsid w:val="00191560"/>
    <w:rsid w:val="00192BA8"/>
    <w:rsid w:val="00193949"/>
    <w:rsid w:val="00193DA8"/>
    <w:rsid w:val="0019690F"/>
    <w:rsid w:val="001A0C68"/>
    <w:rsid w:val="001A1597"/>
    <w:rsid w:val="001A16E7"/>
    <w:rsid w:val="001A1C59"/>
    <w:rsid w:val="001A2B02"/>
    <w:rsid w:val="001A33AE"/>
    <w:rsid w:val="001A3C52"/>
    <w:rsid w:val="001A3EDB"/>
    <w:rsid w:val="001A3F16"/>
    <w:rsid w:val="001A454B"/>
    <w:rsid w:val="001A516F"/>
    <w:rsid w:val="001A6A8E"/>
    <w:rsid w:val="001A7814"/>
    <w:rsid w:val="001B292D"/>
    <w:rsid w:val="001B33CC"/>
    <w:rsid w:val="001B3A8B"/>
    <w:rsid w:val="001B43BE"/>
    <w:rsid w:val="001B73A3"/>
    <w:rsid w:val="001B7C7F"/>
    <w:rsid w:val="001B7CF7"/>
    <w:rsid w:val="001C12E1"/>
    <w:rsid w:val="001C2F37"/>
    <w:rsid w:val="001C452E"/>
    <w:rsid w:val="001C4960"/>
    <w:rsid w:val="001C5654"/>
    <w:rsid w:val="001C57D9"/>
    <w:rsid w:val="001C6C75"/>
    <w:rsid w:val="001D0E50"/>
    <w:rsid w:val="001D172B"/>
    <w:rsid w:val="001D1B7D"/>
    <w:rsid w:val="001D296C"/>
    <w:rsid w:val="001D4136"/>
    <w:rsid w:val="001D43CC"/>
    <w:rsid w:val="001D5F9A"/>
    <w:rsid w:val="001D6461"/>
    <w:rsid w:val="001D67BD"/>
    <w:rsid w:val="001D7528"/>
    <w:rsid w:val="001D7928"/>
    <w:rsid w:val="001D8011"/>
    <w:rsid w:val="001E0EA0"/>
    <w:rsid w:val="001E26BD"/>
    <w:rsid w:val="001E2B05"/>
    <w:rsid w:val="001E2C23"/>
    <w:rsid w:val="001E3C40"/>
    <w:rsid w:val="001E4182"/>
    <w:rsid w:val="001E41DD"/>
    <w:rsid w:val="001E56F2"/>
    <w:rsid w:val="001E5BAB"/>
    <w:rsid w:val="001E64C1"/>
    <w:rsid w:val="001E6824"/>
    <w:rsid w:val="001E783F"/>
    <w:rsid w:val="001F0109"/>
    <w:rsid w:val="001F0168"/>
    <w:rsid w:val="001F0974"/>
    <w:rsid w:val="001F4D88"/>
    <w:rsid w:val="001F52AD"/>
    <w:rsid w:val="001F5431"/>
    <w:rsid w:val="001F5AD7"/>
    <w:rsid w:val="001F5AE1"/>
    <w:rsid w:val="001F6534"/>
    <w:rsid w:val="001F7C3A"/>
    <w:rsid w:val="0020002C"/>
    <w:rsid w:val="002003ED"/>
    <w:rsid w:val="0020052F"/>
    <w:rsid w:val="00200D32"/>
    <w:rsid w:val="002010C6"/>
    <w:rsid w:val="00201A35"/>
    <w:rsid w:val="00202B88"/>
    <w:rsid w:val="00204B86"/>
    <w:rsid w:val="0020545A"/>
    <w:rsid w:val="00205D5C"/>
    <w:rsid w:val="00207237"/>
    <w:rsid w:val="002078E6"/>
    <w:rsid w:val="00207A19"/>
    <w:rsid w:val="002109C5"/>
    <w:rsid w:val="00212BF7"/>
    <w:rsid w:val="00213889"/>
    <w:rsid w:val="00214864"/>
    <w:rsid w:val="00214875"/>
    <w:rsid w:val="00214A49"/>
    <w:rsid w:val="00214CBB"/>
    <w:rsid w:val="00215028"/>
    <w:rsid w:val="00216C7F"/>
    <w:rsid w:val="00220EE2"/>
    <w:rsid w:val="00222251"/>
    <w:rsid w:val="002226E7"/>
    <w:rsid w:val="00223752"/>
    <w:rsid w:val="00223795"/>
    <w:rsid w:val="0022399F"/>
    <w:rsid w:val="0022439E"/>
    <w:rsid w:val="00227E2E"/>
    <w:rsid w:val="00227E6F"/>
    <w:rsid w:val="00232721"/>
    <w:rsid w:val="00233B6D"/>
    <w:rsid w:val="00236C43"/>
    <w:rsid w:val="0023704B"/>
    <w:rsid w:val="00237E45"/>
    <w:rsid w:val="00240D81"/>
    <w:rsid w:val="00241063"/>
    <w:rsid w:val="00242BED"/>
    <w:rsid w:val="002468CD"/>
    <w:rsid w:val="00246E64"/>
    <w:rsid w:val="002472D3"/>
    <w:rsid w:val="00247DA2"/>
    <w:rsid w:val="002503E4"/>
    <w:rsid w:val="002506AA"/>
    <w:rsid w:val="00251172"/>
    <w:rsid w:val="00251B12"/>
    <w:rsid w:val="00253C26"/>
    <w:rsid w:val="0025637E"/>
    <w:rsid w:val="00256560"/>
    <w:rsid w:val="00257809"/>
    <w:rsid w:val="00257A6B"/>
    <w:rsid w:val="0026120D"/>
    <w:rsid w:val="002627A6"/>
    <w:rsid w:val="00263AFA"/>
    <w:rsid w:val="00264272"/>
    <w:rsid w:val="002657FC"/>
    <w:rsid w:val="00265C71"/>
    <w:rsid w:val="00267CAB"/>
    <w:rsid w:val="00270D2E"/>
    <w:rsid w:val="00272ACF"/>
    <w:rsid w:val="002731B7"/>
    <w:rsid w:val="00274C66"/>
    <w:rsid w:val="002753A1"/>
    <w:rsid w:val="00275C0F"/>
    <w:rsid w:val="00281ABB"/>
    <w:rsid w:val="0028387C"/>
    <w:rsid w:val="00283892"/>
    <w:rsid w:val="00284417"/>
    <w:rsid w:val="0028539D"/>
    <w:rsid w:val="002858CE"/>
    <w:rsid w:val="0028613B"/>
    <w:rsid w:val="0029057E"/>
    <w:rsid w:val="00291446"/>
    <w:rsid w:val="0029168E"/>
    <w:rsid w:val="00291D18"/>
    <w:rsid w:val="00292146"/>
    <w:rsid w:val="002951B8"/>
    <w:rsid w:val="002958F9"/>
    <w:rsid w:val="00295DBE"/>
    <w:rsid w:val="00295FA2"/>
    <w:rsid w:val="00297F02"/>
    <w:rsid w:val="002A15E0"/>
    <w:rsid w:val="002A1C8A"/>
    <w:rsid w:val="002A2887"/>
    <w:rsid w:val="002A32FE"/>
    <w:rsid w:val="002A3AEB"/>
    <w:rsid w:val="002A3C63"/>
    <w:rsid w:val="002A6708"/>
    <w:rsid w:val="002A6A48"/>
    <w:rsid w:val="002A750B"/>
    <w:rsid w:val="002B05E2"/>
    <w:rsid w:val="002B2669"/>
    <w:rsid w:val="002B26BE"/>
    <w:rsid w:val="002B3BF5"/>
    <w:rsid w:val="002B3C4C"/>
    <w:rsid w:val="002B60F3"/>
    <w:rsid w:val="002B6E7B"/>
    <w:rsid w:val="002B6FC0"/>
    <w:rsid w:val="002C11EF"/>
    <w:rsid w:val="002C1237"/>
    <w:rsid w:val="002C1761"/>
    <w:rsid w:val="002C2FBA"/>
    <w:rsid w:val="002C320D"/>
    <w:rsid w:val="002C4557"/>
    <w:rsid w:val="002C488A"/>
    <w:rsid w:val="002C4DC5"/>
    <w:rsid w:val="002C5250"/>
    <w:rsid w:val="002C6A1B"/>
    <w:rsid w:val="002C728B"/>
    <w:rsid w:val="002C7E2E"/>
    <w:rsid w:val="002D0DF3"/>
    <w:rsid w:val="002D2C06"/>
    <w:rsid w:val="002D4FB2"/>
    <w:rsid w:val="002D52F1"/>
    <w:rsid w:val="002D5D14"/>
    <w:rsid w:val="002D6B57"/>
    <w:rsid w:val="002D7331"/>
    <w:rsid w:val="002D7901"/>
    <w:rsid w:val="002D7C02"/>
    <w:rsid w:val="002E0D4F"/>
    <w:rsid w:val="002E1553"/>
    <w:rsid w:val="002E4B61"/>
    <w:rsid w:val="002E55F9"/>
    <w:rsid w:val="002E5A4E"/>
    <w:rsid w:val="002E64BF"/>
    <w:rsid w:val="002E73B1"/>
    <w:rsid w:val="002F20F5"/>
    <w:rsid w:val="002F2EA5"/>
    <w:rsid w:val="002F31E3"/>
    <w:rsid w:val="002F3320"/>
    <w:rsid w:val="002F40CC"/>
    <w:rsid w:val="002F51B6"/>
    <w:rsid w:val="002F556A"/>
    <w:rsid w:val="002F60BE"/>
    <w:rsid w:val="003006D6"/>
    <w:rsid w:val="00301D9C"/>
    <w:rsid w:val="00301F5D"/>
    <w:rsid w:val="003027A3"/>
    <w:rsid w:val="00303956"/>
    <w:rsid w:val="003071D9"/>
    <w:rsid w:val="00307697"/>
    <w:rsid w:val="00307850"/>
    <w:rsid w:val="00310271"/>
    <w:rsid w:val="0031106E"/>
    <w:rsid w:val="00311711"/>
    <w:rsid w:val="003117D0"/>
    <w:rsid w:val="00311868"/>
    <w:rsid w:val="00312210"/>
    <w:rsid w:val="00313721"/>
    <w:rsid w:val="00313F19"/>
    <w:rsid w:val="003146BD"/>
    <w:rsid w:val="003153E0"/>
    <w:rsid w:val="003160B5"/>
    <w:rsid w:val="00316484"/>
    <w:rsid w:val="00321477"/>
    <w:rsid w:val="0032152E"/>
    <w:rsid w:val="0032152F"/>
    <w:rsid w:val="0032155B"/>
    <w:rsid w:val="003215F9"/>
    <w:rsid w:val="003224A8"/>
    <w:rsid w:val="00324752"/>
    <w:rsid w:val="00324F9D"/>
    <w:rsid w:val="00325106"/>
    <w:rsid w:val="003251BD"/>
    <w:rsid w:val="00325207"/>
    <w:rsid w:val="00330656"/>
    <w:rsid w:val="0033234B"/>
    <w:rsid w:val="00333C77"/>
    <w:rsid w:val="0033485C"/>
    <w:rsid w:val="003351FE"/>
    <w:rsid w:val="00336135"/>
    <w:rsid w:val="003365C3"/>
    <w:rsid w:val="00337A88"/>
    <w:rsid w:val="00341AB1"/>
    <w:rsid w:val="0034337F"/>
    <w:rsid w:val="003444C8"/>
    <w:rsid w:val="003447DD"/>
    <w:rsid w:val="00345CE8"/>
    <w:rsid w:val="0034C703"/>
    <w:rsid w:val="003502F7"/>
    <w:rsid w:val="00350535"/>
    <w:rsid w:val="0035183F"/>
    <w:rsid w:val="003518F4"/>
    <w:rsid w:val="003540B0"/>
    <w:rsid w:val="00355932"/>
    <w:rsid w:val="00356FB7"/>
    <w:rsid w:val="00357023"/>
    <w:rsid w:val="00357357"/>
    <w:rsid w:val="003621C6"/>
    <w:rsid w:val="003643FF"/>
    <w:rsid w:val="0036500E"/>
    <w:rsid w:val="00365C26"/>
    <w:rsid w:val="00366583"/>
    <w:rsid w:val="003669DB"/>
    <w:rsid w:val="003719AE"/>
    <w:rsid w:val="00372765"/>
    <w:rsid w:val="00373150"/>
    <w:rsid w:val="00373894"/>
    <w:rsid w:val="00375B6E"/>
    <w:rsid w:val="003765EF"/>
    <w:rsid w:val="00376FDC"/>
    <w:rsid w:val="003803C9"/>
    <w:rsid w:val="003806D2"/>
    <w:rsid w:val="00380B9C"/>
    <w:rsid w:val="00381DD6"/>
    <w:rsid w:val="00382A25"/>
    <w:rsid w:val="00383208"/>
    <w:rsid w:val="00385140"/>
    <w:rsid w:val="00385548"/>
    <w:rsid w:val="003855FC"/>
    <w:rsid w:val="00385A41"/>
    <w:rsid w:val="00385AFA"/>
    <w:rsid w:val="00387D32"/>
    <w:rsid w:val="00391E48"/>
    <w:rsid w:val="00392FD2"/>
    <w:rsid w:val="00393047"/>
    <w:rsid w:val="00393903"/>
    <w:rsid w:val="00395405"/>
    <w:rsid w:val="00396725"/>
    <w:rsid w:val="003967C8"/>
    <w:rsid w:val="00396942"/>
    <w:rsid w:val="003975C4"/>
    <w:rsid w:val="003A02BA"/>
    <w:rsid w:val="003A0A1A"/>
    <w:rsid w:val="003A1356"/>
    <w:rsid w:val="003A2494"/>
    <w:rsid w:val="003A49D7"/>
    <w:rsid w:val="003A5912"/>
    <w:rsid w:val="003B0BB4"/>
    <w:rsid w:val="003B22F5"/>
    <w:rsid w:val="003B2A19"/>
    <w:rsid w:val="003B2FA7"/>
    <w:rsid w:val="003B32BE"/>
    <w:rsid w:val="003B3346"/>
    <w:rsid w:val="003B4987"/>
    <w:rsid w:val="003B5914"/>
    <w:rsid w:val="003C0960"/>
    <w:rsid w:val="003C2E76"/>
    <w:rsid w:val="003C377B"/>
    <w:rsid w:val="003C3CC0"/>
    <w:rsid w:val="003C3F62"/>
    <w:rsid w:val="003C485D"/>
    <w:rsid w:val="003C490A"/>
    <w:rsid w:val="003C4EAA"/>
    <w:rsid w:val="003C54AE"/>
    <w:rsid w:val="003C54C5"/>
    <w:rsid w:val="003C582C"/>
    <w:rsid w:val="003C5AEA"/>
    <w:rsid w:val="003C6667"/>
    <w:rsid w:val="003D07B8"/>
    <w:rsid w:val="003D2BA4"/>
    <w:rsid w:val="003D3157"/>
    <w:rsid w:val="003D340C"/>
    <w:rsid w:val="003D3CA8"/>
    <w:rsid w:val="003D41AE"/>
    <w:rsid w:val="003D4650"/>
    <w:rsid w:val="003D639E"/>
    <w:rsid w:val="003D6E6F"/>
    <w:rsid w:val="003D7AB7"/>
    <w:rsid w:val="003D7BA9"/>
    <w:rsid w:val="003E11B5"/>
    <w:rsid w:val="003E1467"/>
    <w:rsid w:val="003E14F8"/>
    <w:rsid w:val="003E1A87"/>
    <w:rsid w:val="003E37FB"/>
    <w:rsid w:val="003E3877"/>
    <w:rsid w:val="003E39B8"/>
    <w:rsid w:val="003E534A"/>
    <w:rsid w:val="003E5F8C"/>
    <w:rsid w:val="003E5F93"/>
    <w:rsid w:val="003E7161"/>
    <w:rsid w:val="003E776C"/>
    <w:rsid w:val="003F31EC"/>
    <w:rsid w:val="003F3261"/>
    <w:rsid w:val="003F3324"/>
    <w:rsid w:val="003F369F"/>
    <w:rsid w:val="003F38B0"/>
    <w:rsid w:val="003F55F2"/>
    <w:rsid w:val="003F56AA"/>
    <w:rsid w:val="003F67D8"/>
    <w:rsid w:val="00400007"/>
    <w:rsid w:val="00400AA7"/>
    <w:rsid w:val="004013B9"/>
    <w:rsid w:val="00401C2A"/>
    <w:rsid w:val="004026A4"/>
    <w:rsid w:val="00404F26"/>
    <w:rsid w:val="004053D6"/>
    <w:rsid w:val="0040653F"/>
    <w:rsid w:val="0040767D"/>
    <w:rsid w:val="004102ED"/>
    <w:rsid w:val="004106EB"/>
    <w:rsid w:val="0041072C"/>
    <w:rsid w:val="004123A1"/>
    <w:rsid w:val="00412ABE"/>
    <w:rsid w:val="004137ED"/>
    <w:rsid w:val="004145B7"/>
    <w:rsid w:val="0041480D"/>
    <w:rsid w:val="004151B5"/>
    <w:rsid w:val="0041596C"/>
    <w:rsid w:val="0041601F"/>
    <w:rsid w:val="00416410"/>
    <w:rsid w:val="00420AE0"/>
    <w:rsid w:val="00420E71"/>
    <w:rsid w:val="00421150"/>
    <w:rsid w:val="0042365C"/>
    <w:rsid w:val="00423711"/>
    <w:rsid w:val="0042390C"/>
    <w:rsid w:val="00423A60"/>
    <w:rsid w:val="00425A3C"/>
    <w:rsid w:val="0042649C"/>
    <w:rsid w:val="00427648"/>
    <w:rsid w:val="00427FC3"/>
    <w:rsid w:val="004309C3"/>
    <w:rsid w:val="00431C59"/>
    <w:rsid w:val="00433904"/>
    <w:rsid w:val="00433F1D"/>
    <w:rsid w:val="004342E3"/>
    <w:rsid w:val="0043613D"/>
    <w:rsid w:val="0043645A"/>
    <w:rsid w:val="00436FB3"/>
    <w:rsid w:val="004370C9"/>
    <w:rsid w:val="00440743"/>
    <w:rsid w:val="00440A86"/>
    <w:rsid w:val="00440F0F"/>
    <w:rsid w:val="00441580"/>
    <w:rsid w:val="00441F4B"/>
    <w:rsid w:val="004422F4"/>
    <w:rsid w:val="0044241A"/>
    <w:rsid w:val="00442DD3"/>
    <w:rsid w:val="00442F06"/>
    <w:rsid w:val="00445D64"/>
    <w:rsid w:val="00447E47"/>
    <w:rsid w:val="00450A17"/>
    <w:rsid w:val="00450C55"/>
    <w:rsid w:val="00450D19"/>
    <w:rsid w:val="00451414"/>
    <w:rsid w:val="004517EC"/>
    <w:rsid w:val="004518A8"/>
    <w:rsid w:val="00451F70"/>
    <w:rsid w:val="004531BA"/>
    <w:rsid w:val="00454A9D"/>
    <w:rsid w:val="00454F63"/>
    <w:rsid w:val="00455141"/>
    <w:rsid w:val="00456490"/>
    <w:rsid w:val="00456508"/>
    <w:rsid w:val="0046253B"/>
    <w:rsid w:val="00462A38"/>
    <w:rsid w:val="00462CAC"/>
    <w:rsid w:val="00464606"/>
    <w:rsid w:val="004671F6"/>
    <w:rsid w:val="0047403C"/>
    <w:rsid w:val="00476AC4"/>
    <w:rsid w:val="00480C17"/>
    <w:rsid w:val="004818AE"/>
    <w:rsid w:val="00481C25"/>
    <w:rsid w:val="004823A5"/>
    <w:rsid w:val="00482E27"/>
    <w:rsid w:val="00485F60"/>
    <w:rsid w:val="00487CD7"/>
    <w:rsid w:val="0049298F"/>
    <w:rsid w:val="00492D38"/>
    <w:rsid w:val="00493152"/>
    <w:rsid w:val="00493210"/>
    <w:rsid w:val="00493E25"/>
    <w:rsid w:val="00494B14"/>
    <w:rsid w:val="004966DA"/>
    <w:rsid w:val="00497047"/>
    <w:rsid w:val="004A0E03"/>
    <w:rsid w:val="004A2E2D"/>
    <w:rsid w:val="004A32C0"/>
    <w:rsid w:val="004A3900"/>
    <w:rsid w:val="004A4EE4"/>
    <w:rsid w:val="004A5442"/>
    <w:rsid w:val="004A6783"/>
    <w:rsid w:val="004A6C69"/>
    <w:rsid w:val="004A6EF0"/>
    <w:rsid w:val="004B026C"/>
    <w:rsid w:val="004B0FC9"/>
    <w:rsid w:val="004B4541"/>
    <w:rsid w:val="004B4703"/>
    <w:rsid w:val="004B5566"/>
    <w:rsid w:val="004B676E"/>
    <w:rsid w:val="004B69A2"/>
    <w:rsid w:val="004B743E"/>
    <w:rsid w:val="004C05BA"/>
    <w:rsid w:val="004C2790"/>
    <w:rsid w:val="004C2BF7"/>
    <w:rsid w:val="004C461B"/>
    <w:rsid w:val="004C4B60"/>
    <w:rsid w:val="004C4CA4"/>
    <w:rsid w:val="004C70E1"/>
    <w:rsid w:val="004D026B"/>
    <w:rsid w:val="004D0901"/>
    <w:rsid w:val="004D11DF"/>
    <w:rsid w:val="004D1FF7"/>
    <w:rsid w:val="004D3BF1"/>
    <w:rsid w:val="004D3D92"/>
    <w:rsid w:val="004D4629"/>
    <w:rsid w:val="004D49F6"/>
    <w:rsid w:val="004D5E0D"/>
    <w:rsid w:val="004D654B"/>
    <w:rsid w:val="004D7E96"/>
    <w:rsid w:val="004D7F5F"/>
    <w:rsid w:val="004DB3B3"/>
    <w:rsid w:val="004E0AAD"/>
    <w:rsid w:val="004E11DA"/>
    <w:rsid w:val="004E21E1"/>
    <w:rsid w:val="004E2986"/>
    <w:rsid w:val="004E2BB3"/>
    <w:rsid w:val="004E45F9"/>
    <w:rsid w:val="004E4D65"/>
    <w:rsid w:val="004E611C"/>
    <w:rsid w:val="004E6439"/>
    <w:rsid w:val="004E7C7D"/>
    <w:rsid w:val="004F0398"/>
    <w:rsid w:val="004F0645"/>
    <w:rsid w:val="004F16F8"/>
    <w:rsid w:val="004F20D6"/>
    <w:rsid w:val="004F5A56"/>
    <w:rsid w:val="004F5EA7"/>
    <w:rsid w:val="004F630F"/>
    <w:rsid w:val="004F64CE"/>
    <w:rsid w:val="004F67FA"/>
    <w:rsid w:val="004F714D"/>
    <w:rsid w:val="004F77D9"/>
    <w:rsid w:val="004F782A"/>
    <w:rsid w:val="004F7D26"/>
    <w:rsid w:val="0050040A"/>
    <w:rsid w:val="0050196D"/>
    <w:rsid w:val="0050229B"/>
    <w:rsid w:val="00502D8E"/>
    <w:rsid w:val="00502F70"/>
    <w:rsid w:val="00503824"/>
    <w:rsid w:val="00504F76"/>
    <w:rsid w:val="00505E61"/>
    <w:rsid w:val="005065CC"/>
    <w:rsid w:val="005069BA"/>
    <w:rsid w:val="005100A1"/>
    <w:rsid w:val="005102C7"/>
    <w:rsid w:val="00510327"/>
    <w:rsid w:val="0051032A"/>
    <w:rsid w:val="00510A1D"/>
    <w:rsid w:val="005110D3"/>
    <w:rsid w:val="00511420"/>
    <w:rsid w:val="005116BC"/>
    <w:rsid w:val="005144CD"/>
    <w:rsid w:val="00517431"/>
    <w:rsid w:val="0052045F"/>
    <w:rsid w:val="00520485"/>
    <w:rsid w:val="0052162A"/>
    <w:rsid w:val="00523283"/>
    <w:rsid w:val="00524000"/>
    <w:rsid w:val="00524E51"/>
    <w:rsid w:val="00526E26"/>
    <w:rsid w:val="005274AC"/>
    <w:rsid w:val="00530A0E"/>
    <w:rsid w:val="00531595"/>
    <w:rsid w:val="00531E6F"/>
    <w:rsid w:val="005332C2"/>
    <w:rsid w:val="005342E3"/>
    <w:rsid w:val="00535809"/>
    <w:rsid w:val="00535C77"/>
    <w:rsid w:val="00535DBF"/>
    <w:rsid w:val="00536061"/>
    <w:rsid w:val="005364C3"/>
    <w:rsid w:val="00540BE5"/>
    <w:rsid w:val="00541D78"/>
    <w:rsid w:val="00542318"/>
    <w:rsid w:val="005438BD"/>
    <w:rsid w:val="00544FAF"/>
    <w:rsid w:val="00544FF9"/>
    <w:rsid w:val="0054590E"/>
    <w:rsid w:val="00546593"/>
    <w:rsid w:val="00547646"/>
    <w:rsid w:val="00547A29"/>
    <w:rsid w:val="0055027C"/>
    <w:rsid w:val="00552683"/>
    <w:rsid w:val="00552DF3"/>
    <w:rsid w:val="00555C55"/>
    <w:rsid w:val="00556110"/>
    <w:rsid w:val="0055687C"/>
    <w:rsid w:val="0055736B"/>
    <w:rsid w:val="005578E9"/>
    <w:rsid w:val="00557C24"/>
    <w:rsid w:val="00560B92"/>
    <w:rsid w:val="00561634"/>
    <w:rsid w:val="00561C3B"/>
    <w:rsid w:val="00562BD4"/>
    <w:rsid w:val="00565582"/>
    <w:rsid w:val="005656AC"/>
    <w:rsid w:val="00565E2D"/>
    <w:rsid w:val="00567916"/>
    <w:rsid w:val="0057000B"/>
    <w:rsid w:val="005702E3"/>
    <w:rsid w:val="0057326C"/>
    <w:rsid w:val="00573580"/>
    <w:rsid w:val="005747D8"/>
    <w:rsid w:val="00575122"/>
    <w:rsid w:val="00575ABD"/>
    <w:rsid w:val="00576C2F"/>
    <w:rsid w:val="00580228"/>
    <w:rsid w:val="00580B76"/>
    <w:rsid w:val="00581758"/>
    <w:rsid w:val="005823C5"/>
    <w:rsid w:val="005829C5"/>
    <w:rsid w:val="005835C0"/>
    <w:rsid w:val="00583DFA"/>
    <w:rsid w:val="00584227"/>
    <w:rsid w:val="00584DE6"/>
    <w:rsid w:val="00590453"/>
    <w:rsid w:val="00591400"/>
    <w:rsid w:val="00591921"/>
    <w:rsid w:val="00592F7E"/>
    <w:rsid w:val="005937F2"/>
    <w:rsid w:val="0059516A"/>
    <w:rsid w:val="0059524C"/>
    <w:rsid w:val="00595CD9"/>
    <w:rsid w:val="00597086"/>
    <w:rsid w:val="005A021B"/>
    <w:rsid w:val="005A2746"/>
    <w:rsid w:val="005A4A08"/>
    <w:rsid w:val="005A59BA"/>
    <w:rsid w:val="005B59FD"/>
    <w:rsid w:val="005B5E1A"/>
    <w:rsid w:val="005B5F78"/>
    <w:rsid w:val="005B6718"/>
    <w:rsid w:val="005B7E3A"/>
    <w:rsid w:val="005C0516"/>
    <w:rsid w:val="005C065C"/>
    <w:rsid w:val="005C083A"/>
    <w:rsid w:val="005C1D73"/>
    <w:rsid w:val="005C2260"/>
    <w:rsid w:val="005C6516"/>
    <w:rsid w:val="005C6BDB"/>
    <w:rsid w:val="005C74B3"/>
    <w:rsid w:val="005D1201"/>
    <w:rsid w:val="005D169D"/>
    <w:rsid w:val="005D19DB"/>
    <w:rsid w:val="005D1AC1"/>
    <w:rsid w:val="005D375F"/>
    <w:rsid w:val="005D3BF6"/>
    <w:rsid w:val="005D49C5"/>
    <w:rsid w:val="005D4B82"/>
    <w:rsid w:val="005D5A48"/>
    <w:rsid w:val="005E0AD1"/>
    <w:rsid w:val="005E1F51"/>
    <w:rsid w:val="005E4409"/>
    <w:rsid w:val="005E4D84"/>
    <w:rsid w:val="005E51BB"/>
    <w:rsid w:val="005E600D"/>
    <w:rsid w:val="005E7591"/>
    <w:rsid w:val="005F0361"/>
    <w:rsid w:val="005F1A3A"/>
    <w:rsid w:val="005F2F26"/>
    <w:rsid w:val="005F3D2C"/>
    <w:rsid w:val="005F4483"/>
    <w:rsid w:val="005F4987"/>
    <w:rsid w:val="005F59EC"/>
    <w:rsid w:val="005F5C64"/>
    <w:rsid w:val="005F65E8"/>
    <w:rsid w:val="005F7B4A"/>
    <w:rsid w:val="00600B54"/>
    <w:rsid w:val="006014BF"/>
    <w:rsid w:val="00601F26"/>
    <w:rsid w:val="006024FA"/>
    <w:rsid w:val="00602D56"/>
    <w:rsid w:val="0060458B"/>
    <w:rsid w:val="006045C2"/>
    <w:rsid w:val="00604C0F"/>
    <w:rsid w:val="00605C27"/>
    <w:rsid w:val="00605CA6"/>
    <w:rsid w:val="00607248"/>
    <w:rsid w:val="00607922"/>
    <w:rsid w:val="006108ED"/>
    <w:rsid w:val="00611416"/>
    <w:rsid w:val="0061300B"/>
    <w:rsid w:val="00613584"/>
    <w:rsid w:val="00613F47"/>
    <w:rsid w:val="0061541C"/>
    <w:rsid w:val="00615C56"/>
    <w:rsid w:val="00615E17"/>
    <w:rsid w:val="00615E41"/>
    <w:rsid w:val="00615F59"/>
    <w:rsid w:val="00616E1B"/>
    <w:rsid w:val="0061793B"/>
    <w:rsid w:val="0062022A"/>
    <w:rsid w:val="00621121"/>
    <w:rsid w:val="00621893"/>
    <w:rsid w:val="006220F4"/>
    <w:rsid w:val="00624EB8"/>
    <w:rsid w:val="0062649E"/>
    <w:rsid w:val="006320E5"/>
    <w:rsid w:val="00632438"/>
    <w:rsid w:val="00633073"/>
    <w:rsid w:val="00633B18"/>
    <w:rsid w:val="006364EF"/>
    <w:rsid w:val="00636880"/>
    <w:rsid w:val="006368FA"/>
    <w:rsid w:val="00636DB8"/>
    <w:rsid w:val="006401BC"/>
    <w:rsid w:val="00640AFF"/>
    <w:rsid w:val="00641817"/>
    <w:rsid w:val="00641CE5"/>
    <w:rsid w:val="0064349B"/>
    <w:rsid w:val="0064349F"/>
    <w:rsid w:val="00646461"/>
    <w:rsid w:val="00646988"/>
    <w:rsid w:val="006469E2"/>
    <w:rsid w:val="006474F0"/>
    <w:rsid w:val="0065047F"/>
    <w:rsid w:val="00650541"/>
    <w:rsid w:val="006509CF"/>
    <w:rsid w:val="00651090"/>
    <w:rsid w:val="00651585"/>
    <w:rsid w:val="006553C7"/>
    <w:rsid w:val="00655A04"/>
    <w:rsid w:val="00655D2D"/>
    <w:rsid w:val="0066026E"/>
    <w:rsid w:val="00660295"/>
    <w:rsid w:val="00661B20"/>
    <w:rsid w:val="00662D45"/>
    <w:rsid w:val="00663158"/>
    <w:rsid w:val="00663657"/>
    <w:rsid w:val="0066377C"/>
    <w:rsid w:val="00663D28"/>
    <w:rsid w:val="00663DCE"/>
    <w:rsid w:val="00664AC3"/>
    <w:rsid w:val="0066529C"/>
    <w:rsid w:val="00665EFA"/>
    <w:rsid w:val="00666ABB"/>
    <w:rsid w:val="00666DC4"/>
    <w:rsid w:val="0066767F"/>
    <w:rsid w:val="006708AF"/>
    <w:rsid w:val="006712A3"/>
    <w:rsid w:val="00674E8D"/>
    <w:rsid w:val="00676881"/>
    <w:rsid w:val="00676A94"/>
    <w:rsid w:val="00676C94"/>
    <w:rsid w:val="00676DFE"/>
    <w:rsid w:val="006806B2"/>
    <w:rsid w:val="00680903"/>
    <w:rsid w:val="00683304"/>
    <w:rsid w:val="00683C75"/>
    <w:rsid w:val="0068596A"/>
    <w:rsid w:val="00685C0D"/>
    <w:rsid w:val="00686273"/>
    <w:rsid w:val="006866EA"/>
    <w:rsid w:val="006876ED"/>
    <w:rsid w:val="0069028E"/>
    <w:rsid w:val="006902CC"/>
    <w:rsid w:val="00691DC9"/>
    <w:rsid w:val="00691E36"/>
    <w:rsid w:val="00692072"/>
    <w:rsid w:val="00692144"/>
    <w:rsid w:val="00692674"/>
    <w:rsid w:val="006938B3"/>
    <w:rsid w:val="00697002"/>
    <w:rsid w:val="00697C74"/>
    <w:rsid w:val="006A06A5"/>
    <w:rsid w:val="006A186F"/>
    <w:rsid w:val="006A3DEE"/>
    <w:rsid w:val="006A579E"/>
    <w:rsid w:val="006A5F8A"/>
    <w:rsid w:val="006B04DF"/>
    <w:rsid w:val="006B48A0"/>
    <w:rsid w:val="006B57EA"/>
    <w:rsid w:val="006B5940"/>
    <w:rsid w:val="006B5B3D"/>
    <w:rsid w:val="006B62D2"/>
    <w:rsid w:val="006C1468"/>
    <w:rsid w:val="006C14F5"/>
    <w:rsid w:val="006C186F"/>
    <w:rsid w:val="006C235B"/>
    <w:rsid w:val="006C2E7A"/>
    <w:rsid w:val="006C2F2E"/>
    <w:rsid w:val="006C3F41"/>
    <w:rsid w:val="006C436A"/>
    <w:rsid w:val="006C45B7"/>
    <w:rsid w:val="006C5405"/>
    <w:rsid w:val="006C6515"/>
    <w:rsid w:val="006C659B"/>
    <w:rsid w:val="006C75FD"/>
    <w:rsid w:val="006D110B"/>
    <w:rsid w:val="006D15D6"/>
    <w:rsid w:val="006D200A"/>
    <w:rsid w:val="006D3E13"/>
    <w:rsid w:val="006D3EF4"/>
    <w:rsid w:val="006D4E12"/>
    <w:rsid w:val="006D5535"/>
    <w:rsid w:val="006D56ED"/>
    <w:rsid w:val="006E2BC5"/>
    <w:rsid w:val="006E3ADC"/>
    <w:rsid w:val="006E5DCA"/>
    <w:rsid w:val="006E5FB0"/>
    <w:rsid w:val="006E73B9"/>
    <w:rsid w:val="006F0A75"/>
    <w:rsid w:val="006F0E60"/>
    <w:rsid w:val="006F1B58"/>
    <w:rsid w:val="006F1CF3"/>
    <w:rsid w:val="006F242C"/>
    <w:rsid w:val="006F2E7D"/>
    <w:rsid w:val="006F33C9"/>
    <w:rsid w:val="006F3406"/>
    <w:rsid w:val="006F40BA"/>
    <w:rsid w:val="006F429E"/>
    <w:rsid w:val="006F5679"/>
    <w:rsid w:val="006F68AD"/>
    <w:rsid w:val="006F7ED2"/>
    <w:rsid w:val="00700146"/>
    <w:rsid w:val="0070188A"/>
    <w:rsid w:val="00701EEF"/>
    <w:rsid w:val="0070212B"/>
    <w:rsid w:val="007034D7"/>
    <w:rsid w:val="00703AF6"/>
    <w:rsid w:val="00704488"/>
    <w:rsid w:val="00705374"/>
    <w:rsid w:val="00705B99"/>
    <w:rsid w:val="00706700"/>
    <w:rsid w:val="00707768"/>
    <w:rsid w:val="00710F9A"/>
    <w:rsid w:val="00711DF5"/>
    <w:rsid w:val="00714442"/>
    <w:rsid w:val="00714B6B"/>
    <w:rsid w:val="0071730A"/>
    <w:rsid w:val="00717DA7"/>
    <w:rsid w:val="00720401"/>
    <w:rsid w:val="00721D0D"/>
    <w:rsid w:val="00724C7A"/>
    <w:rsid w:val="0072547C"/>
    <w:rsid w:val="0072590F"/>
    <w:rsid w:val="00725C04"/>
    <w:rsid w:val="007260AA"/>
    <w:rsid w:val="00726A02"/>
    <w:rsid w:val="00727777"/>
    <w:rsid w:val="00727F15"/>
    <w:rsid w:val="007305B3"/>
    <w:rsid w:val="00731486"/>
    <w:rsid w:val="0073268D"/>
    <w:rsid w:val="00734B88"/>
    <w:rsid w:val="00735C22"/>
    <w:rsid w:val="007370AD"/>
    <w:rsid w:val="00737F77"/>
    <w:rsid w:val="0073E128"/>
    <w:rsid w:val="00740806"/>
    <w:rsid w:val="007415C6"/>
    <w:rsid w:val="007425F8"/>
    <w:rsid w:val="00743A67"/>
    <w:rsid w:val="00743B53"/>
    <w:rsid w:val="00745587"/>
    <w:rsid w:val="0074741B"/>
    <w:rsid w:val="007511BE"/>
    <w:rsid w:val="00751B50"/>
    <w:rsid w:val="00752EBB"/>
    <w:rsid w:val="007536CE"/>
    <w:rsid w:val="00753FAA"/>
    <w:rsid w:val="00755295"/>
    <w:rsid w:val="00755B81"/>
    <w:rsid w:val="00757165"/>
    <w:rsid w:val="007610D7"/>
    <w:rsid w:val="00761146"/>
    <w:rsid w:val="00761162"/>
    <w:rsid w:val="00762267"/>
    <w:rsid w:val="007623E7"/>
    <w:rsid w:val="00764D48"/>
    <w:rsid w:val="00766434"/>
    <w:rsid w:val="007665D8"/>
    <w:rsid w:val="0076E54E"/>
    <w:rsid w:val="007711AC"/>
    <w:rsid w:val="007715B4"/>
    <w:rsid w:val="00771D1E"/>
    <w:rsid w:val="00772E74"/>
    <w:rsid w:val="0077340F"/>
    <w:rsid w:val="00773634"/>
    <w:rsid w:val="00773BA7"/>
    <w:rsid w:val="007745F4"/>
    <w:rsid w:val="007749FD"/>
    <w:rsid w:val="00775691"/>
    <w:rsid w:val="00775C5A"/>
    <w:rsid w:val="007808C1"/>
    <w:rsid w:val="00780DF1"/>
    <w:rsid w:val="007820DB"/>
    <w:rsid w:val="007823FC"/>
    <w:rsid w:val="0078280E"/>
    <w:rsid w:val="00782AF8"/>
    <w:rsid w:val="00783813"/>
    <w:rsid w:val="007849DD"/>
    <w:rsid w:val="007851F7"/>
    <w:rsid w:val="007857A0"/>
    <w:rsid w:val="00785B0E"/>
    <w:rsid w:val="007862B6"/>
    <w:rsid w:val="0079035D"/>
    <w:rsid w:val="00790ECC"/>
    <w:rsid w:val="00791073"/>
    <w:rsid w:val="00791E83"/>
    <w:rsid w:val="0079200A"/>
    <w:rsid w:val="007933C1"/>
    <w:rsid w:val="00794C98"/>
    <w:rsid w:val="007964B0"/>
    <w:rsid w:val="007A0510"/>
    <w:rsid w:val="007A052A"/>
    <w:rsid w:val="007A0D1B"/>
    <w:rsid w:val="007A14C9"/>
    <w:rsid w:val="007A1584"/>
    <w:rsid w:val="007A1C34"/>
    <w:rsid w:val="007A3177"/>
    <w:rsid w:val="007A349D"/>
    <w:rsid w:val="007A46B1"/>
    <w:rsid w:val="007A5126"/>
    <w:rsid w:val="007A5E48"/>
    <w:rsid w:val="007A6151"/>
    <w:rsid w:val="007A685D"/>
    <w:rsid w:val="007A6A99"/>
    <w:rsid w:val="007B12A8"/>
    <w:rsid w:val="007B1964"/>
    <w:rsid w:val="007B2AC7"/>
    <w:rsid w:val="007B2BEE"/>
    <w:rsid w:val="007B3B67"/>
    <w:rsid w:val="007B5D4F"/>
    <w:rsid w:val="007B6AB1"/>
    <w:rsid w:val="007B6E75"/>
    <w:rsid w:val="007B74E1"/>
    <w:rsid w:val="007C023B"/>
    <w:rsid w:val="007C0E48"/>
    <w:rsid w:val="007C1935"/>
    <w:rsid w:val="007C1945"/>
    <w:rsid w:val="007C2BAD"/>
    <w:rsid w:val="007C3545"/>
    <w:rsid w:val="007C3EEF"/>
    <w:rsid w:val="007C441B"/>
    <w:rsid w:val="007C4AA0"/>
    <w:rsid w:val="007C567A"/>
    <w:rsid w:val="007C6EAC"/>
    <w:rsid w:val="007C79E1"/>
    <w:rsid w:val="007D2743"/>
    <w:rsid w:val="007D6178"/>
    <w:rsid w:val="007D6781"/>
    <w:rsid w:val="007D73EF"/>
    <w:rsid w:val="007E08B8"/>
    <w:rsid w:val="007E0D4F"/>
    <w:rsid w:val="007E0F12"/>
    <w:rsid w:val="007E1610"/>
    <w:rsid w:val="007E3C62"/>
    <w:rsid w:val="007E460A"/>
    <w:rsid w:val="007E48B0"/>
    <w:rsid w:val="007E48EC"/>
    <w:rsid w:val="007E4BE5"/>
    <w:rsid w:val="007E53CA"/>
    <w:rsid w:val="007E541E"/>
    <w:rsid w:val="007E6EBC"/>
    <w:rsid w:val="007F053C"/>
    <w:rsid w:val="007F1568"/>
    <w:rsid w:val="007F27B4"/>
    <w:rsid w:val="007F3334"/>
    <w:rsid w:val="007F3532"/>
    <w:rsid w:val="007F599E"/>
    <w:rsid w:val="008006E1"/>
    <w:rsid w:val="00801571"/>
    <w:rsid w:val="008015B5"/>
    <w:rsid w:val="0080222D"/>
    <w:rsid w:val="008042A4"/>
    <w:rsid w:val="00804FD0"/>
    <w:rsid w:val="008051F7"/>
    <w:rsid w:val="0080720F"/>
    <w:rsid w:val="00807A46"/>
    <w:rsid w:val="008113D4"/>
    <w:rsid w:val="0081207C"/>
    <w:rsid w:val="00812DC5"/>
    <w:rsid w:val="00812EF9"/>
    <w:rsid w:val="00814668"/>
    <w:rsid w:val="00814F78"/>
    <w:rsid w:val="00815103"/>
    <w:rsid w:val="00816B95"/>
    <w:rsid w:val="0081FF3C"/>
    <w:rsid w:val="0082032B"/>
    <w:rsid w:val="008208A4"/>
    <w:rsid w:val="00821303"/>
    <w:rsid w:val="008216DC"/>
    <w:rsid w:val="008236FC"/>
    <w:rsid w:val="008249B1"/>
    <w:rsid w:val="0082559E"/>
    <w:rsid w:val="00825A17"/>
    <w:rsid w:val="00825B32"/>
    <w:rsid w:val="008264C9"/>
    <w:rsid w:val="0082650B"/>
    <w:rsid w:val="00831ACB"/>
    <w:rsid w:val="008333DC"/>
    <w:rsid w:val="00834070"/>
    <w:rsid w:val="0083468F"/>
    <w:rsid w:val="00834D2F"/>
    <w:rsid w:val="00836376"/>
    <w:rsid w:val="00840645"/>
    <w:rsid w:val="00842D15"/>
    <w:rsid w:val="00842EBF"/>
    <w:rsid w:val="008441D1"/>
    <w:rsid w:val="008442E1"/>
    <w:rsid w:val="008449A1"/>
    <w:rsid w:val="00844BB1"/>
    <w:rsid w:val="0084545B"/>
    <w:rsid w:val="00847F20"/>
    <w:rsid w:val="008504B2"/>
    <w:rsid w:val="008512E3"/>
    <w:rsid w:val="008530C6"/>
    <w:rsid w:val="00854520"/>
    <w:rsid w:val="00856CD1"/>
    <w:rsid w:val="00864DF0"/>
    <w:rsid w:val="00865658"/>
    <w:rsid w:val="00865F40"/>
    <w:rsid w:val="0087121E"/>
    <w:rsid w:val="00873664"/>
    <w:rsid w:val="00874030"/>
    <w:rsid w:val="00874057"/>
    <w:rsid w:val="008742EF"/>
    <w:rsid w:val="0087542D"/>
    <w:rsid w:val="00876D37"/>
    <w:rsid w:val="00880AAF"/>
    <w:rsid w:val="0088374B"/>
    <w:rsid w:val="0088546B"/>
    <w:rsid w:val="00885B98"/>
    <w:rsid w:val="00885C20"/>
    <w:rsid w:val="00886851"/>
    <w:rsid w:val="00887208"/>
    <w:rsid w:val="00887406"/>
    <w:rsid w:val="008912E1"/>
    <w:rsid w:val="0089287F"/>
    <w:rsid w:val="00892F93"/>
    <w:rsid w:val="00892FDF"/>
    <w:rsid w:val="00893A50"/>
    <w:rsid w:val="008955E0"/>
    <w:rsid w:val="00895A9F"/>
    <w:rsid w:val="008963DA"/>
    <w:rsid w:val="00897191"/>
    <w:rsid w:val="008A14E2"/>
    <w:rsid w:val="008A15A3"/>
    <w:rsid w:val="008A29EC"/>
    <w:rsid w:val="008A40C4"/>
    <w:rsid w:val="008A4DE0"/>
    <w:rsid w:val="008A6FAD"/>
    <w:rsid w:val="008A7FA9"/>
    <w:rsid w:val="008B023B"/>
    <w:rsid w:val="008B0A5B"/>
    <w:rsid w:val="008B14DD"/>
    <w:rsid w:val="008B3511"/>
    <w:rsid w:val="008B3BAA"/>
    <w:rsid w:val="008B553D"/>
    <w:rsid w:val="008B6496"/>
    <w:rsid w:val="008B6763"/>
    <w:rsid w:val="008C0211"/>
    <w:rsid w:val="008C0C41"/>
    <w:rsid w:val="008C0DD5"/>
    <w:rsid w:val="008C1753"/>
    <w:rsid w:val="008C1AEE"/>
    <w:rsid w:val="008C383E"/>
    <w:rsid w:val="008C47E5"/>
    <w:rsid w:val="008C562B"/>
    <w:rsid w:val="008C6DAF"/>
    <w:rsid w:val="008C703A"/>
    <w:rsid w:val="008C769F"/>
    <w:rsid w:val="008D01B1"/>
    <w:rsid w:val="008D0F95"/>
    <w:rsid w:val="008D1199"/>
    <w:rsid w:val="008D2E65"/>
    <w:rsid w:val="008D3377"/>
    <w:rsid w:val="008D3FF4"/>
    <w:rsid w:val="008D7823"/>
    <w:rsid w:val="008D7DB5"/>
    <w:rsid w:val="008E051A"/>
    <w:rsid w:val="008E2FC7"/>
    <w:rsid w:val="008E4204"/>
    <w:rsid w:val="008E49D1"/>
    <w:rsid w:val="008E6DF9"/>
    <w:rsid w:val="008E7E3A"/>
    <w:rsid w:val="008ECCA9"/>
    <w:rsid w:val="008F0DDB"/>
    <w:rsid w:val="008F1D36"/>
    <w:rsid w:val="008F2672"/>
    <w:rsid w:val="008F2F68"/>
    <w:rsid w:val="008F33B6"/>
    <w:rsid w:val="008F401B"/>
    <w:rsid w:val="008F5537"/>
    <w:rsid w:val="008F69A2"/>
    <w:rsid w:val="008F74F9"/>
    <w:rsid w:val="00903056"/>
    <w:rsid w:val="009036C5"/>
    <w:rsid w:val="00903C0F"/>
    <w:rsid w:val="00903EC0"/>
    <w:rsid w:val="0090435D"/>
    <w:rsid w:val="00904D47"/>
    <w:rsid w:val="0090521D"/>
    <w:rsid w:val="0090577D"/>
    <w:rsid w:val="00906D73"/>
    <w:rsid w:val="00906E82"/>
    <w:rsid w:val="0091148B"/>
    <w:rsid w:val="0091396A"/>
    <w:rsid w:val="00915907"/>
    <w:rsid w:val="00915E93"/>
    <w:rsid w:val="009168BA"/>
    <w:rsid w:val="00916D54"/>
    <w:rsid w:val="009207E8"/>
    <w:rsid w:val="00920DF5"/>
    <w:rsid w:val="00921B67"/>
    <w:rsid w:val="00921E96"/>
    <w:rsid w:val="00921FE1"/>
    <w:rsid w:val="00921FF1"/>
    <w:rsid w:val="00924FE4"/>
    <w:rsid w:val="0092531B"/>
    <w:rsid w:val="0092541D"/>
    <w:rsid w:val="0093208D"/>
    <w:rsid w:val="00932A70"/>
    <w:rsid w:val="009340EF"/>
    <w:rsid w:val="0093461C"/>
    <w:rsid w:val="009356AF"/>
    <w:rsid w:val="00936A32"/>
    <w:rsid w:val="00936D96"/>
    <w:rsid w:val="009374FE"/>
    <w:rsid w:val="0093773B"/>
    <w:rsid w:val="009412CB"/>
    <w:rsid w:val="0094136B"/>
    <w:rsid w:val="00942668"/>
    <w:rsid w:val="00942702"/>
    <w:rsid w:val="00944786"/>
    <w:rsid w:val="00945681"/>
    <w:rsid w:val="00945946"/>
    <w:rsid w:val="009465A5"/>
    <w:rsid w:val="009475BC"/>
    <w:rsid w:val="00947823"/>
    <w:rsid w:val="00947F3F"/>
    <w:rsid w:val="0095000E"/>
    <w:rsid w:val="00951661"/>
    <w:rsid w:val="0095192E"/>
    <w:rsid w:val="009526FD"/>
    <w:rsid w:val="00952C3F"/>
    <w:rsid w:val="00953624"/>
    <w:rsid w:val="00954336"/>
    <w:rsid w:val="00954525"/>
    <w:rsid w:val="00954BAD"/>
    <w:rsid w:val="00955197"/>
    <w:rsid w:val="00955431"/>
    <w:rsid w:val="00955B83"/>
    <w:rsid w:val="00956BF7"/>
    <w:rsid w:val="00957F95"/>
    <w:rsid w:val="0096081A"/>
    <w:rsid w:val="00962C1F"/>
    <w:rsid w:val="00964B03"/>
    <w:rsid w:val="009663B5"/>
    <w:rsid w:val="0096689E"/>
    <w:rsid w:val="00966B13"/>
    <w:rsid w:val="00966B48"/>
    <w:rsid w:val="00967D42"/>
    <w:rsid w:val="00970E53"/>
    <w:rsid w:val="00972446"/>
    <w:rsid w:val="00972971"/>
    <w:rsid w:val="0097315C"/>
    <w:rsid w:val="009731E0"/>
    <w:rsid w:val="009744D4"/>
    <w:rsid w:val="0097717F"/>
    <w:rsid w:val="00977458"/>
    <w:rsid w:val="00980579"/>
    <w:rsid w:val="009808EE"/>
    <w:rsid w:val="00985F2F"/>
    <w:rsid w:val="00986B96"/>
    <w:rsid w:val="00987385"/>
    <w:rsid w:val="00987A00"/>
    <w:rsid w:val="00990CEB"/>
    <w:rsid w:val="009921C3"/>
    <w:rsid w:val="00993030"/>
    <w:rsid w:val="009935CC"/>
    <w:rsid w:val="00993636"/>
    <w:rsid w:val="00993BFE"/>
    <w:rsid w:val="00993D32"/>
    <w:rsid w:val="00994A71"/>
    <w:rsid w:val="00994AB8"/>
    <w:rsid w:val="00995103"/>
    <w:rsid w:val="00995564"/>
    <w:rsid w:val="00996019"/>
    <w:rsid w:val="0099673D"/>
    <w:rsid w:val="009974F7"/>
    <w:rsid w:val="00997857"/>
    <w:rsid w:val="00997EB5"/>
    <w:rsid w:val="009A0B45"/>
    <w:rsid w:val="009A0E7D"/>
    <w:rsid w:val="009A191E"/>
    <w:rsid w:val="009A1C68"/>
    <w:rsid w:val="009A28A3"/>
    <w:rsid w:val="009A35D7"/>
    <w:rsid w:val="009A4457"/>
    <w:rsid w:val="009A468D"/>
    <w:rsid w:val="009A5220"/>
    <w:rsid w:val="009A63D1"/>
    <w:rsid w:val="009A6FA3"/>
    <w:rsid w:val="009A7264"/>
    <w:rsid w:val="009A752C"/>
    <w:rsid w:val="009A78C5"/>
    <w:rsid w:val="009B1062"/>
    <w:rsid w:val="009B1864"/>
    <w:rsid w:val="009B47BB"/>
    <w:rsid w:val="009B7250"/>
    <w:rsid w:val="009B7B6D"/>
    <w:rsid w:val="009C0960"/>
    <w:rsid w:val="009C0CA9"/>
    <w:rsid w:val="009C0E49"/>
    <w:rsid w:val="009C21C8"/>
    <w:rsid w:val="009C3A70"/>
    <w:rsid w:val="009C4C5A"/>
    <w:rsid w:val="009C6FDA"/>
    <w:rsid w:val="009D2041"/>
    <w:rsid w:val="009D22C3"/>
    <w:rsid w:val="009D295F"/>
    <w:rsid w:val="009D2ADE"/>
    <w:rsid w:val="009D2FDF"/>
    <w:rsid w:val="009D3578"/>
    <w:rsid w:val="009D4DAF"/>
    <w:rsid w:val="009D7594"/>
    <w:rsid w:val="009D7B06"/>
    <w:rsid w:val="009E03F8"/>
    <w:rsid w:val="009E09D1"/>
    <w:rsid w:val="009E2CED"/>
    <w:rsid w:val="009E341C"/>
    <w:rsid w:val="009E4050"/>
    <w:rsid w:val="009E44F3"/>
    <w:rsid w:val="009E4674"/>
    <w:rsid w:val="009E4ABE"/>
    <w:rsid w:val="009E4F97"/>
    <w:rsid w:val="009F02C0"/>
    <w:rsid w:val="009F04FB"/>
    <w:rsid w:val="009F0E22"/>
    <w:rsid w:val="009F1207"/>
    <w:rsid w:val="009F5707"/>
    <w:rsid w:val="009F63AC"/>
    <w:rsid w:val="009F6602"/>
    <w:rsid w:val="009F7B67"/>
    <w:rsid w:val="00A00AD2"/>
    <w:rsid w:val="00A01341"/>
    <w:rsid w:val="00A0165A"/>
    <w:rsid w:val="00A01D7C"/>
    <w:rsid w:val="00A0212A"/>
    <w:rsid w:val="00A03411"/>
    <w:rsid w:val="00A0342A"/>
    <w:rsid w:val="00A043F3"/>
    <w:rsid w:val="00A06F44"/>
    <w:rsid w:val="00A07D22"/>
    <w:rsid w:val="00A07F7B"/>
    <w:rsid w:val="00A1025D"/>
    <w:rsid w:val="00A120E0"/>
    <w:rsid w:val="00A1515A"/>
    <w:rsid w:val="00A15CFF"/>
    <w:rsid w:val="00A17450"/>
    <w:rsid w:val="00A207C8"/>
    <w:rsid w:val="00A21378"/>
    <w:rsid w:val="00A2192D"/>
    <w:rsid w:val="00A21987"/>
    <w:rsid w:val="00A23688"/>
    <w:rsid w:val="00A24A0F"/>
    <w:rsid w:val="00A24ADC"/>
    <w:rsid w:val="00A2527C"/>
    <w:rsid w:val="00A25F2D"/>
    <w:rsid w:val="00A26FBE"/>
    <w:rsid w:val="00A27DEB"/>
    <w:rsid w:val="00A36CA3"/>
    <w:rsid w:val="00A3793E"/>
    <w:rsid w:val="00A379DF"/>
    <w:rsid w:val="00A4263E"/>
    <w:rsid w:val="00A426B2"/>
    <w:rsid w:val="00A42C3C"/>
    <w:rsid w:val="00A42C6D"/>
    <w:rsid w:val="00A43F48"/>
    <w:rsid w:val="00A4511A"/>
    <w:rsid w:val="00A52151"/>
    <w:rsid w:val="00A52F51"/>
    <w:rsid w:val="00A53A4D"/>
    <w:rsid w:val="00A54B02"/>
    <w:rsid w:val="00A5575F"/>
    <w:rsid w:val="00A5616E"/>
    <w:rsid w:val="00A56A39"/>
    <w:rsid w:val="00A61573"/>
    <w:rsid w:val="00A656A3"/>
    <w:rsid w:val="00A66F96"/>
    <w:rsid w:val="00A71AE6"/>
    <w:rsid w:val="00A72055"/>
    <w:rsid w:val="00A733CD"/>
    <w:rsid w:val="00A75309"/>
    <w:rsid w:val="00A7753C"/>
    <w:rsid w:val="00A8090C"/>
    <w:rsid w:val="00A80FCA"/>
    <w:rsid w:val="00A81BCA"/>
    <w:rsid w:val="00A81C5B"/>
    <w:rsid w:val="00A821DB"/>
    <w:rsid w:val="00A8558E"/>
    <w:rsid w:val="00A85B9A"/>
    <w:rsid w:val="00A8622E"/>
    <w:rsid w:val="00A863FB"/>
    <w:rsid w:val="00A8640D"/>
    <w:rsid w:val="00A8725A"/>
    <w:rsid w:val="00A878C0"/>
    <w:rsid w:val="00A90372"/>
    <w:rsid w:val="00A90D73"/>
    <w:rsid w:val="00A91D1A"/>
    <w:rsid w:val="00A92039"/>
    <w:rsid w:val="00A924AA"/>
    <w:rsid w:val="00A92B77"/>
    <w:rsid w:val="00A94864"/>
    <w:rsid w:val="00A95972"/>
    <w:rsid w:val="00A96DBE"/>
    <w:rsid w:val="00A97AEA"/>
    <w:rsid w:val="00A97EC4"/>
    <w:rsid w:val="00AA050C"/>
    <w:rsid w:val="00AA366C"/>
    <w:rsid w:val="00AA40C2"/>
    <w:rsid w:val="00AA4D2A"/>
    <w:rsid w:val="00AA6EDC"/>
    <w:rsid w:val="00AA791A"/>
    <w:rsid w:val="00AA7E3E"/>
    <w:rsid w:val="00AB0B0B"/>
    <w:rsid w:val="00AB0EE3"/>
    <w:rsid w:val="00AB1337"/>
    <w:rsid w:val="00AB18B4"/>
    <w:rsid w:val="00AB298D"/>
    <w:rsid w:val="00AB415D"/>
    <w:rsid w:val="00AB4CB1"/>
    <w:rsid w:val="00AB591E"/>
    <w:rsid w:val="00AB6AF0"/>
    <w:rsid w:val="00AB6E92"/>
    <w:rsid w:val="00AC00F8"/>
    <w:rsid w:val="00AC200B"/>
    <w:rsid w:val="00AC3B69"/>
    <w:rsid w:val="00AC5D7B"/>
    <w:rsid w:val="00AC6598"/>
    <w:rsid w:val="00AC6D9A"/>
    <w:rsid w:val="00AC7F7F"/>
    <w:rsid w:val="00AD1D09"/>
    <w:rsid w:val="00AD26B6"/>
    <w:rsid w:val="00AD301F"/>
    <w:rsid w:val="00AD32FE"/>
    <w:rsid w:val="00AD4680"/>
    <w:rsid w:val="00AD5314"/>
    <w:rsid w:val="00AD753A"/>
    <w:rsid w:val="00AD7D13"/>
    <w:rsid w:val="00AE0410"/>
    <w:rsid w:val="00AE1F46"/>
    <w:rsid w:val="00AE236C"/>
    <w:rsid w:val="00AE38A5"/>
    <w:rsid w:val="00AE55B9"/>
    <w:rsid w:val="00AE649B"/>
    <w:rsid w:val="00AE6664"/>
    <w:rsid w:val="00AE67F0"/>
    <w:rsid w:val="00AF0441"/>
    <w:rsid w:val="00AF0976"/>
    <w:rsid w:val="00AF0F89"/>
    <w:rsid w:val="00AF11A8"/>
    <w:rsid w:val="00AF25CF"/>
    <w:rsid w:val="00AF2A64"/>
    <w:rsid w:val="00AF2B08"/>
    <w:rsid w:val="00AF2CD9"/>
    <w:rsid w:val="00AF2E54"/>
    <w:rsid w:val="00AF45C7"/>
    <w:rsid w:val="00AF7B7E"/>
    <w:rsid w:val="00AF7E09"/>
    <w:rsid w:val="00AF7F82"/>
    <w:rsid w:val="00B0225F"/>
    <w:rsid w:val="00B025C9"/>
    <w:rsid w:val="00B030E7"/>
    <w:rsid w:val="00B03309"/>
    <w:rsid w:val="00B05408"/>
    <w:rsid w:val="00B06859"/>
    <w:rsid w:val="00B069ED"/>
    <w:rsid w:val="00B07CEF"/>
    <w:rsid w:val="00B101BD"/>
    <w:rsid w:val="00B11BDB"/>
    <w:rsid w:val="00B11F7E"/>
    <w:rsid w:val="00B122A7"/>
    <w:rsid w:val="00B1311B"/>
    <w:rsid w:val="00B131E4"/>
    <w:rsid w:val="00B14595"/>
    <w:rsid w:val="00B14643"/>
    <w:rsid w:val="00B14FEF"/>
    <w:rsid w:val="00B15625"/>
    <w:rsid w:val="00B15C80"/>
    <w:rsid w:val="00B16413"/>
    <w:rsid w:val="00B16970"/>
    <w:rsid w:val="00B17179"/>
    <w:rsid w:val="00B17C2A"/>
    <w:rsid w:val="00B17DC4"/>
    <w:rsid w:val="00B17EB5"/>
    <w:rsid w:val="00B193D1"/>
    <w:rsid w:val="00B20B46"/>
    <w:rsid w:val="00B20D66"/>
    <w:rsid w:val="00B20EEB"/>
    <w:rsid w:val="00B22D2E"/>
    <w:rsid w:val="00B2436B"/>
    <w:rsid w:val="00B2579A"/>
    <w:rsid w:val="00B25831"/>
    <w:rsid w:val="00B31449"/>
    <w:rsid w:val="00B317F2"/>
    <w:rsid w:val="00B31A57"/>
    <w:rsid w:val="00B364F5"/>
    <w:rsid w:val="00B36662"/>
    <w:rsid w:val="00B41DCD"/>
    <w:rsid w:val="00B433BC"/>
    <w:rsid w:val="00B4493D"/>
    <w:rsid w:val="00B45F9C"/>
    <w:rsid w:val="00B46A38"/>
    <w:rsid w:val="00B47313"/>
    <w:rsid w:val="00B47A10"/>
    <w:rsid w:val="00B4CCFF"/>
    <w:rsid w:val="00B50E75"/>
    <w:rsid w:val="00B51219"/>
    <w:rsid w:val="00B51A35"/>
    <w:rsid w:val="00B523C7"/>
    <w:rsid w:val="00B52788"/>
    <w:rsid w:val="00B52C37"/>
    <w:rsid w:val="00B543E6"/>
    <w:rsid w:val="00B54901"/>
    <w:rsid w:val="00B552F9"/>
    <w:rsid w:val="00B55A0C"/>
    <w:rsid w:val="00B55F88"/>
    <w:rsid w:val="00B56472"/>
    <w:rsid w:val="00B60493"/>
    <w:rsid w:val="00B615A8"/>
    <w:rsid w:val="00B615EC"/>
    <w:rsid w:val="00B62528"/>
    <w:rsid w:val="00B648E0"/>
    <w:rsid w:val="00B64BA9"/>
    <w:rsid w:val="00B65388"/>
    <w:rsid w:val="00B661C3"/>
    <w:rsid w:val="00B71CF7"/>
    <w:rsid w:val="00B73FEF"/>
    <w:rsid w:val="00B778EB"/>
    <w:rsid w:val="00B827B3"/>
    <w:rsid w:val="00B82BD2"/>
    <w:rsid w:val="00B84D0B"/>
    <w:rsid w:val="00B84F07"/>
    <w:rsid w:val="00B850C7"/>
    <w:rsid w:val="00B863F0"/>
    <w:rsid w:val="00B91177"/>
    <w:rsid w:val="00B9151D"/>
    <w:rsid w:val="00B91906"/>
    <w:rsid w:val="00B92146"/>
    <w:rsid w:val="00B9287A"/>
    <w:rsid w:val="00B92FC7"/>
    <w:rsid w:val="00B94107"/>
    <w:rsid w:val="00B94975"/>
    <w:rsid w:val="00B95740"/>
    <w:rsid w:val="00B95B32"/>
    <w:rsid w:val="00BA2183"/>
    <w:rsid w:val="00BA236E"/>
    <w:rsid w:val="00BA370E"/>
    <w:rsid w:val="00BA5604"/>
    <w:rsid w:val="00BA795F"/>
    <w:rsid w:val="00BB2399"/>
    <w:rsid w:val="00BB29AC"/>
    <w:rsid w:val="00BB31E4"/>
    <w:rsid w:val="00BB5AFD"/>
    <w:rsid w:val="00BB7BF8"/>
    <w:rsid w:val="00BC293F"/>
    <w:rsid w:val="00BC3121"/>
    <w:rsid w:val="00BC38E6"/>
    <w:rsid w:val="00BC4228"/>
    <w:rsid w:val="00BC51CB"/>
    <w:rsid w:val="00BC57F9"/>
    <w:rsid w:val="00BC7960"/>
    <w:rsid w:val="00BC7EEC"/>
    <w:rsid w:val="00BD0776"/>
    <w:rsid w:val="00BD28D2"/>
    <w:rsid w:val="00BD4DCF"/>
    <w:rsid w:val="00BD50DC"/>
    <w:rsid w:val="00BD76D6"/>
    <w:rsid w:val="00BD7988"/>
    <w:rsid w:val="00BD7F46"/>
    <w:rsid w:val="00BE0D16"/>
    <w:rsid w:val="00BE197B"/>
    <w:rsid w:val="00BE1B68"/>
    <w:rsid w:val="00BE223C"/>
    <w:rsid w:val="00BE3134"/>
    <w:rsid w:val="00BE48D0"/>
    <w:rsid w:val="00BF022D"/>
    <w:rsid w:val="00BF0E5A"/>
    <w:rsid w:val="00BF0EE5"/>
    <w:rsid w:val="00BF1344"/>
    <w:rsid w:val="00BF154E"/>
    <w:rsid w:val="00BF1635"/>
    <w:rsid w:val="00BF3BDF"/>
    <w:rsid w:val="00BF4216"/>
    <w:rsid w:val="00BF4E16"/>
    <w:rsid w:val="00BF5E76"/>
    <w:rsid w:val="00BF6420"/>
    <w:rsid w:val="00C02727"/>
    <w:rsid w:val="00C03842"/>
    <w:rsid w:val="00C047EA"/>
    <w:rsid w:val="00C05DF6"/>
    <w:rsid w:val="00C1065B"/>
    <w:rsid w:val="00C10CA9"/>
    <w:rsid w:val="00C137E4"/>
    <w:rsid w:val="00C16B2C"/>
    <w:rsid w:val="00C16FC4"/>
    <w:rsid w:val="00C170CC"/>
    <w:rsid w:val="00C17E4A"/>
    <w:rsid w:val="00C22C88"/>
    <w:rsid w:val="00C23330"/>
    <w:rsid w:val="00C235D3"/>
    <w:rsid w:val="00C2383F"/>
    <w:rsid w:val="00C243D1"/>
    <w:rsid w:val="00C258F0"/>
    <w:rsid w:val="00C30A3F"/>
    <w:rsid w:val="00C32E31"/>
    <w:rsid w:val="00C33AE9"/>
    <w:rsid w:val="00C36195"/>
    <w:rsid w:val="00C36428"/>
    <w:rsid w:val="00C366D2"/>
    <w:rsid w:val="00C36DBD"/>
    <w:rsid w:val="00C37F8F"/>
    <w:rsid w:val="00C4465A"/>
    <w:rsid w:val="00C457BD"/>
    <w:rsid w:val="00C46265"/>
    <w:rsid w:val="00C47A2C"/>
    <w:rsid w:val="00C50102"/>
    <w:rsid w:val="00C506A2"/>
    <w:rsid w:val="00C52B2A"/>
    <w:rsid w:val="00C52C9F"/>
    <w:rsid w:val="00C5307C"/>
    <w:rsid w:val="00C5318D"/>
    <w:rsid w:val="00C53632"/>
    <w:rsid w:val="00C55849"/>
    <w:rsid w:val="00C55879"/>
    <w:rsid w:val="00C56D80"/>
    <w:rsid w:val="00C57464"/>
    <w:rsid w:val="00C62A35"/>
    <w:rsid w:val="00C63145"/>
    <w:rsid w:val="00C634FA"/>
    <w:rsid w:val="00C63688"/>
    <w:rsid w:val="00C63CF7"/>
    <w:rsid w:val="00C642F1"/>
    <w:rsid w:val="00C65379"/>
    <w:rsid w:val="00C66B22"/>
    <w:rsid w:val="00C66FC9"/>
    <w:rsid w:val="00C67B07"/>
    <w:rsid w:val="00C701C0"/>
    <w:rsid w:val="00C70400"/>
    <w:rsid w:val="00C70EFD"/>
    <w:rsid w:val="00C71099"/>
    <w:rsid w:val="00C72259"/>
    <w:rsid w:val="00C7264A"/>
    <w:rsid w:val="00C74404"/>
    <w:rsid w:val="00C74803"/>
    <w:rsid w:val="00C74C6E"/>
    <w:rsid w:val="00C75D65"/>
    <w:rsid w:val="00C76FA3"/>
    <w:rsid w:val="00C774EB"/>
    <w:rsid w:val="00C8038E"/>
    <w:rsid w:val="00C80856"/>
    <w:rsid w:val="00C83B0B"/>
    <w:rsid w:val="00C87B49"/>
    <w:rsid w:val="00C9054F"/>
    <w:rsid w:val="00C9213D"/>
    <w:rsid w:val="00C9214D"/>
    <w:rsid w:val="00C92356"/>
    <w:rsid w:val="00C945DA"/>
    <w:rsid w:val="00C94750"/>
    <w:rsid w:val="00C949E5"/>
    <w:rsid w:val="00C94D82"/>
    <w:rsid w:val="00C9709E"/>
    <w:rsid w:val="00C97AF7"/>
    <w:rsid w:val="00CA02B9"/>
    <w:rsid w:val="00CA0BE6"/>
    <w:rsid w:val="00CA1983"/>
    <w:rsid w:val="00CA2109"/>
    <w:rsid w:val="00CA2C12"/>
    <w:rsid w:val="00CA361E"/>
    <w:rsid w:val="00CA6A89"/>
    <w:rsid w:val="00CA6C59"/>
    <w:rsid w:val="00CA6FC1"/>
    <w:rsid w:val="00CA7D9F"/>
    <w:rsid w:val="00CB0730"/>
    <w:rsid w:val="00CB0DD1"/>
    <w:rsid w:val="00CB10D8"/>
    <w:rsid w:val="00CB2436"/>
    <w:rsid w:val="00CB2F8A"/>
    <w:rsid w:val="00CB3873"/>
    <w:rsid w:val="00CB4DCB"/>
    <w:rsid w:val="00CB522F"/>
    <w:rsid w:val="00CB58F8"/>
    <w:rsid w:val="00CB5F40"/>
    <w:rsid w:val="00CB613A"/>
    <w:rsid w:val="00CC07E0"/>
    <w:rsid w:val="00CC135C"/>
    <w:rsid w:val="00CC29A0"/>
    <w:rsid w:val="00CC3D87"/>
    <w:rsid w:val="00CC47D6"/>
    <w:rsid w:val="00CD0EDA"/>
    <w:rsid w:val="00CD2655"/>
    <w:rsid w:val="00CD30ED"/>
    <w:rsid w:val="00CD370C"/>
    <w:rsid w:val="00CD54AE"/>
    <w:rsid w:val="00CE08C2"/>
    <w:rsid w:val="00CE4444"/>
    <w:rsid w:val="00CE499B"/>
    <w:rsid w:val="00CE5ABE"/>
    <w:rsid w:val="00CE6F94"/>
    <w:rsid w:val="00CE719E"/>
    <w:rsid w:val="00CF072A"/>
    <w:rsid w:val="00CF2496"/>
    <w:rsid w:val="00CF27A4"/>
    <w:rsid w:val="00CF2CAB"/>
    <w:rsid w:val="00CF3451"/>
    <w:rsid w:val="00CF3709"/>
    <w:rsid w:val="00CF3A54"/>
    <w:rsid w:val="00CF54C5"/>
    <w:rsid w:val="00CF6BB1"/>
    <w:rsid w:val="00CF7011"/>
    <w:rsid w:val="00CF7706"/>
    <w:rsid w:val="00CF7E9C"/>
    <w:rsid w:val="00D00524"/>
    <w:rsid w:val="00D0212B"/>
    <w:rsid w:val="00D04476"/>
    <w:rsid w:val="00D056CF"/>
    <w:rsid w:val="00D063CC"/>
    <w:rsid w:val="00D06A16"/>
    <w:rsid w:val="00D0729B"/>
    <w:rsid w:val="00D07307"/>
    <w:rsid w:val="00D10C53"/>
    <w:rsid w:val="00D10D52"/>
    <w:rsid w:val="00D11F3E"/>
    <w:rsid w:val="00D12782"/>
    <w:rsid w:val="00D13A32"/>
    <w:rsid w:val="00D14B7B"/>
    <w:rsid w:val="00D15695"/>
    <w:rsid w:val="00D167A8"/>
    <w:rsid w:val="00D16B56"/>
    <w:rsid w:val="00D17A70"/>
    <w:rsid w:val="00D204B3"/>
    <w:rsid w:val="00D20FF3"/>
    <w:rsid w:val="00D21A7B"/>
    <w:rsid w:val="00D22136"/>
    <w:rsid w:val="00D22EB8"/>
    <w:rsid w:val="00D22FEC"/>
    <w:rsid w:val="00D23896"/>
    <w:rsid w:val="00D2400E"/>
    <w:rsid w:val="00D2454C"/>
    <w:rsid w:val="00D24565"/>
    <w:rsid w:val="00D26AC1"/>
    <w:rsid w:val="00D26D9B"/>
    <w:rsid w:val="00D30C57"/>
    <w:rsid w:val="00D315B4"/>
    <w:rsid w:val="00D31D5F"/>
    <w:rsid w:val="00D31FDA"/>
    <w:rsid w:val="00D32411"/>
    <w:rsid w:val="00D3558E"/>
    <w:rsid w:val="00D360C6"/>
    <w:rsid w:val="00D36903"/>
    <w:rsid w:val="00D40136"/>
    <w:rsid w:val="00D4091C"/>
    <w:rsid w:val="00D40DD9"/>
    <w:rsid w:val="00D41052"/>
    <w:rsid w:val="00D41B40"/>
    <w:rsid w:val="00D437F8"/>
    <w:rsid w:val="00D44445"/>
    <w:rsid w:val="00D454ED"/>
    <w:rsid w:val="00D4645E"/>
    <w:rsid w:val="00D50BA7"/>
    <w:rsid w:val="00D55D85"/>
    <w:rsid w:val="00D6118B"/>
    <w:rsid w:val="00D614EB"/>
    <w:rsid w:val="00D645DF"/>
    <w:rsid w:val="00D668D3"/>
    <w:rsid w:val="00D71AD8"/>
    <w:rsid w:val="00D71E54"/>
    <w:rsid w:val="00D720B1"/>
    <w:rsid w:val="00D7283B"/>
    <w:rsid w:val="00D72C72"/>
    <w:rsid w:val="00D74233"/>
    <w:rsid w:val="00D7569E"/>
    <w:rsid w:val="00D76E8E"/>
    <w:rsid w:val="00D800A5"/>
    <w:rsid w:val="00D80F80"/>
    <w:rsid w:val="00D81025"/>
    <w:rsid w:val="00D817DA"/>
    <w:rsid w:val="00D8224D"/>
    <w:rsid w:val="00D8349D"/>
    <w:rsid w:val="00D83B90"/>
    <w:rsid w:val="00D8427E"/>
    <w:rsid w:val="00D853DA"/>
    <w:rsid w:val="00D85837"/>
    <w:rsid w:val="00D8608D"/>
    <w:rsid w:val="00D872A1"/>
    <w:rsid w:val="00D87575"/>
    <w:rsid w:val="00D877D9"/>
    <w:rsid w:val="00D87EF2"/>
    <w:rsid w:val="00D9064A"/>
    <w:rsid w:val="00D91267"/>
    <w:rsid w:val="00D9244F"/>
    <w:rsid w:val="00D92BEF"/>
    <w:rsid w:val="00D92C66"/>
    <w:rsid w:val="00D944AE"/>
    <w:rsid w:val="00D961E3"/>
    <w:rsid w:val="00D962A3"/>
    <w:rsid w:val="00D96FCE"/>
    <w:rsid w:val="00D979A6"/>
    <w:rsid w:val="00DA1236"/>
    <w:rsid w:val="00DA19F6"/>
    <w:rsid w:val="00DA3E68"/>
    <w:rsid w:val="00DA4BFE"/>
    <w:rsid w:val="00DA67EB"/>
    <w:rsid w:val="00DA7437"/>
    <w:rsid w:val="00DA783C"/>
    <w:rsid w:val="00DA7E41"/>
    <w:rsid w:val="00DB0BB6"/>
    <w:rsid w:val="00DB12D8"/>
    <w:rsid w:val="00DB2419"/>
    <w:rsid w:val="00DB294E"/>
    <w:rsid w:val="00DB307B"/>
    <w:rsid w:val="00DB66F4"/>
    <w:rsid w:val="00DC030A"/>
    <w:rsid w:val="00DC148F"/>
    <w:rsid w:val="00DC37E7"/>
    <w:rsid w:val="00DC5728"/>
    <w:rsid w:val="00DC639F"/>
    <w:rsid w:val="00DC6822"/>
    <w:rsid w:val="00DC746E"/>
    <w:rsid w:val="00DD1871"/>
    <w:rsid w:val="00DD19B5"/>
    <w:rsid w:val="00DD3063"/>
    <w:rsid w:val="00DD3FAA"/>
    <w:rsid w:val="00DD4CF7"/>
    <w:rsid w:val="00DD567A"/>
    <w:rsid w:val="00DD5699"/>
    <w:rsid w:val="00DD5B46"/>
    <w:rsid w:val="00DE0179"/>
    <w:rsid w:val="00DE0E9A"/>
    <w:rsid w:val="00DE1041"/>
    <w:rsid w:val="00DE143D"/>
    <w:rsid w:val="00DE2897"/>
    <w:rsid w:val="00DE337E"/>
    <w:rsid w:val="00DE3A9D"/>
    <w:rsid w:val="00DE4674"/>
    <w:rsid w:val="00DE4E57"/>
    <w:rsid w:val="00DE5C5F"/>
    <w:rsid w:val="00DE688B"/>
    <w:rsid w:val="00DF0496"/>
    <w:rsid w:val="00DF056C"/>
    <w:rsid w:val="00DF187B"/>
    <w:rsid w:val="00DF58C5"/>
    <w:rsid w:val="00E007E5"/>
    <w:rsid w:val="00E00F7F"/>
    <w:rsid w:val="00E02B53"/>
    <w:rsid w:val="00E03E5F"/>
    <w:rsid w:val="00E05943"/>
    <w:rsid w:val="00E05BC5"/>
    <w:rsid w:val="00E069B4"/>
    <w:rsid w:val="00E10BE6"/>
    <w:rsid w:val="00E10DC2"/>
    <w:rsid w:val="00E11E99"/>
    <w:rsid w:val="00E2029F"/>
    <w:rsid w:val="00E20F7D"/>
    <w:rsid w:val="00E211D3"/>
    <w:rsid w:val="00E226E8"/>
    <w:rsid w:val="00E236F3"/>
    <w:rsid w:val="00E25842"/>
    <w:rsid w:val="00E2625F"/>
    <w:rsid w:val="00E2651A"/>
    <w:rsid w:val="00E26FC6"/>
    <w:rsid w:val="00E30236"/>
    <w:rsid w:val="00E31F87"/>
    <w:rsid w:val="00E32FAC"/>
    <w:rsid w:val="00E330F5"/>
    <w:rsid w:val="00E35C65"/>
    <w:rsid w:val="00E3634C"/>
    <w:rsid w:val="00E367DA"/>
    <w:rsid w:val="00E41CC9"/>
    <w:rsid w:val="00E41CF7"/>
    <w:rsid w:val="00E421D0"/>
    <w:rsid w:val="00E4269B"/>
    <w:rsid w:val="00E44785"/>
    <w:rsid w:val="00E4666C"/>
    <w:rsid w:val="00E4793F"/>
    <w:rsid w:val="00E518B5"/>
    <w:rsid w:val="00E53C3C"/>
    <w:rsid w:val="00E54A68"/>
    <w:rsid w:val="00E5576E"/>
    <w:rsid w:val="00E56E82"/>
    <w:rsid w:val="00E576FD"/>
    <w:rsid w:val="00E6052D"/>
    <w:rsid w:val="00E61ABE"/>
    <w:rsid w:val="00E61F42"/>
    <w:rsid w:val="00E6249F"/>
    <w:rsid w:val="00E64526"/>
    <w:rsid w:val="00E65704"/>
    <w:rsid w:val="00E661AC"/>
    <w:rsid w:val="00E673AA"/>
    <w:rsid w:val="00E67D2E"/>
    <w:rsid w:val="00E7011C"/>
    <w:rsid w:val="00E71475"/>
    <w:rsid w:val="00E71B37"/>
    <w:rsid w:val="00E71D52"/>
    <w:rsid w:val="00E72BDD"/>
    <w:rsid w:val="00E72C47"/>
    <w:rsid w:val="00E73AA1"/>
    <w:rsid w:val="00E743B4"/>
    <w:rsid w:val="00E745FB"/>
    <w:rsid w:val="00E74B14"/>
    <w:rsid w:val="00E7641D"/>
    <w:rsid w:val="00E770C8"/>
    <w:rsid w:val="00E77A82"/>
    <w:rsid w:val="00E81BCB"/>
    <w:rsid w:val="00E8210C"/>
    <w:rsid w:val="00E82177"/>
    <w:rsid w:val="00E82611"/>
    <w:rsid w:val="00E83CB4"/>
    <w:rsid w:val="00E83FDF"/>
    <w:rsid w:val="00E84DED"/>
    <w:rsid w:val="00E8695C"/>
    <w:rsid w:val="00E90E0C"/>
    <w:rsid w:val="00E92472"/>
    <w:rsid w:val="00E92E04"/>
    <w:rsid w:val="00E934B8"/>
    <w:rsid w:val="00E9393A"/>
    <w:rsid w:val="00E939D6"/>
    <w:rsid w:val="00E945DD"/>
    <w:rsid w:val="00E9481D"/>
    <w:rsid w:val="00E94897"/>
    <w:rsid w:val="00E94BAD"/>
    <w:rsid w:val="00E94EE3"/>
    <w:rsid w:val="00E95FEE"/>
    <w:rsid w:val="00E96124"/>
    <w:rsid w:val="00E96444"/>
    <w:rsid w:val="00E974ED"/>
    <w:rsid w:val="00E9FE9E"/>
    <w:rsid w:val="00EA0238"/>
    <w:rsid w:val="00EA05E1"/>
    <w:rsid w:val="00EA246F"/>
    <w:rsid w:val="00EA486F"/>
    <w:rsid w:val="00EA4ADD"/>
    <w:rsid w:val="00EA53BC"/>
    <w:rsid w:val="00EA728D"/>
    <w:rsid w:val="00EB006F"/>
    <w:rsid w:val="00EB0219"/>
    <w:rsid w:val="00EB09BE"/>
    <w:rsid w:val="00EB1D72"/>
    <w:rsid w:val="00EB1D79"/>
    <w:rsid w:val="00EB446C"/>
    <w:rsid w:val="00EB63A0"/>
    <w:rsid w:val="00EB6E56"/>
    <w:rsid w:val="00EB771C"/>
    <w:rsid w:val="00EC27B8"/>
    <w:rsid w:val="00EC3233"/>
    <w:rsid w:val="00EC3635"/>
    <w:rsid w:val="00EC378B"/>
    <w:rsid w:val="00EC3E1E"/>
    <w:rsid w:val="00EC4ED1"/>
    <w:rsid w:val="00EC5019"/>
    <w:rsid w:val="00EC58A0"/>
    <w:rsid w:val="00EC5FFF"/>
    <w:rsid w:val="00EC6976"/>
    <w:rsid w:val="00EC77B7"/>
    <w:rsid w:val="00EC7847"/>
    <w:rsid w:val="00ED0CDB"/>
    <w:rsid w:val="00ED1200"/>
    <w:rsid w:val="00ED1621"/>
    <w:rsid w:val="00ED2244"/>
    <w:rsid w:val="00ED2CCD"/>
    <w:rsid w:val="00ED2FEE"/>
    <w:rsid w:val="00ED308B"/>
    <w:rsid w:val="00ED4E2C"/>
    <w:rsid w:val="00ED6774"/>
    <w:rsid w:val="00EE1254"/>
    <w:rsid w:val="00EE2607"/>
    <w:rsid w:val="00EE3545"/>
    <w:rsid w:val="00EE38A2"/>
    <w:rsid w:val="00EE3AFF"/>
    <w:rsid w:val="00EE3BA9"/>
    <w:rsid w:val="00EE3C08"/>
    <w:rsid w:val="00EE4935"/>
    <w:rsid w:val="00EE4FB1"/>
    <w:rsid w:val="00EE5DEB"/>
    <w:rsid w:val="00EE6174"/>
    <w:rsid w:val="00EE6959"/>
    <w:rsid w:val="00EE6E56"/>
    <w:rsid w:val="00EE7A29"/>
    <w:rsid w:val="00EF13AC"/>
    <w:rsid w:val="00EF1609"/>
    <w:rsid w:val="00EF39E5"/>
    <w:rsid w:val="00EF4278"/>
    <w:rsid w:val="00EF42D0"/>
    <w:rsid w:val="00EF44AE"/>
    <w:rsid w:val="00EF4BBC"/>
    <w:rsid w:val="00F00080"/>
    <w:rsid w:val="00F005AC"/>
    <w:rsid w:val="00F02111"/>
    <w:rsid w:val="00F026AE"/>
    <w:rsid w:val="00F04AE7"/>
    <w:rsid w:val="00F05430"/>
    <w:rsid w:val="00F05816"/>
    <w:rsid w:val="00F05BCF"/>
    <w:rsid w:val="00F074B1"/>
    <w:rsid w:val="00F07D2C"/>
    <w:rsid w:val="00F07EFA"/>
    <w:rsid w:val="00F10720"/>
    <w:rsid w:val="00F10BBD"/>
    <w:rsid w:val="00F12933"/>
    <w:rsid w:val="00F12BEC"/>
    <w:rsid w:val="00F14F3B"/>
    <w:rsid w:val="00F15362"/>
    <w:rsid w:val="00F154EB"/>
    <w:rsid w:val="00F227A7"/>
    <w:rsid w:val="00F22C26"/>
    <w:rsid w:val="00F24287"/>
    <w:rsid w:val="00F25045"/>
    <w:rsid w:val="00F26659"/>
    <w:rsid w:val="00F26727"/>
    <w:rsid w:val="00F2696B"/>
    <w:rsid w:val="00F26D01"/>
    <w:rsid w:val="00F270A1"/>
    <w:rsid w:val="00F2795A"/>
    <w:rsid w:val="00F27A65"/>
    <w:rsid w:val="00F3110A"/>
    <w:rsid w:val="00F311AD"/>
    <w:rsid w:val="00F32713"/>
    <w:rsid w:val="00F32FC0"/>
    <w:rsid w:val="00F33368"/>
    <w:rsid w:val="00F334E7"/>
    <w:rsid w:val="00F34EB4"/>
    <w:rsid w:val="00F34F82"/>
    <w:rsid w:val="00F36B5D"/>
    <w:rsid w:val="00F37011"/>
    <w:rsid w:val="00F373D1"/>
    <w:rsid w:val="00F40E7E"/>
    <w:rsid w:val="00F40E87"/>
    <w:rsid w:val="00F41FE5"/>
    <w:rsid w:val="00F42581"/>
    <w:rsid w:val="00F427A1"/>
    <w:rsid w:val="00F427B1"/>
    <w:rsid w:val="00F42954"/>
    <w:rsid w:val="00F42C8A"/>
    <w:rsid w:val="00F43D6C"/>
    <w:rsid w:val="00F46402"/>
    <w:rsid w:val="00F46BB5"/>
    <w:rsid w:val="00F47072"/>
    <w:rsid w:val="00F50F4E"/>
    <w:rsid w:val="00F5313C"/>
    <w:rsid w:val="00F53CC6"/>
    <w:rsid w:val="00F53F83"/>
    <w:rsid w:val="00F54403"/>
    <w:rsid w:val="00F54CE1"/>
    <w:rsid w:val="00F553AF"/>
    <w:rsid w:val="00F55B36"/>
    <w:rsid w:val="00F5616B"/>
    <w:rsid w:val="00F561A3"/>
    <w:rsid w:val="00F56BA3"/>
    <w:rsid w:val="00F56C60"/>
    <w:rsid w:val="00F606DB"/>
    <w:rsid w:val="00F6089E"/>
    <w:rsid w:val="00F61378"/>
    <w:rsid w:val="00F63E60"/>
    <w:rsid w:val="00F64377"/>
    <w:rsid w:val="00F6472F"/>
    <w:rsid w:val="00F64FB0"/>
    <w:rsid w:val="00F65285"/>
    <w:rsid w:val="00F65382"/>
    <w:rsid w:val="00F65659"/>
    <w:rsid w:val="00F66CD7"/>
    <w:rsid w:val="00F67589"/>
    <w:rsid w:val="00F67D73"/>
    <w:rsid w:val="00F67F89"/>
    <w:rsid w:val="00F7113E"/>
    <w:rsid w:val="00F71588"/>
    <w:rsid w:val="00F72B9D"/>
    <w:rsid w:val="00F7413F"/>
    <w:rsid w:val="00F744FA"/>
    <w:rsid w:val="00F7767A"/>
    <w:rsid w:val="00F7796F"/>
    <w:rsid w:val="00F803C8"/>
    <w:rsid w:val="00F8069D"/>
    <w:rsid w:val="00F80B7A"/>
    <w:rsid w:val="00F81867"/>
    <w:rsid w:val="00F81A8F"/>
    <w:rsid w:val="00F81B13"/>
    <w:rsid w:val="00F81B25"/>
    <w:rsid w:val="00F82AB5"/>
    <w:rsid w:val="00F831D2"/>
    <w:rsid w:val="00F84290"/>
    <w:rsid w:val="00F85874"/>
    <w:rsid w:val="00F940B6"/>
    <w:rsid w:val="00F94179"/>
    <w:rsid w:val="00F9617D"/>
    <w:rsid w:val="00F9661C"/>
    <w:rsid w:val="00F970DF"/>
    <w:rsid w:val="00FA08B1"/>
    <w:rsid w:val="00FA09CC"/>
    <w:rsid w:val="00FA0E07"/>
    <w:rsid w:val="00FA140E"/>
    <w:rsid w:val="00FA1C58"/>
    <w:rsid w:val="00FA24B3"/>
    <w:rsid w:val="00FA30C8"/>
    <w:rsid w:val="00FA3DFF"/>
    <w:rsid w:val="00FA6A4D"/>
    <w:rsid w:val="00FB03E9"/>
    <w:rsid w:val="00FB098D"/>
    <w:rsid w:val="00FB6035"/>
    <w:rsid w:val="00FB687C"/>
    <w:rsid w:val="00FB6A3D"/>
    <w:rsid w:val="00FB7820"/>
    <w:rsid w:val="00FB7BA3"/>
    <w:rsid w:val="00FC0D54"/>
    <w:rsid w:val="00FC0FAF"/>
    <w:rsid w:val="00FC2A86"/>
    <w:rsid w:val="00FC3FE3"/>
    <w:rsid w:val="00FC4829"/>
    <w:rsid w:val="00FC58D1"/>
    <w:rsid w:val="00FC5971"/>
    <w:rsid w:val="00FC5E0E"/>
    <w:rsid w:val="00FC6831"/>
    <w:rsid w:val="00FC68ED"/>
    <w:rsid w:val="00FC7165"/>
    <w:rsid w:val="00FD09A7"/>
    <w:rsid w:val="00FD2C81"/>
    <w:rsid w:val="00FD441F"/>
    <w:rsid w:val="00FD66C8"/>
    <w:rsid w:val="00FD6D00"/>
    <w:rsid w:val="00FE0731"/>
    <w:rsid w:val="00FE0D10"/>
    <w:rsid w:val="00FE25B4"/>
    <w:rsid w:val="00FE3143"/>
    <w:rsid w:val="00FE577F"/>
    <w:rsid w:val="00FE585A"/>
    <w:rsid w:val="00FE5A1F"/>
    <w:rsid w:val="00FE651D"/>
    <w:rsid w:val="00FE77AA"/>
    <w:rsid w:val="00FE7D4D"/>
    <w:rsid w:val="00FE7F4E"/>
    <w:rsid w:val="00FF008D"/>
    <w:rsid w:val="00FF3AF5"/>
    <w:rsid w:val="00FF4B2E"/>
    <w:rsid w:val="010697F7"/>
    <w:rsid w:val="0112CDCA"/>
    <w:rsid w:val="011F0CF7"/>
    <w:rsid w:val="012E3F46"/>
    <w:rsid w:val="014A0538"/>
    <w:rsid w:val="016AAD58"/>
    <w:rsid w:val="01839EB1"/>
    <w:rsid w:val="0188E737"/>
    <w:rsid w:val="0189652A"/>
    <w:rsid w:val="01A625EF"/>
    <w:rsid w:val="01BC0397"/>
    <w:rsid w:val="01FB1101"/>
    <w:rsid w:val="0205B55F"/>
    <w:rsid w:val="020C0794"/>
    <w:rsid w:val="021E0AD7"/>
    <w:rsid w:val="021E35BA"/>
    <w:rsid w:val="024ACC7A"/>
    <w:rsid w:val="025014FC"/>
    <w:rsid w:val="0252E538"/>
    <w:rsid w:val="026DC234"/>
    <w:rsid w:val="02709276"/>
    <w:rsid w:val="0275B5AB"/>
    <w:rsid w:val="027CFEC1"/>
    <w:rsid w:val="027E235C"/>
    <w:rsid w:val="02A77895"/>
    <w:rsid w:val="02D32DB5"/>
    <w:rsid w:val="02D9D13E"/>
    <w:rsid w:val="02ECFA34"/>
    <w:rsid w:val="02F12919"/>
    <w:rsid w:val="0301A8F8"/>
    <w:rsid w:val="033CBF49"/>
    <w:rsid w:val="033D7D07"/>
    <w:rsid w:val="03488C63"/>
    <w:rsid w:val="034C6832"/>
    <w:rsid w:val="0369B1C9"/>
    <w:rsid w:val="03791A22"/>
    <w:rsid w:val="038F8EC1"/>
    <w:rsid w:val="03952CEA"/>
    <w:rsid w:val="03A39C3A"/>
    <w:rsid w:val="03B35688"/>
    <w:rsid w:val="03CE12F4"/>
    <w:rsid w:val="0401B3BF"/>
    <w:rsid w:val="040C0D1E"/>
    <w:rsid w:val="0453C2E1"/>
    <w:rsid w:val="04762A6F"/>
    <w:rsid w:val="047854A6"/>
    <w:rsid w:val="0492C543"/>
    <w:rsid w:val="04978915"/>
    <w:rsid w:val="04B131C5"/>
    <w:rsid w:val="04B9052A"/>
    <w:rsid w:val="04BA8848"/>
    <w:rsid w:val="04BE4130"/>
    <w:rsid w:val="04CE3858"/>
    <w:rsid w:val="04DD0DE4"/>
    <w:rsid w:val="04DDFA7D"/>
    <w:rsid w:val="04E86CD9"/>
    <w:rsid w:val="04F239BE"/>
    <w:rsid w:val="0506291B"/>
    <w:rsid w:val="050A792B"/>
    <w:rsid w:val="0518BD2E"/>
    <w:rsid w:val="051D6CF1"/>
    <w:rsid w:val="05680344"/>
    <w:rsid w:val="0578E187"/>
    <w:rsid w:val="059006DB"/>
    <w:rsid w:val="05907F2B"/>
    <w:rsid w:val="0590F97D"/>
    <w:rsid w:val="05969D34"/>
    <w:rsid w:val="05D104F3"/>
    <w:rsid w:val="05EB2CBA"/>
    <w:rsid w:val="060BD2DA"/>
    <w:rsid w:val="06177AE1"/>
    <w:rsid w:val="064DEA11"/>
    <w:rsid w:val="0652A81B"/>
    <w:rsid w:val="06589639"/>
    <w:rsid w:val="0676ADD7"/>
    <w:rsid w:val="068D7EC2"/>
    <w:rsid w:val="06960E63"/>
    <w:rsid w:val="069D5AD7"/>
    <w:rsid w:val="06A37E72"/>
    <w:rsid w:val="06A9C2DE"/>
    <w:rsid w:val="06CB6F5C"/>
    <w:rsid w:val="06EC1B5D"/>
    <w:rsid w:val="06EFE5FB"/>
    <w:rsid w:val="06F6AAAD"/>
    <w:rsid w:val="070715AD"/>
    <w:rsid w:val="071C71B0"/>
    <w:rsid w:val="071F526C"/>
    <w:rsid w:val="0722ED6B"/>
    <w:rsid w:val="0742DD21"/>
    <w:rsid w:val="074B7C62"/>
    <w:rsid w:val="07708B81"/>
    <w:rsid w:val="07756ABF"/>
    <w:rsid w:val="0784BEC7"/>
    <w:rsid w:val="07BB236C"/>
    <w:rsid w:val="07CDBBAA"/>
    <w:rsid w:val="07D8EF8C"/>
    <w:rsid w:val="07E1529A"/>
    <w:rsid w:val="07EAE34B"/>
    <w:rsid w:val="07F9B9FC"/>
    <w:rsid w:val="080198BE"/>
    <w:rsid w:val="0826B08B"/>
    <w:rsid w:val="082762B8"/>
    <w:rsid w:val="083AF19A"/>
    <w:rsid w:val="0842093C"/>
    <w:rsid w:val="085DA296"/>
    <w:rsid w:val="086FE15C"/>
    <w:rsid w:val="088904BB"/>
    <w:rsid w:val="088E2ECF"/>
    <w:rsid w:val="0897126E"/>
    <w:rsid w:val="08B0F4F4"/>
    <w:rsid w:val="08B2B1BF"/>
    <w:rsid w:val="08EEDC5A"/>
    <w:rsid w:val="0954EBC3"/>
    <w:rsid w:val="0960E2C2"/>
    <w:rsid w:val="09877DCC"/>
    <w:rsid w:val="09A46D59"/>
    <w:rsid w:val="09AF761E"/>
    <w:rsid w:val="09B7CDE7"/>
    <w:rsid w:val="09C3CEA1"/>
    <w:rsid w:val="09CEEBB4"/>
    <w:rsid w:val="09F50CCA"/>
    <w:rsid w:val="0A072EF8"/>
    <w:rsid w:val="0A0D3A7C"/>
    <w:rsid w:val="0A361A90"/>
    <w:rsid w:val="0A581DC4"/>
    <w:rsid w:val="0A6D7DC4"/>
    <w:rsid w:val="0A71A0FC"/>
    <w:rsid w:val="0A9A7C8B"/>
    <w:rsid w:val="0AAB2F97"/>
    <w:rsid w:val="0AB042FA"/>
    <w:rsid w:val="0AB59D58"/>
    <w:rsid w:val="0AC8FF8A"/>
    <w:rsid w:val="0AF00867"/>
    <w:rsid w:val="0AF4D750"/>
    <w:rsid w:val="0B0489E0"/>
    <w:rsid w:val="0B0E13D4"/>
    <w:rsid w:val="0B0FE7BB"/>
    <w:rsid w:val="0B1E5458"/>
    <w:rsid w:val="0B3E6660"/>
    <w:rsid w:val="0B6577A4"/>
    <w:rsid w:val="0B95EB55"/>
    <w:rsid w:val="0B99D5BD"/>
    <w:rsid w:val="0B9EA6AD"/>
    <w:rsid w:val="0BB5A954"/>
    <w:rsid w:val="0BBF3701"/>
    <w:rsid w:val="0BC1F570"/>
    <w:rsid w:val="0BD163B9"/>
    <w:rsid w:val="0BEAB709"/>
    <w:rsid w:val="0C027732"/>
    <w:rsid w:val="0C1B47AB"/>
    <w:rsid w:val="0C21C8BC"/>
    <w:rsid w:val="0C2FF762"/>
    <w:rsid w:val="0C3190DC"/>
    <w:rsid w:val="0C51AD7E"/>
    <w:rsid w:val="0C57F519"/>
    <w:rsid w:val="0C66F172"/>
    <w:rsid w:val="0C6D8C43"/>
    <w:rsid w:val="0C6D9DD2"/>
    <w:rsid w:val="0C8AB4E0"/>
    <w:rsid w:val="0CA65982"/>
    <w:rsid w:val="0CA9E435"/>
    <w:rsid w:val="0CB0EC35"/>
    <w:rsid w:val="0CBB5336"/>
    <w:rsid w:val="0CBBA748"/>
    <w:rsid w:val="0CD743E9"/>
    <w:rsid w:val="0CF210F0"/>
    <w:rsid w:val="0D0274E8"/>
    <w:rsid w:val="0D0DA629"/>
    <w:rsid w:val="0D32B44F"/>
    <w:rsid w:val="0D33617F"/>
    <w:rsid w:val="0D8285A5"/>
    <w:rsid w:val="0D9F7AF3"/>
    <w:rsid w:val="0DA555CF"/>
    <w:rsid w:val="0DB99D6A"/>
    <w:rsid w:val="0DCC6285"/>
    <w:rsid w:val="0DD93560"/>
    <w:rsid w:val="0DEB9390"/>
    <w:rsid w:val="0DF11511"/>
    <w:rsid w:val="0DF6F38F"/>
    <w:rsid w:val="0DFA2853"/>
    <w:rsid w:val="0DFF5B6D"/>
    <w:rsid w:val="0E0CC502"/>
    <w:rsid w:val="0E2197FE"/>
    <w:rsid w:val="0E2FD166"/>
    <w:rsid w:val="0E66CEB2"/>
    <w:rsid w:val="0E67754D"/>
    <w:rsid w:val="0E75F1F1"/>
    <w:rsid w:val="0E8EF85F"/>
    <w:rsid w:val="0E8F3733"/>
    <w:rsid w:val="0EC380AA"/>
    <w:rsid w:val="0EC7E7FD"/>
    <w:rsid w:val="0EE094A8"/>
    <w:rsid w:val="0EF7C2D9"/>
    <w:rsid w:val="0F177875"/>
    <w:rsid w:val="0F3856CA"/>
    <w:rsid w:val="0F429866"/>
    <w:rsid w:val="0F6C8985"/>
    <w:rsid w:val="0F6E1EAC"/>
    <w:rsid w:val="0F92B762"/>
    <w:rsid w:val="0F96B06C"/>
    <w:rsid w:val="0FAA80FD"/>
    <w:rsid w:val="0FB1F44F"/>
    <w:rsid w:val="0FCEF9FA"/>
    <w:rsid w:val="0FD03C84"/>
    <w:rsid w:val="0FE90F2C"/>
    <w:rsid w:val="10091B4E"/>
    <w:rsid w:val="101A8462"/>
    <w:rsid w:val="101AFFD6"/>
    <w:rsid w:val="102B1C3B"/>
    <w:rsid w:val="1039BAB1"/>
    <w:rsid w:val="103A3775"/>
    <w:rsid w:val="103E77F7"/>
    <w:rsid w:val="104DA6BE"/>
    <w:rsid w:val="10502FE6"/>
    <w:rsid w:val="10524E3E"/>
    <w:rsid w:val="10559418"/>
    <w:rsid w:val="106BCE07"/>
    <w:rsid w:val="10775C1B"/>
    <w:rsid w:val="10ADF4C2"/>
    <w:rsid w:val="10BB0036"/>
    <w:rsid w:val="10BBC99D"/>
    <w:rsid w:val="110B7B1C"/>
    <w:rsid w:val="110C4EFE"/>
    <w:rsid w:val="1118B2C7"/>
    <w:rsid w:val="111B48CC"/>
    <w:rsid w:val="113C6789"/>
    <w:rsid w:val="1141EC04"/>
    <w:rsid w:val="1170F258"/>
    <w:rsid w:val="117217BE"/>
    <w:rsid w:val="11C7AA3E"/>
    <w:rsid w:val="11DD9F9F"/>
    <w:rsid w:val="11F4E2BE"/>
    <w:rsid w:val="1216E3E3"/>
    <w:rsid w:val="12177EDE"/>
    <w:rsid w:val="12372978"/>
    <w:rsid w:val="12375B66"/>
    <w:rsid w:val="123B9744"/>
    <w:rsid w:val="12469381"/>
    <w:rsid w:val="124821AF"/>
    <w:rsid w:val="12511513"/>
    <w:rsid w:val="12519307"/>
    <w:rsid w:val="126EE030"/>
    <w:rsid w:val="12B5B383"/>
    <w:rsid w:val="12D97FB2"/>
    <w:rsid w:val="1308E47A"/>
    <w:rsid w:val="1319BEF0"/>
    <w:rsid w:val="132856E0"/>
    <w:rsid w:val="13291B1B"/>
    <w:rsid w:val="133091F0"/>
    <w:rsid w:val="13487051"/>
    <w:rsid w:val="134C5A4A"/>
    <w:rsid w:val="138958F7"/>
    <w:rsid w:val="1398D4B3"/>
    <w:rsid w:val="13A05B83"/>
    <w:rsid w:val="13A5454B"/>
    <w:rsid w:val="13A75913"/>
    <w:rsid w:val="13BD2877"/>
    <w:rsid w:val="13CEACB3"/>
    <w:rsid w:val="13D764E5"/>
    <w:rsid w:val="13D889F4"/>
    <w:rsid w:val="13DE4271"/>
    <w:rsid w:val="1402173F"/>
    <w:rsid w:val="14088C14"/>
    <w:rsid w:val="140DD692"/>
    <w:rsid w:val="1424B5AF"/>
    <w:rsid w:val="142FC89E"/>
    <w:rsid w:val="144421D4"/>
    <w:rsid w:val="146EBF7A"/>
    <w:rsid w:val="14700874"/>
    <w:rsid w:val="148CF1CF"/>
    <w:rsid w:val="14EB1C6D"/>
    <w:rsid w:val="14EDA187"/>
    <w:rsid w:val="14EE72D1"/>
    <w:rsid w:val="150816FE"/>
    <w:rsid w:val="150BF332"/>
    <w:rsid w:val="15106C9D"/>
    <w:rsid w:val="152DF47A"/>
    <w:rsid w:val="1540D2E7"/>
    <w:rsid w:val="155A7578"/>
    <w:rsid w:val="15639DF4"/>
    <w:rsid w:val="1568705F"/>
    <w:rsid w:val="157C2D1A"/>
    <w:rsid w:val="15C07BB6"/>
    <w:rsid w:val="15FB99B0"/>
    <w:rsid w:val="1617F099"/>
    <w:rsid w:val="161B1F84"/>
    <w:rsid w:val="162479A7"/>
    <w:rsid w:val="1635B47E"/>
    <w:rsid w:val="163F3947"/>
    <w:rsid w:val="1642D102"/>
    <w:rsid w:val="16461376"/>
    <w:rsid w:val="166FEA08"/>
    <w:rsid w:val="1671086B"/>
    <w:rsid w:val="167BCFC5"/>
    <w:rsid w:val="169BCB01"/>
    <w:rsid w:val="16A12578"/>
    <w:rsid w:val="16AC2FBF"/>
    <w:rsid w:val="16BFF7C0"/>
    <w:rsid w:val="16EDA8BE"/>
    <w:rsid w:val="16FEA7F9"/>
    <w:rsid w:val="171F6B46"/>
    <w:rsid w:val="1733079F"/>
    <w:rsid w:val="1735AB22"/>
    <w:rsid w:val="173B3150"/>
    <w:rsid w:val="1751AF75"/>
    <w:rsid w:val="175BB402"/>
    <w:rsid w:val="1760B32C"/>
    <w:rsid w:val="176792FF"/>
    <w:rsid w:val="176D3A70"/>
    <w:rsid w:val="179BA181"/>
    <w:rsid w:val="17E9D15D"/>
    <w:rsid w:val="17F55B37"/>
    <w:rsid w:val="17F6F8C3"/>
    <w:rsid w:val="17FF2A21"/>
    <w:rsid w:val="180477BC"/>
    <w:rsid w:val="18074CDC"/>
    <w:rsid w:val="18154001"/>
    <w:rsid w:val="181ABB93"/>
    <w:rsid w:val="182451CE"/>
    <w:rsid w:val="182D55AE"/>
    <w:rsid w:val="185CEE0C"/>
    <w:rsid w:val="185D6023"/>
    <w:rsid w:val="187FAEFF"/>
    <w:rsid w:val="18955273"/>
    <w:rsid w:val="18BC8DA1"/>
    <w:rsid w:val="18C2EA0B"/>
    <w:rsid w:val="18D61434"/>
    <w:rsid w:val="18DD115D"/>
    <w:rsid w:val="18FA8FD7"/>
    <w:rsid w:val="1910359C"/>
    <w:rsid w:val="19124549"/>
    <w:rsid w:val="191A0904"/>
    <w:rsid w:val="1949FBB9"/>
    <w:rsid w:val="194B0A77"/>
    <w:rsid w:val="1965008E"/>
    <w:rsid w:val="1972B35D"/>
    <w:rsid w:val="198212BE"/>
    <w:rsid w:val="1989066C"/>
    <w:rsid w:val="198971BA"/>
    <w:rsid w:val="199BF50A"/>
    <w:rsid w:val="19B96753"/>
    <w:rsid w:val="19D5DF37"/>
    <w:rsid w:val="19D64A99"/>
    <w:rsid w:val="19DA9AD9"/>
    <w:rsid w:val="19DB8F6F"/>
    <w:rsid w:val="19E3A798"/>
    <w:rsid w:val="19E5B99F"/>
    <w:rsid w:val="19F42688"/>
    <w:rsid w:val="1A020753"/>
    <w:rsid w:val="1A021D1E"/>
    <w:rsid w:val="1A02E085"/>
    <w:rsid w:val="1A0B0D18"/>
    <w:rsid w:val="1A22A5ED"/>
    <w:rsid w:val="1A2910AE"/>
    <w:rsid w:val="1A3E387E"/>
    <w:rsid w:val="1A4676E3"/>
    <w:rsid w:val="1A67D11C"/>
    <w:rsid w:val="1A919BD1"/>
    <w:rsid w:val="1A9B3C50"/>
    <w:rsid w:val="1AB5B662"/>
    <w:rsid w:val="1AB781F9"/>
    <w:rsid w:val="1ABEE5A9"/>
    <w:rsid w:val="1ACF983C"/>
    <w:rsid w:val="1AD4DDA4"/>
    <w:rsid w:val="1B0DDAED"/>
    <w:rsid w:val="1B2B3884"/>
    <w:rsid w:val="1B323720"/>
    <w:rsid w:val="1B460CFA"/>
    <w:rsid w:val="1B5BF290"/>
    <w:rsid w:val="1B5F28A4"/>
    <w:rsid w:val="1B7233A5"/>
    <w:rsid w:val="1B9AA8BE"/>
    <w:rsid w:val="1BAE81A7"/>
    <w:rsid w:val="1BAEAB59"/>
    <w:rsid w:val="1BB50ACA"/>
    <w:rsid w:val="1BB8A89D"/>
    <w:rsid w:val="1BCDBD3C"/>
    <w:rsid w:val="1BD91386"/>
    <w:rsid w:val="1BDC2743"/>
    <w:rsid w:val="1BE3CBCA"/>
    <w:rsid w:val="1C045DD5"/>
    <w:rsid w:val="1C1127CE"/>
    <w:rsid w:val="1C1613CF"/>
    <w:rsid w:val="1C1DE83D"/>
    <w:rsid w:val="1C3AF4A5"/>
    <w:rsid w:val="1C4A457B"/>
    <w:rsid w:val="1C53A43D"/>
    <w:rsid w:val="1C5608BC"/>
    <w:rsid w:val="1C715AC9"/>
    <w:rsid w:val="1C741F10"/>
    <w:rsid w:val="1C8CE9C3"/>
    <w:rsid w:val="1C8E6968"/>
    <w:rsid w:val="1C8E8EC3"/>
    <w:rsid w:val="1C99AAA8"/>
    <w:rsid w:val="1CB6E499"/>
    <w:rsid w:val="1CCC8BD7"/>
    <w:rsid w:val="1CD1B475"/>
    <w:rsid w:val="1CE05C59"/>
    <w:rsid w:val="1CF063DE"/>
    <w:rsid w:val="1CF099E8"/>
    <w:rsid w:val="1CFA4AA2"/>
    <w:rsid w:val="1D136271"/>
    <w:rsid w:val="1D226979"/>
    <w:rsid w:val="1D28093C"/>
    <w:rsid w:val="1D385B6A"/>
    <w:rsid w:val="1D49C87D"/>
    <w:rsid w:val="1D9EF2DB"/>
    <w:rsid w:val="1DADB348"/>
    <w:rsid w:val="1DC2368F"/>
    <w:rsid w:val="1DC5366D"/>
    <w:rsid w:val="1DFD70F8"/>
    <w:rsid w:val="1E007A9F"/>
    <w:rsid w:val="1E46201F"/>
    <w:rsid w:val="1E5371C5"/>
    <w:rsid w:val="1E9F2871"/>
    <w:rsid w:val="1EAC2437"/>
    <w:rsid w:val="1EDC2E05"/>
    <w:rsid w:val="1F1CD99C"/>
    <w:rsid w:val="1F1E09C3"/>
    <w:rsid w:val="1F59E5BE"/>
    <w:rsid w:val="1F6B5F63"/>
    <w:rsid w:val="1F71447D"/>
    <w:rsid w:val="1F86B06F"/>
    <w:rsid w:val="1F958129"/>
    <w:rsid w:val="1FA34E8F"/>
    <w:rsid w:val="1FC10406"/>
    <w:rsid w:val="1FCBD413"/>
    <w:rsid w:val="1FF11F9D"/>
    <w:rsid w:val="1FF44D19"/>
    <w:rsid w:val="1FF819BF"/>
    <w:rsid w:val="1FFB07A2"/>
    <w:rsid w:val="201758F0"/>
    <w:rsid w:val="204520BB"/>
    <w:rsid w:val="204B4C90"/>
    <w:rsid w:val="204E261B"/>
    <w:rsid w:val="2058B2DB"/>
    <w:rsid w:val="20625B3E"/>
    <w:rsid w:val="206E7118"/>
    <w:rsid w:val="2092D435"/>
    <w:rsid w:val="20BC081E"/>
    <w:rsid w:val="20C6DDF0"/>
    <w:rsid w:val="20C8886D"/>
    <w:rsid w:val="20ED025A"/>
    <w:rsid w:val="21086909"/>
    <w:rsid w:val="210D6C10"/>
    <w:rsid w:val="210DD0D5"/>
    <w:rsid w:val="211E7EBB"/>
    <w:rsid w:val="216B8354"/>
    <w:rsid w:val="217A7B9F"/>
    <w:rsid w:val="217E4F75"/>
    <w:rsid w:val="218273BD"/>
    <w:rsid w:val="218AE014"/>
    <w:rsid w:val="219183D7"/>
    <w:rsid w:val="2193906F"/>
    <w:rsid w:val="2198595F"/>
    <w:rsid w:val="21BF3DED"/>
    <w:rsid w:val="21D73319"/>
    <w:rsid w:val="21E0F11C"/>
    <w:rsid w:val="21E4A703"/>
    <w:rsid w:val="21E4F5D3"/>
    <w:rsid w:val="21F60697"/>
    <w:rsid w:val="21F9D1F4"/>
    <w:rsid w:val="221464D4"/>
    <w:rsid w:val="22200D67"/>
    <w:rsid w:val="22212E66"/>
    <w:rsid w:val="2224C810"/>
    <w:rsid w:val="224300B9"/>
    <w:rsid w:val="225520CD"/>
    <w:rsid w:val="2263C36C"/>
    <w:rsid w:val="22B35F57"/>
    <w:rsid w:val="22BA688A"/>
    <w:rsid w:val="22CAC9D5"/>
    <w:rsid w:val="22D245BA"/>
    <w:rsid w:val="22F4948A"/>
    <w:rsid w:val="2300369A"/>
    <w:rsid w:val="233998EC"/>
    <w:rsid w:val="2343F74F"/>
    <w:rsid w:val="234B206D"/>
    <w:rsid w:val="234BBF88"/>
    <w:rsid w:val="237B478F"/>
    <w:rsid w:val="2383D98B"/>
    <w:rsid w:val="2390348C"/>
    <w:rsid w:val="23936304"/>
    <w:rsid w:val="2394FC6D"/>
    <w:rsid w:val="23B380A4"/>
    <w:rsid w:val="23D33542"/>
    <w:rsid w:val="23DEAE08"/>
    <w:rsid w:val="23EBA759"/>
    <w:rsid w:val="23FEA744"/>
    <w:rsid w:val="2405EBD3"/>
    <w:rsid w:val="240DCFF8"/>
    <w:rsid w:val="2427ED6A"/>
    <w:rsid w:val="242B85F1"/>
    <w:rsid w:val="242D9065"/>
    <w:rsid w:val="243EB562"/>
    <w:rsid w:val="2460FC2C"/>
    <w:rsid w:val="246BCEF8"/>
    <w:rsid w:val="246F0D07"/>
    <w:rsid w:val="2485AEE3"/>
    <w:rsid w:val="24C12312"/>
    <w:rsid w:val="24C46D75"/>
    <w:rsid w:val="24D46AA8"/>
    <w:rsid w:val="24D6C964"/>
    <w:rsid w:val="24F01EEE"/>
    <w:rsid w:val="250360ED"/>
    <w:rsid w:val="25100BB9"/>
    <w:rsid w:val="2515179F"/>
    <w:rsid w:val="25257A8A"/>
    <w:rsid w:val="252E7510"/>
    <w:rsid w:val="25470D4F"/>
    <w:rsid w:val="254CB69E"/>
    <w:rsid w:val="25552A3D"/>
    <w:rsid w:val="25860A72"/>
    <w:rsid w:val="2590BEC3"/>
    <w:rsid w:val="25984009"/>
    <w:rsid w:val="259C1025"/>
    <w:rsid w:val="25B2898C"/>
    <w:rsid w:val="25E19D00"/>
    <w:rsid w:val="25E9BDA8"/>
    <w:rsid w:val="260F1835"/>
    <w:rsid w:val="262E38C9"/>
    <w:rsid w:val="26538825"/>
    <w:rsid w:val="26659FD1"/>
    <w:rsid w:val="2675D2DC"/>
    <w:rsid w:val="2689381A"/>
    <w:rsid w:val="2699CC98"/>
    <w:rsid w:val="26B459B5"/>
    <w:rsid w:val="26BA24C6"/>
    <w:rsid w:val="26C2902D"/>
    <w:rsid w:val="26C331A1"/>
    <w:rsid w:val="26D39B17"/>
    <w:rsid w:val="26D7EC79"/>
    <w:rsid w:val="27064B89"/>
    <w:rsid w:val="2712B8EA"/>
    <w:rsid w:val="276F258F"/>
    <w:rsid w:val="277F37A9"/>
    <w:rsid w:val="2781C227"/>
    <w:rsid w:val="278EA8AC"/>
    <w:rsid w:val="279104C0"/>
    <w:rsid w:val="27CECF47"/>
    <w:rsid w:val="27F791CB"/>
    <w:rsid w:val="2805B88B"/>
    <w:rsid w:val="28106F49"/>
    <w:rsid w:val="28264B36"/>
    <w:rsid w:val="282A5961"/>
    <w:rsid w:val="282B37F1"/>
    <w:rsid w:val="282C5099"/>
    <w:rsid w:val="282E332F"/>
    <w:rsid w:val="283A8A20"/>
    <w:rsid w:val="28505ED8"/>
    <w:rsid w:val="2859BB50"/>
    <w:rsid w:val="286AA84D"/>
    <w:rsid w:val="287C10DF"/>
    <w:rsid w:val="287D3A4B"/>
    <w:rsid w:val="287D3E2A"/>
    <w:rsid w:val="28AAA000"/>
    <w:rsid w:val="28D16B7E"/>
    <w:rsid w:val="2915102E"/>
    <w:rsid w:val="2957904B"/>
    <w:rsid w:val="295FD222"/>
    <w:rsid w:val="29714CAC"/>
    <w:rsid w:val="29898B3D"/>
    <w:rsid w:val="29E77F27"/>
    <w:rsid w:val="29E888C2"/>
    <w:rsid w:val="2A0AE8A3"/>
    <w:rsid w:val="2A23371E"/>
    <w:rsid w:val="2A4DEF8C"/>
    <w:rsid w:val="2A4E370A"/>
    <w:rsid w:val="2A529B0A"/>
    <w:rsid w:val="2A65DEE3"/>
    <w:rsid w:val="2A833E55"/>
    <w:rsid w:val="2A89C701"/>
    <w:rsid w:val="2A9821AB"/>
    <w:rsid w:val="2AA971B5"/>
    <w:rsid w:val="2AEAA9ED"/>
    <w:rsid w:val="2AEE7EF0"/>
    <w:rsid w:val="2AEFDCB4"/>
    <w:rsid w:val="2AF92B0C"/>
    <w:rsid w:val="2AFCCE5E"/>
    <w:rsid w:val="2B072879"/>
    <w:rsid w:val="2B845923"/>
    <w:rsid w:val="2B99E9D8"/>
    <w:rsid w:val="2BA1A666"/>
    <w:rsid w:val="2BA7E647"/>
    <w:rsid w:val="2BAE3337"/>
    <w:rsid w:val="2BB61C02"/>
    <w:rsid w:val="2BD5C451"/>
    <w:rsid w:val="2BE5C0BC"/>
    <w:rsid w:val="2C0FF018"/>
    <w:rsid w:val="2C15CEE5"/>
    <w:rsid w:val="2C4B63BA"/>
    <w:rsid w:val="2C61808B"/>
    <w:rsid w:val="2C6BB3EF"/>
    <w:rsid w:val="2C871930"/>
    <w:rsid w:val="2C927572"/>
    <w:rsid w:val="2CA4611B"/>
    <w:rsid w:val="2CAB5650"/>
    <w:rsid w:val="2CB06C88"/>
    <w:rsid w:val="2CC2227E"/>
    <w:rsid w:val="2CD00305"/>
    <w:rsid w:val="2CE493B1"/>
    <w:rsid w:val="2CE61478"/>
    <w:rsid w:val="2D0C568F"/>
    <w:rsid w:val="2D1EFB5E"/>
    <w:rsid w:val="2D51EC63"/>
    <w:rsid w:val="2D5583CB"/>
    <w:rsid w:val="2D5F1166"/>
    <w:rsid w:val="2D7C3ADA"/>
    <w:rsid w:val="2D86963A"/>
    <w:rsid w:val="2D8A2549"/>
    <w:rsid w:val="2DA333A5"/>
    <w:rsid w:val="2DA3842E"/>
    <w:rsid w:val="2DB25E2E"/>
    <w:rsid w:val="2DC6ADDA"/>
    <w:rsid w:val="2DDB332B"/>
    <w:rsid w:val="2DE24C9F"/>
    <w:rsid w:val="2DF34BF5"/>
    <w:rsid w:val="2DF378CA"/>
    <w:rsid w:val="2E095BA0"/>
    <w:rsid w:val="2E118BB3"/>
    <w:rsid w:val="2E1774A4"/>
    <w:rsid w:val="2E303389"/>
    <w:rsid w:val="2E3E5DBE"/>
    <w:rsid w:val="2E583719"/>
    <w:rsid w:val="2E5D16F2"/>
    <w:rsid w:val="2E5DF2DF"/>
    <w:rsid w:val="2E690582"/>
    <w:rsid w:val="2E6CDAAE"/>
    <w:rsid w:val="2E76F14F"/>
    <w:rsid w:val="2E77C3BA"/>
    <w:rsid w:val="2EC92377"/>
    <w:rsid w:val="2ECF2565"/>
    <w:rsid w:val="2ED22A06"/>
    <w:rsid w:val="2EEA6006"/>
    <w:rsid w:val="2F0855EB"/>
    <w:rsid w:val="2F08AC49"/>
    <w:rsid w:val="2F20CAAD"/>
    <w:rsid w:val="2F244FF5"/>
    <w:rsid w:val="2F33002D"/>
    <w:rsid w:val="2F4F1D86"/>
    <w:rsid w:val="2F694312"/>
    <w:rsid w:val="2F707A88"/>
    <w:rsid w:val="2F728B0C"/>
    <w:rsid w:val="2F75A7CC"/>
    <w:rsid w:val="2F7B81D6"/>
    <w:rsid w:val="2F7F0D9F"/>
    <w:rsid w:val="2F8E0F54"/>
    <w:rsid w:val="2F9CD21E"/>
    <w:rsid w:val="2F9DEA89"/>
    <w:rsid w:val="2FAC98B5"/>
    <w:rsid w:val="2FB3C9CE"/>
    <w:rsid w:val="2FBD6007"/>
    <w:rsid w:val="2FD5EAB3"/>
    <w:rsid w:val="2FDC1A50"/>
    <w:rsid w:val="3001E1D6"/>
    <w:rsid w:val="30184FB1"/>
    <w:rsid w:val="30186126"/>
    <w:rsid w:val="302751BE"/>
    <w:rsid w:val="3046FFDA"/>
    <w:rsid w:val="304B8494"/>
    <w:rsid w:val="305A8C8D"/>
    <w:rsid w:val="306946E5"/>
    <w:rsid w:val="30963421"/>
    <w:rsid w:val="30EFC0AF"/>
    <w:rsid w:val="31014A3F"/>
    <w:rsid w:val="310481C0"/>
    <w:rsid w:val="31094C8D"/>
    <w:rsid w:val="31152790"/>
    <w:rsid w:val="3126EFB0"/>
    <w:rsid w:val="3131222D"/>
    <w:rsid w:val="31348148"/>
    <w:rsid w:val="314F9F48"/>
    <w:rsid w:val="315F1932"/>
    <w:rsid w:val="31744473"/>
    <w:rsid w:val="31855B02"/>
    <w:rsid w:val="318723DF"/>
    <w:rsid w:val="3188FF33"/>
    <w:rsid w:val="3192D09A"/>
    <w:rsid w:val="31930E00"/>
    <w:rsid w:val="31E32E1C"/>
    <w:rsid w:val="31FBB220"/>
    <w:rsid w:val="32039710"/>
    <w:rsid w:val="321D89F1"/>
    <w:rsid w:val="323492A3"/>
    <w:rsid w:val="323A791B"/>
    <w:rsid w:val="323F91CB"/>
    <w:rsid w:val="324E2059"/>
    <w:rsid w:val="325530EE"/>
    <w:rsid w:val="329F162B"/>
    <w:rsid w:val="32A2C931"/>
    <w:rsid w:val="32A48BDC"/>
    <w:rsid w:val="32A807E4"/>
    <w:rsid w:val="32EF069B"/>
    <w:rsid w:val="32FFC8D4"/>
    <w:rsid w:val="330B2527"/>
    <w:rsid w:val="33171BE7"/>
    <w:rsid w:val="331BB2BD"/>
    <w:rsid w:val="335EEAFC"/>
    <w:rsid w:val="3385859B"/>
    <w:rsid w:val="33968E05"/>
    <w:rsid w:val="339F42EC"/>
    <w:rsid w:val="33C4796B"/>
    <w:rsid w:val="33C53298"/>
    <w:rsid w:val="33CCFBE1"/>
    <w:rsid w:val="3410E63E"/>
    <w:rsid w:val="342EEE59"/>
    <w:rsid w:val="34360FCD"/>
    <w:rsid w:val="3461BE47"/>
    <w:rsid w:val="3464A8C9"/>
    <w:rsid w:val="34889568"/>
    <w:rsid w:val="348B6C4E"/>
    <w:rsid w:val="3494BAE8"/>
    <w:rsid w:val="34A17A07"/>
    <w:rsid w:val="34AB0103"/>
    <w:rsid w:val="34C886F0"/>
    <w:rsid w:val="34CC04A3"/>
    <w:rsid w:val="34D4E2EE"/>
    <w:rsid w:val="34E213C1"/>
    <w:rsid w:val="34ECCAD7"/>
    <w:rsid w:val="34F12F96"/>
    <w:rsid w:val="34F35F0C"/>
    <w:rsid w:val="3509F370"/>
    <w:rsid w:val="350EF771"/>
    <w:rsid w:val="3514D553"/>
    <w:rsid w:val="354E03B3"/>
    <w:rsid w:val="355B49D1"/>
    <w:rsid w:val="358429D8"/>
    <w:rsid w:val="35854DED"/>
    <w:rsid w:val="359644E0"/>
    <w:rsid w:val="35987195"/>
    <w:rsid w:val="35AEBCB3"/>
    <w:rsid w:val="35BADE43"/>
    <w:rsid w:val="3606FBDF"/>
    <w:rsid w:val="360FEA1B"/>
    <w:rsid w:val="36261762"/>
    <w:rsid w:val="36447448"/>
    <w:rsid w:val="3670E732"/>
    <w:rsid w:val="36C9CE11"/>
    <w:rsid w:val="36EFD883"/>
    <w:rsid w:val="373756D4"/>
    <w:rsid w:val="374B6860"/>
    <w:rsid w:val="3752A9FB"/>
    <w:rsid w:val="3758AFF6"/>
    <w:rsid w:val="3777FCFF"/>
    <w:rsid w:val="377C8EB7"/>
    <w:rsid w:val="37925C09"/>
    <w:rsid w:val="379890F8"/>
    <w:rsid w:val="37A82028"/>
    <w:rsid w:val="37D8BF8E"/>
    <w:rsid w:val="37E743F4"/>
    <w:rsid w:val="38032CB3"/>
    <w:rsid w:val="381D7214"/>
    <w:rsid w:val="382621A4"/>
    <w:rsid w:val="382A0645"/>
    <w:rsid w:val="383021D2"/>
    <w:rsid w:val="38496456"/>
    <w:rsid w:val="384F4FA2"/>
    <w:rsid w:val="386868ED"/>
    <w:rsid w:val="38920A4B"/>
    <w:rsid w:val="38A67EBC"/>
    <w:rsid w:val="38D2DF8A"/>
    <w:rsid w:val="38E273A1"/>
    <w:rsid w:val="38ED2F89"/>
    <w:rsid w:val="38F553D0"/>
    <w:rsid w:val="393ECC2B"/>
    <w:rsid w:val="399C625D"/>
    <w:rsid w:val="39A35876"/>
    <w:rsid w:val="39DC620A"/>
    <w:rsid w:val="39E0936C"/>
    <w:rsid w:val="39E29DCA"/>
    <w:rsid w:val="3A01EFFD"/>
    <w:rsid w:val="3A204ADA"/>
    <w:rsid w:val="3A615B91"/>
    <w:rsid w:val="3A6DE325"/>
    <w:rsid w:val="3A71CD80"/>
    <w:rsid w:val="3A98391C"/>
    <w:rsid w:val="3A9ECA2F"/>
    <w:rsid w:val="3AB5BE87"/>
    <w:rsid w:val="3AB82DA4"/>
    <w:rsid w:val="3AC109AA"/>
    <w:rsid w:val="3AF2DBFC"/>
    <w:rsid w:val="3B488974"/>
    <w:rsid w:val="3B4F3327"/>
    <w:rsid w:val="3B6F9B24"/>
    <w:rsid w:val="3B833C53"/>
    <w:rsid w:val="3B85D824"/>
    <w:rsid w:val="3B8D3961"/>
    <w:rsid w:val="3B927789"/>
    <w:rsid w:val="3BA759BA"/>
    <w:rsid w:val="3BB7F8AF"/>
    <w:rsid w:val="3BB97E57"/>
    <w:rsid w:val="3BED7016"/>
    <w:rsid w:val="3BF3D5A1"/>
    <w:rsid w:val="3BF80C6C"/>
    <w:rsid w:val="3BF954F4"/>
    <w:rsid w:val="3C02E99E"/>
    <w:rsid w:val="3C0946B4"/>
    <w:rsid w:val="3C167DF0"/>
    <w:rsid w:val="3C1FF831"/>
    <w:rsid w:val="3C246D59"/>
    <w:rsid w:val="3C2E2038"/>
    <w:rsid w:val="3C32507A"/>
    <w:rsid w:val="3C36AEC2"/>
    <w:rsid w:val="3C39E50F"/>
    <w:rsid w:val="3C761DD0"/>
    <w:rsid w:val="3C8A1339"/>
    <w:rsid w:val="3C8CC9C9"/>
    <w:rsid w:val="3CBEC937"/>
    <w:rsid w:val="3CCC2A54"/>
    <w:rsid w:val="3CD93BE6"/>
    <w:rsid w:val="3CF83CB5"/>
    <w:rsid w:val="3D0229AB"/>
    <w:rsid w:val="3D1F3F88"/>
    <w:rsid w:val="3D29B3FF"/>
    <w:rsid w:val="3D329AF1"/>
    <w:rsid w:val="3D37DE44"/>
    <w:rsid w:val="3D3B30D6"/>
    <w:rsid w:val="3D597360"/>
    <w:rsid w:val="3D5F1A07"/>
    <w:rsid w:val="3D630489"/>
    <w:rsid w:val="3D7F5274"/>
    <w:rsid w:val="3D87223F"/>
    <w:rsid w:val="3D907E86"/>
    <w:rsid w:val="3DB390A4"/>
    <w:rsid w:val="3DBA45A4"/>
    <w:rsid w:val="3DCC555C"/>
    <w:rsid w:val="3DCED7AF"/>
    <w:rsid w:val="3DD66AF1"/>
    <w:rsid w:val="3DDF4962"/>
    <w:rsid w:val="3DE09B95"/>
    <w:rsid w:val="3DEBD504"/>
    <w:rsid w:val="3DF53C9F"/>
    <w:rsid w:val="3DF9E451"/>
    <w:rsid w:val="3E108979"/>
    <w:rsid w:val="3E1E238F"/>
    <w:rsid w:val="3E2FF891"/>
    <w:rsid w:val="3E76248F"/>
    <w:rsid w:val="3E7C042F"/>
    <w:rsid w:val="3E8B05F6"/>
    <w:rsid w:val="3E8DA650"/>
    <w:rsid w:val="3E9143CF"/>
    <w:rsid w:val="3E92E867"/>
    <w:rsid w:val="3EA4C0F7"/>
    <w:rsid w:val="3EE89E49"/>
    <w:rsid w:val="3EEE174D"/>
    <w:rsid w:val="3EF104A4"/>
    <w:rsid w:val="3F24CC00"/>
    <w:rsid w:val="3F261F9E"/>
    <w:rsid w:val="3F5165CA"/>
    <w:rsid w:val="3F561605"/>
    <w:rsid w:val="3F6CCF2C"/>
    <w:rsid w:val="3F760DBD"/>
    <w:rsid w:val="3F7913AD"/>
    <w:rsid w:val="3F7C1777"/>
    <w:rsid w:val="3F8C32E2"/>
    <w:rsid w:val="3F92584B"/>
    <w:rsid w:val="3F970A27"/>
    <w:rsid w:val="3FCC6830"/>
    <w:rsid w:val="3FDD9B1C"/>
    <w:rsid w:val="3FE9C7D8"/>
    <w:rsid w:val="3FFB73AF"/>
    <w:rsid w:val="4003EDD4"/>
    <w:rsid w:val="40121F0F"/>
    <w:rsid w:val="401E4285"/>
    <w:rsid w:val="401F7A47"/>
    <w:rsid w:val="4058735F"/>
    <w:rsid w:val="40795A2B"/>
    <w:rsid w:val="408729CB"/>
    <w:rsid w:val="409DF705"/>
    <w:rsid w:val="409EFB73"/>
    <w:rsid w:val="40CD0239"/>
    <w:rsid w:val="40D05DC0"/>
    <w:rsid w:val="40DAB50E"/>
    <w:rsid w:val="40ED52B5"/>
    <w:rsid w:val="410F9098"/>
    <w:rsid w:val="412DA8C3"/>
    <w:rsid w:val="41353F46"/>
    <w:rsid w:val="414F351A"/>
    <w:rsid w:val="4155DBD1"/>
    <w:rsid w:val="41575B7F"/>
    <w:rsid w:val="424BE02C"/>
    <w:rsid w:val="4262577F"/>
    <w:rsid w:val="426DE242"/>
    <w:rsid w:val="42775A3F"/>
    <w:rsid w:val="429CCA43"/>
    <w:rsid w:val="42A9E40E"/>
    <w:rsid w:val="42B14DDF"/>
    <w:rsid w:val="42B31221"/>
    <w:rsid w:val="42E11CC5"/>
    <w:rsid w:val="42E8DEB6"/>
    <w:rsid w:val="42F301EC"/>
    <w:rsid w:val="42F4BA9F"/>
    <w:rsid w:val="431873C1"/>
    <w:rsid w:val="434CEFB1"/>
    <w:rsid w:val="435DDAB6"/>
    <w:rsid w:val="43623429"/>
    <w:rsid w:val="439F7ECE"/>
    <w:rsid w:val="43A019D0"/>
    <w:rsid w:val="43EAA9B4"/>
    <w:rsid w:val="44032739"/>
    <w:rsid w:val="4409A130"/>
    <w:rsid w:val="440A9D53"/>
    <w:rsid w:val="4411D5AB"/>
    <w:rsid w:val="44222262"/>
    <w:rsid w:val="4446145C"/>
    <w:rsid w:val="44B07C70"/>
    <w:rsid w:val="44EBB520"/>
    <w:rsid w:val="454AF335"/>
    <w:rsid w:val="456A2D0D"/>
    <w:rsid w:val="45790CE6"/>
    <w:rsid w:val="458AB3F4"/>
    <w:rsid w:val="459C7884"/>
    <w:rsid w:val="45B19913"/>
    <w:rsid w:val="45B9DBA7"/>
    <w:rsid w:val="45CF2CD4"/>
    <w:rsid w:val="45E17CD6"/>
    <w:rsid w:val="45E20AB3"/>
    <w:rsid w:val="45FA3DEE"/>
    <w:rsid w:val="45FF705E"/>
    <w:rsid w:val="4600FE83"/>
    <w:rsid w:val="46203F2E"/>
    <w:rsid w:val="46274E56"/>
    <w:rsid w:val="462CB5F1"/>
    <w:rsid w:val="465B05A0"/>
    <w:rsid w:val="466372E8"/>
    <w:rsid w:val="46786E15"/>
    <w:rsid w:val="467A9305"/>
    <w:rsid w:val="467FF46F"/>
    <w:rsid w:val="468276B7"/>
    <w:rsid w:val="4688BB84"/>
    <w:rsid w:val="468EF6C0"/>
    <w:rsid w:val="46BD45A8"/>
    <w:rsid w:val="46CCE3B4"/>
    <w:rsid w:val="46CEFBC5"/>
    <w:rsid w:val="46E224DE"/>
    <w:rsid w:val="472CEAD9"/>
    <w:rsid w:val="4731A305"/>
    <w:rsid w:val="4761CB44"/>
    <w:rsid w:val="4775ABED"/>
    <w:rsid w:val="47A3D027"/>
    <w:rsid w:val="47A80C8A"/>
    <w:rsid w:val="47A93C27"/>
    <w:rsid w:val="47B67336"/>
    <w:rsid w:val="47C3DA8E"/>
    <w:rsid w:val="47C655CE"/>
    <w:rsid w:val="47D78798"/>
    <w:rsid w:val="47F894A2"/>
    <w:rsid w:val="483966F2"/>
    <w:rsid w:val="485A5A04"/>
    <w:rsid w:val="488314EE"/>
    <w:rsid w:val="488B1500"/>
    <w:rsid w:val="488C1515"/>
    <w:rsid w:val="48905457"/>
    <w:rsid w:val="48A53366"/>
    <w:rsid w:val="48BD6C0D"/>
    <w:rsid w:val="48C5D780"/>
    <w:rsid w:val="48FA6D1F"/>
    <w:rsid w:val="48FA9A8E"/>
    <w:rsid w:val="49016DB9"/>
    <w:rsid w:val="4914BDB7"/>
    <w:rsid w:val="491FB966"/>
    <w:rsid w:val="492DA9A5"/>
    <w:rsid w:val="4931DEB0"/>
    <w:rsid w:val="4939B8A8"/>
    <w:rsid w:val="493D59F1"/>
    <w:rsid w:val="4944C389"/>
    <w:rsid w:val="49607976"/>
    <w:rsid w:val="496CE246"/>
    <w:rsid w:val="49793F31"/>
    <w:rsid w:val="49860F86"/>
    <w:rsid w:val="498F69DA"/>
    <w:rsid w:val="49B21BDD"/>
    <w:rsid w:val="49E39356"/>
    <w:rsid w:val="4A035D86"/>
    <w:rsid w:val="4A22468F"/>
    <w:rsid w:val="4A228CC5"/>
    <w:rsid w:val="4A2A08C8"/>
    <w:rsid w:val="4A3DF81F"/>
    <w:rsid w:val="4A4637DA"/>
    <w:rsid w:val="4A5B9BFA"/>
    <w:rsid w:val="4A5FA310"/>
    <w:rsid w:val="4AB6977B"/>
    <w:rsid w:val="4AC362A1"/>
    <w:rsid w:val="4AEE1663"/>
    <w:rsid w:val="4AEE87E9"/>
    <w:rsid w:val="4B32424B"/>
    <w:rsid w:val="4B494A7E"/>
    <w:rsid w:val="4B737E5C"/>
    <w:rsid w:val="4BAE3B2F"/>
    <w:rsid w:val="4BAEB2A2"/>
    <w:rsid w:val="4BF2EC1D"/>
    <w:rsid w:val="4BF3000D"/>
    <w:rsid w:val="4C31B083"/>
    <w:rsid w:val="4C68DB47"/>
    <w:rsid w:val="4C97E3C5"/>
    <w:rsid w:val="4CA9EF88"/>
    <w:rsid w:val="4CBEE8C3"/>
    <w:rsid w:val="4CCEAEC1"/>
    <w:rsid w:val="4CE38ED2"/>
    <w:rsid w:val="4D40B454"/>
    <w:rsid w:val="4D522A44"/>
    <w:rsid w:val="4D58B04F"/>
    <w:rsid w:val="4D5E9678"/>
    <w:rsid w:val="4D77D9FB"/>
    <w:rsid w:val="4D83EB89"/>
    <w:rsid w:val="4D8C369A"/>
    <w:rsid w:val="4D90E19F"/>
    <w:rsid w:val="4D965C56"/>
    <w:rsid w:val="4DB7C499"/>
    <w:rsid w:val="4DC2F28F"/>
    <w:rsid w:val="4DC61063"/>
    <w:rsid w:val="4DD61D87"/>
    <w:rsid w:val="4DE89EE1"/>
    <w:rsid w:val="4E06E2DE"/>
    <w:rsid w:val="4E0C4042"/>
    <w:rsid w:val="4E1C0141"/>
    <w:rsid w:val="4E9865A3"/>
    <w:rsid w:val="4EA23736"/>
    <w:rsid w:val="4EAF0863"/>
    <w:rsid w:val="4ED41523"/>
    <w:rsid w:val="4EF23E69"/>
    <w:rsid w:val="4EFE5C26"/>
    <w:rsid w:val="4F511B20"/>
    <w:rsid w:val="4F526DA0"/>
    <w:rsid w:val="4F5DED3F"/>
    <w:rsid w:val="4F5F05A2"/>
    <w:rsid w:val="4F6463AF"/>
    <w:rsid w:val="4F6AB20B"/>
    <w:rsid w:val="4F74EA84"/>
    <w:rsid w:val="4F7F6D64"/>
    <w:rsid w:val="4F8025B3"/>
    <w:rsid w:val="4F84A0D2"/>
    <w:rsid w:val="4F8645BD"/>
    <w:rsid w:val="4F8B3AF7"/>
    <w:rsid w:val="4F92848E"/>
    <w:rsid w:val="4F9DFB05"/>
    <w:rsid w:val="4FA91F92"/>
    <w:rsid w:val="4FF78C63"/>
    <w:rsid w:val="50232AC3"/>
    <w:rsid w:val="50333153"/>
    <w:rsid w:val="50509503"/>
    <w:rsid w:val="5077CD3B"/>
    <w:rsid w:val="5079FA00"/>
    <w:rsid w:val="507B11AE"/>
    <w:rsid w:val="507CAE29"/>
    <w:rsid w:val="5088D779"/>
    <w:rsid w:val="509CDB2E"/>
    <w:rsid w:val="50A2BE00"/>
    <w:rsid w:val="50A86A10"/>
    <w:rsid w:val="50B734A6"/>
    <w:rsid w:val="50E2F3F4"/>
    <w:rsid w:val="5101D537"/>
    <w:rsid w:val="5125AE9E"/>
    <w:rsid w:val="51390218"/>
    <w:rsid w:val="513DF12D"/>
    <w:rsid w:val="51432F97"/>
    <w:rsid w:val="5166255C"/>
    <w:rsid w:val="516BDC32"/>
    <w:rsid w:val="5181021A"/>
    <w:rsid w:val="51B80524"/>
    <w:rsid w:val="51DEDE09"/>
    <w:rsid w:val="51ED7A37"/>
    <w:rsid w:val="51FFF95F"/>
    <w:rsid w:val="5209AF2C"/>
    <w:rsid w:val="521FEF67"/>
    <w:rsid w:val="522501EB"/>
    <w:rsid w:val="5248E3EF"/>
    <w:rsid w:val="524A7FB1"/>
    <w:rsid w:val="525165C8"/>
    <w:rsid w:val="5252AD60"/>
    <w:rsid w:val="5261F8FB"/>
    <w:rsid w:val="526B5139"/>
    <w:rsid w:val="52B15289"/>
    <w:rsid w:val="52BAFE08"/>
    <w:rsid w:val="52CD142E"/>
    <w:rsid w:val="52EEBEC0"/>
    <w:rsid w:val="52FEA3D1"/>
    <w:rsid w:val="530E6C2D"/>
    <w:rsid w:val="531AD776"/>
    <w:rsid w:val="532728D6"/>
    <w:rsid w:val="534CB121"/>
    <w:rsid w:val="53504D44"/>
    <w:rsid w:val="53A707C7"/>
    <w:rsid w:val="53B66E72"/>
    <w:rsid w:val="53BFFB90"/>
    <w:rsid w:val="53CC82A0"/>
    <w:rsid w:val="53D923C0"/>
    <w:rsid w:val="53EA05EA"/>
    <w:rsid w:val="53F7E23D"/>
    <w:rsid w:val="54046FE5"/>
    <w:rsid w:val="5437C1E1"/>
    <w:rsid w:val="544D4C91"/>
    <w:rsid w:val="54604C7B"/>
    <w:rsid w:val="5477C982"/>
    <w:rsid w:val="547B82D3"/>
    <w:rsid w:val="547F51C2"/>
    <w:rsid w:val="549AFCBA"/>
    <w:rsid w:val="549BCEFB"/>
    <w:rsid w:val="549BD9F4"/>
    <w:rsid w:val="54A6E550"/>
    <w:rsid w:val="54C01B22"/>
    <w:rsid w:val="54C65F28"/>
    <w:rsid w:val="54CC0D1B"/>
    <w:rsid w:val="54D51774"/>
    <w:rsid w:val="54E1382E"/>
    <w:rsid w:val="54E66B29"/>
    <w:rsid w:val="54EBB248"/>
    <w:rsid w:val="553921FE"/>
    <w:rsid w:val="55572C00"/>
    <w:rsid w:val="555E1E19"/>
    <w:rsid w:val="5569D0CF"/>
    <w:rsid w:val="55C24C90"/>
    <w:rsid w:val="55C825B9"/>
    <w:rsid w:val="55CCBED6"/>
    <w:rsid w:val="55CEACD6"/>
    <w:rsid w:val="55D0A6E9"/>
    <w:rsid w:val="55EFBE6D"/>
    <w:rsid w:val="560BBDE2"/>
    <w:rsid w:val="5614B9BC"/>
    <w:rsid w:val="5618A24E"/>
    <w:rsid w:val="561BB77D"/>
    <w:rsid w:val="5627F87D"/>
    <w:rsid w:val="5643884C"/>
    <w:rsid w:val="56963BFB"/>
    <w:rsid w:val="56A0D3A3"/>
    <w:rsid w:val="56AF47D5"/>
    <w:rsid w:val="56B35CD0"/>
    <w:rsid w:val="56C6F415"/>
    <w:rsid w:val="56E9F76B"/>
    <w:rsid w:val="56F149E9"/>
    <w:rsid w:val="56F848A8"/>
    <w:rsid w:val="57082ED7"/>
    <w:rsid w:val="573A69C2"/>
    <w:rsid w:val="5755A60D"/>
    <w:rsid w:val="57740E6C"/>
    <w:rsid w:val="577AA2E8"/>
    <w:rsid w:val="578C3F12"/>
    <w:rsid w:val="57C25948"/>
    <w:rsid w:val="57CD44DB"/>
    <w:rsid w:val="57CF5E97"/>
    <w:rsid w:val="57E1F4FD"/>
    <w:rsid w:val="580643BB"/>
    <w:rsid w:val="58079E59"/>
    <w:rsid w:val="5815A414"/>
    <w:rsid w:val="5821B437"/>
    <w:rsid w:val="5834A570"/>
    <w:rsid w:val="583B1CD3"/>
    <w:rsid w:val="588AC0E6"/>
    <w:rsid w:val="588ED1D0"/>
    <w:rsid w:val="58B1F4E3"/>
    <w:rsid w:val="58B75689"/>
    <w:rsid w:val="58FAA143"/>
    <w:rsid w:val="591D3F82"/>
    <w:rsid w:val="59580064"/>
    <w:rsid w:val="595F840D"/>
    <w:rsid w:val="59609A2A"/>
    <w:rsid w:val="5973DEFE"/>
    <w:rsid w:val="5974E777"/>
    <w:rsid w:val="5976318A"/>
    <w:rsid w:val="599B7243"/>
    <w:rsid w:val="59CBD512"/>
    <w:rsid w:val="59CEAE19"/>
    <w:rsid w:val="59EFAD40"/>
    <w:rsid w:val="5A035333"/>
    <w:rsid w:val="5A0A43DF"/>
    <w:rsid w:val="5A181C57"/>
    <w:rsid w:val="5A2C30EE"/>
    <w:rsid w:val="5A2CB1A5"/>
    <w:rsid w:val="5A422ED7"/>
    <w:rsid w:val="5A53908A"/>
    <w:rsid w:val="5A6E681D"/>
    <w:rsid w:val="5A711B99"/>
    <w:rsid w:val="5A761EF7"/>
    <w:rsid w:val="5A90FFF7"/>
    <w:rsid w:val="5A9D4650"/>
    <w:rsid w:val="5AA4CADC"/>
    <w:rsid w:val="5AA891A8"/>
    <w:rsid w:val="5AC76E12"/>
    <w:rsid w:val="5ADFD58E"/>
    <w:rsid w:val="5AECD2B3"/>
    <w:rsid w:val="5B0098B5"/>
    <w:rsid w:val="5B16C748"/>
    <w:rsid w:val="5B1C5076"/>
    <w:rsid w:val="5B1F7AC0"/>
    <w:rsid w:val="5B475CB5"/>
    <w:rsid w:val="5B51443B"/>
    <w:rsid w:val="5B570C6A"/>
    <w:rsid w:val="5B71A312"/>
    <w:rsid w:val="5B72E306"/>
    <w:rsid w:val="5B7C8400"/>
    <w:rsid w:val="5B7E43F5"/>
    <w:rsid w:val="5BA14E2A"/>
    <w:rsid w:val="5BA61440"/>
    <w:rsid w:val="5BC1D441"/>
    <w:rsid w:val="5BD23CE6"/>
    <w:rsid w:val="5BD5D409"/>
    <w:rsid w:val="5BF04CB3"/>
    <w:rsid w:val="5BF76195"/>
    <w:rsid w:val="5BFDB476"/>
    <w:rsid w:val="5C1FE623"/>
    <w:rsid w:val="5C209A28"/>
    <w:rsid w:val="5C2D104F"/>
    <w:rsid w:val="5C2EE4B6"/>
    <w:rsid w:val="5C33FED1"/>
    <w:rsid w:val="5C4187A6"/>
    <w:rsid w:val="5C6802BB"/>
    <w:rsid w:val="5C9D2FCD"/>
    <w:rsid w:val="5CA6E759"/>
    <w:rsid w:val="5CB0A814"/>
    <w:rsid w:val="5CC05B21"/>
    <w:rsid w:val="5D0291EF"/>
    <w:rsid w:val="5D074A63"/>
    <w:rsid w:val="5D440C28"/>
    <w:rsid w:val="5D48664F"/>
    <w:rsid w:val="5D4874CB"/>
    <w:rsid w:val="5D4A449D"/>
    <w:rsid w:val="5D4F22D2"/>
    <w:rsid w:val="5D55C7BA"/>
    <w:rsid w:val="5D6EE6A7"/>
    <w:rsid w:val="5D785D62"/>
    <w:rsid w:val="5D82B2D1"/>
    <w:rsid w:val="5DBCE608"/>
    <w:rsid w:val="5DD2F0AC"/>
    <w:rsid w:val="5DFF5B63"/>
    <w:rsid w:val="5E0042C0"/>
    <w:rsid w:val="5E159E37"/>
    <w:rsid w:val="5E32B99D"/>
    <w:rsid w:val="5E366EF9"/>
    <w:rsid w:val="5E3D9CCE"/>
    <w:rsid w:val="5E6F4806"/>
    <w:rsid w:val="5E78DB51"/>
    <w:rsid w:val="5E7A6E94"/>
    <w:rsid w:val="5E94FC34"/>
    <w:rsid w:val="5E9CAED4"/>
    <w:rsid w:val="5EB4EE73"/>
    <w:rsid w:val="5EB67C85"/>
    <w:rsid w:val="5EBDB44D"/>
    <w:rsid w:val="5EC0C241"/>
    <w:rsid w:val="5EC4F6B4"/>
    <w:rsid w:val="5EC5A2B6"/>
    <w:rsid w:val="5EC6DBE7"/>
    <w:rsid w:val="5EE55311"/>
    <w:rsid w:val="5EF81EFA"/>
    <w:rsid w:val="5F094919"/>
    <w:rsid w:val="5F1F39A9"/>
    <w:rsid w:val="5F3FE32A"/>
    <w:rsid w:val="5F5860A3"/>
    <w:rsid w:val="5F6493F6"/>
    <w:rsid w:val="5F6ADFBF"/>
    <w:rsid w:val="5F73AEBD"/>
    <w:rsid w:val="5F81913E"/>
    <w:rsid w:val="5F83327A"/>
    <w:rsid w:val="5F9495D6"/>
    <w:rsid w:val="5FD4CF53"/>
    <w:rsid w:val="60013D22"/>
    <w:rsid w:val="60354597"/>
    <w:rsid w:val="6035F4CC"/>
    <w:rsid w:val="60507094"/>
    <w:rsid w:val="6050BED4"/>
    <w:rsid w:val="6067589B"/>
    <w:rsid w:val="60B10AB9"/>
    <w:rsid w:val="60B5DBA9"/>
    <w:rsid w:val="60DB908A"/>
    <w:rsid w:val="60DE5C15"/>
    <w:rsid w:val="60E3F286"/>
    <w:rsid w:val="61008F9F"/>
    <w:rsid w:val="61011FAE"/>
    <w:rsid w:val="611F47AE"/>
    <w:rsid w:val="61338FAD"/>
    <w:rsid w:val="61360400"/>
    <w:rsid w:val="615DF4B5"/>
    <w:rsid w:val="616FD252"/>
    <w:rsid w:val="61753D90"/>
    <w:rsid w:val="6185A3C9"/>
    <w:rsid w:val="61951A99"/>
    <w:rsid w:val="61BCE127"/>
    <w:rsid w:val="61BF5CFF"/>
    <w:rsid w:val="61C0E5B2"/>
    <w:rsid w:val="6205DC09"/>
    <w:rsid w:val="620D3F17"/>
    <w:rsid w:val="622D0ACA"/>
    <w:rsid w:val="62513828"/>
    <w:rsid w:val="626687CD"/>
    <w:rsid w:val="626E32EF"/>
    <w:rsid w:val="6270AB61"/>
    <w:rsid w:val="628B067D"/>
    <w:rsid w:val="629C0E28"/>
    <w:rsid w:val="62A7B905"/>
    <w:rsid w:val="62AF60D8"/>
    <w:rsid w:val="62D3BE12"/>
    <w:rsid w:val="630A6E6D"/>
    <w:rsid w:val="63150B9B"/>
    <w:rsid w:val="6321742A"/>
    <w:rsid w:val="633A9615"/>
    <w:rsid w:val="634286D0"/>
    <w:rsid w:val="634566DA"/>
    <w:rsid w:val="634CFDDE"/>
    <w:rsid w:val="6351E01F"/>
    <w:rsid w:val="635BCAB6"/>
    <w:rsid w:val="636BBE75"/>
    <w:rsid w:val="636F0ACE"/>
    <w:rsid w:val="6387CFE5"/>
    <w:rsid w:val="63B02765"/>
    <w:rsid w:val="63B286FF"/>
    <w:rsid w:val="63B7E21A"/>
    <w:rsid w:val="63BCB6AC"/>
    <w:rsid w:val="63BDFE5A"/>
    <w:rsid w:val="63BE1671"/>
    <w:rsid w:val="63CF1C10"/>
    <w:rsid w:val="63EB0ABC"/>
    <w:rsid w:val="6438275A"/>
    <w:rsid w:val="64597407"/>
    <w:rsid w:val="645AA722"/>
    <w:rsid w:val="6460924C"/>
    <w:rsid w:val="646D9AA4"/>
    <w:rsid w:val="6478F425"/>
    <w:rsid w:val="64880FF5"/>
    <w:rsid w:val="6495F218"/>
    <w:rsid w:val="64B16646"/>
    <w:rsid w:val="64B565A8"/>
    <w:rsid w:val="64B81FB2"/>
    <w:rsid w:val="64BDA71A"/>
    <w:rsid w:val="64DE2ACE"/>
    <w:rsid w:val="64E36F50"/>
    <w:rsid w:val="64F3B820"/>
    <w:rsid w:val="64FEB246"/>
    <w:rsid w:val="6501B313"/>
    <w:rsid w:val="65096BF0"/>
    <w:rsid w:val="650E56A2"/>
    <w:rsid w:val="65288630"/>
    <w:rsid w:val="6538F42E"/>
    <w:rsid w:val="654464EE"/>
    <w:rsid w:val="654483E3"/>
    <w:rsid w:val="654D5352"/>
    <w:rsid w:val="655088A3"/>
    <w:rsid w:val="655B5480"/>
    <w:rsid w:val="6568E87F"/>
    <w:rsid w:val="657CB64F"/>
    <w:rsid w:val="65834312"/>
    <w:rsid w:val="6588D687"/>
    <w:rsid w:val="65941884"/>
    <w:rsid w:val="659C9C47"/>
    <w:rsid w:val="65BC696E"/>
    <w:rsid w:val="65C58AA4"/>
    <w:rsid w:val="65CBAE99"/>
    <w:rsid w:val="65D40015"/>
    <w:rsid w:val="65DA0A12"/>
    <w:rsid w:val="65F9D745"/>
    <w:rsid w:val="66242ACC"/>
    <w:rsid w:val="66496DC8"/>
    <w:rsid w:val="665D55AA"/>
    <w:rsid w:val="666D0B19"/>
    <w:rsid w:val="66707942"/>
    <w:rsid w:val="667EC7E9"/>
    <w:rsid w:val="668115E3"/>
    <w:rsid w:val="6683C516"/>
    <w:rsid w:val="66946B32"/>
    <w:rsid w:val="669D4CD7"/>
    <w:rsid w:val="66ACCF22"/>
    <w:rsid w:val="66ACDBB5"/>
    <w:rsid w:val="66AFF140"/>
    <w:rsid w:val="66E15A12"/>
    <w:rsid w:val="66E8C6E7"/>
    <w:rsid w:val="66F6E891"/>
    <w:rsid w:val="670B6A8B"/>
    <w:rsid w:val="671646C0"/>
    <w:rsid w:val="672CBB66"/>
    <w:rsid w:val="672FE8E5"/>
    <w:rsid w:val="67588BF8"/>
    <w:rsid w:val="67686597"/>
    <w:rsid w:val="67778477"/>
    <w:rsid w:val="677A64DF"/>
    <w:rsid w:val="679946C2"/>
    <w:rsid w:val="6799CC79"/>
    <w:rsid w:val="67CD12CA"/>
    <w:rsid w:val="67D66639"/>
    <w:rsid w:val="67E8DAA4"/>
    <w:rsid w:val="67F79282"/>
    <w:rsid w:val="68169EE6"/>
    <w:rsid w:val="681F777C"/>
    <w:rsid w:val="6850C7BC"/>
    <w:rsid w:val="6867FD7D"/>
    <w:rsid w:val="686FF79A"/>
    <w:rsid w:val="6872E5D8"/>
    <w:rsid w:val="688254A1"/>
    <w:rsid w:val="68A8060A"/>
    <w:rsid w:val="68CD5BED"/>
    <w:rsid w:val="68CE023D"/>
    <w:rsid w:val="68E0C1A8"/>
    <w:rsid w:val="68ED6566"/>
    <w:rsid w:val="68F0897B"/>
    <w:rsid w:val="69013E72"/>
    <w:rsid w:val="691E0461"/>
    <w:rsid w:val="692C00A4"/>
    <w:rsid w:val="692F2AE5"/>
    <w:rsid w:val="693A7F28"/>
    <w:rsid w:val="694337EA"/>
    <w:rsid w:val="695BCD07"/>
    <w:rsid w:val="695BEE82"/>
    <w:rsid w:val="696808BD"/>
    <w:rsid w:val="696F1BF9"/>
    <w:rsid w:val="698E2654"/>
    <w:rsid w:val="69A2C1CD"/>
    <w:rsid w:val="69A8C998"/>
    <w:rsid w:val="69B585BC"/>
    <w:rsid w:val="69C97BA6"/>
    <w:rsid w:val="69DCD671"/>
    <w:rsid w:val="69EAF093"/>
    <w:rsid w:val="6A004EA0"/>
    <w:rsid w:val="6A0E4C8D"/>
    <w:rsid w:val="6A28552F"/>
    <w:rsid w:val="6A3F35F4"/>
    <w:rsid w:val="6A4B680E"/>
    <w:rsid w:val="6A51A0EE"/>
    <w:rsid w:val="6A604703"/>
    <w:rsid w:val="6A6789A7"/>
    <w:rsid w:val="6A6EDE50"/>
    <w:rsid w:val="6A7B81E1"/>
    <w:rsid w:val="6AAB182E"/>
    <w:rsid w:val="6ABA24FB"/>
    <w:rsid w:val="6AC0BAFD"/>
    <w:rsid w:val="6AD58AB8"/>
    <w:rsid w:val="6ADDD27D"/>
    <w:rsid w:val="6AE835A9"/>
    <w:rsid w:val="6B001F21"/>
    <w:rsid w:val="6B119AA6"/>
    <w:rsid w:val="6B2388B1"/>
    <w:rsid w:val="6B2A023A"/>
    <w:rsid w:val="6B2C4710"/>
    <w:rsid w:val="6B51B3A5"/>
    <w:rsid w:val="6B568926"/>
    <w:rsid w:val="6B5B94A7"/>
    <w:rsid w:val="6B797DB3"/>
    <w:rsid w:val="6B80AF2E"/>
    <w:rsid w:val="6B8F81B3"/>
    <w:rsid w:val="6B975BFE"/>
    <w:rsid w:val="6BB3A672"/>
    <w:rsid w:val="6BBD79A5"/>
    <w:rsid w:val="6BCDA311"/>
    <w:rsid w:val="6BF78C3E"/>
    <w:rsid w:val="6BFDB235"/>
    <w:rsid w:val="6BFEDA27"/>
    <w:rsid w:val="6C0844A1"/>
    <w:rsid w:val="6C0CA059"/>
    <w:rsid w:val="6C0DAB04"/>
    <w:rsid w:val="6C1AA966"/>
    <w:rsid w:val="6C22D0F8"/>
    <w:rsid w:val="6C3FADE7"/>
    <w:rsid w:val="6C48CEEA"/>
    <w:rsid w:val="6C63E8E4"/>
    <w:rsid w:val="6C64DD24"/>
    <w:rsid w:val="6C65E233"/>
    <w:rsid w:val="6C67A18F"/>
    <w:rsid w:val="6C9097A5"/>
    <w:rsid w:val="6C92C9F7"/>
    <w:rsid w:val="6CA1B5EA"/>
    <w:rsid w:val="6CA2E540"/>
    <w:rsid w:val="6CAEF680"/>
    <w:rsid w:val="6CD228B8"/>
    <w:rsid w:val="6CE65975"/>
    <w:rsid w:val="6CF0E524"/>
    <w:rsid w:val="6CFFA0BE"/>
    <w:rsid w:val="6D04BA68"/>
    <w:rsid w:val="6D1687A4"/>
    <w:rsid w:val="6D16EF70"/>
    <w:rsid w:val="6D2D16AC"/>
    <w:rsid w:val="6D31B1E9"/>
    <w:rsid w:val="6D38CB73"/>
    <w:rsid w:val="6D3BAEA8"/>
    <w:rsid w:val="6D3D1AA1"/>
    <w:rsid w:val="6D42924E"/>
    <w:rsid w:val="6D5E3B56"/>
    <w:rsid w:val="6D8E8592"/>
    <w:rsid w:val="6DBAEFEB"/>
    <w:rsid w:val="6DCC271D"/>
    <w:rsid w:val="6E07C55E"/>
    <w:rsid w:val="6E0F9B11"/>
    <w:rsid w:val="6E24E15A"/>
    <w:rsid w:val="6E2AA7D8"/>
    <w:rsid w:val="6E34BD02"/>
    <w:rsid w:val="6E6514BF"/>
    <w:rsid w:val="6E7E6358"/>
    <w:rsid w:val="6E805D80"/>
    <w:rsid w:val="6E92DA97"/>
    <w:rsid w:val="6E9B711F"/>
    <w:rsid w:val="6EA3A59A"/>
    <w:rsid w:val="6EAB95D2"/>
    <w:rsid w:val="6EB94C35"/>
    <w:rsid w:val="6ED299C2"/>
    <w:rsid w:val="6ED44D0B"/>
    <w:rsid w:val="6EF51154"/>
    <w:rsid w:val="6EFB8AFA"/>
    <w:rsid w:val="6F107B18"/>
    <w:rsid w:val="6F202D40"/>
    <w:rsid w:val="6F22AC2F"/>
    <w:rsid w:val="6F27507D"/>
    <w:rsid w:val="6F454021"/>
    <w:rsid w:val="6F5571DF"/>
    <w:rsid w:val="6F587A06"/>
    <w:rsid w:val="6F880A77"/>
    <w:rsid w:val="6F8D21E3"/>
    <w:rsid w:val="6F988791"/>
    <w:rsid w:val="6F9C5697"/>
    <w:rsid w:val="6FD0C2A4"/>
    <w:rsid w:val="6FE66EF5"/>
    <w:rsid w:val="6FE69CFF"/>
    <w:rsid w:val="701EE1AA"/>
    <w:rsid w:val="702AFCD2"/>
    <w:rsid w:val="707D0014"/>
    <w:rsid w:val="70977FA1"/>
    <w:rsid w:val="7099D6F2"/>
    <w:rsid w:val="709DB551"/>
    <w:rsid w:val="70B60219"/>
    <w:rsid w:val="70F3513C"/>
    <w:rsid w:val="710D2D24"/>
    <w:rsid w:val="712E7F89"/>
    <w:rsid w:val="714098F5"/>
    <w:rsid w:val="71635317"/>
    <w:rsid w:val="716FEE42"/>
    <w:rsid w:val="71720929"/>
    <w:rsid w:val="7179F411"/>
    <w:rsid w:val="71AA044E"/>
    <w:rsid w:val="71D7555A"/>
    <w:rsid w:val="7200E4CE"/>
    <w:rsid w:val="7215B5E4"/>
    <w:rsid w:val="721C8DF9"/>
    <w:rsid w:val="72322471"/>
    <w:rsid w:val="723E3792"/>
    <w:rsid w:val="7258B34A"/>
    <w:rsid w:val="729B35EA"/>
    <w:rsid w:val="729BC2BA"/>
    <w:rsid w:val="72BEE724"/>
    <w:rsid w:val="72CFCD53"/>
    <w:rsid w:val="72D23B7F"/>
    <w:rsid w:val="72FFE183"/>
    <w:rsid w:val="73024EBE"/>
    <w:rsid w:val="73129D9A"/>
    <w:rsid w:val="7325F149"/>
    <w:rsid w:val="73498788"/>
    <w:rsid w:val="735C0D1B"/>
    <w:rsid w:val="736E6DE8"/>
    <w:rsid w:val="73821722"/>
    <w:rsid w:val="73A8B71A"/>
    <w:rsid w:val="73B23BC7"/>
    <w:rsid w:val="73B94F45"/>
    <w:rsid w:val="73B95CE3"/>
    <w:rsid w:val="73D2D697"/>
    <w:rsid w:val="73E5CEE1"/>
    <w:rsid w:val="73E84A0C"/>
    <w:rsid w:val="73F684CA"/>
    <w:rsid w:val="73FAB06C"/>
    <w:rsid w:val="74168A94"/>
    <w:rsid w:val="74229822"/>
    <w:rsid w:val="743010A6"/>
    <w:rsid w:val="7439D5D8"/>
    <w:rsid w:val="74400082"/>
    <w:rsid w:val="7440CE6D"/>
    <w:rsid w:val="744327D7"/>
    <w:rsid w:val="7443773A"/>
    <w:rsid w:val="744F3B51"/>
    <w:rsid w:val="74519377"/>
    <w:rsid w:val="7455A96F"/>
    <w:rsid w:val="7461ECA0"/>
    <w:rsid w:val="748F610E"/>
    <w:rsid w:val="749723DD"/>
    <w:rsid w:val="749B7D39"/>
    <w:rsid w:val="74D25907"/>
    <w:rsid w:val="74F98945"/>
    <w:rsid w:val="75068D38"/>
    <w:rsid w:val="750A3E49"/>
    <w:rsid w:val="7512B1C2"/>
    <w:rsid w:val="751FE299"/>
    <w:rsid w:val="75269060"/>
    <w:rsid w:val="7535FDB2"/>
    <w:rsid w:val="754A0F31"/>
    <w:rsid w:val="754BAF7F"/>
    <w:rsid w:val="7553D7B7"/>
    <w:rsid w:val="75625BB8"/>
    <w:rsid w:val="7568A1E4"/>
    <w:rsid w:val="756A0916"/>
    <w:rsid w:val="756B07D6"/>
    <w:rsid w:val="756B143B"/>
    <w:rsid w:val="759ABD08"/>
    <w:rsid w:val="759D9CB2"/>
    <w:rsid w:val="75DA7729"/>
    <w:rsid w:val="75E1669C"/>
    <w:rsid w:val="7613B29B"/>
    <w:rsid w:val="762E54DC"/>
    <w:rsid w:val="762F1428"/>
    <w:rsid w:val="7638DDA1"/>
    <w:rsid w:val="7644779C"/>
    <w:rsid w:val="764552F5"/>
    <w:rsid w:val="76581EDE"/>
    <w:rsid w:val="767554C7"/>
    <w:rsid w:val="769B972C"/>
    <w:rsid w:val="76A72E34"/>
    <w:rsid w:val="76AE6763"/>
    <w:rsid w:val="76BAC61E"/>
    <w:rsid w:val="76C6B238"/>
    <w:rsid w:val="76CA0482"/>
    <w:rsid w:val="76CCE486"/>
    <w:rsid w:val="76D5C193"/>
    <w:rsid w:val="76E5351A"/>
    <w:rsid w:val="76EE8DD2"/>
    <w:rsid w:val="76F17FFC"/>
    <w:rsid w:val="76F7BE8C"/>
    <w:rsid w:val="76FF3145"/>
    <w:rsid w:val="7706D837"/>
    <w:rsid w:val="7718E345"/>
    <w:rsid w:val="7733C9BC"/>
    <w:rsid w:val="77764D5B"/>
    <w:rsid w:val="777843CE"/>
    <w:rsid w:val="778DD96C"/>
    <w:rsid w:val="77925871"/>
    <w:rsid w:val="7796884E"/>
    <w:rsid w:val="779AF293"/>
    <w:rsid w:val="779B38E4"/>
    <w:rsid w:val="77E22CAA"/>
    <w:rsid w:val="7814F26D"/>
    <w:rsid w:val="7841A240"/>
    <w:rsid w:val="78451E7F"/>
    <w:rsid w:val="784BB829"/>
    <w:rsid w:val="784C3A42"/>
    <w:rsid w:val="785AA7C1"/>
    <w:rsid w:val="785E655D"/>
    <w:rsid w:val="7861E7C8"/>
    <w:rsid w:val="7889803B"/>
    <w:rsid w:val="788E9387"/>
    <w:rsid w:val="788F8264"/>
    <w:rsid w:val="789031C4"/>
    <w:rsid w:val="78A2A898"/>
    <w:rsid w:val="78BD96C4"/>
    <w:rsid w:val="78CDAE00"/>
    <w:rsid w:val="78E5ED16"/>
    <w:rsid w:val="78F0B982"/>
    <w:rsid w:val="78F9C63B"/>
    <w:rsid w:val="790AA09C"/>
    <w:rsid w:val="79267B80"/>
    <w:rsid w:val="794BFDD5"/>
    <w:rsid w:val="794DC72F"/>
    <w:rsid w:val="794E1D2B"/>
    <w:rsid w:val="7956AE69"/>
    <w:rsid w:val="795E0DBA"/>
    <w:rsid w:val="795FE2B5"/>
    <w:rsid w:val="7966B460"/>
    <w:rsid w:val="79A51571"/>
    <w:rsid w:val="79A64F52"/>
    <w:rsid w:val="79B84BDF"/>
    <w:rsid w:val="79F266E0"/>
    <w:rsid w:val="79F7159E"/>
    <w:rsid w:val="7A042D16"/>
    <w:rsid w:val="7A279FDE"/>
    <w:rsid w:val="7A714B65"/>
    <w:rsid w:val="7A99AB3C"/>
    <w:rsid w:val="7A9BAE74"/>
    <w:rsid w:val="7AB7FAE9"/>
    <w:rsid w:val="7AC84463"/>
    <w:rsid w:val="7AC96E90"/>
    <w:rsid w:val="7AE361FC"/>
    <w:rsid w:val="7AE4900F"/>
    <w:rsid w:val="7AE62B95"/>
    <w:rsid w:val="7B0D4020"/>
    <w:rsid w:val="7B269CF9"/>
    <w:rsid w:val="7B38F822"/>
    <w:rsid w:val="7B63A54C"/>
    <w:rsid w:val="7B6BC891"/>
    <w:rsid w:val="7B95D4C4"/>
    <w:rsid w:val="7B9B8036"/>
    <w:rsid w:val="7B9E46A8"/>
    <w:rsid w:val="7B9F66FA"/>
    <w:rsid w:val="7BAA47E2"/>
    <w:rsid w:val="7BB034E1"/>
    <w:rsid w:val="7BB120E7"/>
    <w:rsid w:val="7BB6AF2B"/>
    <w:rsid w:val="7BCCCA88"/>
    <w:rsid w:val="7BE406E5"/>
    <w:rsid w:val="7BEDAA06"/>
    <w:rsid w:val="7BEF7D5C"/>
    <w:rsid w:val="7C07FFE6"/>
    <w:rsid w:val="7C37B801"/>
    <w:rsid w:val="7C3EFE08"/>
    <w:rsid w:val="7C403588"/>
    <w:rsid w:val="7C5FC771"/>
    <w:rsid w:val="7C7405D9"/>
    <w:rsid w:val="7CAC12C7"/>
    <w:rsid w:val="7CC3BCA4"/>
    <w:rsid w:val="7CDAD31D"/>
    <w:rsid w:val="7CF0DF19"/>
    <w:rsid w:val="7CF6D2F6"/>
    <w:rsid w:val="7D12F0AB"/>
    <w:rsid w:val="7D146095"/>
    <w:rsid w:val="7D15C488"/>
    <w:rsid w:val="7D1EDFA1"/>
    <w:rsid w:val="7D2A4C09"/>
    <w:rsid w:val="7D3CD855"/>
    <w:rsid w:val="7D529C23"/>
    <w:rsid w:val="7D57AF10"/>
    <w:rsid w:val="7D6346D7"/>
    <w:rsid w:val="7D635F7E"/>
    <w:rsid w:val="7D6E2874"/>
    <w:rsid w:val="7DA39A60"/>
    <w:rsid w:val="7DACD962"/>
    <w:rsid w:val="7DB914D0"/>
    <w:rsid w:val="7DBA7115"/>
    <w:rsid w:val="7DC1E3E4"/>
    <w:rsid w:val="7DC200AB"/>
    <w:rsid w:val="7DCA7AAF"/>
    <w:rsid w:val="7DD34DD0"/>
    <w:rsid w:val="7DD661DF"/>
    <w:rsid w:val="7DE915C6"/>
    <w:rsid w:val="7DF3887F"/>
    <w:rsid w:val="7E34B6E3"/>
    <w:rsid w:val="7E401147"/>
    <w:rsid w:val="7E62B68D"/>
    <w:rsid w:val="7E721B78"/>
    <w:rsid w:val="7E786A80"/>
    <w:rsid w:val="7E7894F5"/>
    <w:rsid w:val="7E98F6A1"/>
    <w:rsid w:val="7EB0FEE2"/>
    <w:rsid w:val="7EB42EA4"/>
    <w:rsid w:val="7EB5057C"/>
    <w:rsid w:val="7ED26297"/>
    <w:rsid w:val="7ED8A8B6"/>
    <w:rsid w:val="7F0E7881"/>
    <w:rsid w:val="7F92432A"/>
    <w:rsid w:val="7FB011E0"/>
    <w:rsid w:val="7FC3340C"/>
    <w:rsid w:val="7FC548AC"/>
    <w:rsid w:val="7FD6354A"/>
    <w:rsid w:val="7FDD78C1"/>
    <w:rsid w:val="7FE0DF4A"/>
    <w:rsid w:val="7FE17A7D"/>
    <w:rsid w:val="7FE70396"/>
    <w:rsid w:val="7FE767D4"/>
    <w:rsid w:val="7FF2F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7D003AF"/>
  <w15:docId w15:val="{E7EE78E7-B4C7-42BA-9CF8-BFBD94A1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60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BD60E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D60E7"/>
    <w:rPr>
      <w:color w:val="0563C1" w:themeColor="hyperlink"/>
      <w:u w:val="single"/>
    </w:rPr>
  </w:style>
  <w:style w:type="paragraph" w:styleId="FootnoteText">
    <w:name w:val="footnote text"/>
    <w:basedOn w:val="Normal"/>
    <w:link w:val="FootnoteTextChar"/>
    <w:uiPriority w:val="99"/>
    <w:unhideWhenUsed/>
    <w:rsid w:val="00BD60E7"/>
    <w:pPr>
      <w:spacing w:after="0" w:line="240" w:lineRule="auto"/>
    </w:pPr>
    <w:rPr>
      <w:sz w:val="20"/>
      <w:szCs w:val="20"/>
    </w:rPr>
  </w:style>
  <w:style w:type="character" w:customStyle="1" w:styleId="FootnoteTextChar">
    <w:name w:val="Footnote Text Char"/>
    <w:basedOn w:val="DefaultParagraphFont"/>
    <w:link w:val="FootnoteText"/>
    <w:uiPriority w:val="99"/>
    <w:rsid w:val="00BD60E7"/>
    <w:rPr>
      <w:sz w:val="20"/>
      <w:szCs w:val="20"/>
    </w:rPr>
  </w:style>
  <w:style w:type="paragraph" w:styleId="EndnoteText">
    <w:name w:val="endnote text"/>
    <w:basedOn w:val="Normal"/>
    <w:link w:val="EndnoteTextChar"/>
    <w:uiPriority w:val="99"/>
    <w:semiHidden/>
    <w:unhideWhenUsed/>
    <w:rsid w:val="00BD60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60E7"/>
    <w:rPr>
      <w:sz w:val="20"/>
      <w:szCs w:val="20"/>
    </w:rPr>
  </w:style>
  <w:style w:type="character" w:styleId="FootnoteReference">
    <w:name w:val="footnote reference"/>
    <w:basedOn w:val="DefaultParagraphFont"/>
    <w:uiPriority w:val="99"/>
    <w:unhideWhenUsed/>
    <w:rsid w:val="00BD60E7"/>
    <w:rPr>
      <w:vertAlign w:val="superscript"/>
    </w:rPr>
  </w:style>
  <w:style w:type="character" w:styleId="EndnoteReference">
    <w:name w:val="endnote reference"/>
    <w:basedOn w:val="DefaultParagraphFont"/>
    <w:uiPriority w:val="99"/>
    <w:semiHidden/>
    <w:unhideWhenUsed/>
    <w:rsid w:val="00BD60E7"/>
    <w:rPr>
      <w:vertAlign w:val="superscript"/>
    </w:rPr>
  </w:style>
  <w:style w:type="table" w:styleId="TableGrid">
    <w:name w:val="Table Grid"/>
    <w:basedOn w:val="TableNormal"/>
    <w:uiPriority w:val="5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0E7"/>
  </w:style>
  <w:style w:type="paragraph" w:styleId="NoSpacing">
    <w:name w:val="No Spacing"/>
    <w:uiPriority w:val="1"/>
    <w:qFormat/>
    <w:rsid w:val="00BD60E7"/>
    <w:pPr>
      <w:spacing w:after="0" w:line="240" w:lineRule="auto"/>
    </w:pPr>
  </w:style>
  <w:style w:type="paragraph" w:styleId="Footer">
    <w:name w:val="footer"/>
    <w:basedOn w:val="Normal"/>
    <w:link w:val="FooterChar"/>
    <w:uiPriority w:val="99"/>
    <w:unhideWhenUsed/>
    <w:rsid w:val="00BD6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0E7"/>
  </w:style>
  <w:style w:type="character" w:styleId="UnresolvedMention">
    <w:name w:val="Unresolved Mention"/>
    <w:basedOn w:val="DefaultParagraphFont"/>
    <w:uiPriority w:val="99"/>
    <w:semiHidden/>
    <w:unhideWhenUsed/>
    <w:rsid w:val="00BD60E7"/>
    <w:rPr>
      <w:color w:val="605E5C"/>
      <w:shd w:val="clear" w:color="auto" w:fill="E1DFDD"/>
    </w:rPr>
  </w:style>
  <w:style w:type="paragraph" w:styleId="ListParagraph">
    <w:name w:val="List Paragraph"/>
    <w:basedOn w:val="Normal"/>
    <w:link w:val="ListParagraphChar"/>
    <w:uiPriority w:val="34"/>
    <w:qFormat/>
    <w:rsid w:val="00BD60E7"/>
    <w:pPr>
      <w:ind w:left="720"/>
      <w:contextualSpacing/>
    </w:pPr>
  </w:style>
  <w:style w:type="character" w:customStyle="1" w:styleId="ListParagraphChar">
    <w:name w:val="List Paragraph Char"/>
    <w:basedOn w:val="DefaultParagraphFont"/>
    <w:link w:val="ListParagraph"/>
    <w:uiPriority w:val="34"/>
    <w:locked/>
    <w:rsid w:val="00BD60E7"/>
  </w:style>
  <w:style w:type="table" w:customStyle="1" w:styleId="GridTable4-Accent11">
    <w:name w:val="Grid Table 4 - Accent 11"/>
    <w:basedOn w:val="TableNormal"/>
    <w:uiPriority w:val="49"/>
    <w:rsid w:val="00BD60E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60E7"/>
    <w:rPr>
      <w:sz w:val="16"/>
      <w:szCs w:val="16"/>
    </w:rPr>
  </w:style>
  <w:style w:type="paragraph" w:styleId="CommentText">
    <w:name w:val="annotation text"/>
    <w:basedOn w:val="Normal"/>
    <w:link w:val="CommentTextChar"/>
    <w:uiPriority w:val="99"/>
    <w:unhideWhenUsed/>
    <w:rsid w:val="00BD60E7"/>
    <w:pPr>
      <w:spacing w:line="240" w:lineRule="auto"/>
    </w:pPr>
    <w:rPr>
      <w:sz w:val="20"/>
      <w:szCs w:val="20"/>
    </w:rPr>
  </w:style>
  <w:style w:type="character" w:customStyle="1" w:styleId="CommentTextChar">
    <w:name w:val="Comment Text Char"/>
    <w:basedOn w:val="DefaultParagraphFont"/>
    <w:link w:val="CommentText"/>
    <w:uiPriority w:val="99"/>
    <w:rsid w:val="00BD60E7"/>
    <w:rPr>
      <w:sz w:val="20"/>
      <w:szCs w:val="20"/>
    </w:rPr>
  </w:style>
  <w:style w:type="paragraph" w:styleId="CommentSubject">
    <w:name w:val="annotation subject"/>
    <w:basedOn w:val="CommentText"/>
    <w:next w:val="CommentText"/>
    <w:link w:val="CommentSubjectChar"/>
    <w:uiPriority w:val="99"/>
    <w:semiHidden/>
    <w:unhideWhenUsed/>
    <w:rsid w:val="00BD60E7"/>
    <w:rPr>
      <w:b/>
      <w:bCs/>
    </w:rPr>
  </w:style>
  <w:style w:type="character" w:customStyle="1" w:styleId="CommentSubjectChar">
    <w:name w:val="Comment Subject Char"/>
    <w:basedOn w:val="CommentTextChar"/>
    <w:link w:val="CommentSubject"/>
    <w:uiPriority w:val="99"/>
    <w:semiHidden/>
    <w:rsid w:val="00BD60E7"/>
    <w:rPr>
      <w:b/>
      <w:bCs/>
      <w:sz w:val="20"/>
      <w:szCs w:val="20"/>
    </w:rPr>
  </w:style>
  <w:style w:type="paragraph" w:styleId="BalloonText">
    <w:name w:val="Balloon Text"/>
    <w:basedOn w:val="Normal"/>
    <w:link w:val="BalloonTextChar"/>
    <w:uiPriority w:val="99"/>
    <w:semiHidden/>
    <w:unhideWhenUsed/>
    <w:rsid w:val="00BD6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0E7"/>
    <w:rPr>
      <w:rFonts w:ascii="Segoe UI" w:hAnsi="Segoe UI" w:cs="Segoe UI"/>
      <w:sz w:val="18"/>
      <w:szCs w:val="18"/>
    </w:rPr>
  </w:style>
  <w:style w:type="paragraph" w:styleId="Revision">
    <w:name w:val="Revision"/>
    <w:hidden/>
    <w:uiPriority w:val="99"/>
    <w:semiHidden/>
    <w:rsid w:val="00BD60E7"/>
    <w:pPr>
      <w:spacing w:after="0" w:line="240" w:lineRule="auto"/>
    </w:pPr>
  </w:style>
  <w:style w:type="table" w:customStyle="1" w:styleId="TableGrid11">
    <w:name w:val="Table Grid11"/>
    <w:basedOn w:val="TableNormal"/>
    <w:next w:val="TableGrid"/>
    <w:uiPriority w:val="39"/>
    <w:rsid w:val="00BD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60E7"/>
    <w:rPr>
      <w:rFonts w:ascii="Times New Roman" w:hAnsi="Times New Roman" w:cs="Times New Roman"/>
      <w:sz w:val="24"/>
      <w:szCs w:val="24"/>
    </w:rPr>
  </w:style>
  <w:style w:type="table" w:customStyle="1" w:styleId="TableGrid12">
    <w:name w:val="Table Grid12"/>
    <w:basedOn w:val="TableNormal"/>
    <w:next w:val="TableGrid"/>
    <w:uiPriority w:val="39"/>
    <w:rsid w:val="00A05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05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3CDB"/>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547D8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04AD0"/>
    <w:pPr>
      <w:outlineLvl w:val="9"/>
    </w:pPr>
  </w:style>
  <w:style w:type="paragraph" w:styleId="TOC1">
    <w:name w:val="toc 1"/>
    <w:basedOn w:val="Normal"/>
    <w:next w:val="Normal"/>
    <w:autoRedefine/>
    <w:uiPriority w:val="39"/>
    <w:unhideWhenUsed/>
    <w:rsid w:val="00325207"/>
    <w:pPr>
      <w:tabs>
        <w:tab w:val="right" w:pos="9350"/>
      </w:tabs>
      <w:spacing w:after="10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pPr>
      <w:spacing w:after="0" w:line="240" w:lineRule="auto"/>
    </w:pPr>
    <w:tblPr>
      <w:tblStyleRowBandSize w:val="1"/>
      <w:tblStyleColBandSize w:val="1"/>
    </w:tblPr>
  </w:style>
  <w:style w:type="table" w:customStyle="1" w:styleId="affffd">
    <w:basedOn w:val="TableNormal"/>
    <w:pPr>
      <w:spacing w:after="0" w:line="240" w:lineRule="auto"/>
    </w:pPr>
    <w:tblPr>
      <w:tblStyleRowBandSize w:val="1"/>
      <w:tblStyleColBandSize w:val="1"/>
    </w:tblPr>
  </w:style>
  <w:style w:type="table" w:customStyle="1" w:styleId="affffe">
    <w:basedOn w:val="TableNormal"/>
    <w:pPr>
      <w:spacing w:after="0" w:line="240" w:lineRule="auto"/>
    </w:pPr>
    <w:tblPr>
      <w:tblStyleRowBandSize w:val="1"/>
      <w:tblStyleColBandSize w:val="1"/>
    </w:tblPr>
  </w:style>
  <w:style w:type="table" w:customStyle="1" w:styleId="afffff">
    <w:basedOn w:val="TableNormal"/>
    <w:pPr>
      <w:spacing w:after="0" w:line="240" w:lineRule="auto"/>
    </w:pPr>
    <w:tblPr>
      <w:tblStyleRowBandSize w:val="1"/>
      <w:tblStyleColBandSize w:val="1"/>
    </w:tblPr>
  </w:style>
  <w:style w:type="table" w:customStyle="1" w:styleId="TableGrid14">
    <w:name w:val="Table Grid14"/>
    <w:basedOn w:val="TableNormal"/>
    <w:next w:val="TableGrid"/>
    <w:uiPriority w:val="39"/>
    <w:rsid w:val="008D1199"/>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55F9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518A8"/>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39"/>
    <w:rsid w:val="0024106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table" w:styleId="GridTable4-Accent1">
    <w:name w:val="Grid Table 4 Accent 1"/>
    <w:basedOn w:val="TableNormal"/>
    <w:uiPriority w:val="49"/>
    <w:rsid w:val="00C9213D"/>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dvancedproofingissue">
    <w:name w:val="advancedproofingissue"/>
    <w:basedOn w:val="DefaultParagraphFont"/>
    <w:rsid w:val="00054B6C"/>
  </w:style>
  <w:style w:type="character" w:customStyle="1" w:styleId="normaltextrun">
    <w:name w:val="normaltextrun"/>
    <w:basedOn w:val="DefaultParagraphFont"/>
    <w:rsid w:val="00054B6C"/>
  </w:style>
  <w:style w:type="character" w:customStyle="1" w:styleId="contextualspellingandgrammarerror">
    <w:name w:val="contextualspellingandgrammarerror"/>
    <w:basedOn w:val="DefaultParagraphFont"/>
    <w:rsid w:val="00054B6C"/>
  </w:style>
  <w:style w:type="character" w:customStyle="1" w:styleId="findhit">
    <w:name w:val="findhit"/>
    <w:basedOn w:val="DefaultParagraphFont"/>
    <w:rsid w:val="00C949E5"/>
  </w:style>
  <w:style w:type="character" w:customStyle="1" w:styleId="eop">
    <w:name w:val="eop"/>
    <w:basedOn w:val="DefaultParagraphFont"/>
    <w:rsid w:val="00B552F9"/>
  </w:style>
  <w:style w:type="paragraph" w:customStyle="1" w:styleId="paragraph">
    <w:name w:val="paragraph"/>
    <w:basedOn w:val="Normal"/>
    <w:rsid w:val="005C22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5CE8"/>
    <w:rPr>
      <w:i/>
      <w:iCs/>
    </w:rPr>
  </w:style>
  <w:style w:type="character" w:styleId="FollowedHyperlink">
    <w:name w:val="FollowedHyperlink"/>
    <w:basedOn w:val="DefaultParagraphFont"/>
    <w:uiPriority w:val="99"/>
    <w:semiHidden/>
    <w:unhideWhenUsed/>
    <w:rsid w:val="00383208"/>
    <w:rPr>
      <w:color w:val="954F72" w:themeColor="followedHyperlink"/>
      <w:u w:val="single"/>
    </w:rPr>
  </w:style>
  <w:style w:type="paragraph" w:styleId="TOC2">
    <w:name w:val="toc 2"/>
    <w:basedOn w:val="Normal"/>
    <w:next w:val="Normal"/>
    <w:autoRedefine/>
    <w:uiPriority w:val="39"/>
    <w:unhideWhenUsed/>
    <w:rsid w:val="008F0DDB"/>
    <w:pPr>
      <w:tabs>
        <w:tab w:val="right" w:pos="9350"/>
      </w:tabs>
      <w:spacing w:after="100"/>
      <w:ind w:left="22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17176">
      <w:bodyDiv w:val="1"/>
      <w:marLeft w:val="0"/>
      <w:marRight w:val="0"/>
      <w:marTop w:val="0"/>
      <w:marBottom w:val="0"/>
      <w:divBdr>
        <w:top w:val="none" w:sz="0" w:space="0" w:color="auto"/>
        <w:left w:val="none" w:sz="0" w:space="0" w:color="auto"/>
        <w:bottom w:val="none" w:sz="0" w:space="0" w:color="auto"/>
        <w:right w:val="none" w:sz="0" w:space="0" w:color="auto"/>
      </w:divBdr>
    </w:div>
    <w:div w:id="503477964">
      <w:bodyDiv w:val="1"/>
      <w:marLeft w:val="0"/>
      <w:marRight w:val="0"/>
      <w:marTop w:val="0"/>
      <w:marBottom w:val="0"/>
      <w:divBdr>
        <w:top w:val="none" w:sz="0" w:space="0" w:color="auto"/>
        <w:left w:val="none" w:sz="0" w:space="0" w:color="auto"/>
        <w:bottom w:val="none" w:sz="0" w:space="0" w:color="auto"/>
        <w:right w:val="none" w:sz="0" w:space="0" w:color="auto"/>
      </w:divBdr>
    </w:div>
    <w:div w:id="1577596438">
      <w:bodyDiv w:val="1"/>
      <w:marLeft w:val="0"/>
      <w:marRight w:val="0"/>
      <w:marTop w:val="0"/>
      <w:marBottom w:val="0"/>
      <w:divBdr>
        <w:top w:val="none" w:sz="0" w:space="0" w:color="auto"/>
        <w:left w:val="none" w:sz="0" w:space="0" w:color="auto"/>
        <w:bottom w:val="none" w:sz="0" w:space="0" w:color="auto"/>
        <w:right w:val="none" w:sz="0" w:space="0" w:color="auto"/>
      </w:divBdr>
    </w:div>
    <w:div w:id="17263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www.pep.donahue-institute.org/downloads/2015/new/UMDI_LongTermPopulationProjectionsReport_2015%2004%20_29.pdf" TargetMode="External"/><Relationship Id="rId18" Type="http://schemas.openxmlformats.org/officeDocument/2006/relationships/hyperlink" Target="https://www.healthdesign.org/sites/default/files/LitReviewWP_FINAL.pdf" TargetMode="External"/><Relationship Id="rId26" Type="http://schemas.openxmlformats.org/officeDocument/2006/relationships/hyperlink" Target="https://www.mayoclinic.org/tests-procedures/cardiac-catheterization/about/pac-20384695" TargetMode="External"/><Relationship Id="rId3" Type="http://schemas.openxmlformats.org/officeDocument/2006/relationships/hyperlink" Target="https://www.mass.gov/service-details/full-list-of-masshealth-acos-and-mcos" TargetMode="External"/><Relationship Id="rId21" Type="http://schemas.openxmlformats.org/officeDocument/2006/relationships/hyperlink" Target="https://www.chiamass.gov/assets/docs/r/pubs/2021/Relative-Price-S-RP-Final-Results-2019.pdf" TargetMode="External"/><Relationship Id="rId34" Type="http://schemas.openxmlformats.org/officeDocument/2006/relationships/hyperlink" Target="https://www.mayoclinic.org/tests-procedures/coronary-bypass-surgery/about/pac-20384589" TargetMode="External"/><Relationship Id="rId7" Type="http://schemas.openxmlformats.org/officeDocument/2006/relationships/hyperlink" Target="https://www.cancer.gov/about-cancer/causes-prevention/risk" TargetMode="External"/><Relationship Id="rId12" Type="http://schemas.openxmlformats.org/officeDocument/2006/relationships/hyperlink" Target="https://www.census.gov/newsroom/press-releases/2018/cb18-41-population-projections.html" TargetMode="External"/><Relationship Id="rId17" Type="http://schemas.openxmlformats.org/officeDocument/2006/relationships/hyperlink" Target="https://blog.array-architects.com/kc/the-benefits-of-converting-to-private-patient-rooms" TargetMode="External"/><Relationship Id="rId25" Type="http://schemas.openxmlformats.org/officeDocument/2006/relationships/hyperlink" Target="https://health.gov/healthypeople/objectives-and-data/social-determinants-health" TargetMode="External"/><Relationship Id="rId33" Type="http://schemas.openxmlformats.org/officeDocument/2006/relationships/hyperlink" Target="https://www.mayoclinic.org/tests-procedures/ecmo/about/pac-20484615" TargetMode="External"/><Relationship Id="rId2" Type="http://schemas.openxmlformats.org/officeDocument/2006/relationships/hyperlink" Target="https://www.chiamass.gov/assets/docs/r/hospital-profiles/2019/FY19-Massachusetts-Hospital-Profiles-Technical-Appendix.pdf" TargetMode="External"/><Relationship Id="rId16" Type="http://schemas.openxmlformats.org/officeDocument/2006/relationships/hyperlink" Target="https://khn.org/news/hospital-architecture/" TargetMode="External"/><Relationship Id="rId20" Type="http://schemas.openxmlformats.org/officeDocument/2006/relationships/hyperlink" Target="https://journals.plos.org/plosone/article?id=10.1371/journal.pone.0201002" TargetMode="External"/><Relationship Id="rId29" Type="http://schemas.openxmlformats.org/officeDocument/2006/relationships/hyperlink" Target="https://www.nhlbi.nih.gov/health-topics/tavr" TargetMode="External"/><Relationship Id="rId1" Type="http://schemas.openxmlformats.org/officeDocument/2006/relationships/hyperlink" Target="https://www.chiamass.gov/assets/docs/r/pubs/2020/CMSR-HIDD-FY2019-Report.pdf" TargetMode="External"/><Relationship Id="rId6" Type="http://schemas.openxmlformats.org/officeDocument/2006/relationships/hyperlink" Target="https://www.acep.org/globalassets/uploads/uploaded-files/acep/clinical-and-practice-management/policy-statements/information-papers/public-health-impact-of-ed-crowding-and-boarding-of-inpatients.pdf" TargetMode="External"/><Relationship Id="rId11" Type="http://schemas.openxmlformats.org/officeDocument/2006/relationships/hyperlink" Target="https://www.census.gov/library/stories/2019/12/by-2030-all-baby-boomers-will-be-age-65-or-older.html" TargetMode="External"/><Relationship Id="rId24" Type="http://schemas.openxmlformats.org/officeDocument/2006/relationships/hyperlink" Target="https://www.cancer.gov/research/areas/public-health" TargetMode="External"/><Relationship Id="rId32" Type="http://schemas.openxmlformats.org/officeDocument/2006/relationships/hyperlink" Target="https://www.heart.org/en/health-topics/arrhythmia/symptoms-diagnosis--monitoring-of-arrhythmia/electrophysiology-studies-eps" TargetMode="External"/><Relationship Id="rId5" Type="http://schemas.openxmlformats.org/officeDocument/2006/relationships/hyperlink" Target="https://www.acep.org/globalassets/new-pdfs/policy-statements/crowding.pdf" TargetMode="External"/><Relationship Id="rId15" Type="http://schemas.openxmlformats.org/officeDocument/2006/relationships/hyperlink" Target="https://www.cancer.gov/about-cancer/treatment/research/car-t-cells" TargetMode="External"/><Relationship Id="rId23" Type="http://schemas.openxmlformats.org/officeDocument/2006/relationships/hyperlink" Target="https://www.ajmc.com/view/few-americans-receive-all-their-recommended-preventive-services" TargetMode="External"/><Relationship Id="rId28" Type="http://schemas.openxmlformats.org/officeDocument/2006/relationships/hyperlink" Target="https://www.mayoclinic.org/tests-procedures/coronary-angioplasty/about/pac-20384761" TargetMode="External"/><Relationship Id="rId36" Type="http://schemas.openxmlformats.org/officeDocument/2006/relationships/hyperlink" Target="https://www.annalscts.com/article/view/16445/16633" TargetMode="External"/><Relationship Id="rId10" Type="http://schemas.openxmlformats.org/officeDocument/2006/relationships/hyperlink" Target="https://www.nhlbi.nih.gov/news/2021/cardiovascular-disease-rise-we-know-how-curb-it-weve-done-it" TargetMode="External"/><Relationship Id="rId19" Type="http://schemas.openxmlformats.org/officeDocument/2006/relationships/hyperlink" Target="https://www.commonwealthfund.org/publications/journal-article/2018/oct/fragmented-care-chronic-conditions-overuse-hospital" TargetMode="External"/><Relationship Id="rId31" Type="http://schemas.openxmlformats.org/officeDocument/2006/relationships/hyperlink" Target="https://my.clevelandclinic.org/health/treatments/17570-transcatheter-aortic-valve-replacement-tavr" TargetMode="External"/><Relationship Id="rId4" Type="http://schemas.openxmlformats.org/officeDocument/2006/relationships/hyperlink" Target="https://www.mass.gov/doc/accountable-care-organizations-in-massachusetts-profiles-of-the-2019-and-2020-hpc-certified-acos/download" TargetMode="External"/><Relationship Id="rId9" Type="http://schemas.openxmlformats.org/officeDocument/2006/relationships/hyperlink" Target="https://www.cancer.gov/about-cancer/causes-prevention/risk/age" TargetMode="External"/><Relationship Id="rId14" Type="http://schemas.openxmlformats.org/officeDocument/2006/relationships/hyperlink" Target="https://www.mypcnow.org/fast-fact/organ-donation-after-cardiac-death/" TargetMode="External"/><Relationship Id="rId22" Type="http://schemas.openxmlformats.org/officeDocument/2006/relationships/hyperlink" Target="https://health.gov/healthypeople/objectives-and-data/browse-objectives/preventive-care" TargetMode="External"/><Relationship Id="rId27" Type="http://schemas.openxmlformats.org/officeDocument/2006/relationships/hyperlink" Target="https://my.clevelandclinic.org/health/treatments/16833-cardiac-catheterization--coronary-angioplasty-and-stent-interventional-procedures" TargetMode="External"/><Relationship Id="rId30" Type="http://schemas.openxmlformats.org/officeDocument/2006/relationships/hyperlink" Target="https://www.mayoclinic.org/tests-procedures/transcatheter-aortic-valve-replacement/about/pac-20384698" TargetMode="External"/><Relationship Id="rId35" Type="http://schemas.openxmlformats.org/officeDocument/2006/relationships/hyperlink" Target="https://www.healthline.com/health/open-heart-surgery" TargetMode="External"/><Relationship Id="rId8" Type="http://schemas.openxmlformats.org/officeDocument/2006/relationships/hyperlink" Target="https://www.cancer.gov/about-cancer/causes-prevention/risk/ag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usinesswire.com/news/home/20200129005105/en/Institute-for-Healthcare-Improvement-Announces-New-Age-Friendly-Action%20Community" TargetMode="External"/><Relationship Id="rId2" Type="http://schemas.openxmlformats.org/officeDocument/2006/relationships/hyperlink" Target="https://www.fgiguidelines.org/wp-content/uploads/2019/10/FGI_determining_appropriate_room_type_191024.pdf" TargetMode="External"/><Relationship Id="rId1" Type="http://schemas.openxmlformats.org/officeDocument/2006/relationships/hyperlink" Target="https://www.mass.gov/lists/code-help-plans-for-hospitals" TargetMode="External"/><Relationship Id="rId5" Type="http://schemas.openxmlformats.org/officeDocument/2006/relationships/hyperlink" Target="https://www.massgeneralbrigham.org" TargetMode="External"/><Relationship Id="rId4" Type="http://schemas.openxmlformats.org/officeDocument/2006/relationships/hyperlink" Target="https://www.mass.gov/doc/independent-cost-analysis-2/download" TargetMode="External"/></Relationships>
</file>

<file path=word/documenttasks/documenttasks1.xml><?xml version="1.0" encoding="utf-8"?>
<t:Tasks xmlns:t="http://schemas.microsoft.com/office/tasks/2019/documenttasks" xmlns:oel="http://schemas.microsoft.com/office/2019/extlst">
  <t:Task id="{ABDB059A-6606-457A-918C-98F346EB2D3A}">
    <t:Anchor>
      <t:Comment id="632010471"/>
    </t:Anchor>
    <t:History>
      <t:Event id="{A41CBAB7-0756-4C5B-A39B-69E1B28C1E0B}" time="2022-02-10T21:44:48.024Z">
        <t:Attribution userId="S::elizabeth.d.kelley@mass.gov::f9968205-603a-46db-a1ac-971974ab1006" userProvider="AD" userName="Kelley, Elizabeth D. (DPH)"/>
        <t:Anchor>
          <t:Comment id="1455484864"/>
        </t:Anchor>
        <t:Create/>
      </t:Event>
      <t:Event id="{96BB65C0-4FDE-4E5C-B9D5-5913E419EED1}" time="2022-02-10T21:44:48.024Z">
        <t:Attribution userId="S::elizabeth.d.kelley@mass.gov::f9968205-603a-46db-a1ac-971974ab1006" userProvider="AD" userName="Kelley, Elizabeth D. (DPH)"/>
        <t:Anchor>
          <t:Comment id="1455484864"/>
        </t:Anchor>
        <t:Assign userId="S::Lucy.Clarke2@mass.gov::10fd3d1f-3030-4779-9759-738021fe4119" userProvider="AD" userName="Clarke, Lucy (DPH)"/>
      </t:Event>
      <t:Event id="{5F16C051-2745-4967-911C-5EE006881EAA}" time="2022-02-10T21:44:48.024Z">
        <t:Attribution userId="S::elizabeth.d.kelley@mass.gov::f9968205-603a-46db-a1ac-971974ab1006" userProvider="AD" userName="Kelley, Elizabeth D. (DPH)"/>
        <t:Anchor>
          <t:Comment id="1455484864"/>
        </t:Anchor>
        <t:SetTitle title="I think they use them interchangeably. @Clarke, Lucy (DPH) ?"/>
      </t:Event>
    </t:History>
  </t:Task>
  <t:Task id="{469CB5E7-EDBA-48F0-A1FB-2B18F5024FBA}">
    <t:Anchor>
      <t:Comment id="632010768"/>
    </t:Anchor>
    <t:History>
      <t:Event id="{DA0E61CD-FBE9-4F47-BD87-FCF4DE03CE6D}" time="2022-02-10T21:46:41.344Z">
        <t:Attribution userId="S::elizabeth.d.kelley@mass.gov::f9968205-603a-46db-a1ac-971974ab1006" userProvider="AD" userName="Kelley, Elizabeth D. (DPH)"/>
        <t:Anchor>
          <t:Comment id="2082669097"/>
        </t:Anchor>
        <t:Create/>
      </t:Event>
      <t:Event id="{801B08D3-8BB2-45E5-8332-8F5C78D8F622}" time="2022-02-10T21:46:41.344Z">
        <t:Attribution userId="S::elizabeth.d.kelley@mass.gov::f9968205-603a-46db-a1ac-971974ab1006" userProvider="AD" userName="Kelley, Elizabeth D. (DPH)"/>
        <t:Anchor>
          <t:Comment id="2082669097"/>
        </t:Anchor>
        <t:Assign userId="S::Lara.Szent-Gyorgyi@mass.gov::d66587ef-86a9-446f-ac80-08eab2ed6774" userProvider="AD" userName="Szent-Gyorgyi, Lara (DPH)"/>
      </t:Event>
      <t:Event id="{A69F5780-7177-4F93-A7DB-6935D7C2D750}" time="2022-02-10T21:46:41.344Z">
        <t:Attribution userId="S::elizabeth.d.kelley@mass.gov::f9968205-603a-46db-a1ac-971974ab1006" userProvider="AD" userName="Kelley, Elizabeth D. (DPH)"/>
        <t:Anchor>
          <t:Comment id="2082669097"/>
        </t:Anchor>
        <t:SetTitle title="@Szent-Gyorgyi, Lara (DPH) flagging for conditions"/>
      </t:Event>
      <t:Event id="{AE30B59A-9DC8-4B24-9EB0-E516261F1DFB}" time="2022-02-10T22:07:31.914Z">
        <t:Attribution userId="S::lara.szent-gyorgyi@mass.gov::d66587ef-86a9-446f-ac80-08eab2ed6774" userProvider="AD" userName="Szent-Gyorgyi, Lara (DPH)"/>
        <t:Progress percentComplete="100"/>
      </t:Event>
    </t:History>
  </t:Task>
  <t:Task id="{CC63E190-7379-4371-BA78-C24744D22563}">
    <t:Anchor>
      <t:Comment id="632013215"/>
    </t:Anchor>
    <t:History>
      <t:Event id="{37050A50-81F2-4D0A-ACF2-0588F5E36EEC}" time="2022-02-10T21:53:54.895Z">
        <t:Attribution userId="S::elizabeth.d.kelley@mass.gov::f9968205-603a-46db-a1ac-971974ab1006" userProvider="AD" userName="Kelley, Elizabeth D. (DPH)"/>
        <t:Anchor>
          <t:Comment id="1511232864"/>
        </t:Anchor>
        <t:Create/>
      </t:Event>
      <t:Event id="{E5DDDFCC-FA27-4368-AC5F-F7D4EA8C081D}" time="2022-02-10T21:53:54.895Z">
        <t:Attribution userId="S::elizabeth.d.kelley@mass.gov::f9968205-603a-46db-a1ac-971974ab1006" userProvider="AD" userName="Kelley, Elizabeth D. (DPH)"/>
        <t:Anchor>
          <t:Comment id="1511232864"/>
        </t:Anchor>
        <t:Assign userId="S::Lucy.Clarke2@mass.gov::10fd3d1f-3030-4779-9759-738021fe4119" userProvider="AD" userName="Clarke, Lucy (DPH)"/>
      </t:Event>
      <t:Event id="{59E64989-25FF-4484-B676-D764AFE8CF6E}" time="2022-02-10T21:53:54.895Z">
        <t:Attribution userId="S::elizabeth.d.kelley@mass.gov::f9968205-603a-46db-a1ac-971974ab1006" userProvider="AD" userName="Kelley, Elizabeth D. (DPH)"/>
        <t:Anchor>
          <t:Comment id="1511232864"/>
        </t:Anchor>
        <t:SetTitle title="@Clarke, Lucy (DPH) - did they mean New England?"/>
      </t:Event>
    </t:History>
  </t:Task>
  <t:Task id="{4E39666F-A607-4EA3-9E10-BC207A6D7759}">
    <t:Anchor>
      <t:Comment id="632078599"/>
    </t:Anchor>
    <t:History>
      <t:Event id="{F91EE1A4-F68E-43E9-8783-D3311E8AFB17}" time="2022-02-10T21:57:50.061Z">
        <t:Attribution userId="S::elizabeth.d.kelley@mass.gov::f9968205-603a-46db-a1ac-971974ab1006" userProvider="AD" userName="Kelley, Elizabeth D. (DPH)"/>
        <t:Anchor>
          <t:Comment id="800852097"/>
        </t:Anchor>
        <t:Create/>
      </t:Event>
      <t:Event id="{233AA6F1-FCC8-434D-8CCD-B65F5E54B62E}" time="2022-02-10T21:57:50.061Z">
        <t:Attribution userId="S::elizabeth.d.kelley@mass.gov::f9968205-603a-46db-a1ac-971974ab1006" userProvider="AD" userName="Kelley, Elizabeth D. (DPH)"/>
        <t:Anchor>
          <t:Comment id="800852097"/>
        </t:Anchor>
        <t:Assign userId="S::Lara.Szent-Gyorgyi@mass.gov::d66587ef-86a9-446f-ac80-08eab2ed6774" userProvider="AD" userName="Szent-Gyorgyi, Lara (DPH)"/>
      </t:Event>
      <t:Event id="{89516F3B-748F-4184-AA75-5021E3299FE4}" time="2022-02-10T21:57:50.061Z">
        <t:Attribution userId="S::elizabeth.d.kelley@mass.gov::f9968205-603a-46db-a1ac-971974ab1006" userProvider="AD" userName="Kelley, Elizabeth D. (DPH)"/>
        <t:Anchor>
          <t:Comment id="800852097"/>
        </t:Anchor>
        <t:SetTitle title="@Szent-Gyorgyi, Lara (DPH) similar to earlier comment flagging for conditions"/>
      </t:Event>
      <t:Event id="{A3151AE0-AF6A-4E3D-BCBF-CF224289B4D4}" time="2022-02-10T22:06:23.45Z">
        <t:Attribution userId="S::lara.szent-gyorgyi@mass.gov::d66587ef-86a9-446f-ac80-08eab2ed6774" userProvider="AD" userName="Szent-Gyorgyi, Lara (DPH)"/>
        <t:Progress percentComplete="100"/>
      </t:Event>
    </t:History>
  </t:Task>
  <t:Task id="{82E089DC-5C18-4C86-BFBE-D2E9B4A936B6}">
    <t:Anchor>
      <t:Comment id="629511709"/>
    </t:Anchor>
    <t:History>
      <t:Event id="{56C9F599-AA34-4AE9-855C-1A143A383B72}" time="2022-02-10T22:12:46.484Z">
        <t:Attribution userId="S::elizabeth.d.kelley@mass.gov::f9968205-603a-46db-a1ac-971974ab1006" userProvider="AD" userName="Kelley, Elizabeth D. (DPH)"/>
        <t:Anchor>
          <t:Comment id="861674850"/>
        </t:Anchor>
        <t:Create/>
      </t:Event>
      <t:Event id="{4CE281C1-C967-497D-A0B8-9D0E68DA7678}" time="2022-02-10T22:12:46.484Z">
        <t:Attribution userId="S::elizabeth.d.kelley@mass.gov::f9968205-603a-46db-a1ac-971974ab1006" userProvider="AD" userName="Kelley, Elizabeth D. (DPH)"/>
        <t:Anchor>
          <t:Comment id="861674850"/>
        </t:Anchor>
        <t:Assign userId="S::Lara.Szent-Gyorgyi@mass.gov::d66587ef-86a9-446f-ac80-08eab2ed6774" userProvider="AD" userName="Szent-Gyorgyi, Lara (DPH)"/>
      </t:Event>
      <t:Event id="{B668CD6A-55BF-4B4D-AA8D-BAE16916D45D}" time="2022-02-10T22:12:46.484Z">
        <t:Attribution userId="S::elizabeth.d.kelley@mass.gov::f9968205-603a-46db-a1ac-971974ab1006" userProvider="AD" userName="Kelley, Elizabeth D. (DPH)"/>
        <t:Anchor>
          <t:Comment id="861674850"/>
        </t:Anchor>
        <t:SetTitle title="@Szent-Gyorgyi, Lara (DPH) Flagging for conditions discussion"/>
      </t:Event>
    </t:History>
  </t:Task>
  <t:Task id="{AB322F15-DB71-48E4-B79F-91461C287DD6}">
    <t:Anchor>
      <t:Comment id="632102390"/>
    </t:Anchor>
    <t:History>
      <t:Event id="{145605B0-E3A7-47F8-B006-375134493E6D}" time="2022-02-10T22:24:25.918Z">
        <t:Attribution userId="S::elizabeth.d.kelley@mass.gov::f9968205-603a-46db-a1ac-971974ab1006" userProvider="AD" userName="Kelley, Elizabeth D. (DPH)"/>
        <t:Anchor>
          <t:Comment id="672188296"/>
        </t:Anchor>
        <t:Create/>
      </t:Event>
      <t:Event id="{03350D43-5E6E-417C-88C3-68AC91562F49}" time="2022-02-10T22:24:25.918Z">
        <t:Attribution userId="S::elizabeth.d.kelley@mass.gov::f9968205-603a-46db-a1ac-971974ab1006" userProvider="AD" userName="Kelley, Elizabeth D. (DPH)"/>
        <t:Anchor>
          <t:Comment id="672188296"/>
        </t:Anchor>
        <t:Assign userId="S::Lara.Szent-Gyorgyi@mass.gov::d66587ef-86a9-446f-ac80-08eab2ed6774" userProvider="AD" userName="Szent-Gyorgyi, Lara (DPH)"/>
      </t:Event>
      <t:Event id="{D7485B84-78B1-4BA7-A743-365E38FF87D5}" time="2022-02-10T22:24:25.918Z">
        <t:Attribution userId="S::elizabeth.d.kelley@mass.gov::f9968205-603a-46db-a1ac-971974ab1006" userProvider="AD" userName="Kelley, Elizabeth D. (DPH)"/>
        <t:Anchor>
          <t:Comment id="672188296"/>
        </t:Anchor>
        <t:SetTitle title="@Szent-Gyorgyi, Lara (DPH) flagging for tracking (think you already have but given volume of reports flagging these)"/>
      </t:Event>
    </t:History>
  </t:Task>
  <t:Task id="{1FF58711-DDCE-4063-8091-95708E89FFDC}">
    <t:Anchor>
      <t:Comment id="628981063"/>
    </t:Anchor>
    <t:History>
      <t:Event id="{6E855A76-D950-46B1-AB3E-C32F99A38B7F}" time="2022-02-10T22:27:19.238Z">
        <t:Attribution userId="S::elizabeth.d.kelley@mass.gov::f9968205-603a-46db-a1ac-971974ab1006" userProvider="AD" userName="Kelley, Elizabeth D. (DPH)"/>
        <t:Anchor>
          <t:Comment id="793803395"/>
        </t:Anchor>
        <t:Create/>
      </t:Event>
      <t:Event id="{2FD559AF-E0BE-4A9D-84E5-3388B93A3339}" time="2022-02-10T22:27:19.238Z">
        <t:Attribution userId="S::elizabeth.d.kelley@mass.gov::f9968205-603a-46db-a1ac-971974ab1006" userProvider="AD" userName="Kelley, Elizabeth D. (DPH)"/>
        <t:Anchor>
          <t:Comment id="793803395"/>
        </t:Anchor>
        <t:Assign userId="S::Lara.Szent-Gyorgyi@mass.gov::d66587ef-86a9-446f-ac80-08eab2ed6774" userProvider="AD" userName="Szent-Gyorgyi, Lara (DPH)"/>
      </t:Event>
      <t:Event id="{C0C6FBB1-C2E9-4546-AC6E-53EECD6FBD84}" time="2022-02-10T22:27:19.238Z">
        <t:Attribution userId="S::elizabeth.d.kelley@mass.gov::f9968205-603a-46db-a1ac-971974ab1006" userProvider="AD" userName="Kelley, Elizabeth D. (DPH)"/>
        <t:Anchor>
          <t:Comment id="793803395"/>
        </t:Anchor>
        <t:SetTitle title="@Szent-Gyorgyi, Lara (DPH) Flagging Torey's note for metrics/conditions"/>
      </t:Event>
    </t:History>
  </t:Task>
  <t:Task id="{E91C266A-D685-487B-BCCE-C532FD6D7A84}">
    <t:Anchor>
      <t:Comment id="632077205"/>
    </t:Anchor>
    <t:History>
      <t:Event id="{85DBC639-8C3D-4EDB-B4D6-1C97E85C39EA}" time="2022-02-15T18:59:53.107Z">
        <t:Attribution userId="S::lara.szent-gyorgyi@mass.gov::d66587ef-86a9-446f-ac80-08eab2ed6774" userProvider="AD" userName="Szent-Gyorgyi, Lara (DPH)"/>
        <t:Anchor>
          <t:Comment id="431262793"/>
        </t:Anchor>
        <t:Create/>
      </t:Event>
      <t:Event id="{85D57A15-B306-4EFC-ADF6-B9D5B8C45FE3}" time="2022-02-15T18:59:53.107Z">
        <t:Attribution userId="S::lara.szent-gyorgyi@mass.gov::d66587ef-86a9-446f-ac80-08eab2ed6774" userProvider="AD" userName="Szent-Gyorgyi, Lara (DPH)"/>
        <t:Anchor>
          <t:Comment id="431262793"/>
        </t:Anchor>
        <t:Assign userId="S::Lucy.Clarke2@mass.gov::10fd3d1f-3030-4779-9759-738021fe4119" userProvider="AD" userName="Clarke, Lucy (DPH)"/>
      </t:Event>
      <t:Event id="{C757CE53-2948-4AC7-BEDC-4D8478117E21}" time="2022-02-15T18:59:53.107Z">
        <t:Attribution userId="S::lara.szent-gyorgyi@mass.gov::d66587ef-86a9-446f-ac80-08eab2ed6774" userProvider="AD" userName="Szent-Gyorgyi, Lara (DPH)"/>
        <t:Anchor>
          <t:Comment id="431262793"/>
        </t:Anchor>
        <t:SetTitle title="I am not sure this is true. @Clarke, Lucy (DPH) -- I&quot;ve edited this, but please confirm the edit is corect"/>
      </t:Event>
    </t:History>
  </t:Task>
  <t:Task id="{8ADC1B66-DB92-4007-83BB-1B8E86E8E8CA}">
    <t:Anchor>
      <t:Comment id="1789690035"/>
    </t:Anchor>
    <t:History>
      <t:Event id="{6CF28170-4AE9-4DDC-87DB-15581336548B}" time="2022-02-15T19:30:25.246Z">
        <t:Attribution userId="S::lara.szent-gyorgyi@mass.gov::d66587ef-86a9-446f-ac80-08eab2ed6774" userProvider="AD" userName="Szent-Gyorgyi, Lara (DPH)"/>
        <t:Anchor>
          <t:Comment id="1789690035"/>
        </t:Anchor>
        <t:Create/>
      </t:Event>
      <t:Event id="{159D4B8C-949C-419F-A366-0CF0C2F6D75D}" time="2022-02-15T19:30:25.246Z">
        <t:Attribution userId="S::lara.szent-gyorgyi@mass.gov::d66587ef-86a9-446f-ac80-08eab2ed6774" userProvider="AD" userName="Szent-Gyorgyi, Lara (DPH)"/>
        <t:Anchor>
          <t:Comment id="1789690035"/>
        </t:Anchor>
        <t:Assign userId="S::Lucy.Clarke2@mass.gov::10fd3d1f-3030-4779-9759-738021fe4119" userProvider="AD" userName="Clarke, Lucy (DPH)"/>
      </t:Event>
      <t:Event id="{67124F1B-73B7-4FDF-98D7-8770E07EEF38}" time="2022-02-15T19:30:25.246Z">
        <t:Attribution userId="S::lara.szent-gyorgyi@mass.gov::d66587ef-86a9-446f-ac80-08eab2ed6774" userProvider="AD" userName="Szent-Gyorgyi, Lara (DPH)"/>
        <t:Anchor>
          <t:Comment id="1789690035"/>
        </t:Anchor>
        <t:SetTitle title="@Clarke, Lucy (DPH) I think we covered this, but confirming these are all discharges, not just M/S Please check my edit in Table Honeydew"/>
      </t:Event>
    </t:History>
  </t:Task>
  <t:Task id="{9A4417F7-91A5-4F14-A548-B29242CE0FC8}">
    <t:Anchor>
      <t:Comment id="631864542"/>
    </t:Anchor>
    <t:History>
      <t:Event id="{5F999CDE-2FE0-4D30-9551-10233EE957A4}" time="2022-02-15T19:54:21.424Z">
        <t:Attribution userId="S::lara.szent-gyorgyi@mass.gov::d66587ef-86a9-446f-ac80-08eab2ed6774" userProvider="AD" userName="Szent-Gyorgyi, Lara (DPH)"/>
        <t:Anchor>
          <t:Comment id="1740945810"/>
        </t:Anchor>
        <t:Create/>
      </t:Event>
      <t:Event id="{84458FC8-968B-41EC-8EEE-5AFA7B5CA324}" time="2022-02-15T19:54:21.424Z">
        <t:Attribution userId="S::lara.szent-gyorgyi@mass.gov::d66587ef-86a9-446f-ac80-08eab2ed6774" userProvider="AD" userName="Szent-Gyorgyi, Lara (DPH)"/>
        <t:Anchor>
          <t:Comment id="1740945810"/>
        </t:Anchor>
        <t:Assign userId="S::Lucy.Clarke2@mass.gov::10fd3d1f-3030-4779-9759-738021fe4119" userProvider="AD" userName="Clarke, Lucy (DPH)"/>
      </t:Event>
      <t:Event id="{53D47342-198B-4ADE-8CC8-88358FB0A98A}" time="2022-02-15T19:54:21.424Z">
        <t:Attribution userId="S::lara.szent-gyorgyi@mass.gov::d66587ef-86a9-446f-ac80-08eab2ed6774" userProvider="AD" userName="Szent-Gyorgyi, Lara (DPH)"/>
        <t:Anchor>
          <t:Comment id="1740945810"/>
        </t:Anchor>
        <t:SetTitle title="@Clarke, Lucy (DPH)"/>
      </t:Event>
    </t:History>
  </t:Task>
  <t:Task id="{A1CD1489-510A-4F88-B325-9AA8773E726B}">
    <t:Anchor>
      <t:Comment id="149156470"/>
    </t:Anchor>
    <t:History>
      <t:Event id="{AF3189F9-CF97-4E5B-8C07-D8875E6265B9}" time="2022-02-10T21:53:54.895Z">
        <t:Attribution userId="S::elizabeth.d.kelley@mass.gov::f9968205-603a-46db-a1ac-971974ab1006" userProvider="AD" userName="Kelley, Elizabeth D. (DPH)"/>
        <t:Anchor>
          <t:Comment id="1257290007"/>
        </t:Anchor>
        <t:Create/>
      </t:Event>
      <t:Event id="{EAB0A1CA-44CE-421B-99D5-BC469D675FF1}" time="2022-02-10T21:53:54.895Z">
        <t:Attribution userId="S::elizabeth.d.kelley@mass.gov::f9968205-603a-46db-a1ac-971974ab1006" userProvider="AD" userName="Kelley, Elizabeth D. (DPH)"/>
        <t:Anchor>
          <t:Comment id="1257290007"/>
        </t:Anchor>
        <t:Assign userId="S::Lucy.Clarke2@mass.gov::10fd3d1f-3030-4779-9759-738021fe4119" userProvider="AD" userName="Clarke, Lucy (DPH)"/>
      </t:Event>
      <t:Event id="{E847D03B-5833-4D10-AA9E-F6B2C9C12C26}" time="2022-02-10T21:53:54.895Z">
        <t:Attribution userId="S::elizabeth.d.kelley@mass.gov::f9968205-603a-46db-a1ac-971974ab1006" userProvider="AD" userName="Kelley, Elizabeth D. (DPH)"/>
        <t:Anchor>
          <t:Comment id="1257290007"/>
        </t:Anchor>
        <t:SetTitle title="@Clarke, Lucy (DPH) - did they mean New England?"/>
      </t:Event>
    </t:History>
  </t:Task>
  <t:Task id="{C1ADE966-9BED-4154-A470-C54759C8D473}">
    <t:Anchor>
      <t:Comment id="1313161155"/>
    </t:Anchor>
    <t:History>
      <t:Event id="{A0D9A331-01FC-4966-B676-49324190958E}" time="2022-02-20T17:44:10.919Z">
        <t:Attribution userId="S::lara.szent-gyorgyi@mass.gov::d66587ef-86a9-446f-ac80-08eab2ed6774" userProvider="AD" userName="Szent-Gyorgyi, Lara (DPH)"/>
        <t:Anchor>
          <t:Comment id="1313161155"/>
        </t:Anchor>
        <t:Create/>
      </t:Event>
      <t:Event id="{5F095343-7779-44E6-A95B-5EB0E16F4869}" time="2022-02-20T17:44:10.919Z">
        <t:Attribution userId="S::lara.szent-gyorgyi@mass.gov::d66587ef-86a9-446f-ac80-08eab2ed6774" userProvider="AD" userName="Szent-Gyorgyi, Lara (DPH)"/>
        <t:Anchor>
          <t:Comment id="1313161155"/>
        </t:Anchor>
        <t:Assign userId="S::Elizabeth.D.Kelley@mass.gov::f9968205-603a-46db-a1ac-971974ab1006" userProvider="AD" userName="Kelley, Elizabeth D. (DPH)"/>
      </t:Event>
      <t:Event id="{78A24A77-8C24-4774-A661-3C8D90D7C95A}" time="2022-02-20T17:44:10.919Z">
        <t:Attribution userId="S::lara.szent-gyorgyi@mass.gov::d66587ef-86a9-446f-ac80-08eab2ed6774" userProvider="AD" userName="Szent-Gyorgyi, Lara (DPH)"/>
        <t:Anchor>
          <t:Comment id="1313161155"/>
        </t:Anchor>
        <t:SetTitle title="@Kelley, Elizabeth D. (DPH) please review. Not sure language is grea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2B75EC2F8E45A1A2742FC91C4D091C"/>
        <w:category>
          <w:name w:val="General"/>
          <w:gallery w:val="placeholder"/>
        </w:category>
        <w:types>
          <w:type w:val="bbPlcHdr"/>
        </w:types>
        <w:behaviors>
          <w:behavior w:val="content"/>
        </w:behaviors>
        <w:guid w:val="{529BAEF4-C1CD-4CA6-945C-2AB9E7F5F517}"/>
      </w:docPartPr>
      <w:docPartBody>
        <w:p w:rsidR="00632104" w:rsidRDefault="006321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04"/>
    <w:rsid w:val="000163FF"/>
    <w:rsid w:val="0007062F"/>
    <w:rsid w:val="00093BDD"/>
    <w:rsid w:val="000A21A6"/>
    <w:rsid w:val="000D5A8D"/>
    <w:rsid w:val="001041D9"/>
    <w:rsid w:val="00163518"/>
    <w:rsid w:val="00163653"/>
    <w:rsid w:val="0017180A"/>
    <w:rsid w:val="00192379"/>
    <w:rsid w:val="001E3C79"/>
    <w:rsid w:val="001E51AB"/>
    <w:rsid w:val="001F6691"/>
    <w:rsid w:val="002F2D07"/>
    <w:rsid w:val="00326E0C"/>
    <w:rsid w:val="00403A2F"/>
    <w:rsid w:val="004B2F49"/>
    <w:rsid w:val="005F2BF6"/>
    <w:rsid w:val="00632104"/>
    <w:rsid w:val="00694346"/>
    <w:rsid w:val="007A089C"/>
    <w:rsid w:val="007B706C"/>
    <w:rsid w:val="007D39DA"/>
    <w:rsid w:val="007F3094"/>
    <w:rsid w:val="00802A5A"/>
    <w:rsid w:val="008E2D6A"/>
    <w:rsid w:val="009033ED"/>
    <w:rsid w:val="009177EA"/>
    <w:rsid w:val="009678E2"/>
    <w:rsid w:val="00983CCF"/>
    <w:rsid w:val="00985277"/>
    <w:rsid w:val="009E7C98"/>
    <w:rsid w:val="009F2DC0"/>
    <w:rsid w:val="00A02846"/>
    <w:rsid w:val="00AE5D29"/>
    <w:rsid w:val="00AE77AC"/>
    <w:rsid w:val="00AF2BB7"/>
    <w:rsid w:val="00C220FE"/>
    <w:rsid w:val="00C32579"/>
    <w:rsid w:val="00D00D64"/>
    <w:rsid w:val="00D71EFA"/>
    <w:rsid w:val="00E8509E"/>
    <w:rsid w:val="00E8796D"/>
    <w:rsid w:val="00FC3A41"/>
    <w:rsid w:val="00FD0B52"/>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bkmbMZC4vGq255Aj7I0a/VR9cw==">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Szent-Gyorgyi, Lara (DPH)</DisplayName>
        <AccountId>10</AccountId>
        <AccountType/>
      </UserInfo>
      <UserInfo>
        <DisplayName>Rodman, Rebecca (DPH)</DisplayName>
        <AccountId>11</AccountId>
        <AccountType/>
      </UserInfo>
      <UserInfo>
        <DisplayName>McNamara, Torey (DPH)</DisplayName>
        <AccountId>12</AccountId>
        <AccountType/>
      </UserInfo>
      <UserInfo>
        <DisplayName>Clarke, Lucy (DPH)</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4" ma:contentTypeDescription="Create a new document." ma:contentTypeScope="" ma:versionID="9efdff8c87d957fb9266ea99792936b3">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f049102396dbe125788a0596bb110d46"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B48BF6-79FF-4FDB-AA8B-2EAB0BBF891A}">
  <ds:schemaRefs>
    <ds:schemaRef ds:uri="http://schemas.microsoft.com/office/2006/metadata/properties"/>
    <ds:schemaRef ds:uri="http://schemas.microsoft.com/office/infopath/2007/PartnerControls"/>
    <ds:schemaRef ds:uri="fb1e1941-e971-4fcd-9647-5c92aa44abc0"/>
  </ds:schemaRefs>
</ds:datastoreItem>
</file>

<file path=customXml/itemProps3.xml><?xml version="1.0" encoding="utf-8"?>
<ds:datastoreItem xmlns:ds="http://schemas.openxmlformats.org/officeDocument/2006/customXml" ds:itemID="{9DC2409C-EFE5-4EEF-86B3-B3FA156553BC}">
  <ds:schemaRefs>
    <ds:schemaRef ds:uri="http://schemas.microsoft.com/sharepoint/v3/contenttype/forms"/>
  </ds:schemaRefs>
</ds:datastoreItem>
</file>

<file path=customXml/itemProps4.xml><?xml version="1.0" encoding="utf-8"?>
<ds:datastoreItem xmlns:ds="http://schemas.openxmlformats.org/officeDocument/2006/customXml" ds:itemID="{3E11DF23-631D-4E96-94F3-A3A214F15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852912-AE59-409C-BDE3-1A5FC724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34216</Words>
  <Characters>195032</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cp:lastModifiedBy>Kelley, Elizabeth D. (DPH)</cp:lastModifiedBy>
  <cp:revision>3</cp:revision>
  <cp:lastPrinted>2022-04-01T19:21:00Z</cp:lastPrinted>
  <dcterms:created xsi:type="dcterms:W3CDTF">2022-04-01T20:29:00Z</dcterms:created>
  <dcterms:modified xsi:type="dcterms:W3CDTF">2022-04-01T20:43:00Z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