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6E1" w:rsidRDefault="00CF46E1" w:rsidP="00CF46E1">
      <w:pPr>
        <w:pStyle w:val="BodyText"/>
        <w:spacing w:before="5" w:after="1"/>
        <w:rPr>
          <w:sz w:val="14"/>
        </w:rPr>
      </w:pPr>
    </w:p>
    <w:p w:rsidR="00CF46E1" w:rsidRDefault="00CF46E1" w:rsidP="00CF46E1">
      <w:pPr>
        <w:pStyle w:val="BodyText"/>
        <w:spacing w:line="20" w:lineRule="exact"/>
        <w:ind w:left="6177"/>
        <w:rPr>
          <w:sz w:val="2"/>
        </w:rPr>
      </w:pPr>
    </w:p>
    <w:p w:rsidR="00CF46E1" w:rsidRDefault="00CF46E1" w:rsidP="00CF46E1">
      <w:pPr>
        <w:pStyle w:val="BodyText"/>
        <w:spacing w:before="1"/>
        <w:rPr>
          <w:sz w:val="6"/>
        </w:rPr>
      </w:pPr>
    </w:p>
    <w:p w:rsidR="00CF46E1" w:rsidRDefault="00CF46E1" w:rsidP="00CF46E1">
      <w:pPr>
        <w:rPr>
          <w:sz w:val="6"/>
        </w:rPr>
        <w:sectPr w:rsidR="00CF46E1" w:rsidSect="00CF46E1">
          <w:pgSz w:w="12240" w:h="15840"/>
          <w:pgMar w:top="1140" w:right="1700" w:bottom="280" w:left="1620" w:header="720" w:footer="720" w:gutter="0"/>
          <w:cols w:space="720"/>
        </w:sectPr>
      </w:pPr>
    </w:p>
    <w:p w:rsidR="00CF46E1" w:rsidRDefault="00CF46E1" w:rsidP="00CF46E1">
      <w:pPr>
        <w:pStyle w:val="BodyText"/>
        <w:rPr>
          <w:sz w:val="20"/>
        </w:rPr>
      </w:pPr>
    </w:p>
    <w:p w:rsidR="00CF46E1" w:rsidRDefault="00CF46E1" w:rsidP="00CF46E1">
      <w:pPr>
        <w:pStyle w:val="BodyText"/>
        <w:spacing w:before="3"/>
        <w:rPr>
          <w:sz w:val="24"/>
        </w:rPr>
      </w:pPr>
    </w:p>
    <w:p w:rsidR="00CF46E1" w:rsidRDefault="00CF46E1" w:rsidP="00CF46E1">
      <w:pPr>
        <w:spacing w:before="39"/>
        <w:ind w:left="388"/>
        <w:rPr>
          <w:rFonts w:ascii="Arial"/>
          <w:sz w:val="19"/>
        </w:rPr>
      </w:pPr>
      <w:r>
        <w:br w:type="column"/>
      </w:r>
      <w:r>
        <w:rPr>
          <w:rFonts w:ascii="Arial"/>
          <w:color w:val="083364"/>
          <w:w w:val="105"/>
          <w:sz w:val="19"/>
        </w:rPr>
        <w:t>700 Congress Street</w:t>
      </w:r>
    </w:p>
    <w:p w:rsidR="00CF46E1" w:rsidRDefault="00CF46E1" w:rsidP="00CF46E1">
      <w:pPr>
        <w:spacing w:before="8"/>
        <w:ind w:left="388"/>
        <w:rPr>
          <w:rFonts w:ascii="Arial"/>
          <w:sz w:val="19"/>
        </w:rPr>
      </w:pPr>
      <w:r>
        <w:rPr>
          <w:rFonts w:ascii="Arial"/>
          <w:color w:val="083364"/>
          <w:w w:val="105"/>
          <w:sz w:val="19"/>
        </w:rPr>
        <w:t>Suite 204</w:t>
      </w:r>
    </w:p>
    <w:p w:rsidR="00CF46E1" w:rsidRDefault="00CF46E1" w:rsidP="00CF46E1">
      <w:pPr>
        <w:spacing w:before="17"/>
        <w:ind w:left="388"/>
        <w:rPr>
          <w:rFonts w:ascii="Arial"/>
          <w:sz w:val="19"/>
        </w:rPr>
      </w:pPr>
      <w:r>
        <w:rPr>
          <w:rFonts w:ascii="Arial"/>
          <w:color w:val="083364"/>
          <w:w w:val="105"/>
          <w:sz w:val="19"/>
        </w:rPr>
        <w:t>Quincy, MA 02169</w:t>
      </w:r>
    </w:p>
    <w:p w:rsidR="00D82DE7" w:rsidRDefault="00D82DE7" w:rsidP="00CF46E1">
      <w:pPr>
        <w:spacing w:before="17"/>
        <w:ind w:left="381"/>
        <w:rPr>
          <w:rFonts w:ascii="Arial"/>
          <w:color w:val="083364"/>
          <w:w w:val="105"/>
          <w:sz w:val="19"/>
        </w:rPr>
      </w:pPr>
    </w:p>
    <w:p w:rsidR="00CF46E1" w:rsidRDefault="00CF46E1" w:rsidP="00CF46E1">
      <w:pPr>
        <w:spacing w:before="17"/>
        <w:ind w:left="381"/>
        <w:rPr>
          <w:rFonts w:ascii="Arial"/>
          <w:sz w:val="19"/>
        </w:rPr>
      </w:pPr>
      <w:r>
        <w:rPr>
          <w:rFonts w:ascii="Arial"/>
          <w:color w:val="083364"/>
          <w:w w:val="105"/>
          <w:sz w:val="19"/>
        </w:rPr>
        <w:t>Fax: 617-376-7471</w:t>
      </w:r>
    </w:p>
    <w:p w:rsidR="00CF46E1" w:rsidRDefault="00D82DE7" w:rsidP="00CF46E1">
      <w:pPr>
        <w:spacing w:before="7"/>
        <w:ind w:left="382"/>
        <w:rPr>
          <w:rFonts w:ascii="Arial"/>
          <w:sz w:val="19"/>
        </w:rPr>
      </w:pPr>
      <w:hyperlink r:id="rId5">
        <w:r w:rsidR="006B2855">
          <w:rPr>
            <w:rFonts w:ascii="Arial"/>
            <w:color w:val="083364"/>
            <w:w w:val="105"/>
            <w:sz w:val="19"/>
          </w:rPr>
          <w:t>Shields Health Care Group Website</w:t>
        </w:r>
      </w:hyperlink>
    </w:p>
    <w:p w:rsidR="00CF46E1" w:rsidRDefault="00CF46E1" w:rsidP="00CF46E1">
      <w:pPr>
        <w:rPr>
          <w:rFonts w:ascii="Arial"/>
          <w:sz w:val="19"/>
        </w:rPr>
        <w:sectPr w:rsidR="00CF46E1">
          <w:type w:val="continuous"/>
          <w:pgSz w:w="12240" w:h="15840"/>
          <w:pgMar w:top="1140" w:right="1700" w:bottom="280" w:left="1620" w:header="720" w:footer="720" w:gutter="0"/>
          <w:cols w:num="2" w:space="720" w:equalWidth="0">
            <w:col w:w="2618" w:space="3181"/>
            <w:col w:w="3121"/>
          </w:cols>
        </w:sectPr>
      </w:pPr>
    </w:p>
    <w:p w:rsidR="00CF46E1" w:rsidRDefault="00CF46E1" w:rsidP="00CF46E1">
      <w:pPr>
        <w:pStyle w:val="BodyText"/>
        <w:spacing w:before="90"/>
        <w:ind w:left="206"/>
      </w:pPr>
      <w:r>
        <w:rPr>
          <w:color w:val="242424"/>
          <w:w w:val="105"/>
        </w:rPr>
        <w:t>June 2, 2021</w:t>
      </w:r>
    </w:p>
    <w:p w:rsidR="00CF46E1" w:rsidRDefault="00CF46E1" w:rsidP="00CF46E1">
      <w:pPr>
        <w:pStyle w:val="BodyText"/>
        <w:rPr>
          <w:sz w:val="26"/>
        </w:rPr>
      </w:pPr>
    </w:p>
    <w:p w:rsidR="00CF46E1" w:rsidRDefault="00CF46E1" w:rsidP="00CF46E1">
      <w:pPr>
        <w:pStyle w:val="BodyText"/>
        <w:spacing w:before="4"/>
      </w:pPr>
    </w:p>
    <w:p w:rsidR="00CF46E1" w:rsidRDefault="00CF46E1" w:rsidP="00CF46E1">
      <w:pPr>
        <w:pStyle w:val="BodyText"/>
        <w:spacing w:line="249" w:lineRule="auto"/>
        <w:ind w:left="197" w:right="5584"/>
      </w:pPr>
      <w:r>
        <w:rPr>
          <w:color w:val="242424"/>
          <w:w w:val="105"/>
        </w:rPr>
        <w:t>Determination of Need Program Lara Szent-Gyorgyi, Director</w:t>
      </w:r>
    </w:p>
    <w:p w:rsidR="00CF46E1" w:rsidRDefault="00CF46E1" w:rsidP="00CF46E1">
      <w:pPr>
        <w:pStyle w:val="BodyText"/>
        <w:spacing w:line="252" w:lineRule="auto"/>
        <w:ind w:left="192" w:right="4463" w:firstLine="6"/>
      </w:pPr>
      <w:r>
        <w:rPr>
          <w:color w:val="242424"/>
          <w:w w:val="105"/>
        </w:rPr>
        <w:t>Massachusetts Department of Public Health 250 Washington Street</w:t>
      </w:r>
    </w:p>
    <w:p w:rsidR="00CF46E1" w:rsidRDefault="00CF46E1" w:rsidP="00CF46E1">
      <w:pPr>
        <w:pStyle w:val="BodyText"/>
        <w:ind w:left="193"/>
      </w:pPr>
      <w:r>
        <w:rPr>
          <w:color w:val="242424"/>
          <w:w w:val="105"/>
        </w:rPr>
        <w:t>Boston, MA 02108</w:t>
      </w:r>
    </w:p>
    <w:p w:rsidR="00CF46E1" w:rsidRDefault="00CF46E1" w:rsidP="00CF46E1">
      <w:pPr>
        <w:pStyle w:val="BodyText"/>
        <w:rPr>
          <w:sz w:val="25"/>
        </w:rPr>
      </w:pPr>
    </w:p>
    <w:p w:rsidR="00CF46E1" w:rsidRDefault="00CF46E1" w:rsidP="00CF46E1">
      <w:pPr>
        <w:ind w:left="183"/>
        <w:rPr>
          <w:b/>
          <w:sz w:val="23"/>
        </w:rPr>
      </w:pPr>
      <w:r>
        <w:rPr>
          <w:b/>
          <w:color w:val="242424"/>
          <w:w w:val="105"/>
          <w:sz w:val="23"/>
        </w:rPr>
        <w:t xml:space="preserve">RE: Mass General Brigham Incorporated- Multisite </w:t>
      </w:r>
      <w:r>
        <w:rPr>
          <w:color w:val="242424"/>
          <w:w w:val="105"/>
          <w:sz w:val="23"/>
        </w:rPr>
        <w:t>-</w:t>
      </w:r>
      <w:r>
        <w:rPr>
          <w:color w:val="242424"/>
          <w:spacing w:val="59"/>
          <w:w w:val="105"/>
          <w:sz w:val="23"/>
        </w:rPr>
        <w:t xml:space="preserve"> </w:t>
      </w:r>
      <w:r>
        <w:rPr>
          <w:b/>
          <w:color w:val="242424"/>
          <w:w w:val="105"/>
          <w:sz w:val="23"/>
        </w:rPr>
        <w:t>21012113-AS</w:t>
      </w:r>
    </w:p>
    <w:p w:rsidR="00CF46E1" w:rsidRDefault="00CF46E1" w:rsidP="00CF46E1">
      <w:pPr>
        <w:pStyle w:val="BodyText"/>
        <w:spacing w:before="8"/>
        <w:rPr>
          <w:b/>
          <w:sz w:val="24"/>
        </w:rPr>
      </w:pPr>
    </w:p>
    <w:p w:rsidR="00CF46E1" w:rsidRDefault="00CF46E1" w:rsidP="00CF46E1">
      <w:pPr>
        <w:pStyle w:val="BodyText"/>
        <w:ind w:left="178"/>
      </w:pPr>
      <w:r>
        <w:rPr>
          <w:color w:val="242424"/>
          <w:w w:val="105"/>
        </w:rPr>
        <w:t>Dear Director Szent-Gyorgyi:</w:t>
      </w:r>
    </w:p>
    <w:p w:rsidR="00CF46E1" w:rsidRDefault="00CF46E1" w:rsidP="00CF46E1">
      <w:pPr>
        <w:pStyle w:val="BodyText"/>
        <w:spacing w:before="7"/>
        <w:rPr>
          <w:sz w:val="24"/>
        </w:rPr>
      </w:pPr>
    </w:p>
    <w:p w:rsidR="00CF46E1" w:rsidRDefault="00CF46E1" w:rsidP="00CF46E1">
      <w:pPr>
        <w:pStyle w:val="BodyText"/>
        <w:spacing w:line="249" w:lineRule="auto"/>
        <w:ind w:left="160" w:right="149" w:firstLine="734"/>
        <w:jc w:val="both"/>
        <w:rPr>
          <w:i/>
        </w:rPr>
      </w:pPr>
      <w:r>
        <w:rPr>
          <w:color w:val="242424"/>
          <w:w w:val="105"/>
        </w:rPr>
        <w:t>On</w:t>
      </w:r>
      <w:r>
        <w:rPr>
          <w:color w:val="242424"/>
          <w:spacing w:val="-18"/>
          <w:w w:val="105"/>
        </w:rPr>
        <w:t xml:space="preserve"> </w:t>
      </w:r>
      <w:r>
        <w:rPr>
          <w:color w:val="242424"/>
          <w:w w:val="105"/>
        </w:rPr>
        <w:t>behalf</w:t>
      </w:r>
      <w:r>
        <w:rPr>
          <w:color w:val="242424"/>
          <w:spacing w:val="-18"/>
          <w:w w:val="105"/>
        </w:rPr>
        <w:t xml:space="preserve"> </w:t>
      </w:r>
      <w:r>
        <w:rPr>
          <w:color w:val="242424"/>
          <w:w w:val="105"/>
        </w:rPr>
        <w:t>of</w:t>
      </w:r>
      <w:r>
        <w:rPr>
          <w:color w:val="242424"/>
          <w:spacing w:val="-13"/>
          <w:w w:val="105"/>
        </w:rPr>
        <w:t xml:space="preserve"> </w:t>
      </w:r>
      <w:r>
        <w:rPr>
          <w:color w:val="242424"/>
          <w:w w:val="105"/>
        </w:rPr>
        <w:t>Shields</w:t>
      </w:r>
      <w:r>
        <w:rPr>
          <w:color w:val="242424"/>
          <w:spacing w:val="-12"/>
          <w:w w:val="105"/>
        </w:rPr>
        <w:t xml:space="preserve"> </w:t>
      </w:r>
      <w:r>
        <w:rPr>
          <w:color w:val="242424"/>
          <w:w w:val="105"/>
        </w:rPr>
        <w:t>Health</w:t>
      </w:r>
      <w:r>
        <w:rPr>
          <w:color w:val="242424"/>
          <w:spacing w:val="-11"/>
          <w:w w:val="105"/>
        </w:rPr>
        <w:t xml:space="preserve"> </w:t>
      </w:r>
      <w:r>
        <w:rPr>
          <w:color w:val="242424"/>
          <w:w w:val="105"/>
        </w:rPr>
        <w:t>Care</w:t>
      </w:r>
      <w:r>
        <w:rPr>
          <w:color w:val="242424"/>
          <w:spacing w:val="-24"/>
          <w:w w:val="105"/>
        </w:rPr>
        <w:t xml:space="preserve"> </w:t>
      </w:r>
      <w:r>
        <w:rPr>
          <w:color w:val="242424"/>
          <w:w w:val="105"/>
        </w:rPr>
        <w:t>Group,</w:t>
      </w:r>
      <w:r>
        <w:rPr>
          <w:color w:val="242424"/>
          <w:spacing w:val="-16"/>
          <w:w w:val="105"/>
        </w:rPr>
        <w:t xml:space="preserve"> </w:t>
      </w:r>
      <w:r>
        <w:rPr>
          <w:color w:val="242424"/>
          <w:w w:val="105"/>
        </w:rPr>
        <w:t>thank</w:t>
      </w:r>
      <w:r>
        <w:rPr>
          <w:color w:val="242424"/>
          <w:spacing w:val="-7"/>
          <w:w w:val="105"/>
        </w:rPr>
        <w:t xml:space="preserve"> </w:t>
      </w:r>
      <w:r>
        <w:rPr>
          <w:color w:val="242424"/>
          <w:w w:val="105"/>
        </w:rPr>
        <w:t>you</w:t>
      </w:r>
      <w:r>
        <w:rPr>
          <w:color w:val="242424"/>
          <w:spacing w:val="-20"/>
          <w:w w:val="105"/>
        </w:rPr>
        <w:t xml:space="preserve"> </w:t>
      </w:r>
      <w:r>
        <w:rPr>
          <w:color w:val="242424"/>
          <w:w w:val="105"/>
        </w:rPr>
        <w:t>for</w:t>
      </w:r>
      <w:r>
        <w:rPr>
          <w:color w:val="242424"/>
          <w:spacing w:val="-19"/>
          <w:w w:val="105"/>
        </w:rPr>
        <w:t xml:space="preserve"> </w:t>
      </w:r>
      <w:r>
        <w:rPr>
          <w:color w:val="242424"/>
          <w:w w:val="105"/>
        </w:rPr>
        <w:t>the</w:t>
      </w:r>
      <w:r>
        <w:rPr>
          <w:color w:val="242424"/>
          <w:spacing w:val="-27"/>
          <w:w w:val="105"/>
        </w:rPr>
        <w:t xml:space="preserve"> </w:t>
      </w:r>
      <w:r>
        <w:rPr>
          <w:color w:val="242424"/>
          <w:w w:val="105"/>
        </w:rPr>
        <w:t>opportunity</w:t>
      </w:r>
      <w:r>
        <w:rPr>
          <w:color w:val="242424"/>
          <w:spacing w:val="-14"/>
          <w:w w:val="105"/>
        </w:rPr>
        <w:t xml:space="preserve"> </w:t>
      </w:r>
      <w:r>
        <w:rPr>
          <w:color w:val="242424"/>
          <w:w w:val="105"/>
        </w:rPr>
        <w:t>to</w:t>
      </w:r>
      <w:r>
        <w:rPr>
          <w:color w:val="242424"/>
          <w:spacing w:val="-20"/>
          <w:w w:val="105"/>
        </w:rPr>
        <w:t xml:space="preserve"> </w:t>
      </w:r>
      <w:r>
        <w:rPr>
          <w:color w:val="242424"/>
          <w:w w:val="105"/>
        </w:rPr>
        <w:t>comment on</w:t>
      </w:r>
      <w:r>
        <w:rPr>
          <w:color w:val="242424"/>
          <w:spacing w:val="-12"/>
          <w:w w:val="105"/>
        </w:rPr>
        <w:t xml:space="preserve"> </w:t>
      </w:r>
      <w:r>
        <w:rPr>
          <w:color w:val="242424"/>
          <w:w w:val="105"/>
        </w:rPr>
        <w:t>the</w:t>
      </w:r>
      <w:r>
        <w:rPr>
          <w:color w:val="242424"/>
          <w:spacing w:val="-24"/>
          <w:w w:val="105"/>
        </w:rPr>
        <w:t xml:space="preserve"> </w:t>
      </w:r>
      <w:r>
        <w:rPr>
          <w:color w:val="242424"/>
          <w:w w:val="105"/>
        </w:rPr>
        <w:t>Mass</w:t>
      </w:r>
      <w:r>
        <w:rPr>
          <w:color w:val="242424"/>
          <w:spacing w:val="-16"/>
          <w:w w:val="105"/>
        </w:rPr>
        <w:t xml:space="preserve"> </w:t>
      </w:r>
      <w:r>
        <w:rPr>
          <w:color w:val="242424"/>
          <w:w w:val="105"/>
        </w:rPr>
        <w:t>General</w:t>
      </w:r>
      <w:r>
        <w:rPr>
          <w:color w:val="242424"/>
          <w:spacing w:val="-1"/>
          <w:w w:val="105"/>
        </w:rPr>
        <w:t xml:space="preserve"> </w:t>
      </w:r>
      <w:r>
        <w:rPr>
          <w:color w:val="242424"/>
          <w:w w:val="105"/>
        </w:rPr>
        <w:t>Brigham's</w:t>
      </w:r>
      <w:r>
        <w:rPr>
          <w:color w:val="242424"/>
          <w:spacing w:val="-13"/>
          <w:w w:val="105"/>
        </w:rPr>
        <w:t xml:space="preserve"> </w:t>
      </w:r>
      <w:r>
        <w:rPr>
          <w:color w:val="242424"/>
          <w:w w:val="105"/>
        </w:rPr>
        <w:t>(MOB)</w:t>
      </w:r>
      <w:r>
        <w:rPr>
          <w:color w:val="242424"/>
          <w:spacing w:val="-14"/>
          <w:w w:val="105"/>
        </w:rPr>
        <w:t xml:space="preserve"> </w:t>
      </w:r>
      <w:r>
        <w:rPr>
          <w:color w:val="242424"/>
          <w:w w:val="105"/>
        </w:rPr>
        <w:t>proposed</w:t>
      </w:r>
      <w:r>
        <w:rPr>
          <w:color w:val="242424"/>
          <w:spacing w:val="-7"/>
          <w:w w:val="105"/>
        </w:rPr>
        <w:t xml:space="preserve"> </w:t>
      </w:r>
      <w:r>
        <w:rPr>
          <w:color w:val="242424"/>
          <w:w w:val="105"/>
        </w:rPr>
        <w:t>market</w:t>
      </w:r>
      <w:r>
        <w:rPr>
          <w:color w:val="242424"/>
          <w:spacing w:val="-12"/>
          <w:w w:val="105"/>
        </w:rPr>
        <w:t xml:space="preserve"> </w:t>
      </w:r>
      <w:r>
        <w:rPr>
          <w:color w:val="242424"/>
          <w:w w:val="105"/>
        </w:rPr>
        <w:t>expansions</w:t>
      </w:r>
      <w:r>
        <w:rPr>
          <w:color w:val="242424"/>
          <w:spacing w:val="-6"/>
          <w:w w:val="105"/>
        </w:rPr>
        <w:t xml:space="preserve"> </w:t>
      </w:r>
      <w:r>
        <w:rPr>
          <w:color w:val="242424"/>
          <w:w w:val="105"/>
        </w:rPr>
        <w:t>into</w:t>
      </w:r>
      <w:r>
        <w:rPr>
          <w:color w:val="242424"/>
          <w:spacing w:val="-21"/>
          <w:w w:val="105"/>
        </w:rPr>
        <w:t xml:space="preserve"> </w:t>
      </w:r>
      <w:r>
        <w:rPr>
          <w:color w:val="242424"/>
          <w:w w:val="105"/>
        </w:rPr>
        <w:t>the</w:t>
      </w:r>
      <w:r>
        <w:rPr>
          <w:color w:val="242424"/>
          <w:spacing w:val="-28"/>
          <w:w w:val="105"/>
        </w:rPr>
        <w:t xml:space="preserve"> </w:t>
      </w:r>
      <w:r>
        <w:rPr>
          <w:color w:val="242424"/>
          <w:w w:val="105"/>
        </w:rPr>
        <w:t xml:space="preserve">communities of Westborough, Westwood and Woburn which are pending before the Department and subject to the Program's review and determination pursuant to 105 CMR 100.000, </w:t>
      </w:r>
      <w:r>
        <w:rPr>
          <w:i/>
          <w:color w:val="242424"/>
          <w:w w:val="105"/>
        </w:rPr>
        <w:t>Determination of</w:t>
      </w:r>
      <w:r>
        <w:rPr>
          <w:i/>
          <w:color w:val="242424"/>
          <w:spacing w:val="1"/>
          <w:w w:val="105"/>
        </w:rPr>
        <w:t xml:space="preserve"> </w:t>
      </w:r>
      <w:r>
        <w:rPr>
          <w:i/>
          <w:color w:val="242424"/>
          <w:w w:val="105"/>
        </w:rPr>
        <w:t>Need.</w:t>
      </w:r>
    </w:p>
    <w:p w:rsidR="00CF46E1" w:rsidRDefault="00CF46E1" w:rsidP="00CF46E1">
      <w:pPr>
        <w:pStyle w:val="BodyText"/>
        <w:spacing w:before="7"/>
        <w:rPr>
          <w:i/>
          <w:sz w:val="24"/>
        </w:rPr>
      </w:pPr>
    </w:p>
    <w:p w:rsidR="00CF46E1" w:rsidRDefault="00CF46E1" w:rsidP="00CF46E1">
      <w:pPr>
        <w:pStyle w:val="BodyText"/>
        <w:spacing w:line="247" w:lineRule="auto"/>
        <w:ind w:left="122" w:right="148" w:firstLine="754"/>
        <w:jc w:val="both"/>
      </w:pPr>
      <w:r>
        <w:rPr>
          <w:color w:val="242424"/>
          <w:w w:val="105"/>
        </w:rPr>
        <w:t>We</w:t>
      </w:r>
      <w:r>
        <w:rPr>
          <w:color w:val="242424"/>
          <w:spacing w:val="-24"/>
          <w:w w:val="105"/>
        </w:rPr>
        <w:t xml:space="preserve"> </w:t>
      </w:r>
      <w:r>
        <w:rPr>
          <w:color w:val="242424"/>
          <w:w w:val="105"/>
        </w:rPr>
        <w:t>understand</w:t>
      </w:r>
      <w:r>
        <w:rPr>
          <w:color w:val="242424"/>
          <w:spacing w:val="6"/>
          <w:w w:val="105"/>
        </w:rPr>
        <w:t xml:space="preserve"> </w:t>
      </w:r>
      <w:r>
        <w:rPr>
          <w:color w:val="242424"/>
          <w:w w:val="105"/>
        </w:rPr>
        <w:t>pursuant</w:t>
      </w:r>
      <w:r>
        <w:rPr>
          <w:color w:val="242424"/>
          <w:spacing w:val="-6"/>
          <w:w w:val="105"/>
        </w:rPr>
        <w:t xml:space="preserve"> </w:t>
      </w:r>
      <w:r>
        <w:rPr>
          <w:color w:val="242424"/>
          <w:w w:val="105"/>
        </w:rPr>
        <w:t>to</w:t>
      </w:r>
      <w:r>
        <w:rPr>
          <w:color w:val="242424"/>
          <w:spacing w:val="-19"/>
          <w:w w:val="105"/>
        </w:rPr>
        <w:t xml:space="preserve"> </w:t>
      </w:r>
      <w:r>
        <w:rPr>
          <w:color w:val="242424"/>
          <w:w w:val="105"/>
        </w:rPr>
        <w:t>105</w:t>
      </w:r>
      <w:r>
        <w:rPr>
          <w:color w:val="242424"/>
          <w:spacing w:val="-21"/>
          <w:w w:val="105"/>
        </w:rPr>
        <w:t xml:space="preserve"> </w:t>
      </w:r>
      <w:r>
        <w:rPr>
          <w:color w:val="242424"/>
          <w:w w:val="105"/>
        </w:rPr>
        <w:t>CMR</w:t>
      </w:r>
      <w:r>
        <w:rPr>
          <w:color w:val="242424"/>
          <w:spacing w:val="-11"/>
          <w:w w:val="105"/>
        </w:rPr>
        <w:t xml:space="preserve"> </w:t>
      </w:r>
      <w:r>
        <w:rPr>
          <w:color w:val="242424"/>
          <w:w w:val="105"/>
        </w:rPr>
        <w:t>100.405(D)</w:t>
      </w:r>
      <w:r>
        <w:rPr>
          <w:color w:val="242424"/>
          <w:spacing w:val="-6"/>
          <w:w w:val="105"/>
        </w:rPr>
        <w:t xml:space="preserve"> </w:t>
      </w:r>
      <w:r>
        <w:rPr>
          <w:color w:val="242424"/>
          <w:w w:val="105"/>
        </w:rPr>
        <w:t>and</w:t>
      </w:r>
      <w:r>
        <w:rPr>
          <w:color w:val="242424"/>
          <w:spacing w:val="-14"/>
          <w:w w:val="105"/>
        </w:rPr>
        <w:t xml:space="preserve"> </w:t>
      </w:r>
      <w:r>
        <w:rPr>
          <w:color w:val="242424"/>
          <w:w w:val="105"/>
        </w:rPr>
        <w:t>M.G.L.</w:t>
      </w:r>
      <w:r>
        <w:rPr>
          <w:color w:val="242424"/>
          <w:spacing w:val="-16"/>
          <w:w w:val="105"/>
        </w:rPr>
        <w:t xml:space="preserve"> </w:t>
      </w:r>
      <w:r>
        <w:rPr>
          <w:color w:val="242424"/>
          <w:w w:val="105"/>
        </w:rPr>
        <w:t>c.</w:t>
      </w:r>
      <w:r>
        <w:rPr>
          <w:color w:val="242424"/>
          <w:spacing w:val="-20"/>
          <w:w w:val="105"/>
        </w:rPr>
        <w:t xml:space="preserve"> </w:t>
      </w:r>
      <w:r>
        <w:rPr>
          <w:color w:val="242424"/>
          <w:w w:val="105"/>
        </w:rPr>
        <w:t>111,</w:t>
      </w:r>
      <w:r>
        <w:rPr>
          <w:color w:val="242424"/>
          <w:spacing w:val="-8"/>
          <w:w w:val="105"/>
        </w:rPr>
        <w:t xml:space="preserve"> </w:t>
      </w:r>
      <w:r>
        <w:rPr>
          <w:rFonts w:ascii="Arial" w:hAnsi="Arial"/>
          <w:color w:val="242424"/>
          <w:w w:val="105"/>
          <w:sz w:val="22"/>
        </w:rPr>
        <w:t>§</w:t>
      </w:r>
      <w:r>
        <w:rPr>
          <w:rFonts w:ascii="Arial" w:hAnsi="Arial"/>
          <w:color w:val="242424"/>
          <w:spacing w:val="-24"/>
          <w:w w:val="105"/>
          <w:sz w:val="22"/>
        </w:rPr>
        <w:t xml:space="preserve"> </w:t>
      </w:r>
      <w:r>
        <w:rPr>
          <w:color w:val="242424"/>
          <w:w w:val="105"/>
        </w:rPr>
        <w:t>25C(h),</w:t>
      </w:r>
      <w:r>
        <w:rPr>
          <w:color w:val="242424"/>
          <w:spacing w:val="-8"/>
          <w:w w:val="105"/>
        </w:rPr>
        <w:t xml:space="preserve"> </w:t>
      </w:r>
      <w:r>
        <w:rPr>
          <w:color w:val="242424"/>
          <w:w w:val="105"/>
        </w:rPr>
        <w:t xml:space="preserve">the Department has required an independent cost-analysis </w:t>
      </w:r>
      <w:proofErr w:type="gramStart"/>
      <w:r>
        <w:rPr>
          <w:color w:val="242424"/>
          <w:w w:val="105"/>
        </w:rPr>
        <w:t>(!CA</w:t>
      </w:r>
      <w:proofErr w:type="gramEnd"/>
      <w:r>
        <w:rPr>
          <w:color w:val="242424"/>
          <w:w w:val="105"/>
        </w:rPr>
        <w:t>) to be conducted and the applicant and the Department have selected Charles River Associates (CRA) to perform the</w:t>
      </w:r>
      <w:r>
        <w:rPr>
          <w:color w:val="242424"/>
          <w:spacing w:val="-24"/>
          <w:w w:val="105"/>
        </w:rPr>
        <w:t xml:space="preserve"> </w:t>
      </w:r>
      <w:r>
        <w:rPr>
          <w:color w:val="242424"/>
          <w:w w:val="105"/>
        </w:rPr>
        <w:t>analysis.</w:t>
      </w:r>
      <w:r>
        <w:rPr>
          <w:color w:val="242424"/>
          <w:spacing w:val="16"/>
          <w:w w:val="105"/>
        </w:rPr>
        <w:t xml:space="preserve"> </w:t>
      </w:r>
      <w:r>
        <w:rPr>
          <w:color w:val="242424"/>
          <w:w w:val="105"/>
        </w:rPr>
        <w:t>As</w:t>
      </w:r>
      <w:r>
        <w:rPr>
          <w:color w:val="242424"/>
          <w:spacing w:val="-13"/>
          <w:w w:val="105"/>
        </w:rPr>
        <w:t xml:space="preserve"> </w:t>
      </w:r>
      <w:r>
        <w:rPr>
          <w:color w:val="242424"/>
          <w:w w:val="105"/>
        </w:rPr>
        <w:t>you</w:t>
      </w:r>
      <w:r>
        <w:rPr>
          <w:color w:val="242424"/>
          <w:spacing w:val="-16"/>
          <w:w w:val="105"/>
        </w:rPr>
        <w:t xml:space="preserve"> </w:t>
      </w:r>
      <w:r>
        <w:rPr>
          <w:color w:val="242424"/>
          <w:w w:val="105"/>
        </w:rPr>
        <w:t>are</w:t>
      </w:r>
      <w:r>
        <w:rPr>
          <w:color w:val="242424"/>
          <w:spacing w:val="-23"/>
          <w:w w:val="105"/>
        </w:rPr>
        <w:t xml:space="preserve"> </w:t>
      </w:r>
      <w:r>
        <w:rPr>
          <w:color w:val="242424"/>
          <w:w w:val="105"/>
        </w:rPr>
        <w:t>acutely</w:t>
      </w:r>
      <w:r>
        <w:rPr>
          <w:color w:val="242424"/>
          <w:spacing w:val="-17"/>
          <w:w w:val="105"/>
        </w:rPr>
        <w:t xml:space="preserve"> </w:t>
      </w:r>
      <w:r>
        <w:rPr>
          <w:color w:val="242424"/>
          <w:w w:val="105"/>
        </w:rPr>
        <w:t>aware,</w:t>
      </w:r>
      <w:r>
        <w:rPr>
          <w:color w:val="242424"/>
          <w:spacing w:val="31"/>
          <w:w w:val="105"/>
        </w:rPr>
        <w:t xml:space="preserve"> </w:t>
      </w:r>
      <w:r>
        <w:rPr>
          <w:color w:val="242424"/>
          <w:w w:val="105"/>
        </w:rPr>
        <w:t>Chapter</w:t>
      </w:r>
      <w:r>
        <w:rPr>
          <w:color w:val="242424"/>
          <w:spacing w:val="-10"/>
          <w:w w:val="105"/>
        </w:rPr>
        <w:t xml:space="preserve"> </w:t>
      </w:r>
      <w:r>
        <w:rPr>
          <w:color w:val="242424"/>
          <w:w w:val="105"/>
        </w:rPr>
        <w:t>111,</w:t>
      </w:r>
      <w:r>
        <w:rPr>
          <w:color w:val="242424"/>
          <w:spacing w:val="-22"/>
          <w:w w:val="105"/>
        </w:rPr>
        <w:t xml:space="preserve"> </w:t>
      </w:r>
      <w:r>
        <w:rPr>
          <w:color w:val="242424"/>
          <w:w w:val="105"/>
        </w:rPr>
        <w:t>section</w:t>
      </w:r>
      <w:r>
        <w:rPr>
          <w:color w:val="242424"/>
          <w:spacing w:val="-7"/>
          <w:w w:val="105"/>
        </w:rPr>
        <w:t xml:space="preserve"> </w:t>
      </w:r>
      <w:r>
        <w:rPr>
          <w:color w:val="242424"/>
          <w:w w:val="105"/>
        </w:rPr>
        <w:t>25C(h)</w:t>
      </w:r>
      <w:r>
        <w:rPr>
          <w:color w:val="242424"/>
          <w:spacing w:val="-17"/>
          <w:w w:val="105"/>
        </w:rPr>
        <w:t xml:space="preserve"> </w:t>
      </w:r>
      <w:r>
        <w:rPr>
          <w:color w:val="242424"/>
          <w:w w:val="105"/>
        </w:rPr>
        <w:t>of</w:t>
      </w:r>
      <w:r>
        <w:rPr>
          <w:color w:val="242424"/>
          <w:spacing w:val="-17"/>
          <w:w w:val="105"/>
        </w:rPr>
        <w:t xml:space="preserve"> </w:t>
      </w:r>
      <w:r>
        <w:rPr>
          <w:color w:val="242424"/>
          <w:w w:val="105"/>
        </w:rPr>
        <w:t>the</w:t>
      </w:r>
      <w:r>
        <w:rPr>
          <w:color w:val="242424"/>
          <w:spacing w:val="-20"/>
          <w:w w:val="105"/>
        </w:rPr>
        <w:t xml:space="preserve"> </w:t>
      </w:r>
      <w:r>
        <w:rPr>
          <w:color w:val="242424"/>
          <w:w w:val="105"/>
        </w:rPr>
        <w:t xml:space="preserve">Massachusetts General Laws require that all ICAs determine whether the proposed project is "consistent with the Commonwealth's efforts to meet the health care cost-containment goals established by the [health policy] commission", pursuant to the Health Policy Commission's statutory responsibilities set forth in Chapter </w:t>
      </w:r>
      <w:r>
        <w:rPr>
          <w:color w:val="242424"/>
          <w:w w:val="105"/>
          <w:sz w:val="25"/>
        </w:rPr>
        <w:t xml:space="preserve">6D, </w:t>
      </w:r>
      <w:r>
        <w:rPr>
          <w:color w:val="242424"/>
          <w:w w:val="105"/>
        </w:rPr>
        <w:t xml:space="preserve">section 5. </w:t>
      </w:r>
      <w:r>
        <w:rPr>
          <w:rFonts w:ascii="Arial" w:hAnsi="Arial"/>
          <w:color w:val="242424"/>
          <w:w w:val="105"/>
        </w:rPr>
        <w:t xml:space="preserve">In </w:t>
      </w:r>
      <w:r>
        <w:rPr>
          <w:color w:val="242424"/>
          <w:w w:val="105"/>
        </w:rPr>
        <w:t>regulation, the ICA's mandate is implemented consistent with Determination of Need Factors (</w:t>
      </w:r>
      <w:proofErr w:type="spellStart"/>
      <w:r>
        <w:rPr>
          <w:color w:val="242424"/>
          <w:w w:val="105"/>
        </w:rPr>
        <w:t>DoN</w:t>
      </w:r>
      <w:proofErr w:type="spellEnd"/>
      <w:r>
        <w:rPr>
          <w:color w:val="242424"/>
          <w:w w:val="105"/>
        </w:rPr>
        <w:t xml:space="preserve">) of </w:t>
      </w:r>
      <w:r>
        <w:rPr>
          <w:color w:val="242424"/>
          <w:w w:val="105"/>
          <w:sz w:val="25"/>
        </w:rPr>
        <w:t xml:space="preserve">I </w:t>
      </w:r>
      <w:r>
        <w:rPr>
          <w:color w:val="242424"/>
          <w:w w:val="105"/>
        </w:rPr>
        <w:t>05 CMR 100.210, which require the Applicant to "make[s] a clear and convincing demonstration" that its proposal satisfies each cited</w:t>
      </w:r>
      <w:r>
        <w:rPr>
          <w:color w:val="242424"/>
          <w:spacing w:val="-18"/>
          <w:w w:val="105"/>
        </w:rPr>
        <w:t xml:space="preserve"> </w:t>
      </w:r>
      <w:r>
        <w:rPr>
          <w:color w:val="242424"/>
          <w:w w:val="105"/>
        </w:rPr>
        <w:t>factor.</w:t>
      </w:r>
    </w:p>
    <w:p w:rsidR="00CF46E1" w:rsidRDefault="00CF46E1" w:rsidP="00CF46E1">
      <w:pPr>
        <w:pStyle w:val="BodyText"/>
        <w:spacing w:before="1"/>
        <w:rPr>
          <w:sz w:val="24"/>
        </w:rPr>
      </w:pPr>
    </w:p>
    <w:p w:rsidR="00CF46E1" w:rsidRDefault="00CF46E1" w:rsidP="00CF46E1">
      <w:pPr>
        <w:pStyle w:val="BodyText"/>
        <w:spacing w:line="247" w:lineRule="auto"/>
        <w:ind w:left="113" w:right="185" w:firstLine="734"/>
        <w:jc w:val="both"/>
      </w:pPr>
      <w:r>
        <w:rPr>
          <w:color w:val="242424"/>
          <w:w w:val="105"/>
        </w:rPr>
        <w:t xml:space="preserve">We have, alongside </w:t>
      </w:r>
      <w:proofErr w:type="spellStart"/>
      <w:r>
        <w:rPr>
          <w:color w:val="242424"/>
          <w:w w:val="105"/>
        </w:rPr>
        <w:t>Wellforce</w:t>
      </w:r>
      <w:proofErr w:type="spellEnd"/>
      <w:r>
        <w:rPr>
          <w:color w:val="242424"/>
          <w:w w:val="105"/>
        </w:rPr>
        <w:t xml:space="preserve"> and UMass Memorial Health, submitted a letter dated June 2, 2021 outlining our concerns and respectfully request your review of our concerns. </w:t>
      </w:r>
      <w:r>
        <w:rPr>
          <w:color w:val="242424"/>
          <w:w w:val="105"/>
          <w:sz w:val="25"/>
        </w:rPr>
        <w:t xml:space="preserve">In </w:t>
      </w:r>
      <w:r>
        <w:rPr>
          <w:color w:val="242424"/>
          <w:w w:val="105"/>
        </w:rPr>
        <w:t>addition, we ask the Department, CRA, the Health Policy Commission, appropriate</w:t>
      </w:r>
      <w:r>
        <w:rPr>
          <w:color w:val="242424"/>
          <w:spacing w:val="-18"/>
          <w:w w:val="105"/>
        </w:rPr>
        <w:t xml:space="preserve"> </w:t>
      </w:r>
      <w:r>
        <w:rPr>
          <w:color w:val="242424"/>
          <w:w w:val="105"/>
        </w:rPr>
        <w:t>and</w:t>
      </w:r>
      <w:r>
        <w:rPr>
          <w:color w:val="242424"/>
          <w:spacing w:val="-22"/>
          <w:w w:val="105"/>
        </w:rPr>
        <w:t xml:space="preserve"> </w:t>
      </w:r>
      <w:r>
        <w:rPr>
          <w:color w:val="242424"/>
          <w:w w:val="105"/>
        </w:rPr>
        <w:t>authorized</w:t>
      </w:r>
      <w:r>
        <w:rPr>
          <w:color w:val="242424"/>
          <w:spacing w:val="-17"/>
          <w:w w:val="105"/>
        </w:rPr>
        <w:t xml:space="preserve"> </w:t>
      </w:r>
      <w:r>
        <w:rPr>
          <w:color w:val="242424"/>
          <w:w w:val="105"/>
        </w:rPr>
        <w:t>public</w:t>
      </w:r>
      <w:r>
        <w:rPr>
          <w:color w:val="242424"/>
          <w:spacing w:val="-25"/>
          <w:w w:val="105"/>
        </w:rPr>
        <w:t xml:space="preserve"> </w:t>
      </w:r>
      <w:r>
        <w:rPr>
          <w:color w:val="242424"/>
          <w:w w:val="105"/>
        </w:rPr>
        <w:t>and</w:t>
      </w:r>
      <w:r>
        <w:rPr>
          <w:color w:val="242424"/>
          <w:spacing w:val="-25"/>
          <w:w w:val="105"/>
        </w:rPr>
        <w:t xml:space="preserve"> </w:t>
      </w:r>
      <w:r>
        <w:rPr>
          <w:color w:val="242424"/>
          <w:w w:val="105"/>
        </w:rPr>
        <w:t>quasi-public</w:t>
      </w:r>
      <w:r>
        <w:rPr>
          <w:color w:val="242424"/>
          <w:spacing w:val="-18"/>
          <w:w w:val="105"/>
        </w:rPr>
        <w:t xml:space="preserve"> </w:t>
      </w:r>
      <w:r>
        <w:rPr>
          <w:color w:val="242424"/>
          <w:w w:val="105"/>
        </w:rPr>
        <w:t>agencies</w:t>
      </w:r>
      <w:r>
        <w:rPr>
          <w:color w:val="242424"/>
          <w:spacing w:val="-22"/>
          <w:w w:val="105"/>
        </w:rPr>
        <w:t xml:space="preserve"> </w:t>
      </w:r>
      <w:r>
        <w:rPr>
          <w:color w:val="242424"/>
          <w:w w:val="105"/>
        </w:rPr>
        <w:t>and/or</w:t>
      </w:r>
      <w:r>
        <w:rPr>
          <w:color w:val="242424"/>
          <w:spacing w:val="-28"/>
          <w:w w:val="105"/>
        </w:rPr>
        <w:t xml:space="preserve"> </w:t>
      </w:r>
      <w:r>
        <w:rPr>
          <w:color w:val="242424"/>
          <w:w w:val="105"/>
        </w:rPr>
        <w:t>Constitutional</w:t>
      </w:r>
      <w:r>
        <w:rPr>
          <w:color w:val="242424"/>
          <w:spacing w:val="-23"/>
          <w:w w:val="105"/>
        </w:rPr>
        <w:t xml:space="preserve"> </w:t>
      </w:r>
      <w:r>
        <w:rPr>
          <w:color w:val="242424"/>
          <w:w w:val="105"/>
        </w:rPr>
        <w:t>Officers to:</w:t>
      </w:r>
    </w:p>
    <w:p w:rsidR="00CF46E1" w:rsidRDefault="00CF46E1" w:rsidP="00CF46E1">
      <w:pPr>
        <w:spacing w:line="247" w:lineRule="auto"/>
        <w:jc w:val="both"/>
        <w:sectPr w:rsidR="00CF46E1">
          <w:type w:val="continuous"/>
          <w:pgSz w:w="12240" w:h="15840"/>
          <w:pgMar w:top="1140" w:right="1700" w:bottom="280" w:left="1620" w:header="720" w:footer="720" w:gutter="0"/>
          <w:cols w:space="720"/>
        </w:sectPr>
      </w:pPr>
    </w:p>
    <w:p w:rsidR="00CF46E1" w:rsidRDefault="00CF46E1" w:rsidP="00CF46E1">
      <w:pPr>
        <w:pStyle w:val="BodyText"/>
        <w:spacing w:before="2"/>
        <w:rPr>
          <w:sz w:val="15"/>
        </w:rPr>
      </w:pPr>
    </w:p>
    <w:p w:rsidR="00CF46E1" w:rsidRDefault="00CF46E1" w:rsidP="00CF46E1">
      <w:pPr>
        <w:pStyle w:val="BodyText"/>
        <w:spacing w:line="26" w:lineRule="exact"/>
        <w:ind w:left="6212"/>
        <w:rPr>
          <w:sz w:val="2"/>
        </w:rPr>
      </w:pPr>
    </w:p>
    <w:p w:rsidR="00CF46E1" w:rsidRDefault="00CF46E1" w:rsidP="00CF46E1">
      <w:pPr>
        <w:pStyle w:val="BodyText"/>
        <w:spacing w:before="1"/>
        <w:rPr>
          <w:sz w:val="6"/>
        </w:rPr>
      </w:pPr>
    </w:p>
    <w:p w:rsidR="00CF46E1" w:rsidRDefault="00CF46E1" w:rsidP="00CF46E1">
      <w:pPr>
        <w:rPr>
          <w:sz w:val="6"/>
        </w:rPr>
        <w:sectPr w:rsidR="00CF46E1">
          <w:pgSz w:w="12240" w:h="15840"/>
          <w:pgMar w:top="1100" w:right="1700" w:bottom="280" w:left="1620" w:header="720" w:footer="720" w:gutter="0"/>
          <w:cols w:space="720"/>
        </w:sectPr>
      </w:pPr>
    </w:p>
    <w:p w:rsidR="00CF46E1" w:rsidRDefault="00CF46E1" w:rsidP="00CF46E1">
      <w:pPr>
        <w:pStyle w:val="BodyText"/>
        <w:rPr>
          <w:sz w:val="18"/>
        </w:rPr>
      </w:pPr>
    </w:p>
    <w:p w:rsidR="00CF46E1" w:rsidRDefault="00CF46E1" w:rsidP="00CF46E1">
      <w:pPr>
        <w:pStyle w:val="BodyText"/>
        <w:rPr>
          <w:sz w:val="18"/>
        </w:rPr>
      </w:pPr>
    </w:p>
    <w:p w:rsidR="00CF46E1" w:rsidRDefault="00CF46E1" w:rsidP="00CF46E1">
      <w:pPr>
        <w:spacing w:before="117"/>
        <w:ind w:left="804"/>
        <w:rPr>
          <w:b/>
          <w:sz w:val="16"/>
        </w:rPr>
      </w:pPr>
      <w:r>
        <w:rPr>
          <w:noProof/>
        </w:rPr>
        <w:drawing>
          <wp:inline distT="0" distB="0" distL="0" distR="0">
            <wp:extent cx="1416490" cy="512684"/>
            <wp:effectExtent l="0" t="0" r="0" b="1905"/>
            <wp:docPr id="1" name="image1.jpeg" descr="Shields Health Care Group Logo" title="Shields Health Car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6490" cy="512684"/>
                    </a:xfrm>
                    <a:prstGeom prst="rect">
                      <a:avLst/>
                    </a:prstGeom>
                  </pic:spPr>
                </pic:pic>
              </a:graphicData>
            </a:graphic>
          </wp:inline>
        </w:drawing>
      </w:r>
      <w:r>
        <w:rPr>
          <w:b/>
          <w:color w:val="0F3466"/>
          <w:sz w:val="16"/>
        </w:rPr>
        <w:t>HEALTH CARE GROUP</w:t>
      </w:r>
    </w:p>
    <w:p w:rsidR="00CF46E1" w:rsidRDefault="00CF46E1" w:rsidP="00CF46E1">
      <w:pPr>
        <w:spacing w:before="32"/>
        <w:ind w:left="426"/>
        <w:rPr>
          <w:rFonts w:ascii="Arial"/>
          <w:sz w:val="19"/>
        </w:rPr>
      </w:pPr>
      <w:r>
        <w:br w:type="column"/>
      </w:r>
      <w:r>
        <w:rPr>
          <w:rFonts w:ascii="Arial"/>
          <w:color w:val="0F3466"/>
          <w:w w:val="105"/>
          <w:sz w:val="19"/>
        </w:rPr>
        <w:t>700 Congress Street</w:t>
      </w:r>
    </w:p>
    <w:p w:rsidR="00CF46E1" w:rsidRDefault="00CF46E1" w:rsidP="00CF46E1">
      <w:pPr>
        <w:spacing w:before="17" w:line="213" w:lineRule="exact"/>
        <w:ind w:left="422"/>
        <w:rPr>
          <w:rFonts w:ascii="Arial"/>
          <w:sz w:val="19"/>
        </w:rPr>
      </w:pPr>
      <w:r>
        <w:rPr>
          <w:rFonts w:ascii="Arial"/>
          <w:color w:val="0F3466"/>
          <w:w w:val="110"/>
          <w:sz w:val="19"/>
        </w:rPr>
        <w:t>Suite 204</w:t>
      </w:r>
    </w:p>
    <w:p w:rsidR="00CF46E1" w:rsidRDefault="00CF46E1" w:rsidP="00CF46E1">
      <w:pPr>
        <w:spacing w:line="235" w:lineRule="exact"/>
        <w:ind w:left="422"/>
        <w:rPr>
          <w:rFonts w:ascii="Arial"/>
          <w:sz w:val="19"/>
        </w:rPr>
      </w:pPr>
      <w:r>
        <w:rPr>
          <w:rFonts w:ascii="Arial"/>
          <w:color w:val="0F3466"/>
          <w:sz w:val="19"/>
        </w:rPr>
        <w:t xml:space="preserve">Quincy, </w:t>
      </w:r>
      <w:r>
        <w:rPr>
          <w:rFonts w:ascii="Arial"/>
          <w:color w:val="0F3466"/>
          <w:sz w:val="21"/>
        </w:rPr>
        <w:t xml:space="preserve">MA </w:t>
      </w:r>
      <w:r>
        <w:rPr>
          <w:rFonts w:ascii="Arial"/>
          <w:color w:val="0F3466"/>
          <w:spacing w:val="22"/>
          <w:sz w:val="21"/>
        </w:rPr>
        <w:t xml:space="preserve"> </w:t>
      </w:r>
      <w:r>
        <w:rPr>
          <w:rFonts w:ascii="Arial"/>
          <w:color w:val="0F3466"/>
          <w:sz w:val="19"/>
        </w:rPr>
        <w:t>02169</w:t>
      </w:r>
    </w:p>
    <w:p w:rsidR="00D82DE7" w:rsidRDefault="00D82DE7" w:rsidP="00CF46E1">
      <w:pPr>
        <w:spacing w:before="10"/>
        <w:ind w:left="420"/>
        <w:rPr>
          <w:rFonts w:ascii="Arial"/>
          <w:color w:val="0F3466"/>
          <w:sz w:val="20"/>
        </w:rPr>
      </w:pPr>
    </w:p>
    <w:p w:rsidR="00CF46E1" w:rsidRDefault="00CF46E1" w:rsidP="00CF46E1">
      <w:pPr>
        <w:spacing w:before="10"/>
        <w:ind w:left="420"/>
        <w:rPr>
          <w:rFonts w:ascii="Arial"/>
          <w:sz w:val="19"/>
        </w:rPr>
      </w:pPr>
      <w:bookmarkStart w:id="0" w:name="_GoBack"/>
      <w:bookmarkEnd w:id="0"/>
      <w:r>
        <w:rPr>
          <w:rFonts w:ascii="Arial"/>
          <w:color w:val="0F3466"/>
          <w:w w:val="105"/>
          <w:sz w:val="19"/>
        </w:rPr>
        <w:t>Fax:</w:t>
      </w:r>
      <w:r>
        <w:rPr>
          <w:rFonts w:ascii="Arial"/>
          <w:color w:val="0F3466"/>
          <w:spacing w:val="-35"/>
          <w:w w:val="105"/>
          <w:sz w:val="19"/>
        </w:rPr>
        <w:t xml:space="preserve"> </w:t>
      </w:r>
      <w:r>
        <w:rPr>
          <w:rFonts w:ascii="Arial"/>
          <w:color w:val="0F3466"/>
          <w:w w:val="105"/>
          <w:sz w:val="19"/>
        </w:rPr>
        <w:t>617-376-7471</w:t>
      </w:r>
    </w:p>
    <w:p w:rsidR="00CF46E1" w:rsidRDefault="00D82DE7" w:rsidP="00CF46E1">
      <w:pPr>
        <w:spacing w:before="12"/>
        <w:ind w:left="420"/>
        <w:rPr>
          <w:rFonts w:ascii="Arial"/>
          <w:sz w:val="19"/>
        </w:rPr>
      </w:pPr>
      <w:hyperlink r:id="rId7">
        <w:r w:rsidR="006B2855">
          <w:rPr>
            <w:rFonts w:ascii="Arial"/>
            <w:color w:val="0F3466"/>
            <w:w w:val="105"/>
            <w:sz w:val="19"/>
          </w:rPr>
          <w:t>Shields Health Care Group Website</w:t>
        </w:r>
      </w:hyperlink>
    </w:p>
    <w:p w:rsidR="00CF46E1" w:rsidRDefault="00CF46E1" w:rsidP="00CF46E1">
      <w:pPr>
        <w:rPr>
          <w:rFonts w:ascii="Arial"/>
          <w:sz w:val="19"/>
        </w:rPr>
        <w:sectPr w:rsidR="00CF46E1">
          <w:type w:val="continuous"/>
          <w:pgSz w:w="12240" w:h="15840"/>
          <w:pgMar w:top="1140" w:right="1700" w:bottom="280" w:left="1620" w:header="720" w:footer="720" w:gutter="0"/>
          <w:cols w:num="2" w:space="720" w:equalWidth="0">
            <w:col w:w="2690" w:space="3110"/>
            <w:col w:w="3120"/>
          </w:cols>
        </w:sectPr>
      </w:pPr>
    </w:p>
    <w:p w:rsidR="00CF46E1" w:rsidRDefault="00CF46E1" w:rsidP="00CF46E1">
      <w:pPr>
        <w:pStyle w:val="ListParagraph"/>
        <w:numPr>
          <w:ilvl w:val="0"/>
          <w:numId w:val="1"/>
        </w:numPr>
        <w:tabs>
          <w:tab w:val="left" w:pos="958"/>
        </w:tabs>
        <w:spacing w:before="91" w:line="249" w:lineRule="auto"/>
        <w:ind w:right="223" w:hanging="349"/>
        <w:rPr>
          <w:sz w:val="23"/>
        </w:rPr>
      </w:pPr>
      <w:r>
        <w:rPr>
          <w:color w:val="262626"/>
          <w:w w:val="105"/>
          <w:sz w:val="23"/>
        </w:rPr>
        <w:t>Review and evaluate the existing and contemplated payer contracts of MGB and its related affiliates and entities to ensure the use of restrictive clauses such as anti-</w:t>
      </w:r>
      <w:proofErr w:type="spellStart"/>
      <w:r>
        <w:rPr>
          <w:color w:val="262626"/>
          <w:w w:val="105"/>
          <w:sz w:val="23"/>
        </w:rPr>
        <w:t>tiering</w:t>
      </w:r>
      <w:proofErr w:type="spellEnd"/>
      <w:r>
        <w:rPr>
          <w:color w:val="262626"/>
          <w:w w:val="105"/>
          <w:sz w:val="23"/>
        </w:rPr>
        <w:t>,</w:t>
      </w:r>
      <w:r>
        <w:rPr>
          <w:color w:val="262626"/>
          <w:spacing w:val="5"/>
          <w:w w:val="105"/>
          <w:sz w:val="23"/>
        </w:rPr>
        <w:t xml:space="preserve"> </w:t>
      </w:r>
      <w:r>
        <w:rPr>
          <w:color w:val="262626"/>
          <w:w w:val="105"/>
          <w:sz w:val="23"/>
        </w:rPr>
        <w:t>anti-steering and</w:t>
      </w:r>
      <w:r>
        <w:rPr>
          <w:color w:val="262626"/>
          <w:spacing w:val="-9"/>
          <w:w w:val="105"/>
          <w:sz w:val="23"/>
        </w:rPr>
        <w:t xml:space="preserve"> </w:t>
      </w:r>
      <w:r>
        <w:rPr>
          <w:color w:val="262626"/>
          <w:w w:val="105"/>
          <w:sz w:val="23"/>
        </w:rPr>
        <w:t>gag</w:t>
      </w:r>
      <w:r>
        <w:rPr>
          <w:color w:val="262626"/>
          <w:spacing w:val="-14"/>
          <w:w w:val="105"/>
          <w:sz w:val="23"/>
        </w:rPr>
        <w:t xml:space="preserve"> </w:t>
      </w:r>
      <w:r>
        <w:rPr>
          <w:color w:val="262626"/>
          <w:w w:val="105"/>
          <w:sz w:val="23"/>
        </w:rPr>
        <w:t>clauses</w:t>
      </w:r>
      <w:r>
        <w:rPr>
          <w:color w:val="262626"/>
          <w:spacing w:val="-8"/>
          <w:w w:val="105"/>
          <w:sz w:val="23"/>
        </w:rPr>
        <w:t xml:space="preserve"> </w:t>
      </w:r>
      <w:r>
        <w:rPr>
          <w:color w:val="262626"/>
          <w:w w:val="105"/>
          <w:sz w:val="23"/>
        </w:rPr>
        <w:t>do</w:t>
      </w:r>
      <w:r>
        <w:rPr>
          <w:color w:val="262626"/>
          <w:spacing w:val="-7"/>
          <w:w w:val="105"/>
          <w:sz w:val="23"/>
        </w:rPr>
        <w:t xml:space="preserve"> </w:t>
      </w:r>
      <w:r>
        <w:rPr>
          <w:color w:val="262626"/>
          <w:w w:val="105"/>
          <w:sz w:val="23"/>
        </w:rPr>
        <w:t>not</w:t>
      </w:r>
      <w:r>
        <w:rPr>
          <w:color w:val="262626"/>
          <w:spacing w:val="-14"/>
          <w:w w:val="105"/>
          <w:sz w:val="23"/>
        </w:rPr>
        <w:t xml:space="preserve"> </w:t>
      </w:r>
      <w:r>
        <w:rPr>
          <w:color w:val="262626"/>
          <w:w w:val="105"/>
          <w:sz w:val="23"/>
        </w:rPr>
        <w:t>exist</w:t>
      </w:r>
      <w:r>
        <w:rPr>
          <w:color w:val="262626"/>
          <w:spacing w:val="-3"/>
          <w:w w:val="105"/>
          <w:sz w:val="23"/>
        </w:rPr>
        <w:t xml:space="preserve"> </w:t>
      </w:r>
      <w:r>
        <w:rPr>
          <w:color w:val="262626"/>
          <w:w w:val="105"/>
          <w:sz w:val="23"/>
        </w:rPr>
        <w:t>as</w:t>
      </w:r>
      <w:r>
        <w:rPr>
          <w:color w:val="262626"/>
          <w:spacing w:val="-11"/>
          <w:w w:val="105"/>
          <w:sz w:val="23"/>
        </w:rPr>
        <w:t xml:space="preserve"> </w:t>
      </w:r>
      <w:r>
        <w:rPr>
          <w:color w:val="262626"/>
          <w:w w:val="105"/>
          <w:sz w:val="23"/>
        </w:rPr>
        <w:t>these</w:t>
      </w:r>
      <w:r>
        <w:rPr>
          <w:color w:val="262626"/>
          <w:spacing w:val="-17"/>
          <w:w w:val="105"/>
          <w:sz w:val="23"/>
        </w:rPr>
        <w:t xml:space="preserve"> </w:t>
      </w:r>
      <w:r>
        <w:rPr>
          <w:color w:val="262626"/>
          <w:w w:val="105"/>
          <w:sz w:val="23"/>
        </w:rPr>
        <w:t>clauses</w:t>
      </w:r>
      <w:r>
        <w:rPr>
          <w:color w:val="262626"/>
          <w:spacing w:val="-16"/>
          <w:w w:val="105"/>
          <w:sz w:val="23"/>
        </w:rPr>
        <w:t xml:space="preserve"> </w:t>
      </w:r>
      <w:r>
        <w:rPr>
          <w:color w:val="262626"/>
          <w:w w:val="105"/>
          <w:sz w:val="23"/>
        </w:rPr>
        <w:t>can</w:t>
      </w:r>
      <w:r>
        <w:rPr>
          <w:color w:val="262626"/>
          <w:spacing w:val="-9"/>
          <w:w w:val="105"/>
          <w:sz w:val="23"/>
        </w:rPr>
        <w:t xml:space="preserve"> </w:t>
      </w:r>
      <w:r>
        <w:rPr>
          <w:color w:val="262626"/>
          <w:w w:val="105"/>
          <w:sz w:val="23"/>
        </w:rPr>
        <w:t>have</w:t>
      </w:r>
      <w:r>
        <w:rPr>
          <w:color w:val="262626"/>
          <w:spacing w:val="-13"/>
          <w:w w:val="105"/>
          <w:sz w:val="23"/>
        </w:rPr>
        <w:t xml:space="preserve"> </w:t>
      </w:r>
      <w:r>
        <w:rPr>
          <w:color w:val="262626"/>
          <w:w w:val="105"/>
          <w:sz w:val="23"/>
        </w:rPr>
        <w:t>a negative impact on consumer choice, access to care and deter enrollees from utilizing less costly sites of service;</w:t>
      </w:r>
      <w:r>
        <w:rPr>
          <w:color w:val="262626"/>
          <w:spacing w:val="-16"/>
          <w:w w:val="105"/>
          <w:sz w:val="23"/>
        </w:rPr>
        <w:t xml:space="preserve"> </w:t>
      </w:r>
      <w:r>
        <w:rPr>
          <w:color w:val="262626"/>
          <w:w w:val="105"/>
          <w:sz w:val="23"/>
        </w:rPr>
        <w:t>and</w:t>
      </w:r>
    </w:p>
    <w:p w:rsidR="00CF46E1" w:rsidRDefault="00CF46E1" w:rsidP="00CF46E1">
      <w:pPr>
        <w:pStyle w:val="BodyText"/>
        <w:spacing w:before="6"/>
        <w:rPr>
          <w:sz w:val="24"/>
        </w:rPr>
      </w:pPr>
    </w:p>
    <w:p w:rsidR="00CF46E1" w:rsidRDefault="00CF46E1" w:rsidP="00CF46E1">
      <w:pPr>
        <w:pStyle w:val="ListParagraph"/>
        <w:numPr>
          <w:ilvl w:val="0"/>
          <w:numId w:val="1"/>
        </w:numPr>
        <w:tabs>
          <w:tab w:val="left" w:pos="949"/>
        </w:tabs>
        <w:spacing w:line="249" w:lineRule="auto"/>
        <w:ind w:left="924" w:hanging="339"/>
        <w:rPr>
          <w:sz w:val="23"/>
        </w:rPr>
      </w:pPr>
      <w:r>
        <w:rPr>
          <w:color w:val="262626"/>
          <w:w w:val="105"/>
          <w:sz w:val="23"/>
        </w:rPr>
        <w:t>Review</w:t>
      </w:r>
      <w:r>
        <w:rPr>
          <w:color w:val="262626"/>
          <w:spacing w:val="-4"/>
          <w:w w:val="105"/>
          <w:sz w:val="23"/>
        </w:rPr>
        <w:t xml:space="preserve"> </w:t>
      </w:r>
      <w:r>
        <w:rPr>
          <w:color w:val="262626"/>
          <w:w w:val="105"/>
          <w:sz w:val="23"/>
        </w:rPr>
        <w:t>and</w:t>
      </w:r>
      <w:r>
        <w:rPr>
          <w:color w:val="262626"/>
          <w:spacing w:val="-9"/>
          <w:w w:val="105"/>
          <w:sz w:val="23"/>
        </w:rPr>
        <w:t xml:space="preserve"> </w:t>
      </w:r>
      <w:r>
        <w:rPr>
          <w:color w:val="262626"/>
          <w:w w:val="105"/>
          <w:sz w:val="23"/>
        </w:rPr>
        <w:t>evaluate</w:t>
      </w:r>
      <w:r>
        <w:rPr>
          <w:color w:val="262626"/>
          <w:spacing w:val="-14"/>
          <w:w w:val="105"/>
          <w:sz w:val="23"/>
        </w:rPr>
        <w:t xml:space="preserve"> </w:t>
      </w:r>
      <w:r>
        <w:rPr>
          <w:color w:val="262626"/>
          <w:w w:val="105"/>
          <w:sz w:val="23"/>
        </w:rPr>
        <w:t>if</w:t>
      </w:r>
      <w:r>
        <w:rPr>
          <w:color w:val="262626"/>
          <w:spacing w:val="-6"/>
          <w:w w:val="105"/>
          <w:sz w:val="23"/>
        </w:rPr>
        <w:t xml:space="preserve"> </w:t>
      </w:r>
      <w:r>
        <w:rPr>
          <w:color w:val="262626"/>
          <w:w w:val="105"/>
          <w:sz w:val="23"/>
        </w:rPr>
        <w:t>patients</w:t>
      </w:r>
      <w:r>
        <w:rPr>
          <w:color w:val="262626"/>
          <w:spacing w:val="-6"/>
          <w:w w:val="105"/>
          <w:sz w:val="23"/>
        </w:rPr>
        <w:t xml:space="preserve"> </w:t>
      </w:r>
      <w:r>
        <w:rPr>
          <w:color w:val="262626"/>
          <w:w w:val="105"/>
          <w:sz w:val="23"/>
        </w:rPr>
        <w:t>and</w:t>
      </w:r>
      <w:r>
        <w:rPr>
          <w:color w:val="262626"/>
          <w:spacing w:val="-11"/>
          <w:w w:val="105"/>
          <w:sz w:val="23"/>
        </w:rPr>
        <w:t xml:space="preserve"> </w:t>
      </w:r>
      <w:r>
        <w:rPr>
          <w:color w:val="262626"/>
          <w:w w:val="105"/>
          <w:sz w:val="23"/>
        </w:rPr>
        <w:t>consumers</w:t>
      </w:r>
      <w:r>
        <w:rPr>
          <w:color w:val="262626"/>
          <w:spacing w:val="-5"/>
          <w:w w:val="105"/>
          <w:sz w:val="23"/>
        </w:rPr>
        <w:t xml:space="preserve"> </w:t>
      </w:r>
      <w:r>
        <w:rPr>
          <w:color w:val="262626"/>
          <w:w w:val="105"/>
          <w:sz w:val="23"/>
        </w:rPr>
        <w:t>within</w:t>
      </w:r>
      <w:r>
        <w:rPr>
          <w:color w:val="262626"/>
          <w:spacing w:val="-6"/>
          <w:w w:val="105"/>
          <w:sz w:val="23"/>
        </w:rPr>
        <w:t xml:space="preserve"> </w:t>
      </w:r>
      <w:r>
        <w:rPr>
          <w:color w:val="262626"/>
          <w:w w:val="105"/>
          <w:sz w:val="23"/>
        </w:rPr>
        <w:t>the</w:t>
      </w:r>
      <w:r>
        <w:rPr>
          <w:color w:val="262626"/>
          <w:spacing w:val="-13"/>
          <w:w w:val="105"/>
          <w:sz w:val="23"/>
        </w:rPr>
        <w:t xml:space="preserve"> </w:t>
      </w:r>
      <w:r>
        <w:rPr>
          <w:color w:val="262626"/>
          <w:w w:val="105"/>
          <w:sz w:val="23"/>
        </w:rPr>
        <w:t>MGB</w:t>
      </w:r>
      <w:r>
        <w:rPr>
          <w:color w:val="262626"/>
          <w:spacing w:val="-14"/>
          <w:w w:val="105"/>
          <w:sz w:val="23"/>
        </w:rPr>
        <w:t xml:space="preserve"> </w:t>
      </w:r>
      <w:r>
        <w:rPr>
          <w:color w:val="262626"/>
          <w:w w:val="105"/>
          <w:sz w:val="23"/>
        </w:rPr>
        <w:t>patient</w:t>
      </w:r>
      <w:r>
        <w:rPr>
          <w:color w:val="262626"/>
          <w:spacing w:val="-7"/>
          <w:w w:val="105"/>
          <w:sz w:val="23"/>
        </w:rPr>
        <w:t xml:space="preserve"> </w:t>
      </w:r>
      <w:r>
        <w:rPr>
          <w:color w:val="262626"/>
          <w:w w:val="105"/>
          <w:sz w:val="23"/>
        </w:rPr>
        <w:t>panel</w:t>
      </w:r>
      <w:r>
        <w:rPr>
          <w:color w:val="262626"/>
          <w:spacing w:val="-8"/>
          <w:w w:val="105"/>
          <w:sz w:val="23"/>
        </w:rPr>
        <w:t xml:space="preserve"> </w:t>
      </w:r>
      <w:r>
        <w:rPr>
          <w:color w:val="262626"/>
          <w:w w:val="105"/>
          <w:sz w:val="23"/>
        </w:rPr>
        <w:t>face barriers to seeking care from rival providers through 'data blocking.' That is, attempts to impede or prevent the flow of patient's clinical data to providers outside and into the MGB health system as well as artificial barriers of EMR incompatibility causing impediments to the flow of data to and from other EMR systems</w:t>
      </w:r>
      <w:r>
        <w:rPr>
          <w:color w:val="38413F"/>
          <w:w w:val="105"/>
          <w:sz w:val="23"/>
        </w:rPr>
        <w:t xml:space="preserve">. </w:t>
      </w:r>
      <w:r>
        <w:rPr>
          <w:color w:val="262626"/>
          <w:w w:val="105"/>
          <w:sz w:val="23"/>
        </w:rPr>
        <w:t>Such barriers can increase the burden and cost of health care to the consumer and the Commonwealth and imped consumer</w:t>
      </w:r>
      <w:r>
        <w:rPr>
          <w:color w:val="262626"/>
          <w:spacing w:val="12"/>
          <w:w w:val="105"/>
          <w:sz w:val="23"/>
        </w:rPr>
        <w:t xml:space="preserve"> </w:t>
      </w:r>
      <w:r>
        <w:rPr>
          <w:color w:val="262626"/>
          <w:w w:val="105"/>
          <w:sz w:val="23"/>
        </w:rPr>
        <w:t>choice.</w:t>
      </w:r>
    </w:p>
    <w:p w:rsidR="00CF46E1" w:rsidRDefault="00CF46E1" w:rsidP="00CF46E1">
      <w:pPr>
        <w:pStyle w:val="BodyText"/>
        <w:spacing w:before="5"/>
        <w:rPr>
          <w:sz w:val="24"/>
        </w:rPr>
      </w:pPr>
    </w:p>
    <w:p w:rsidR="00CF46E1" w:rsidRDefault="00CF46E1" w:rsidP="00CF46E1">
      <w:pPr>
        <w:pStyle w:val="BodyText"/>
        <w:spacing w:line="249" w:lineRule="auto"/>
        <w:ind w:left="194" w:right="103" w:firstLine="731"/>
        <w:jc w:val="both"/>
      </w:pPr>
      <w:r>
        <w:rPr>
          <w:color w:val="262626"/>
          <w:w w:val="105"/>
        </w:rPr>
        <w:t>As you are keenly aware, efforts like those described above undermine the value proposition</w:t>
      </w:r>
      <w:r>
        <w:rPr>
          <w:color w:val="262626"/>
          <w:spacing w:val="3"/>
          <w:w w:val="105"/>
        </w:rPr>
        <w:t xml:space="preserve"> </w:t>
      </w:r>
      <w:r>
        <w:rPr>
          <w:color w:val="262626"/>
          <w:w w:val="105"/>
        </w:rPr>
        <w:t>put</w:t>
      </w:r>
      <w:r>
        <w:rPr>
          <w:color w:val="262626"/>
          <w:spacing w:val="-13"/>
          <w:w w:val="105"/>
        </w:rPr>
        <w:t xml:space="preserve"> </w:t>
      </w:r>
      <w:r>
        <w:rPr>
          <w:color w:val="262626"/>
          <w:w w:val="105"/>
        </w:rPr>
        <w:t>forth</w:t>
      </w:r>
      <w:r>
        <w:rPr>
          <w:color w:val="262626"/>
          <w:spacing w:val="-10"/>
          <w:w w:val="105"/>
        </w:rPr>
        <w:t xml:space="preserve"> </w:t>
      </w:r>
      <w:r>
        <w:rPr>
          <w:color w:val="262626"/>
          <w:w w:val="105"/>
        </w:rPr>
        <w:t>by</w:t>
      </w:r>
      <w:r>
        <w:rPr>
          <w:color w:val="262626"/>
          <w:spacing w:val="-24"/>
          <w:w w:val="105"/>
        </w:rPr>
        <w:t xml:space="preserve"> </w:t>
      </w:r>
      <w:r>
        <w:rPr>
          <w:color w:val="262626"/>
          <w:w w:val="105"/>
        </w:rPr>
        <w:t>MGB</w:t>
      </w:r>
      <w:r>
        <w:rPr>
          <w:color w:val="262626"/>
          <w:spacing w:val="-6"/>
          <w:w w:val="105"/>
        </w:rPr>
        <w:t xml:space="preserve"> </w:t>
      </w:r>
      <w:r>
        <w:rPr>
          <w:color w:val="262626"/>
          <w:w w:val="105"/>
        </w:rPr>
        <w:t>to</w:t>
      </w:r>
      <w:r>
        <w:rPr>
          <w:color w:val="262626"/>
          <w:spacing w:val="-13"/>
          <w:w w:val="105"/>
        </w:rPr>
        <w:t xml:space="preserve"> </w:t>
      </w:r>
      <w:r>
        <w:rPr>
          <w:color w:val="262626"/>
          <w:w w:val="105"/>
        </w:rPr>
        <w:t>the</w:t>
      </w:r>
      <w:r>
        <w:rPr>
          <w:color w:val="262626"/>
          <w:spacing w:val="-16"/>
          <w:w w:val="105"/>
        </w:rPr>
        <w:t xml:space="preserve"> </w:t>
      </w:r>
      <w:r>
        <w:rPr>
          <w:color w:val="262626"/>
          <w:w w:val="105"/>
        </w:rPr>
        <w:t>people</w:t>
      </w:r>
      <w:r>
        <w:rPr>
          <w:color w:val="262626"/>
          <w:spacing w:val="-12"/>
          <w:w w:val="105"/>
        </w:rPr>
        <w:t xml:space="preserve"> </w:t>
      </w:r>
      <w:r>
        <w:rPr>
          <w:color w:val="262626"/>
          <w:w w:val="105"/>
        </w:rPr>
        <w:t>and</w:t>
      </w:r>
      <w:r>
        <w:rPr>
          <w:color w:val="262626"/>
          <w:spacing w:val="-8"/>
          <w:w w:val="105"/>
        </w:rPr>
        <w:t xml:space="preserve"> </w:t>
      </w:r>
      <w:r>
        <w:rPr>
          <w:color w:val="262626"/>
          <w:w w:val="105"/>
        </w:rPr>
        <w:t>communities</w:t>
      </w:r>
      <w:r>
        <w:rPr>
          <w:color w:val="262626"/>
          <w:spacing w:val="-1"/>
          <w:w w:val="105"/>
        </w:rPr>
        <w:t xml:space="preserve"> </w:t>
      </w:r>
      <w:r>
        <w:rPr>
          <w:color w:val="262626"/>
          <w:w w:val="105"/>
        </w:rPr>
        <w:t>we</w:t>
      </w:r>
      <w:r>
        <w:rPr>
          <w:color w:val="262626"/>
          <w:spacing w:val="-14"/>
          <w:w w:val="105"/>
        </w:rPr>
        <w:t xml:space="preserve"> </w:t>
      </w:r>
      <w:r>
        <w:rPr>
          <w:color w:val="262626"/>
          <w:w w:val="105"/>
        </w:rPr>
        <w:t>all</w:t>
      </w:r>
      <w:r>
        <w:rPr>
          <w:color w:val="262626"/>
          <w:spacing w:val="-12"/>
          <w:w w:val="105"/>
        </w:rPr>
        <w:t xml:space="preserve"> </w:t>
      </w:r>
      <w:r>
        <w:rPr>
          <w:color w:val="262626"/>
          <w:w w:val="105"/>
        </w:rPr>
        <w:t>serve</w:t>
      </w:r>
      <w:r>
        <w:rPr>
          <w:color w:val="262626"/>
          <w:spacing w:val="-16"/>
          <w:w w:val="105"/>
        </w:rPr>
        <w:t xml:space="preserve"> </w:t>
      </w:r>
      <w:r>
        <w:rPr>
          <w:color w:val="262626"/>
          <w:w w:val="105"/>
        </w:rPr>
        <w:t>as</w:t>
      </w:r>
      <w:r>
        <w:rPr>
          <w:color w:val="262626"/>
          <w:spacing w:val="-14"/>
          <w:w w:val="105"/>
        </w:rPr>
        <w:t xml:space="preserve"> </w:t>
      </w:r>
      <w:r>
        <w:rPr>
          <w:color w:val="262626"/>
          <w:w w:val="105"/>
        </w:rPr>
        <w:t>they</w:t>
      </w:r>
      <w:r>
        <w:rPr>
          <w:color w:val="262626"/>
          <w:spacing w:val="-15"/>
          <w:w w:val="105"/>
        </w:rPr>
        <w:t xml:space="preserve"> </w:t>
      </w:r>
      <w:r>
        <w:rPr>
          <w:color w:val="262626"/>
          <w:w w:val="105"/>
        </w:rPr>
        <w:t>can</w:t>
      </w:r>
      <w:r>
        <w:rPr>
          <w:color w:val="262626"/>
          <w:spacing w:val="-8"/>
          <w:w w:val="105"/>
        </w:rPr>
        <w:t xml:space="preserve"> </w:t>
      </w:r>
      <w:r>
        <w:rPr>
          <w:color w:val="262626"/>
          <w:w w:val="105"/>
        </w:rPr>
        <w:t>lead to higher costs without a corresponding increase in the quality of care delivered. We can do</w:t>
      </w:r>
      <w:r>
        <w:rPr>
          <w:color w:val="262626"/>
          <w:spacing w:val="-6"/>
          <w:w w:val="105"/>
        </w:rPr>
        <w:t xml:space="preserve"> </w:t>
      </w:r>
      <w:r>
        <w:rPr>
          <w:color w:val="262626"/>
          <w:w w:val="105"/>
        </w:rPr>
        <w:t>better.</w:t>
      </w:r>
    </w:p>
    <w:p w:rsidR="00CF46E1" w:rsidRDefault="00CF46E1" w:rsidP="00CF46E1">
      <w:pPr>
        <w:pStyle w:val="BodyText"/>
        <w:spacing w:before="3"/>
        <w:rPr>
          <w:sz w:val="24"/>
        </w:rPr>
      </w:pPr>
    </w:p>
    <w:p w:rsidR="00CF46E1" w:rsidRDefault="00CF46E1" w:rsidP="008635A4">
      <w:pPr>
        <w:pStyle w:val="BodyText"/>
        <w:spacing w:line="247" w:lineRule="auto"/>
        <w:ind w:left="184" w:right="116" w:firstLine="726"/>
        <w:jc w:val="both"/>
        <w:rPr>
          <w:sz w:val="26"/>
        </w:rPr>
      </w:pPr>
      <w:r>
        <w:rPr>
          <w:color w:val="262626"/>
          <w:w w:val="105"/>
        </w:rPr>
        <w:t xml:space="preserve">We sincerely appreciate the dedicated work of the Department and acknowledge the important mission the Determination of Need Program serves for all those who live, work and seek medical care </w:t>
      </w:r>
      <w:r>
        <w:rPr>
          <w:color w:val="262626"/>
          <w:w w:val="105"/>
          <w:sz w:val="24"/>
        </w:rPr>
        <w:t xml:space="preserve">in </w:t>
      </w:r>
      <w:r>
        <w:rPr>
          <w:color w:val="262626"/>
          <w:w w:val="105"/>
        </w:rPr>
        <w:t>the Commonwealth. Thank you in advance for your time and attention to this important matter.</w:t>
      </w:r>
      <w:r w:rsidR="008635A4">
        <w:rPr>
          <w:sz w:val="26"/>
        </w:rPr>
        <w:t xml:space="preserve"> </w:t>
      </w:r>
    </w:p>
    <w:p w:rsidR="00CF46E1" w:rsidRDefault="00CF46E1" w:rsidP="00CF46E1">
      <w:pPr>
        <w:pStyle w:val="BodyText"/>
        <w:spacing w:before="212" w:line="252" w:lineRule="auto"/>
        <w:ind w:left="884" w:right="5627" w:firstLine="5"/>
        <w:rPr>
          <w:color w:val="262626"/>
          <w:w w:val="105"/>
        </w:rPr>
      </w:pPr>
      <w:r>
        <w:rPr>
          <w:color w:val="262626"/>
          <w:w w:val="105"/>
        </w:rPr>
        <w:t>&lt;signature on file&gt;</w:t>
      </w:r>
    </w:p>
    <w:p w:rsidR="00CF46E1" w:rsidRDefault="00CF46E1" w:rsidP="00CF46E1">
      <w:pPr>
        <w:pStyle w:val="BodyText"/>
        <w:spacing w:before="212" w:line="252" w:lineRule="auto"/>
        <w:ind w:left="884" w:right="5627" w:firstLine="5"/>
      </w:pPr>
      <w:r>
        <w:rPr>
          <w:color w:val="262626"/>
          <w:w w:val="105"/>
        </w:rPr>
        <w:t>Carmel A. Shields Executive Vice</w:t>
      </w:r>
      <w:r>
        <w:rPr>
          <w:color w:val="262626"/>
          <w:spacing w:val="-52"/>
          <w:w w:val="105"/>
        </w:rPr>
        <w:t xml:space="preserve"> </w:t>
      </w:r>
      <w:r>
        <w:rPr>
          <w:color w:val="262626"/>
          <w:w w:val="105"/>
        </w:rPr>
        <w:t>President</w:t>
      </w:r>
    </w:p>
    <w:p w:rsidR="00CF46E1" w:rsidRDefault="00CF46E1" w:rsidP="00CF46E1">
      <w:pPr>
        <w:pStyle w:val="BodyText"/>
        <w:rPr>
          <w:sz w:val="26"/>
        </w:rPr>
      </w:pPr>
    </w:p>
    <w:p w:rsidR="00CF46E1" w:rsidRDefault="00CF46E1" w:rsidP="00CF46E1">
      <w:pPr>
        <w:spacing w:before="198" w:line="234" w:lineRule="exact"/>
        <w:ind w:left="881"/>
        <w:rPr>
          <w:sz w:val="21"/>
        </w:rPr>
      </w:pPr>
      <w:r>
        <w:rPr>
          <w:color w:val="262626"/>
          <w:sz w:val="21"/>
        </w:rPr>
        <w:t>Cc:</w:t>
      </w:r>
    </w:p>
    <w:p w:rsidR="00CF46E1" w:rsidRDefault="00CF46E1" w:rsidP="00CF46E1">
      <w:pPr>
        <w:pStyle w:val="BodyText"/>
        <w:spacing w:before="1" w:line="230" w:lineRule="auto"/>
        <w:ind w:left="876" w:right="5584" w:hanging="3"/>
      </w:pPr>
      <w:r>
        <w:rPr>
          <w:color w:val="262626"/>
          <w:w w:val="95"/>
        </w:rPr>
        <w:t xml:space="preserve">Torey McNamara, D.P.H. </w:t>
      </w:r>
      <w:r>
        <w:rPr>
          <w:color w:val="262626"/>
        </w:rPr>
        <w:t xml:space="preserve">Rebecca Rodman, </w:t>
      </w:r>
      <w:r>
        <w:rPr>
          <w:color w:val="262626"/>
          <w:spacing w:val="-8"/>
        </w:rPr>
        <w:t>D</w:t>
      </w:r>
      <w:r>
        <w:rPr>
          <w:color w:val="6E6E6E"/>
          <w:spacing w:val="-8"/>
        </w:rPr>
        <w:t>.</w:t>
      </w:r>
      <w:r>
        <w:rPr>
          <w:color w:val="262626"/>
          <w:spacing w:val="-8"/>
        </w:rPr>
        <w:t>P</w:t>
      </w:r>
      <w:r>
        <w:rPr>
          <w:color w:val="808080"/>
          <w:spacing w:val="-8"/>
        </w:rPr>
        <w:t>.</w:t>
      </w:r>
      <w:r>
        <w:rPr>
          <w:color w:val="262626"/>
          <w:spacing w:val="-8"/>
        </w:rPr>
        <w:t>H</w:t>
      </w:r>
      <w:r>
        <w:rPr>
          <w:color w:val="6E6E6E"/>
          <w:spacing w:val="-8"/>
        </w:rPr>
        <w:t>.</w:t>
      </w:r>
    </w:p>
    <w:p w:rsidR="00CF46E1" w:rsidRDefault="00CF46E1" w:rsidP="00CF46E1">
      <w:pPr>
        <w:pStyle w:val="BodyText"/>
        <w:spacing w:line="230" w:lineRule="auto"/>
        <w:ind w:left="871" w:right="2864"/>
      </w:pPr>
      <w:r>
        <w:rPr>
          <w:color w:val="262626"/>
        </w:rPr>
        <w:t>Mary</w:t>
      </w:r>
      <w:r>
        <w:rPr>
          <w:color w:val="262626"/>
          <w:spacing w:val="-32"/>
        </w:rPr>
        <w:t xml:space="preserve"> </w:t>
      </w:r>
      <w:r>
        <w:rPr>
          <w:color w:val="262626"/>
        </w:rPr>
        <w:t>Lou</w:t>
      </w:r>
      <w:r>
        <w:rPr>
          <w:color w:val="262626"/>
          <w:spacing w:val="-35"/>
        </w:rPr>
        <w:t xml:space="preserve"> </w:t>
      </w:r>
      <w:r>
        <w:rPr>
          <w:color w:val="262626"/>
        </w:rPr>
        <w:t>Sudders,</w:t>
      </w:r>
      <w:r>
        <w:rPr>
          <w:color w:val="262626"/>
          <w:spacing w:val="-30"/>
        </w:rPr>
        <w:t xml:space="preserve"> </w:t>
      </w:r>
      <w:r>
        <w:rPr>
          <w:color w:val="262626"/>
        </w:rPr>
        <w:t>Secretary</w:t>
      </w:r>
      <w:r>
        <w:rPr>
          <w:color w:val="262626"/>
          <w:spacing w:val="-33"/>
        </w:rPr>
        <w:t xml:space="preserve"> </w:t>
      </w:r>
      <w:r>
        <w:rPr>
          <w:color w:val="262626"/>
        </w:rPr>
        <w:t>of</w:t>
      </w:r>
      <w:r>
        <w:rPr>
          <w:color w:val="262626"/>
          <w:spacing w:val="-36"/>
        </w:rPr>
        <w:t xml:space="preserve"> </w:t>
      </w:r>
      <w:r>
        <w:rPr>
          <w:color w:val="262626"/>
        </w:rPr>
        <w:t>Health</w:t>
      </w:r>
      <w:r>
        <w:rPr>
          <w:color w:val="262626"/>
          <w:spacing w:val="-32"/>
        </w:rPr>
        <w:t xml:space="preserve"> </w:t>
      </w:r>
      <w:r>
        <w:rPr>
          <w:color w:val="262626"/>
          <w:sz w:val="22"/>
        </w:rPr>
        <w:t>&amp;</w:t>
      </w:r>
      <w:r>
        <w:rPr>
          <w:color w:val="262626"/>
          <w:spacing w:val="-32"/>
          <w:sz w:val="22"/>
        </w:rPr>
        <w:t xml:space="preserve"> </w:t>
      </w:r>
      <w:r>
        <w:rPr>
          <w:color w:val="262626"/>
        </w:rPr>
        <w:t>Human</w:t>
      </w:r>
      <w:r>
        <w:rPr>
          <w:color w:val="262626"/>
          <w:spacing w:val="-31"/>
        </w:rPr>
        <w:t xml:space="preserve"> </w:t>
      </w:r>
      <w:r>
        <w:rPr>
          <w:color w:val="262626"/>
        </w:rPr>
        <w:t>Services Maura Healey, Attorney</w:t>
      </w:r>
      <w:r>
        <w:rPr>
          <w:color w:val="262626"/>
          <w:spacing w:val="-10"/>
        </w:rPr>
        <w:t xml:space="preserve"> </w:t>
      </w:r>
      <w:r>
        <w:rPr>
          <w:color w:val="262626"/>
        </w:rPr>
        <w:t>General</w:t>
      </w:r>
    </w:p>
    <w:p w:rsidR="00CF46E1" w:rsidRDefault="00CF46E1" w:rsidP="00CF46E1">
      <w:pPr>
        <w:pStyle w:val="BodyText"/>
        <w:spacing w:line="258" w:lineRule="exact"/>
        <w:ind w:left="871"/>
      </w:pPr>
      <w:r>
        <w:rPr>
          <w:color w:val="262626"/>
        </w:rPr>
        <w:t xml:space="preserve">David </w:t>
      </w:r>
      <w:proofErr w:type="spellStart"/>
      <w:r>
        <w:rPr>
          <w:color w:val="262626"/>
        </w:rPr>
        <w:t>Seltz</w:t>
      </w:r>
      <w:proofErr w:type="spellEnd"/>
      <w:r>
        <w:rPr>
          <w:color w:val="262626"/>
        </w:rPr>
        <w:t>, Health Policy Commission</w:t>
      </w:r>
    </w:p>
    <w:p w:rsidR="00C306C2" w:rsidRDefault="00C306C2"/>
    <w:sectPr w:rsidR="00C306C2">
      <w:type w:val="continuous"/>
      <w:pgSz w:w="12240" w:h="15840"/>
      <w:pgMar w:top="1140" w:right="1700" w:bottom="280"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B4554"/>
    <w:multiLevelType w:val="hybridMultilevel"/>
    <w:tmpl w:val="D208F2B2"/>
    <w:lvl w:ilvl="0" w:tplc="330C9C7E">
      <w:start w:val="1"/>
      <w:numFmt w:val="decimal"/>
      <w:lvlText w:val="%1)"/>
      <w:lvlJc w:val="left"/>
      <w:pPr>
        <w:ind w:left="951" w:hanging="355"/>
        <w:jc w:val="left"/>
      </w:pPr>
      <w:rPr>
        <w:rFonts w:ascii="Times New Roman" w:eastAsia="Times New Roman" w:hAnsi="Times New Roman" w:cs="Times New Roman" w:hint="default"/>
        <w:color w:val="262626"/>
        <w:w w:val="109"/>
        <w:sz w:val="23"/>
        <w:szCs w:val="23"/>
      </w:rPr>
    </w:lvl>
    <w:lvl w:ilvl="1" w:tplc="29D41D16">
      <w:numFmt w:val="bullet"/>
      <w:lvlText w:val="•"/>
      <w:lvlJc w:val="left"/>
      <w:pPr>
        <w:ind w:left="1756" w:hanging="355"/>
      </w:pPr>
      <w:rPr>
        <w:rFonts w:hint="default"/>
      </w:rPr>
    </w:lvl>
    <w:lvl w:ilvl="2" w:tplc="3B3A852A">
      <w:numFmt w:val="bullet"/>
      <w:lvlText w:val="•"/>
      <w:lvlJc w:val="left"/>
      <w:pPr>
        <w:ind w:left="2552" w:hanging="355"/>
      </w:pPr>
      <w:rPr>
        <w:rFonts w:hint="default"/>
      </w:rPr>
    </w:lvl>
    <w:lvl w:ilvl="3" w:tplc="24B8FB7E">
      <w:numFmt w:val="bullet"/>
      <w:lvlText w:val="•"/>
      <w:lvlJc w:val="left"/>
      <w:pPr>
        <w:ind w:left="3348" w:hanging="355"/>
      </w:pPr>
      <w:rPr>
        <w:rFonts w:hint="default"/>
      </w:rPr>
    </w:lvl>
    <w:lvl w:ilvl="4" w:tplc="C23AD01E">
      <w:numFmt w:val="bullet"/>
      <w:lvlText w:val="•"/>
      <w:lvlJc w:val="left"/>
      <w:pPr>
        <w:ind w:left="4144" w:hanging="355"/>
      </w:pPr>
      <w:rPr>
        <w:rFonts w:hint="default"/>
      </w:rPr>
    </w:lvl>
    <w:lvl w:ilvl="5" w:tplc="A50A20EE">
      <w:numFmt w:val="bullet"/>
      <w:lvlText w:val="•"/>
      <w:lvlJc w:val="left"/>
      <w:pPr>
        <w:ind w:left="4940" w:hanging="355"/>
      </w:pPr>
      <w:rPr>
        <w:rFonts w:hint="default"/>
      </w:rPr>
    </w:lvl>
    <w:lvl w:ilvl="6" w:tplc="C01EF2D6">
      <w:numFmt w:val="bullet"/>
      <w:lvlText w:val="•"/>
      <w:lvlJc w:val="left"/>
      <w:pPr>
        <w:ind w:left="5736" w:hanging="355"/>
      </w:pPr>
      <w:rPr>
        <w:rFonts w:hint="default"/>
      </w:rPr>
    </w:lvl>
    <w:lvl w:ilvl="7" w:tplc="8CC294AA">
      <w:numFmt w:val="bullet"/>
      <w:lvlText w:val="•"/>
      <w:lvlJc w:val="left"/>
      <w:pPr>
        <w:ind w:left="6532" w:hanging="355"/>
      </w:pPr>
      <w:rPr>
        <w:rFonts w:hint="default"/>
      </w:rPr>
    </w:lvl>
    <w:lvl w:ilvl="8" w:tplc="B1F47C2A">
      <w:numFmt w:val="bullet"/>
      <w:lvlText w:val="•"/>
      <w:lvlJc w:val="left"/>
      <w:pPr>
        <w:ind w:left="7328" w:hanging="35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6E1"/>
    <w:rsid w:val="000775B1"/>
    <w:rsid w:val="006B2855"/>
    <w:rsid w:val="007D39CC"/>
    <w:rsid w:val="008635A4"/>
    <w:rsid w:val="00C306C2"/>
    <w:rsid w:val="00CF46E1"/>
    <w:rsid w:val="00D8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74F4"/>
  <w15:chartTrackingRefBased/>
  <w15:docId w15:val="{9FF157ED-CB08-45A7-B265-C8E21027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CF46E1"/>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F46E1"/>
    <w:rPr>
      <w:sz w:val="23"/>
      <w:szCs w:val="23"/>
    </w:rPr>
  </w:style>
  <w:style w:type="character" w:customStyle="1" w:styleId="BodyTextChar">
    <w:name w:val="Body Text Char"/>
    <w:basedOn w:val="DefaultParagraphFont"/>
    <w:link w:val="BodyText"/>
    <w:uiPriority w:val="1"/>
    <w:rsid w:val="00CF46E1"/>
    <w:rPr>
      <w:rFonts w:ascii="Times New Roman" w:eastAsia="Times New Roman" w:hAnsi="Times New Roman" w:cs="Times New Roman"/>
      <w:sz w:val="23"/>
      <w:szCs w:val="23"/>
    </w:rPr>
  </w:style>
  <w:style w:type="paragraph" w:styleId="ListParagraph">
    <w:name w:val="List Paragraph"/>
    <w:basedOn w:val="Normal"/>
    <w:uiPriority w:val="1"/>
    <w:qFormat/>
    <w:rsid w:val="00CF46E1"/>
    <w:pPr>
      <w:ind w:left="924" w:right="103" w:hanging="34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iel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hield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2</cp:revision>
  <dcterms:created xsi:type="dcterms:W3CDTF">2021-08-20T19:52:00Z</dcterms:created>
  <dcterms:modified xsi:type="dcterms:W3CDTF">2021-08-20T19:52:00Z</dcterms:modified>
</cp:coreProperties>
</file>