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21C" w:rsidRDefault="00BA121C" w:rsidP="00BA121C">
      <w:pPr>
        <w:pStyle w:val="BodyText"/>
        <w:rPr>
          <w:sz w:val="20"/>
        </w:rPr>
      </w:pPr>
      <w:bookmarkStart w:id="0" w:name="_GoBack"/>
      <w:bookmarkEnd w:id="0"/>
    </w:p>
    <w:p w:rsidR="00BA121C" w:rsidRDefault="00BA121C" w:rsidP="00BA121C">
      <w:pPr>
        <w:pStyle w:val="BodyText"/>
        <w:rPr>
          <w:sz w:val="20"/>
        </w:rPr>
      </w:pPr>
    </w:p>
    <w:p w:rsidR="00BA121C" w:rsidRDefault="00BA121C" w:rsidP="00BA121C">
      <w:pPr>
        <w:pStyle w:val="BodyText"/>
        <w:rPr>
          <w:sz w:val="20"/>
        </w:rPr>
      </w:pPr>
    </w:p>
    <w:p w:rsidR="00BA121C" w:rsidRDefault="00BA121C" w:rsidP="00BA121C">
      <w:pPr>
        <w:rPr>
          <w:sz w:val="20"/>
        </w:rPr>
        <w:sectPr w:rsidR="00BA121C" w:rsidSect="00BA121C">
          <w:pgSz w:w="12240" w:h="15840"/>
          <w:pgMar w:top="0" w:right="1720" w:bottom="0" w:left="920" w:header="720" w:footer="720" w:gutter="0"/>
          <w:cols w:space="720"/>
        </w:sectPr>
      </w:pPr>
    </w:p>
    <w:p w:rsidR="00BA121C" w:rsidRDefault="00BA121C" w:rsidP="00BA121C">
      <w:pPr>
        <w:spacing w:before="205" w:line="782" w:lineRule="exact"/>
        <w:ind w:left="3802"/>
        <w:rPr>
          <w:b/>
          <w:sz w:val="71"/>
        </w:rPr>
      </w:pPr>
      <w:r>
        <w:rPr>
          <w:noProof/>
        </w:rPr>
        <mc:AlternateContent>
          <mc:Choice Requires="wps">
            <w:drawing>
              <wp:inline distT="0" distB="0" distL="0" distR="0">
                <wp:extent cx="1052830" cy="299085"/>
                <wp:effectExtent l="0" t="0" r="13970" b="571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21C" w:rsidRDefault="00BA121C" w:rsidP="00BA121C">
                            <w:pPr>
                              <w:spacing w:line="470" w:lineRule="exact"/>
                              <w:rPr>
                                <w:rFonts w:ascii="Arial"/>
                                <w:b/>
                                <w:i/>
                                <w:sz w:val="42"/>
                              </w:rPr>
                            </w:pPr>
                            <w:proofErr w:type="spellStart"/>
                            <w:r>
                              <w:rPr>
                                <w:rFonts w:ascii="Arial"/>
                                <w:b/>
                                <w:i/>
                                <w:w w:val="90"/>
                                <w:sz w:val="42"/>
                              </w:rPr>
                              <w:t>wellforce</w:t>
                            </w:r>
                            <w:proofErr w:type="spellEnd"/>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82.9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crAIAAKs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" filled="f" stroked="f">
                <v:textbox inset="0,0,0,0">
                  <w:txbxContent>
                    <w:p w:rsidR="00BA121C" w:rsidRDefault="00BA121C" w:rsidP="00BA121C">
                      <w:pPr>
                        <w:spacing w:line="470" w:lineRule="exact"/>
                        <w:rPr>
                          <w:rFonts w:ascii="Arial"/>
                          <w:b/>
                          <w:i/>
                          <w:sz w:val="42"/>
                        </w:rPr>
                      </w:pPr>
                      <w:proofErr w:type="spellStart"/>
                      <w:r>
                        <w:rPr>
                          <w:rFonts w:ascii="Arial"/>
                          <w:b/>
                          <w:i/>
                          <w:w w:val="90"/>
                          <w:sz w:val="42"/>
                        </w:rPr>
                        <w:t>wellforce</w:t>
                      </w:r>
                      <w:proofErr w:type="spellEnd"/>
                    </w:p>
                  </w:txbxContent>
                </v:textbox>
                <w10:anchorlock/>
              </v:shape>
            </w:pict>
          </mc:Fallback>
        </mc:AlternateContent>
      </w:r>
      <w:r>
        <w:rPr>
          <w:b/>
          <w:w w:val="80"/>
          <w:sz w:val="71"/>
          <w:u w:val="thick"/>
        </w:rPr>
        <w:t>Shields</w:t>
      </w:r>
    </w:p>
    <w:p w:rsidR="00BA121C" w:rsidRDefault="00BA121C" w:rsidP="0067052C">
      <w:pPr>
        <w:spacing w:line="127" w:lineRule="exact"/>
        <w:jc w:val="right"/>
        <w:rPr>
          <w:rFonts w:ascii="Arial"/>
          <w:b/>
          <w:sz w:val="17"/>
        </w:rPr>
      </w:pPr>
      <w:r>
        <w:rPr>
          <w:rFonts w:ascii="Arial"/>
          <w:b/>
          <w:w w:val="110"/>
          <w:sz w:val="14"/>
        </w:rPr>
        <w:t>HEALTH CARE</w:t>
      </w:r>
      <w:r>
        <w:rPr>
          <w:rFonts w:ascii="Arial"/>
          <w:b/>
          <w:spacing w:val="-4"/>
          <w:w w:val="110"/>
          <w:sz w:val="14"/>
        </w:rPr>
        <w:t xml:space="preserve"> </w:t>
      </w:r>
      <w:r>
        <w:rPr>
          <w:rFonts w:ascii="Arial"/>
          <w:b/>
          <w:w w:val="110"/>
          <w:sz w:val="14"/>
        </w:rPr>
        <w:t>GROUP</w:t>
      </w:r>
    </w:p>
    <w:p w:rsidR="00BA121C" w:rsidRDefault="00BA121C" w:rsidP="00BA121C">
      <w:pPr>
        <w:pStyle w:val="BodyText"/>
        <w:ind w:right="170"/>
        <w:jc w:val="right"/>
      </w:pPr>
      <w:r>
        <w:rPr>
          <w:w w:val="105"/>
        </w:rPr>
        <w:t>June 2, 2021</w:t>
      </w:r>
    </w:p>
    <w:p w:rsidR="00BA121C" w:rsidRDefault="00BA121C" w:rsidP="00BA121C">
      <w:pPr>
        <w:spacing w:before="306" w:line="547" w:lineRule="exact"/>
        <w:ind w:left="702" w:right="227"/>
        <w:jc w:val="center"/>
        <w:rPr>
          <w:rFonts w:ascii="Courier New"/>
          <w:sz w:val="51"/>
        </w:rPr>
      </w:pPr>
      <w:r>
        <w:br w:type="column"/>
      </w:r>
    </w:p>
    <w:p w:rsidR="00BA121C" w:rsidRDefault="00BA121C" w:rsidP="00BA121C">
      <w:pPr>
        <w:spacing w:line="246" w:lineRule="exact"/>
        <w:ind w:left="754" w:right="227"/>
        <w:jc w:val="center"/>
        <w:rPr>
          <w:rFonts w:ascii="Arial"/>
          <w:sz w:val="24"/>
        </w:rPr>
      </w:pPr>
      <w:r>
        <w:rPr>
          <w:rFonts w:ascii="Arial"/>
          <w:b/>
          <w:w w:val="105"/>
        </w:rPr>
        <w:t xml:space="preserve">UMass Memorial </w:t>
      </w:r>
      <w:r>
        <w:rPr>
          <w:rFonts w:ascii="Arial"/>
          <w:w w:val="105"/>
          <w:sz w:val="24"/>
        </w:rPr>
        <w:t>Health</w:t>
      </w:r>
    </w:p>
    <w:p w:rsidR="00BA121C" w:rsidRDefault="00BA121C" w:rsidP="00BA121C">
      <w:pPr>
        <w:spacing w:line="246" w:lineRule="exact"/>
        <w:jc w:val="center"/>
        <w:rPr>
          <w:rFonts w:ascii="Arial"/>
          <w:sz w:val="24"/>
        </w:rPr>
        <w:sectPr w:rsidR="00BA121C">
          <w:type w:val="continuous"/>
          <w:pgSz w:w="12240" w:h="15840"/>
          <w:pgMar w:top="0" w:right="1720" w:bottom="0" w:left="920" w:header="720" w:footer="720" w:gutter="0"/>
          <w:cols w:num="2" w:space="720" w:equalWidth="0">
            <w:col w:w="5922" w:space="40"/>
            <w:col w:w="3638"/>
          </w:cols>
        </w:sectPr>
      </w:pPr>
    </w:p>
    <w:p w:rsidR="00BA121C" w:rsidRDefault="00BA121C" w:rsidP="00BA121C">
      <w:pPr>
        <w:pStyle w:val="BodyText"/>
        <w:rPr>
          <w:rFonts w:ascii="Arial"/>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7717155</wp:posOffset>
                </wp:positionH>
                <wp:positionV relativeFrom="page">
                  <wp:posOffset>9966960</wp:posOffset>
                </wp:positionV>
                <wp:extent cx="0" cy="0"/>
                <wp:effectExtent l="11430" t="9976485" r="7620" b="99726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BD64"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65pt,784.8pt" to="607.6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" strokeweight=".25461mm">
                <w10:wrap anchorx="page" anchory="page"/>
              </v:line>
            </w:pict>
          </mc:Fallback>
        </mc:AlternateContent>
      </w:r>
    </w:p>
    <w:p w:rsidR="00BA121C" w:rsidRDefault="00BA121C" w:rsidP="00BA121C">
      <w:pPr>
        <w:pStyle w:val="BodyText"/>
        <w:spacing w:before="3"/>
        <w:rPr>
          <w:rFonts w:ascii="Arial"/>
          <w:sz w:val="21"/>
        </w:rPr>
      </w:pPr>
    </w:p>
    <w:p w:rsidR="00BA121C" w:rsidRDefault="00B42F18" w:rsidP="00BA121C">
      <w:pPr>
        <w:pStyle w:val="BodyText"/>
        <w:spacing w:before="91" w:line="249" w:lineRule="auto"/>
        <w:ind w:left="829" w:right="5690"/>
      </w:pPr>
      <w:r>
        <w:rPr>
          <w:w w:val="105"/>
        </w:rPr>
        <w:t>Deter</w:t>
      </w:r>
      <w:r w:rsidR="00BA121C">
        <w:rPr>
          <w:w w:val="105"/>
        </w:rPr>
        <w:t>mination</w:t>
      </w:r>
      <w:r w:rsidR="00BA121C">
        <w:rPr>
          <w:spacing w:val="-26"/>
          <w:w w:val="105"/>
        </w:rPr>
        <w:t xml:space="preserve"> </w:t>
      </w:r>
      <w:proofErr w:type="gramStart"/>
      <w:r w:rsidR="00BA121C">
        <w:rPr>
          <w:w w:val="105"/>
        </w:rPr>
        <w:t>of</w:t>
      </w:r>
      <w:r>
        <w:rPr>
          <w:w w:val="105"/>
        </w:rPr>
        <w:t xml:space="preserve"> </w:t>
      </w:r>
      <w:r w:rsidR="00BA121C">
        <w:rPr>
          <w:spacing w:val="-36"/>
          <w:w w:val="105"/>
        </w:rPr>
        <w:t xml:space="preserve"> </w:t>
      </w:r>
      <w:r w:rsidR="00BA121C">
        <w:rPr>
          <w:w w:val="105"/>
        </w:rPr>
        <w:t>Need</w:t>
      </w:r>
      <w:proofErr w:type="gramEnd"/>
      <w:r w:rsidR="00BA121C">
        <w:rPr>
          <w:spacing w:val="-36"/>
          <w:w w:val="105"/>
        </w:rPr>
        <w:t xml:space="preserve"> </w:t>
      </w:r>
      <w:r w:rsidR="00BA121C">
        <w:rPr>
          <w:w w:val="105"/>
        </w:rPr>
        <w:t>Program Lara Szent-Gyorgyi,</w:t>
      </w:r>
      <w:r w:rsidR="00BA121C">
        <w:rPr>
          <w:spacing w:val="-33"/>
          <w:w w:val="105"/>
        </w:rPr>
        <w:t xml:space="preserve"> </w:t>
      </w:r>
      <w:r w:rsidR="00BA121C">
        <w:rPr>
          <w:w w:val="105"/>
        </w:rPr>
        <w:t>Director</w:t>
      </w:r>
    </w:p>
    <w:p w:rsidR="00BA121C" w:rsidRDefault="00BA121C" w:rsidP="00BA121C">
      <w:pPr>
        <w:pStyle w:val="BodyText"/>
        <w:spacing w:before="5" w:line="249" w:lineRule="auto"/>
        <w:ind w:left="836" w:right="4511" w:hanging="6"/>
      </w:pPr>
      <w:r>
        <w:rPr>
          <w:w w:val="105"/>
        </w:rPr>
        <w:t>Massachusetts Department of Public Health 250 Washington Street</w:t>
      </w:r>
    </w:p>
    <w:p w:rsidR="00BA121C" w:rsidRDefault="00BA121C" w:rsidP="00BA121C">
      <w:pPr>
        <w:pStyle w:val="BodyText"/>
        <w:spacing w:before="5"/>
        <w:ind w:left="829"/>
      </w:pPr>
      <w:r>
        <w:rPr>
          <w:w w:val="105"/>
        </w:rPr>
        <w:t>Boston, MA 02108</w:t>
      </w:r>
    </w:p>
    <w:p w:rsidR="00BA121C" w:rsidRDefault="00BA121C" w:rsidP="00BA121C">
      <w:pPr>
        <w:pStyle w:val="BodyText"/>
        <w:spacing w:before="8"/>
        <w:rPr>
          <w:sz w:val="24"/>
        </w:rPr>
      </w:pPr>
    </w:p>
    <w:p w:rsidR="00BA121C" w:rsidRDefault="00BA121C" w:rsidP="00BA121C">
      <w:pPr>
        <w:ind w:left="829"/>
        <w:rPr>
          <w:b/>
          <w:sz w:val="23"/>
        </w:rPr>
      </w:pPr>
      <w:r>
        <w:rPr>
          <w:b/>
          <w:w w:val="105"/>
          <w:sz w:val="23"/>
        </w:rPr>
        <w:t xml:space="preserve">RE: Mass General Brigham Incorporated </w:t>
      </w:r>
      <w:r>
        <w:rPr>
          <w:w w:val="105"/>
          <w:sz w:val="23"/>
        </w:rPr>
        <w:t xml:space="preserve">- </w:t>
      </w:r>
      <w:r>
        <w:rPr>
          <w:b/>
          <w:w w:val="105"/>
          <w:sz w:val="23"/>
        </w:rPr>
        <w:t xml:space="preserve">Multisite </w:t>
      </w:r>
      <w:r>
        <w:rPr>
          <w:w w:val="105"/>
          <w:sz w:val="23"/>
        </w:rPr>
        <w:t xml:space="preserve">- </w:t>
      </w:r>
      <w:r>
        <w:rPr>
          <w:b/>
          <w:w w:val="105"/>
          <w:sz w:val="23"/>
        </w:rPr>
        <w:t>21012113-AS</w:t>
      </w:r>
    </w:p>
    <w:p w:rsidR="00BA121C" w:rsidRDefault="00BA121C" w:rsidP="00BA121C">
      <w:pPr>
        <w:pStyle w:val="BodyText"/>
        <w:spacing w:before="3"/>
        <w:rPr>
          <w:b/>
          <w:sz w:val="25"/>
        </w:rPr>
      </w:pPr>
    </w:p>
    <w:p w:rsidR="00BA121C" w:rsidRDefault="00BA121C" w:rsidP="00BA121C">
      <w:pPr>
        <w:pStyle w:val="BodyText"/>
        <w:ind w:left="829"/>
      </w:pPr>
      <w:r>
        <w:rPr>
          <w:w w:val="105"/>
        </w:rPr>
        <w:t>Dear Director Szent-Gyorgyi:</w:t>
      </w:r>
    </w:p>
    <w:p w:rsidR="00BA121C" w:rsidRDefault="00BA121C" w:rsidP="00BA121C">
      <w:pPr>
        <w:pStyle w:val="BodyText"/>
        <w:spacing w:before="4"/>
        <w:rPr>
          <w:sz w:val="25"/>
        </w:rPr>
      </w:pPr>
    </w:p>
    <w:p w:rsidR="00BA121C" w:rsidRDefault="00BA121C" w:rsidP="00BA121C">
      <w:pPr>
        <w:pStyle w:val="BodyText"/>
        <w:spacing w:line="252" w:lineRule="auto"/>
        <w:ind w:left="822" w:right="138" w:firstLine="724"/>
        <w:rPr>
          <w:i/>
        </w:rPr>
      </w:pPr>
      <w:r>
        <w:rPr>
          <w:w w:val="105"/>
        </w:rPr>
        <w:t>On</w:t>
      </w:r>
      <w:r>
        <w:rPr>
          <w:spacing w:val="-18"/>
          <w:w w:val="105"/>
        </w:rPr>
        <w:t xml:space="preserve"> </w:t>
      </w:r>
      <w:r>
        <w:rPr>
          <w:w w:val="105"/>
        </w:rPr>
        <w:t>behalf</w:t>
      </w:r>
      <w:r>
        <w:rPr>
          <w:spacing w:val="-13"/>
          <w:w w:val="105"/>
        </w:rPr>
        <w:t xml:space="preserve"> </w:t>
      </w:r>
      <w:r>
        <w:rPr>
          <w:w w:val="105"/>
        </w:rPr>
        <w:t>of</w:t>
      </w:r>
      <w:r>
        <w:rPr>
          <w:spacing w:val="-12"/>
          <w:w w:val="105"/>
        </w:rPr>
        <w:t xml:space="preserve"> </w:t>
      </w:r>
      <w:proofErr w:type="spellStart"/>
      <w:r>
        <w:rPr>
          <w:w w:val="105"/>
        </w:rPr>
        <w:t>Wellforce</w:t>
      </w:r>
      <w:proofErr w:type="spellEnd"/>
      <w:r>
        <w:rPr>
          <w:w w:val="105"/>
        </w:rPr>
        <w:t>,</w:t>
      </w:r>
      <w:r>
        <w:rPr>
          <w:spacing w:val="-1"/>
          <w:w w:val="105"/>
        </w:rPr>
        <w:t xml:space="preserve"> </w:t>
      </w:r>
      <w:r>
        <w:rPr>
          <w:w w:val="105"/>
        </w:rPr>
        <w:t>Shields</w:t>
      </w:r>
      <w:r>
        <w:rPr>
          <w:spacing w:val="-17"/>
          <w:w w:val="105"/>
        </w:rPr>
        <w:t xml:space="preserve"> </w:t>
      </w:r>
      <w:r>
        <w:rPr>
          <w:w w:val="105"/>
        </w:rPr>
        <w:t>Health</w:t>
      </w:r>
      <w:r>
        <w:rPr>
          <w:spacing w:val="-15"/>
          <w:w w:val="105"/>
        </w:rPr>
        <w:t xml:space="preserve"> </w:t>
      </w:r>
      <w:r>
        <w:rPr>
          <w:w w:val="105"/>
        </w:rPr>
        <w:t>Care</w:t>
      </w:r>
      <w:r>
        <w:rPr>
          <w:spacing w:val="-15"/>
          <w:w w:val="105"/>
        </w:rPr>
        <w:t xml:space="preserve"> </w:t>
      </w:r>
      <w:r>
        <w:rPr>
          <w:w w:val="105"/>
        </w:rPr>
        <w:t>Group</w:t>
      </w:r>
      <w:r>
        <w:rPr>
          <w:spacing w:val="-14"/>
          <w:w w:val="105"/>
        </w:rPr>
        <w:t xml:space="preserve"> </w:t>
      </w:r>
      <w:r>
        <w:rPr>
          <w:w w:val="105"/>
        </w:rPr>
        <w:t>and</w:t>
      </w:r>
      <w:r>
        <w:rPr>
          <w:spacing w:val="-14"/>
          <w:w w:val="105"/>
        </w:rPr>
        <w:t xml:space="preserve"> </w:t>
      </w:r>
      <w:r>
        <w:rPr>
          <w:w w:val="105"/>
        </w:rPr>
        <w:t>UMass</w:t>
      </w:r>
      <w:r>
        <w:rPr>
          <w:spacing w:val="-6"/>
          <w:w w:val="105"/>
        </w:rPr>
        <w:t xml:space="preserve"> </w:t>
      </w:r>
      <w:r>
        <w:rPr>
          <w:w w:val="105"/>
        </w:rPr>
        <w:t>Memorial</w:t>
      </w:r>
      <w:r>
        <w:rPr>
          <w:spacing w:val="-1"/>
          <w:w w:val="105"/>
        </w:rPr>
        <w:t xml:space="preserve"> </w:t>
      </w:r>
      <w:r>
        <w:rPr>
          <w:w w:val="105"/>
        </w:rPr>
        <w:t>Health, we thank you for the Department's continued diligence relative to Mass General Brigham's (MGB) proposed market expansions into the communities of Westborough, Westwood and Woburn wh</w:t>
      </w:r>
      <w:r w:rsidR="00B42F18">
        <w:rPr>
          <w:w w:val="105"/>
        </w:rPr>
        <w:t>ich are pending before the Depar</w:t>
      </w:r>
      <w:r>
        <w:rPr>
          <w:w w:val="105"/>
        </w:rPr>
        <w:t xml:space="preserve">tment and subject to the Progran1's review and dete1mination pursuant to 105 CMR 100.000, </w:t>
      </w:r>
      <w:r>
        <w:rPr>
          <w:i/>
          <w:w w:val="105"/>
        </w:rPr>
        <w:t>Determination of Need.</w:t>
      </w:r>
    </w:p>
    <w:p w:rsidR="00BA121C" w:rsidRDefault="00BA121C" w:rsidP="00BA121C">
      <w:pPr>
        <w:pStyle w:val="BodyText"/>
        <w:spacing w:before="2"/>
        <w:rPr>
          <w:i/>
        </w:rPr>
      </w:pPr>
    </w:p>
    <w:p w:rsidR="00BA121C" w:rsidRDefault="00BA121C" w:rsidP="00BA121C">
      <w:pPr>
        <w:pStyle w:val="BodyText"/>
        <w:spacing w:line="249" w:lineRule="auto"/>
        <w:ind w:left="820" w:right="138" w:firstLine="724"/>
      </w:pPr>
      <w:r>
        <w:rPr>
          <w:w w:val="105"/>
        </w:rPr>
        <w:t xml:space="preserve">We understand that pursuant to 105 CMR 100.405(D) and M.G.L. c. 111, § 25C(h), the Department is requiring an independent cost-analysis (ICA) to be conducted and has selected Charles River Associates (CRA) to perform the analysis at the expense of the applicant, MGB. Chapter 111, section 25C(h) of the General Laws requires that all ICAs determine whether the proposed project is "consistent with the commonwealth's efforts to meet </w:t>
      </w:r>
      <w:r w:rsidR="00CC58CA">
        <w:rPr>
          <w:w w:val="105"/>
        </w:rPr>
        <w:t>the health care cost-containm</w:t>
      </w:r>
      <w:r>
        <w:rPr>
          <w:w w:val="105"/>
        </w:rPr>
        <w:t>ent goals established by the [health policy] commission", pursuant to the Health Policy Commission's statutory responsibilities set forth in Chapter 6D, section 5. In regulation, the ICA's mandate is implemented consistent with Determination of Need Factors of 105 CMR 100.210, which require the applicant to "make[s] a clear and convincing demonstration" that its proposal satisfies each cited factor including those that are subject of the ICA.</w:t>
      </w:r>
    </w:p>
    <w:p w:rsidR="00BA121C" w:rsidRDefault="00BA121C" w:rsidP="00BA121C">
      <w:pPr>
        <w:pStyle w:val="BodyText"/>
        <w:spacing w:before="5"/>
        <w:rPr>
          <w:sz w:val="25"/>
        </w:rPr>
      </w:pPr>
    </w:p>
    <w:p w:rsidR="00BA121C" w:rsidRDefault="00BA121C" w:rsidP="00BA121C">
      <w:pPr>
        <w:pStyle w:val="BodyText"/>
        <w:spacing w:line="252" w:lineRule="auto"/>
        <w:ind w:left="824" w:right="190" w:firstLine="714"/>
      </w:pPr>
      <w:r>
        <w:rPr>
          <w:w w:val="105"/>
        </w:rPr>
        <w:t xml:space="preserve">As stated in our previous public comments, we have concerns over the true independence of any analysis that is not perfo1med by the Commonwealth's Health Policy Commission, and is instead selected and paid for by the Applicant. However, 105 CMR 100.405(D) clearly states that the Department, and not MGB, "shall develop the scope and te1ms of such analysis." As the </w:t>
      </w:r>
      <w:proofErr w:type="gramStart"/>
      <w:r>
        <w:rPr>
          <w:w w:val="105"/>
        </w:rPr>
        <w:t>regulation</w:t>
      </w:r>
      <w:proofErr w:type="gramEnd"/>
      <w:r>
        <w:rPr>
          <w:w w:val="105"/>
        </w:rPr>
        <w:t xml:space="preserve"> expressly states, "independence" is the</w:t>
      </w:r>
      <w:r>
        <w:rPr>
          <w:spacing w:val="-12"/>
          <w:w w:val="105"/>
        </w:rPr>
        <w:t xml:space="preserve"> </w:t>
      </w:r>
      <w:r>
        <w:rPr>
          <w:w w:val="105"/>
        </w:rPr>
        <w:t>driving</w:t>
      </w:r>
      <w:r>
        <w:rPr>
          <w:spacing w:val="-9"/>
          <w:w w:val="105"/>
        </w:rPr>
        <w:t xml:space="preserve"> </w:t>
      </w:r>
      <w:r>
        <w:rPr>
          <w:w w:val="105"/>
        </w:rPr>
        <w:t>principle</w:t>
      </w:r>
      <w:r>
        <w:rPr>
          <w:spacing w:val="-4"/>
          <w:w w:val="105"/>
        </w:rPr>
        <w:t xml:space="preserve"> </w:t>
      </w:r>
      <w:r>
        <w:rPr>
          <w:w w:val="105"/>
        </w:rPr>
        <w:t>of</w:t>
      </w:r>
      <w:r>
        <w:rPr>
          <w:spacing w:val="-12"/>
          <w:w w:val="105"/>
        </w:rPr>
        <w:t xml:space="preserve"> </w:t>
      </w:r>
      <w:r>
        <w:rPr>
          <w:w w:val="105"/>
        </w:rPr>
        <w:t>this</w:t>
      </w:r>
      <w:r>
        <w:rPr>
          <w:spacing w:val="-12"/>
          <w:w w:val="105"/>
        </w:rPr>
        <w:t xml:space="preserve"> </w:t>
      </w:r>
      <w:r>
        <w:rPr>
          <w:w w:val="105"/>
        </w:rPr>
        <w:t>analysis.</w:t>
      </w:r>
      <w:r>
        <w:rPr>
          <w:spacing w:val="-3"/>
          <w:w w:val="105"/>
        </w:rPr>
        <w:t xml:space="preserve"> </w:t>
      </w:r>
      <w:r>
        <w:rPr>
          <w:w w:val="105"/>
        </w:rPr>
        <w:t>As</w:t>
      </w:r>
      <w:r>
        <w:rPr>
          <w:spacing w:val="-14"/>
          <w:w w:val="105"/>
        </w:rPr>
        <w:t xml:space="preserve"> </w:t>
      </w:r>
      <w:r>
        <w:rPr>
          <w:w w:val="105"/>
        </w:rPr>
        <w:t>concerned</w:t>
      </w:r>
      <w:r>
        <w:rPr>
          <w:spacing w:val="-1"/>
          <w:w w:val="105"/>
        </w:rPr>
        <w:t xml:space="preserve"> </w:t>
      </w:r>
      <w:r w:rsidR="00236411">
        <w:rPr>
          <w:w w:val="105"/>
        </w:rPr>
        <w:t>Part</w:t>
      </w:r>
      <w:r>
        <w:rPr>
          <w:w w:val="105"/>
        </w:rPr>
        <w:t>ies</w:t>
      </w:r>
      <w:r>
        <w:rPr>
          <w:spacing w:val="-9"/>
          <w:w w:val="105"/>
        </w:rPr>
        <w:t xml:space="preserve"> </w:t>
      </w:r>
      <w:r>
        <w:rPr>
          <w:w w:val="105"/>
        </w:rPr>
        <w:t>of</w:t>
      </w:r>
      <w:r>
        <w:rPr>
          <w:spacing w:val="-14"/>
          <w:w w:val="105"/>
        </w:rPr>
        <w:t xml:space="preserve"> </w:t>
      </w:r>
      <w:r>
        <w:rPr>
          <w:w w:val="105"/>
        </w:rPr>
        <w:t>Record,</w:t>
      </w:r>
      <w:r>
        <w:rPr>
          <w:spacing w:val="-2"/>
          <w:w w:val="105"/>
        </w:rPr>
        <w:t xml:space="preserve"> </w:t>
      </w:r>
      <w:r>
        <w:rPr>
          <w:w w:val="105"/>
        </w:rPr>
        <w:t>we</w:t>
      </w:r>
      <w:r>
        <w:rPr>
          <w:spacing w:val="-15"/>
          <w:w w:val="105"/>
        </w:rPr>
        <w:t xml:space="preserve"> </w:t>
      </w:r>
      <w:r>
        <w:rPr>
          <w:w w:val="105"/>
        </w:rPr>
        <w:t>strongly</w:t>
      </w:r>
      <w:r>
        <w:rPr>
          <w:spacing w:val="-11"/>
          <w:w w:val="105"/>
        </w:rPr>
        <w:t xml:space="preserve"> </w:t>
      </w:r>
      <w:r>
        <w:rPr>
          <w:w w:val="105"/>
        </w:rPr>
        <w:t>believe transparency and fairness are the cornerstones to establish such independence and we thank the Department for all its efforts to-date to ensure appropriate transparency and fairness. As the Department moves forward with the contracted ICA, we urge it to uphold the same attention to transparency and fairness as it relates to establishing the scope</w:t>
      </w:r>
      <w:r>
        <w:rPr>
          <w:spacing w:val="-6"/>
          <w:w w:val="105"/>
        </w:rPr>
        <w:t xml:space="preserve"> </w:t>
      </w:r>
      <w:r>
        <w:rPr>
          <w:w w:val="105"/>
        </w:rPr>
        <w:t>of</w:t>
      </w:r>
      <w:r>
        <w:rPr>
          <w:spacing w:val="-11"/>
          <w:w w:val="105"/>
        </w:rPr>
        <w:t xml:space="preserve"> </w:t>
      </w:r>
      <w:r>
        <w:rPr>
          <w:w w:val="105"/>
        </w:rPr>
        <w:t>the</w:t>
      </w:r>
      <w:r>
        <w:rPr>
          <w:spacing w:val="-11"/>
          <w:w w:val="105"/>
        </w:rPr>
        <w:t xml:space="preserve"> </w:t>
      </w:r>
      <w:r>
        <w:rPr>
          <w:w w:val="105"/>
        </w:rPr>
        <w:t>analysis,</w:t>
      </w:r>
      <w:r>
        <w:rPr>
          <w:spacing w:val="-2"/>
          <w:w w:val="105"/>
        </w:rPr>
        <w:t xml:space="preserve"> </w:t>
      </w:r>
      <w:r>
        <w:rPr>
          <w:w w:val="105"/>
        </w:rPr>
        <w:t>as</w:t>
      </w:r>
      <w:r>
        <w:rPr>
          <w:spacing w:val="-7"/>
          <w:w w:val="105"/>
        </w:rPr>
        <w:t xml:space="preserve"> </w:t>
      </w:r>
      <w:r>
        <w:rPr>
          <w:w w:val="105"/>
        </w:rPr>
        <w:t>well</w:t>
      </w:r>
      <w:r>
        <w:rPr>
          <w:spacing w:val="-5"/>
          <w:w w:val="105"/>
        </w:rPr>
        <w:t xml:space="preserve"> </w:t>
      </w:r>
      <w:r>
        <w:rPr>
          <w:w w:val="105"/>
        </w:rPr>
        <w:t>as</w:t>
      </w:r>
      <w:r>
        <w:rPr>
          <w:spacing w:val="-14"/>
          <w:w w:val="105"/>
        </w:rPr>
        <w:t xml:space="preserve"> </w:t>
      </w:r>
      <w:r>
        <w:rPr>
          <w:w w:val="105"/>
        </w:rPr>
        <w:t>any</w:t>
      </w:r>
      <w:r>
        <w:rPr>
          <w:spacing w:val="-11"/>
          <w:w w:val="105"/>
        </w:rPr>
        <w:t xml:space="preserve"> </w:t>
      </w:r>
      <w:r>
        <w:rPr>
          <w:w w:val="105"/>
        </w:rPr>
        <w:t>contact or</w:t>
      </w:r>
      <w:r>
        <w:rPr>
          <w:spacing w:val="-4"/>
          <w:w w:val="105"/>
        </w:rPr>
        <w:t xml:space="preserve"> </w:t>
      </w:r>
      <w:r>
        <w:rPr>
          <w:w w:val="105"/>
        </w:rPr>
        <w:t>communications</w:t>
      </w:r>
      <w:r>
        <w:rPr>
          <w:spacing w:val="-15"/>
          <w:w w:val="105"/>
        </w:rPr>
        <w:t xml:space="preserve"> </w:t>
      </w:r>
      <w:r>
        <w:rPr>
          <w:w w:val="105"/>
        </w:rPr>
        <w:t>between</w:t>
      </w:r>
      <w:r>
        <w:rPr>
          <w:spacing w:val="-3"/>
          <w:w w:val="105"/>
        </w:rPr>
        <w:t xml:space="preserve"> </w:t>
      </w:r>
      <w:r>
        <w:rPr>
          <w:w w:val="105"/>
        </w:rPr>
        <w:t>MGB</w:t>
      </w:r>
      <w:r>
        <w:rPr>
          <w:spacing w:val="-3"/>
          <w:w w:val="105"/>
        </w:rPr>
        <w:t xml:space="preserve"> </w:t>
      </w:r>
      <w:r>
        <w:rPr>
          <w:w w:val="105"/>
        </w:rPr>
        <w:t>and</w:t>
      </w:r>
      <w:r>
        <w:rPr>
          <w:spacing w:val="-9"/>
          <w:w w:val="105"/>
        </w:rPr>
        <w:t xml:space="preserve"> </w:t>
      </w:r>
      <w:r>
        <w:rPr>
          <w:w w:val="105"/>
        </w:rPr>
        <w:t>the</w:t>
      </w:r>
    </w:p>
    <w:p w:rsidR="00BA121C" w:rsidRDefault="00BA121C" w:rsidP="00BA121C">
      <w:pPr>
        <w:spacing w:line="252" w:lineRule="auto"/>
        <w:sectPr w:rsidR="00BA121C">
          <w:type w:val="continuous"/>
          <w:pgSz w:w="12240" w:h="15840"/>
          <w:pgMar w:top="0" w:right="1720" w:bottom="0" w:left="920" w:header="720" w:footer="720" w:gutter="0"/>
          <w:cols w:space="720"/>
        </w:sectPr>
      </w:pPr>
    </w:p>
    <w:p w:rsidR="00BA121C" w:rsidRDefault="00BA121C" w:rsidP="00BA121C">
      <w:pPr>
        <w:pStyle w:val="BodyText"/>
        <w:rPr>
          <w:sz w:val="20"/>
        </w:rPr>
      </w:pPr>
      <w:r>
        <w:rPr>
          <w:noProof/>
        </w:rPr>
        <w:lastRenderedPageBreak/>
        <mc:AlternateContent>
          <mc:Choice Requires="wps">
            <w:drawing>
              <wp:anchor distT="0" distB="0" distL="114300" distR="114300" simplePos="0" relativeHeight="251662336" behindDoc="0" locked="0" layoutInCell="1" allowOverlap="1">
                <wp:simplePos x="0" y="0"/>
                <wp:positionH relativeFrom="page">
                  <wp:posOffset>7717155</wp:posOffset>
                </wp:positionH>
                <wp:positionV relativeFrom="page">
                  <wp:posOffset>9293225</wp:posOffset>
                </wp:positionV>
                <wp:extent cx="0" cy="0"/>
                <wp:effectExtent l="11430" t="892175" r="7620" b="896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56B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65pt,731.75pt" to="607.65pt,7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" strokeweight=".25461mm">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7708265</wp:posOffset>
                </wp:positionH>
                <wp:positionV relativeFrom="page">
                  <wp:posOffset>2001520</wp:posOffset>
                </wp:positionV>
                <wp:extent cx="0" cy="0"/>
                <wp:effectExtent l="12065" t="2011045" r="6985" b="20097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1E0D2"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95pt,157.6pt" to="606.95pt,1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" strokeweight=".25461mm">
                <w10:wrap anchorx="page" anchory="page"/>
              </v:line>
            </w:pict>
          </mc:Fallback>
        </mc:AlternateContent>
      </w:r>
    </w:p>
    <w:p w:rsidR="00BA121C" w:rsidRDefault="00BA121C" w:rsidP="00BA121C">
      <w:pPr>
        <w:pStyle w:val="BodyText"/>
        <w:rPr>
          <w:sz w:val="20"/>
        </w:rPr>
      </w:pPr>
    </w:p>
    <w:p w:rsidR="00BA121C" w:rsidRDefault="00BA121C" w:rsidP="00BA121C">
      <w:pPr>
        <w:pStyle w:val="BodyText"/>
        <w:spacing w:before="9"/>
        <w:rPr>
          <w:sz w:val="21"/>
        </w:rPr>
      </w:pPr>
    </w:p>
    <w:p w:rsidR="00BA121C" w:rsidRDefault="00BA121C" w:rsidP="00BA121C">
      <w:pPr>
        <w:pStyle w:val="BodyText"/>
        <w:spacing w:line="252" w:lineRule="auto"/>
        <w:ind w:left="832" w:right="138" w:firstLine="7"/>
      </w:pPr>
      <w:r>
        <w:rPr>
          <w:w w:val="105"/>
        </w:rPr>
        <w:t>contracted agency, CRA, or any sub-contracted or affiliated parties thereunder. Therefore, we respectfully request that the Department institute certain safeguards to guarantee</w:t>
      </w:r>
      <w:r>
        <w:rPr>
          <w:spacing w:val="-7"/>
          <w:w w:val="105"/>
        </w:rPr>
        <w:t xml:space="preserve"> </w:t>
      </w:r>
      <w:r>
        <w:rPr>
          <w:w w:val="105"/>
        </w:rPr>
        <w:t>an</w:t>
      </w:r>
      <w:r>
        <w:rPr>
          <w:spacing w:val="-17"/>
          <w:w w:val="105"/>
        </w:rPr>
        <w:t xml:space="preserve"> </w:t>
      </w:r>
      <w:r>
        <w:rPr>
          <w:w w:val="105"/>
        </w:rPr>
        <w:t>impartial,</w:t>
      </w:r>
      <w:r>
        <w:rPr>
          <w:spacing w:val="-8"/>
          <w:w w:val="105"/>
        </w:rPr>
        <w:t xml:space="preserve"> </w:t>
      </w:r>
      <w:r>
        <w:rPr>
          <w:w w:val="105"/>
        </w:rPr>
        <w:t>objective</w:t>
      </w:r>
      <w:r>
        <w:rPr>
          <w:spacing w:val="-6"/>
          <w:w w:val="105"/>
        </w:rPr>
        <w:t xml:space="preserve"> </w:t>
      </w:r>
      <w:r>
        <w:rPr>
          <w:w w:val="105"/>
        </w:rPr>
        <w:t>and</w:t>
      </w:r>
      <w:r>
        <w:rPr>
          <w:spacing w:val="-7"/>
          <w:w w:val="105"/>
        </w:rPr>
        <w:t xml:space="preserve"> </w:t>
      </w:r>
      <w:r>
        <w:rPr>
          <w:w w:val="105"/>
        </w:rPr>
        <w:t>unbiased process</w:t>
      </w:r>
      <w:r>
        <w:rPr>
          <w:spacing w:val="-13"/>
          <w:w w:val="105"/>
        </w:rPr>
        <w:t xml:space="preserve"> </w:t>
      </w:r>
      <w:r>
        <w:rPr>
          <w:w w:val="105"/>
        </w:rPr>
        <w:t>and</w:t>
      </w:r>
      <w:r>
        <w:rPr>
          <w:spacing w:val="-15"/>
          <w:w w:val="105"/>
        </w:rPr>
        <w:t xml:space="preserve"> </w:t>
      </w:r>
      <w:r>
        <w:rPr>
          <w:w w:val="105"/>
        </w:rPr>
        <w:t>thereby</w:t>
      </w:r>
      <w:r>
        <w:rPr>
          <w:spacing w:val="-4"/>
          <w:w w:val="105"/>
        </w:rPr>
        <w:t xml:space="preserve"> </w:t>
      </w:r>
      <w:r>
        <w:rPr>
          <w:w w:val="105"/>
        </w:rPr>
        <w:t>ensure</w:t>
      </w:r>
      <w:r>
        <w:rPr>
          <w:spacing w:val="-8"/>
          <w:w w:val="105"/>
        </w:rPr>
        <w:t xml:space="preserve"> </w:t>
      </w:r>
      <w:r>
        <w:rPr>
          <w:w w:val="105"/>
        </w:rPr>
        <w:t>that</w:t>
      </w:r>
      <w:r>
        <w:rPr>
          <w:spacing w:val="-15"/>
          <w:w w:val="105"/>
        </w:rPr>
        <w:t xml:space="preserve"> </w:t>
      </w:r>
      <w:r>
        <w:rPr>
          <w:w w:val="105"/>
        </w:rPr>
        <w:t>the</w:t>
      </w:r>
      <w:r>
        <w:rPr>
          <w:spacing w:val="-16"/>
          <w:w w:val="105"/>
        </w:rPr>
        <w:t xml:space="preserve"> </w:t>
      </w:r>
      <w:r>
        <w:rPr>
          <w:w w:val="105"/>
        </w:rPr>
        <w:t>ICA</w:t>
      </w:r>
      <w:r>
        <w:rPr>
          <w:spacing w:val="-16"/>
          <w:w w:val="105"/>
        </w:rPr>
        <w:t xml:space="preserve"> </w:t>
      </w:r>
      <w:r>
        <w:rPr>
          <w:w w:val="105"/>
        </w:rPr>
        <w:t>is robust, fair and transparent for all</w:t>
      </w:r>
      <w:r>
        <w:rPr>
          <w:spacing w:val="-15"/>
          <w:w w:val="105"/>
        </w:rPr>
        <w:t xml:space="preserve"> </w:t>
      </w:r>
      <w:r>
        <w:rPr>
          <w:w w:val="105"/>
        </w:rPr>
        <w:t>parties.</w:t>
      </w:r>
    </w:p>
    <w:p w:rsidR="00BA121C" w:rsidRDefault="00BA121C" w:rsidP="00BA121C">
      <w:pPr>
        <w:pStyle w:val="BodyText"/>
        <w:spacing w:before="10"/>
      </w:pPr>
    </w:p>
    <w:p w:rsidR="00BA121C" w:rsidRDefault="00BA121C" w:rsidP="00BA121C">
      <w:pPr>
        <w:pStyle w:val="BodyText"/>
        <w:ind w:left="833"/>
      </w:pPr>
      <w:r>
        <w:rPr>
          <w:w w:val="105"/>
        </w:rPr>
        <w:t>Specifically, we request the following:</w:t>
      </w:r>
    </w:p>
    <w:p w:rsidR="00BA121C" w:rsidRDefault="00BA121C" w:rsidP="00BA121C">
      <w:pPr>
        <w:pStyle w:val="BodyText"/>
        <w:spacing w:before="8"/>
        <w:rPr>
          <w:sz w:val="24"/>
        </w:rPr>
      </w:pPr>
    </w:p>
    <w:p w:rsidR="00BA121C" w:rsidRDefault="00BA121C" w:rsidP="00BA121C">
      <w:pPr>
        <w:pStyle w:val="ListParagraph"/>
        <w:numPr>
          <w:ilvl w:val="0"/>
          <w:numId w:val="1"/>
        </w:numPr>
        <w:tabs>
          <w:tab w:val="left" w:pos="1549"/>
        </w:tabs>
        <w:spacing w:line="254" w:lineRule="auto"/>
        <w:ind w:right="365" w:hanging="355"/>
        <w:rPr>
          <w:sz w:val="23"/>
        </w:rPr>
      </w:pPr>
      <w:r>
        <w:rPr>
          <w:w w:val="105"/>
          <w:sz w:val="23"/>
        </w:rPr>
        <w:t>That</w:t>
      </w:r>
      <w:r>
        <w:rPr>
          <w:spacing w:val="-13"/>
          <w:w w:val="105"/>
          <w:sz w:val="23"/>
        </w:rPr>
        <w:t xml:space="preserve"> </w:t>
      </w:r>
      <w:r>
        <w:rPr>
          <w:w w:val="105"/>
          <w:sz w:val="23"/>
        </w:rPr>
        <w:t>the</w:t>
      </w:r>
      <w:r>
        <w:rPr>
          <w:spacing w:val="-14"/>
          <w:w w:val="105"/>
          <w:sz w:val="23"/>
        </w:rPr>
        <w:t xml:space="preserve"> </w:t>
      </w:r>
      <w:r>
        <w:rPr>
          <w:w w:val="105"/>
          <w:sz w:val="23"/>
        </w:rPr>
        <w:t>proposed</w:t>
      </w:r>
      <w:r>
        <w:rPr>
          <w:spacing w:val="-7"/>
          <w:w w:val="105"/>
          <w:sz w:val="23"/>
        </w:rPr>
        <w:t xml:space="preserve"> </w:t>
      </w:r>
      <w:r>
        <w:rPr>
          <w:w w:val="105"/>
          <w:sz w:val="23"/>
        </w:rPr>
        <w:t>scope</w:t>
      </w:r>
      <w:r>
        <w:rPr>
          <w:spacing w:val="-11"/>
          <w:w w:val="105"/>
          <w:sz w:val="23"/>
        </w:rPr>
        <w:t xml:space="preserve"> </w:t>
      </w:r>
      <w:r>
        <w:rPr>
          <w:w w:val="105"/>
          <w:sz w:val="23"/>
        </w:rPr>
        <w:t>and</w:t>
      </w:r>
      <w:r>
        <w:rPr>
          <w:spacing w:val="-6"/>
          <w:w w:val="105"/>
          <w:sz w:val="23"/>
        </w:rPr>
        <w:t xml:space="preserve"> </w:t>
      </w:r>
      <w:r>
        <w:rPr>
          <w:w w:val="105"/>
          <w:sz w:val="23"/>
        </w:rPr>
        <w:t>questions</w:t>
      </w:r>
      <w:r>
        <w:rPr>
          <w:spacing w:val="-8"/>
          <w:w w:val="105"/>
          <w:sz w:val="23"/>
        </w:rPr>
        <w:t xml:space="preserve"> </w:t>
      </w:r>
      <w:r>
        <w:rPr>
          <w:w w:val="105"/>
          <w:sz w:val="23"/>
        </w:rPr>
        <w:t>for</w:t>
      </w:r>
      <w:r>
        <w:rPr>
          <w:spacing w:val="-13"/>
          <w:w w:val="105"/>
          <w:sz w:val="23"/>
        </w:rPr>
        <w:t xml:space="preserve"> </w:t>
      </w:r>
      <w:r>
        <w:rPr>
          <w:w w:val="105"/>
          <w:sz w:val="23"/>
        </w:rPr>
        <w:t>analysis</w:t>
      </w:r>
      <w:r>
        <w:rPr>
          <w:spacing w:val="-5"/>
          <w:w w:val="105"/>
          <w:sz w:val="23"/>
        </w:rPr>
        <w:t xml:space="preserve"> </w:t>
      </w:r>
      <w:r>
        <w:rPr>
          <w:w w:val="105"/>
          <w:sz w:val="23"/>
        </w:rPr>
        <w:t>as</w:t>
      </w:r>
      <w:r>
        <w:rPr>
          <w:spacing w:val="-18"/>
          <w:w w:val="105"/>
          <w:sz w:val="23"/>
        </w:rPr>
        <w:t xml:space="preserve"> </w:t>
      </w:r>
      <w:r>
        <w:rPr>
          <w:w w:val="105"/>
          <w:sz w:val="23"/>
        </w:rPr>
        <w:t>drafted</w:t>
      </w:r>
      <w:r>
        <w:rPr>
          <w:spacing w:val="5"/>
          <w:w w:val="105"/>
          <w:sz w:val="23"/>
        </w:rPr>
        <w:t xml:space="preserve"> </w:t>
      </w:r>
      <w:r>
        <w:rPr>
          <w:w w:val="105"/>
          <w:sz w:val="23"/>
        </w:rPr>
        <w:t>by</w:t>
      </w:r>
      <w:r>
        <w:rPr>
          <w:spacing w:val="-17"/>
          <w:w w:val="105"/>
          <w:sz w:val="23"/>
        </w:rPr>
        <w:t xml:space="preserve"> </w:t>
      </w:r>
      <w:r>
        <w:rPr>
          <w:w w:val="105"/>
          <w:sz w:val="23"/>
        </w:rPr>
        <w:t>the</w:t>
      </w:r>
      <w:r>
        <w:rPr>
          <w:spacing w:val="-17"/>
          <w:w w:val="105"/>
          <w:sz w:val="23"/>
        </w:rPr>
        <w:t xml:space="preserve"> </w:t>
      </w:r>
      <w:r>
        <w:rPr>
          <w:w w:val="105"/>
          <w:sz w:val="23"/>
        </w:rPr>
        <w:t>Department are shared with all Parties of Record, including-and especially-the Health Policy Commission, the Center for Health Information and Analysis, and the Office of the Attorney General prior to submission to CRA and that the Department solicit public comment on the proposed scope and questions for analysis;</w:t>
      </w:r>
    </w:p>
    <w:p w:rsidR="00BA121C" w:rsidRDefault="00BA121C" w:rsidP="00BA121C">
      <w:pPr>
        <w:pStyle w:val="BodyText"/>
        <w:spacing w:before="5"/>
        <w:rPr>
          <w:sz w:val="22"/>
        </w:rPr>
      </w:pPr>
    </w:p>
    <w:p w:rsidR="00BA121C" w:rsidRDefault="00BA121C" w:rsidP="00BA121C">
      <w:pPr>
        <w:pStyle w:val="ListParagraph"/>
        <w:numPr>
          <w:ilvl w:val="0"/>
          <w:numId w:val="1"/>
        </w:numPr>
        <w:tabs>
          <w:tab w:val="left" w:pos="1556"/>
        </w:tabs>
        <w:spacing w:line="252" w:lineRule="auto"/>
        <w:ind w:hanging="355"/>
        <w:rPr>
          <w:sz w:val="23"/>
        </w:rPr>
      </w:pPr>
      <w:r>
        <w:rPr>
          <w:w w:val="105"/>
          <w:sz w:val="23"/>
        </w:rPr>
        <w:t>That</w:t>
      </w:r>
      <w:r>
        <w:rPr>
          <w:spacing w:val="-10"/>
          <w:w w:val="105"/>
          <w:sz w:val="23"/>
        </w:rPr>
        <w:t xml:space="preserve"> </w:t>
      </w:r>
      <w:r>
        <w:rPr>
          <w:w w:val="105"/>
          <w:sz w:val="23"/>
        </w:rPr>
        <w:t>the</w:t>
      </w:r>
      <w:r>
        <w:rPr>
          <w:spacing w:val="-16"/>
          <w:w w:val="105"/>
          <w:sz w:val="23"/>
        </w:rPr>
        <w:t xml:space="preserve"> </w:t>
      </w:r>
      <w:r>
        <w:rPr>
          <w:w w:val="105"/>
          <w:sz w:val="23"/>
        </w:rPr>
        <w:t>scope</w:t>
      </w:r>
      <w:r>
        <w:rPr>
          <w:spacing w:val="-6"/>
          <w:w w:val="105"/>
          <w:sz w:val="23"/>
        </w:rPr>
        <w:t xml:space="preserve"> </w:t>
      </w:r>
      <w:r>
        <w:rPr>
          <w:w w:val="105"/>
          <w:sz w:val="23"/>
        </w:rPr>
        <w:t>and</w:t>
      </w:r>
      <w:r>
        <w:rPr>
          <w:spacing w:val="-4"/>
          <w:w w:val="105"/>
          <w:sz w:val="23"/>
        </w:rPr>
        <w:t xml:space="preserve"> </w:t>
      </w:r>
      <w:r>
        <w:rPr>
          <w:w w:val="105"/>
          <w:sz w:val="23"/>
        </w:rPr>
        <w:t>methodology</w:t>
      </w:r>
      <w:r>
        <w:rPr>
          <w:spacing w:val="-3"/>
          <w:w w:val="105"/>
          <w:sz w:val="23"/>
        </w:rPr>
        <w:t xml:space="preserve"> </w:t>
      </w:r>
      <w:r>
        <w:rPr>
          <w:w w:val="105"/>
          <w:sz w:val="23"/>
        </w:rPr>
        <w:t>be</w:t>
      </w:r>
      <w:r>
        <w:rPr>
          <w:spacing w:val="-14"/>
          <w:w w:val="105"/>
          <w:sz w:val="23"/>
        </w:rPr>
        <w:t xml:space="preserve"> </w:t>
      </w:r>
      <w:r>
        <w:rPr>
          <w:w w:val="105"/>
          <w:sz w:val="23"/>
        </w:rPr>
        <w:t>made</w:t>
      </w:r>
      <w:r>
        <w:rPr>
          <w:spacing w:val="-6"/>
          <w:w w:val="105"/>
          <w:sz w:val="23"/>
        </w:rPr>
        <w:t xml:space="preserve"> </w:t>
      </w:r>
      <w:r>
        <w:rPr>
          <w:w w:val="105"/>
          <w:sz w:val="23"/>
        </w:rPr>
        <w:t>an</w:t>
      </w:r>
      <w:r>
        <w:rPr>
          <w:spacing w:val="-14"/>
          <w:w w:val="105"/>
          <w:sz w:val="23"/>
        </w:rPr>
        <w:t xml:space="preserve"> </w:t>
      </w:r>
      <w:r>
        <w:rPr>
          <w:w w:val="105"/>
          <w:sz w:val="23"/>
        </w:rPr>
        <w:t>express</w:t>
      </w:r>
      <w:r>
        <w:rPr>
          <w:spacing w:val="-4"/>
          <w:w w:val="105"/>
          <w:sz w:val="23"/>
        </w:rPr>
        <w:t xml:space="preserve"> </w:t>
      </w:r>
      <w:r>
        <w:rPr>
          <w:w w:val="105"/>
          <w:sz w:val="23"/>
        </w:rPr>
        <w:t>part</w:t>
      </w:r>
      <w:r>
        <w:rPr>
          <w:spacing w:val="-10"/>
          <w:w w:val="105"/>
          <w:sz w:val="23"/>
        </w:rPr>
        <w:t xml:space="preserve"> </w:t>
      </w:r>
      <w:r>
        <w:rPr>
          <w:w w:val="105"/>
          <w:sz w:val="23"/>
        </w:rPr>
        <w:t>of</w:t>
      </w:r>
      <w:r>
        <w:rPr>
          <w:spacing w:val="-18"/>
          <w:w w:val="105"/>
          <w:sz w:val="23"/>
        </w:rPr>
        <w:t xml:space="preserve"> </w:t>
      </w:r>
      <w:r>
        <w:rPr>
          <w:w w:val="105"/>
          <w:sz w:val="23"/>
        </w:rPr>
        <w:t>the</w:t>
      </w:r>
      <w:r>
        <w:rPr>
          <w:spacing w:val="-11"/>
          <w:w w:val="105"/>
          <w:sz w:val="23"/>
        </w:rPr>
        <w:t xml:space="preserve"> </w:t>
      </w:r>
      <w:r>
        <w:rPr>
          <w:w w:val="105"/>
          <w:sz w:val="23"/>
        </w:rPr>
        <w:t>ICA</w:t>
      </w:r>
      <w:r>
        <w:rPr>
          <w:spacing w:val="-13"/>
          <w:w w:val="105"/>
          <w:sz w:val="23"/>
        </w:rPr>
        <w:t xml:space="preserve"> </w:t>
      </w:r>
      <w:r>
        <w:rPr>
          <w:w w:val="105"/>
          <w:sz w:val="23"/>
        </w:rPr>
        <w:t>contract</w:t>
      </w:r>
      <w:r>
        <w:rPr>
          <w:spacing w:val="-2"/>
          <w:w w:val="105"/>
          <w:sz w:val="23"/>
        </w:rPr>
        <w:t xml:space="preserve"> </w:t>
      </w:r>
      <w:r>
        <w:rPr>
          <w:w w:val="105"/>
          <w:sz w:val="23"/>
        </w:rPr>
        <w:t xml:space="preserve">and that the contract be a three-party agreement between the </w:t>
      </w:r>
      <w:r w:rsidR="00FE7456">
        <w:rPr>
          <w:w w:val="105"/>
          <w:sz w:val="23"/>
        </w:rPr>
        <w:t>Depart</w:t>
      </w:r>
      <w:r>
        <w:rPr>
          <w:w w:val="105"/>
          <w:sz w:val="23"/>
        </w:rPr>
        <w:t xml:space="preserve">ment, CRA and MGB that clearly </w:t>
      </w:r>
      <w:r w:rsidR="00FE7456">
        <w:rPr>
          <w:w w:val="105"/>
          <w:sz w:val="23"/>
        </w:rPr>
        <w:t>delineates the role of each part</w:t>
      </w:r>
      <w:r>
        <w:rPr>
          <w:w w:val="105"/>
          <w:sz w:val="23"/>
        </w:rPr>
        <w:t>y, and not a bilateral contract solely between CRA and</w:t>
      </w:r>
      <w:r>
        <w:rPr>
          <w:spacing w:val="8"/>
          <w:w w:val="105"/>
          <w:sz w:val="23"/>
        </w:rPr>
        <w:t xml:space="preserve"> </w:t>
      </w:r>
      <w:r>
        <w:rPr>
          <w:w w:val="105"/>
          <w:sz w:val="23"/>
        </w:rPr>
        <w:t>MGB;</w:t>
      </w:r>
    </w:p>
    <w:p w:rsidR="00BA121C" w:rsidRDefault="00BA121C" w:rsidP="00BA121C">
      <w:pPr>
        <w:pStyle w:val="BodyText"/>
        <w:spacing w:before="9"/>
      </w:pPr>
    </w:p>
    <w:p w:rsidR="00BA121C" w:rsidRDefault="00BA121C" w:rsidP="00BA121C">
      <w:pPr>
        <w:pStyle w:val="ListParagraph"/>
        <w:numPr>
          <w:ilvl w:val="0"/>
          <w:numId w:val="1"/>
        </w:numPr>
        <w:tabs>
          <w:tab w:val="left" w:pos="1556"/>
        </w:tabs>
        <w:spacing w:before="1" w:line="252" w:lineRule="auto"/>
        <w:ind w:right="273"/>
        <w:rPr>
          <w:sz w:val="23"/>
        </w:rPr>
      </w:pPr>
      <w:r>
        <w:rPr>
          <w:w w:val="105"/>
          <w:sz w:val="23"/>
        </w:rPr>
        <w:t>That</w:t>
      </w:r>
      <w:r>
        <w:rPr>
          <w:spacing w:val="-16"/>
          <w:w w:val="105"/>
          <w:sz w:val="23"/>
        </w:rPr>
        <w:t xml:space="preserve"> </w:t>
      </w:r>
      <w:r>
        <w:rPr>
          <w:w w:val="105"/>
          <w:sz w:val="23"/>
        </w:rPr>
        <w:t>the</w:t>
      </w:r>
      <w:r>
        <w:rPr>
          <w:spacing w:val="-20"/>
          <w:w w:val="105"/>
          <w:sz w:val="23"/>
        </w:rPr>
        <w:t xml:space="preserve"> </w:t>
      </w:r>
      <w:r>
        <w:rPr>
          <w:w w:val="105"/>
          <w:sz w:val="23"/>
        </w:rPr>
        <w:t>Department</w:t>
      </w:r>
      <w:r>
        <w:rPr>
          <w:spacing w:val="-9"/>
          <w:w w:val="105"/>
          <w:sz w:val="23"/>
        </w:rPr>
        <w:t xml:space="preserve"> </w:t>
      </w:r>
      <w:r>
        <w:rPr>
          <w:w w:val="105"/>
          <w:sz w:val="23"/>
        </w:rPr>
        <w:t>create</w:t>
      </w:r>
      <w:r>
        <w:rPr>
          <w:spacing w:val="-15"/>
          <w:w w:val="105"/>
          <w:sz w:val="23"/>
        </w:rPr>
        <w:t xml:space="preserve"> </w:t>
      </w:r>
      <w:r>
        <w:rPr>
          <w:w w:val="105"/>
          <w:sz w:val="23"/>
        </w:rPr>
        <w:t>express</w:t>
      </w:r>
      <w:r>
        <w:rPr>
          <w:spacing w:val="-13"/>
          <w:w w:val="105"/>
          <w:sz w:val="23"/>
        </w:rPr>
        <w:t xml:space="preserve"> </w:t>
      </w:r>
      <w:r>
        <w:rPr>
          <w:w w:val="105"/>
          <w:sz w:val="23"/>
        </w:rPr>
        <w:t>contractual</w:t>
      </w:r>
      <w:r>
        <w:rPr>
          <w:spacing w:val="-3"/>
          <w:w w:val="105"/>
          <w:sz w:val="23"/>
        </w:rPr>
        <w:t xml:space="preserve"> </w:t>
      </w:r>
      <w:r>
        <w:rPr>
          <w:w w:val="105"/>
          <w:sz w:val="23"/>
        </w:rPr>
        <w:t>and</w:t>
      </w:r>
      <w:r>
        <w:rPr>
          <w:spacing w:val="-21"/>
          <w:w w:val="105"/>
          <w:sz w:val="23"/>
        </w:rPr>
        <w:t xml:space="preserve"> </w:t>
      </w:r>
      <w:r>
        <w:rPr>
          <w:w w:val="105"/>
          <w:sz w:val="23"/>
        </w:rPr>
        <w:t>protocol</w:t>
      </w:r>
      <w:r>
        <w:rPr>
          <w:spacing w:val="-12"/>
          <w:w w:val="105"/>
          <w:sz w:val="23"/>
        </w:rPr>
        <w:t xml:space="preserve"> </w:t>
      </w:r>
      <w:r>
        <w:rPr>
          <w:w w:val="105"/>
          <w:sz w:val="23"/>
        </w:rPr>
        <w:t>safeguards</w:t>
      </w:r>
      <w:r>
        <w:rPr>
          <w:spacing w:val="-7"/>
          <w:w w:val="105"/>
          <w:sz w:val="23"/>
        </w:rPr>
        <w:t xml:space="preserve"> </w:t>
      </w:r>
      <w:r>
        <w:rPr>
          <w:w w:val="105"/>
          <w:sz w:val="23"/>
        </w:rPr>
        <w:t>to</w:t>
      </w:r>
      <w:r>
        <w:rPr>
          <w:spacing w:val="-15"/>
          <w:w w:val="105"/>
          <w:sz w:val="23"/>
        </w:rPr>
        <w:t xml:space="preserve"> </w:t>
      </w:r>
      <w:r>
        <w:rPr>
          <w:w w:val="105"/>
          <w:sz w:val="23"/>
        </w:rPr>
        <w:t>ensure MGB</w:t>
      </w:r>
      <w:r>
        <w:rPr>
          <w:spacing w:val="-9"/>
          <w:w w:val="105"/>
          <w:sz w:val="23"/>
        </w:rPr>
        <w:t xml:space="preserve"> </w:t>
      </w:r>
      <w:r>
        <w:rPr>
          <w:w w:val="105"/>
          <w:sz w:val="23"/>
        </w:rPr>
        <w:t>or</w:t>
      </w:r>
      <w:r>
        <w:rPr>
          <w:spacing w:val="-10"/>
          <w:w w:val="105"/>
          <w:sz w:val="23"/>
        </w:rPr>
        <w:t xml:space="preserve"> </w:t>
      </w:r>
      <w:r>
        <w:rPr>
          <w:w w:val="105"/>
          <w:sz w:val="23"/>
        </w:rPr>
        <w:t>any</w:t>
      </w:r>
      <w:r>
        <w:rPr>
          <w:spacing w:val="-17"/>
          <w:w w:val="105"/>
          <w:sz w:val="23"/>
        </w:rPr>
        <w:t xml:space="preserve"> </w:t>
      </w:r>
      <w:r>
        <w:rPr>
          <w:w w:val="105"/>
          <w:sz w:val="23"/>
        </w:rPr>
        <w:t>affiliate</w:t>
      </w:r>
      <w:r>
        <w:rPr>
          <w:spacing w:val="-13"/>
          <w:w w:val="105"/>
          <w:sz w:val="23"/>
        </w:rPr>
        <w:t xml:space="preserve"> </w:t>
      </w:r>
      <w:r>
        <w:rPr>
          <w:w w:val="105"/>
          <w:sz w:val="23"/>
        </w:rPr>
        <w:t>is</w:t>
      </w:r>
      <w:r>
        <w:rPr>
          <w:spacing w:val="-4"/>
          <w:w w:val="105"/>
          <w:sz w:val="23"/>
        </w:rPr>
        <w:t xml:space="preserve"> </w:t>
      </w:r>
      <w:r>
        <w:rPr>
          <w:w w:val="105"/>
          <w:sz w:val="23"/>
        </w:rPr>
        <w:t>not</w:t>
      </w:r>
      <w:r>
        <w:rPr>
          <w:spacing w:val="-16"/>
          <w:w w:val="105"/>
          <w:sz w:val="23"/>
        </w:rPr>
        <w:t xml:space="preserve"> </w:t>
      </w:r>
      <w:r>
        <w:rPr>
          <w:w w:val="105"/>
          <w:sz w:val="23"/>
        </w:rPr>
        <w:t>afforded</w:t>
      </w:r>
      <w:r>
        <w:rPr>
          <w:spacing w:val="-8"/>
          <w:w w:val="105"/>
          <w:sz w:val="23"/>
        </w:rPr>
        <w:t xml:space="preserve"> </w:t>
      </w:r>
      <w:r>
        <w:rPr>
          <w:w w:val="105"/>
          <w:sz w:val="23"/>
        </w:rPr>
        <w:t>any</w:t>
      </w:r>
      <w:r>
        <w:rPr>
          <w:spacing w:val="-11"/>
          <w:w w:val="105"/>
          <w:sz w:val="23"/>
        </w:rPr>
        <w:t xml:space="preserve"> </w:t>
      </w:r>
      <w:r>
        <w:rPr>
          <w:w w:val="105"/>
          <w:sz w:val="23"/>
        </w:rPr>
        <w:t>contact</w:t>
      </w:r>
      <w:r>
        <w:rPr>
          <w:spacing w:val="-7"/>
          <w:w w:val="105"/>
          <w:sz w:val="23"/>
        </w:rPr>
        <w:t xml:space="preserve"> </w:t>
      </w:r>
      <w:r>
        <w:rPr>
          <w:w w:val="105"/>
          <w:sz w:val="23"/>
        </w:rPr>
        <w:t>or</w:t>
      </w:r>
      <w:r>
        <w:rPr>
          <w:spacing w:val="-16"/>
          <w:w w:val="105"/>
          <w:sz w:val="23"/>
        </w:rPr>
        <w:t xml:space="preserve"> </w:t>
      </w:r>
      <w:r>
        <w:rPr>
          <w:w w:val="105"/>
          <w:sz w:val="23"/>
        </w:rPr>
        <w:t>communication</w:t>
      </w:r>
      <w:r>
        <w:rPr>
          <w:spacing w:val="7"/>
          <w:w w:val="105"/>
          <w:sz w:val="23"/>
        </w:rPr>
        <w:t xml:space="preserve"> </w:t>
      </w:r>
      <w:r>
        <w:rPr>
          <w:w w:val="105"/>
          <w:sz w:val="23"/>
        </w:rPr>
        <w:t>with</w:t>
      </w:r>
      <w:r>
        <w:rPr>
          <w:spacing w:val="-15"/>
          <w:w w:val="105"/>
          <w:sz w:val="23"/>
        </w:rPr>
        <w:t xml:space="preserve"> </w:t>
      </w:r>
      <w:r>
        <w:rPr>
          <w:w w:val="105"/>
          <w:sz w:val="23"/>
        </w:rPr>
        <w:t>Charles River Associates or any su</w:t>
      </w:r>
      <w:r w:rsidR="00FE7456">
        <w:rPr>
          <w:w w:val="105"/>
          <w:sz w:val="23"/>
        </w:rPr>
        <w:t>b-contracted or affiliated parti</w:t>
      </w:r>
      <w:r>
        <w:rPr>
          <w:w w:val="105"/>
          <w:sz w:val="23"/>
        </w:rPr>
        <w:t>es of CRA without appropriate Department participation and</w:t>
      </w:r>
      <w:r>
        <w:rPr>
          <w:spacing w:val="9"/>
          <w:w w:val="105"/>
          <w:sz w:val="23"/>
        </w:rPr>
        <w:t xml:space="preserve"> </w:t>
      </w:r>
      <w:r>
        <w:rPr>
          <w:w w:val="105"/>
          <w:sz w:val="23"/>
        </w:rPr>
        <w:t>monitoring,</w:t>
      </w:r>
    </w:p>
    <w:p w:rsidR="00BA121C" w:rsidRDefault="00BA121C" w:rsidP="00BA121C">
      <w:pPr>
        <w:pStyle w:val="BodyText"/>
        <w:spacing w:before="2"/>
      </w:pPr>
    </w:p>
    <w:p w:rsidR="00BA121C" w:rsidRDefault="00BA121C" w:rsidP="00BA121C">
      <w:pPr>
        <w:pStyle w:val="ListParagraph"/>
        <w:numPr>
          <w:ilvl w:val="0"/>
          <w:numId w:val="1"/>
        </w:numPr>
        <w:tabs>
          <w:tab w:val="left" w:pos="1556"/>
        </w:tabs>
        <w:spacing w:line="254" w:lineRule="auto"/>
        <w:ind w:left="1561" w:right="315" w:hanging="364"/>
        <w:rPr>
          <w:sz w:val="23"/>
        </w:rPr>
      </w:pPr>
      <w:r>
        <w:rPr>
          <w:w w:val="105"/>
          <w:sz w:val="23"/>
        </w:rPr>
        <w:t>That</w:t>
      </w:r>
      <w:r>
        <w:rPr>
          <w:spacing w:val="-15"/>
          <w:w w:val="105"/>
          <w:sz w:val="23"/>
        </w:rPr>
        <w:t xml:space="preserve"> </w:t>
      </w:r>
      <w:r>
        <w:rPr>
          <w:w w:val="105"/>
          <w:sz w:val="23"/>
        </w:rPr>
        <w:t>equal</w:t>
      </w:r>
      <w:r>
        <w:rPr>
          <w:spacing w:val="-7"/>
          <w:w w:val="105"/>
          <w:sz w:val="23"/>
        </w:rPr>
        <w:t xml:space="preserve"> </w:t>
      </w:r>
      <w:r>
        <w:rPr>
          <w:w w:val="105"/>
          <w:sz w:val="23"/>
        </w:rPr>
        <w:t>access</w:t>
      </w:r>
      <w:r>
        <w:rPr>
          <w:spacing w:val="-9"/>
          <w:w w:val="105"/>
          <w:sz w:val="23"/>
        </w:rPr>
        <w:t xml:space="preserve"> </w:t>
      </w:r>
      <w:r>
        <w:rPr>
          <w:w w:val="105"/>
          <w:sz w:val="23"/>
        </w:rPr>
        <w:t>and</w:t>
      </w:r>
      <w:r>
        <w:rPr>
          <w:spacing w:val="-16"/>
          <w:w w:val="105"/>
          <w:sz w:val="23"/>
        </w:rPr>
        <w:t xml:space="preserve"> </w:t>
      </w:r>
      <w:r>
        <w:rPr>
          <w:w w:val="105"/>
          <w:sz w:val="23"/>
        </w:rPr>
        <w:t>opportunities</w:t>
      </w:r>
      <w:r>
        <w:rPr>
          <w:spacing w:val="-5"/>
          <w:w w:val="105"/>
          <w:sz w:val="23"/>
        </w:rPr>
        <w:t xml:space="preserve"> </w:t>
      </w:r>
      <w:r>
        <w:rPr>
          <w:w w:val="105"/>
          <w:sz w:val="23"/>
        </w:rPr>
        <w:t>to</w:t>
      </w:r>
      <w:r>
        <w:rPr>
          <w:spacing w:val="-15"/>
          <w:w w:val="105"/>
          <w:sz w:val="23"/>
        </w:rPr>
        <w:t xml:space="preserve"> </w:t>
      </w:r>
      <w:r>
        <w:rPr>
          <w:w w:val="105"/>
          <w:sz w:val="23"/>
        </w:rPr>
        <w:t>communicate</w:t>
      </w:r>
      <w:r>
        <w:rPr>
          <w:spacing w:val="-4"/>
          <w:w w:val="105"/>
          <w:sz w:val="23"/>
        </w:rPr>
        <w:t xml:space="preserve"> </w:t>
      </w:r>
      <w:r>
        <w:rPr>
          <w:w w:val="105"/>
          <w:sz w:val="23"/>
        </w:rPr>
        <w:t>with</w:t>
      </w:r>
      <w:r>
        <w:rPr>
          <w:spacing w:val="-16"/>
          <w:w w:val="105"/>
          <w:sz w:val="23"/>
        </w:rPr>
        <w:t xml:space="preserve"> </w:t>
      </w:r>
      <w:r>
        <w:rPr>
          <w:w w:val="105"/>
          <w:sz w:val="23"/>
        </w:rPr>
        <w:t>or</w:t>
      </w:r>
      <w:r>
        <w:rPr>
          <w:spacing w:val="-10"/>
          <w:w w:val="105"/>
          <w:sz w:val="23"/>
        </w:rPr>
        <w:t xml:space="preserve"> </w:t>
      </w:r>
      <w:r>
        <w:rPr>
          <w:w w:val="105"/>
          <w:sz w:val="23"/>
        </w:rPr>
        <w:t>provide</w:t>
      </w:r>
      <w:r>
        <w:rPr>
          <w:spacing w:val="-9"/>
          <w:w w:val="105"/>
          <w:sz w:val="23"/>
        </w:rPr>
        <w:t xml:space="preserve"> </w:t>
      </w:r>
      <w:r>
        <w:rPr>
          <w:w w:val="105"/>
          <w:sz w:val="23"/>
        </w:rPr>
        <w:t>comment</w:t>
      </w:r>
      <w:r>
        <w:rPr>
          <w:spacing w:val="-7"/>
          <w:w w:val="105"/>
          <w:sz w:val="23"/>
        </w:rPr>
        <w:t xml:space="preserve"> </w:t>
      </w:r>
      <w:r>
        <w:rPr>
          <w:w w:val="105"/>
          <w:sz w:val="23"/>
        </w:rPr>
        <w:t>to CRA</w:t>
      </w:r>
      <w:r>
        <w:rPr>
          <w:spacing w:val="-11"/>
          <w:w w:val="105"/>
          <w:sz w:val="23"/>
        </w:rPr>
        <w:t xml:space="preserve"> </w:t>
      </w:r>
      <w:r>
        <w:rPr>
          <w:w w:val="105"/>
          <w:sz w:val="23"/>
        </w:rPr>
        <w:t>and</w:t>
      </w:r>
      <w:r>
        <w:rPr>
          <w:spacing w:val="-6"/>
          <w:w w:val="105"/>
          <w:sz w:val="23"/>
        </w:rPr>
        <w:t xml:space="preserve"> </w:t>
      </w:r>
      <w:r>
        <w:rPr>
          <w:w w:val="105"/>
          <w:sz w:val="23"/>
        </w:rPr>
        <w:t>its</w:t>
      </w:r>
      <w:r>
        <w:rPr>
          <w:spacing w:val="-13"/>
          <w:w w:val="105"/>
          <w:sz w:val="23"/>
        </w:rPr>
        <w:t xml:space="preserve"> </w:t>
      </w:r>
      <w:r w:rsidR="00621EBD">
        <w:rPr>
          <w:w w:val="105"/>
          <w:sz w:val="23"/>
        </w:rPr>
        <w:t>affiliates ar</w:t>
      </w:r>
      <w:r>
        <w:rPr>
          <w:w w:val="105"/>
          <w:sz w:val="23"/>
        </w:rPr>
        <w:t>e</w:t>
      </w:r>
      <w:r>
        <w:rPr>
          <w:spacing w:val="-3"/>
          <w:w w:val="105"/>
          <w:sz w:val="23"/>
        </w:rPr>
        <w:t xml:space="preserve"> </w:t>
      </w:r>
      <w:r>
        <w:rPr>
          <w:w w:val="105"/>
          <w:sz w:val="23"/>
        </w:rPr>
        <w:t>provided</w:t>
      </w:r>
      <w:r>
        <w:rPr>
          <w:spacing w:val="-2"/>
          <w:w w:val="105"/>
          <w:sz w:val="23"/>
        </w:rPr>
        <w:t xml:space="preserve"> </w:t>
      </w:r>
      <w:r>
        <w:rPr>
          <w:w w:val="105"/>
          <w:sz w:val="23"/>
        </w:rPr>
        <w:t>to</w:t>
      </w:r>
      <w:r>
        <w:rPr>
          <w:spacing w:val="-6"/>
          <w:w w:val="105"/>
          <w:sz w:val="23"/>
        </w:rPr>
        <w:t xml:space="preserve"> </w:t>
      </w:r>
      <w:r>
        <w:rPr>
          <w:w w:val="105"/>
          <w:sz w:val="23"/>
        </w:rPr>
        <w:t>all</w:t>
      </w:r>
      <w:r>
        <w:rPr>
          <w:spacing w:val="-4"/>
          <w:w w:val="105"/>
          <w:sz w:val="23"/>
        </w:rPr>
        <w:t xml:space="preserve"> </w:t>
      </w:r>
      <w:r>
        <w:rPr>
          <w:w w:val="105"/>
          <w:sz w:val="23"/>
        </w:rPr>
        <w:t>Parties</w:t>
      </w:r>
      <w:r>
        <w:rPr>
          <w:spacing w:val="-7"/>
          <w:w w:val="105"/>
          <w:sz w:val="23"/>
        </w:rPr>
        <w:t xml:space="preserve"> </w:t>
      </w:r>
      <w:r>
        <w:rPr>
          <w:w w:val="105"/>
          <w:sz w:val="23"/>
        </w:rPr>
        <w:t>of</w:t>
      </w:r>
      <w:r>
        <w:rPr>
          <w:spacing w:val="-9"/>
          <w:w w:val="105"/>
          <w:sz w:val="23"/>
        </w:rPr>
        <w:t xml:space="preserve"> </w:t>
      </w:r>
      <w:r>
        <w:rPr>
          <w:w w:val="105"/>
          <w:sz w:val="23"/>
        </w:rPr>
        <w:t>Record;</w:t>
      </w:r>
      <w:r>
        <w:rPr>
          <w:spacing w:val="-4"/>
          <w:w w:val="105"/>
          <w:sz w:val="23"/>
        </w:rPr>
        <w:t xml:space="preserve"> </w:t>
      </w:r>
      <w:r>
        <w:rPr>
          <w:w w:val="105"/>
          <w:sz w:val="23"/>
        </w:rPr>
        <w:t>and</w:t>
      </w:r>
    </w:p>
    <w:p w:rsidR="00BA121C" w:rsidRDefault="00BA121C" w:rsidP="00BA121C">
      <w:pPr>
        <w:pStyle w:val="BodyText"/>
        <w:spacing w:before="4"/>
      </w:pPr>
    </w:p>
    <w:p w:rsidR="00BA121C" w:rsidRDefault="00BA121C" w:rsidP="00BA121C">
      <w:pPr>
        <w:pStyle w:val="ListParagraph"/>
        <w:numPr>
          <w:ilvl w:val="0"/>
          <w:numId w:val="1"/>
        </w:numPr>
        <w:tabs>
          <w:tab w:val="left" w:pos="1556"/>
        </w:tabs>
        <w:spacing w:line="252" w:lineRule="auto"/>
        <w:ind w:left="1561" w:right="411" w:hanging="364"/>
        <w:rPr>
          <w:sz w:val="23"/>
        </w:rPr>
      </w:pPr>
      <w:r>
        <w:rPr>
          <w:w w:val="105"/>
          <w:sz w:val="23"/>
        </w:rPr>
        <w:t>That</w:t>
      </w:r>
      <w:r>
        <w:rPr>
          <w:spacing w:val="-16"/>
          <w:w w:val="105"/>
          <w:sz w:val="23"/>
        </w:rPr>
        <w:t xml:space="preserve"> </w:t>
      </w:r>
      <w:r>
        <w:rPr>
          <w:w w:val="105"/>
          <w:sz w:val="23"/>
        </w:rPr>
        <w:t>the</w:t>
      </w:r>
      <w:r>
        <w:rPr>
          <w:spacing w:val="-17"/>
          <w:w w:val="105"/>
          <w:sz w:val="23"/>
        </w:rPr>
        <w:t xml:space="preserve"> </w:t>
      </w:r>
      <w:r>
        <w:rPr>
          <w:w w:val="105"/>
          <w:sz w:val="23"/>
        </w:rPr>
        <w:t>contract,</w:t>
      </w:r>
      <w:r>
        <w:rPr>
          <w:spacing w:val="-17"/>
          <w:w w:val="105"/>
          <w:sz w:val="23"/>
        </w:rPr>
        <w:t xml:space="preserve"> </w:t>
      </w:r>
      <w:r>
        <w:rPr>
          <w:w w:val="105"/>
          <w:sz w:val="23"/>
        </w:rPr>
        <w:t>scope,</w:t>
      </w:r>
      <w:r>
        <w:rPr>
          <w:spacing w:val="-13"/>
          <w:w w:val="105"/>
          <w:sz w:val="23"/>
        </w:rPr>
        <w:t xml:space="preserve"> </w:t>
      </w:r>
      <w:r>
        <w:rPr>
          <w:w w:val="105"/>
          <w:sz w:val="23"/>
        </w:rPr>
        <w:t>methodology and</w:t>
      </w:r>
      <w:r>
        <w:rPr>
          <w:spacing w:val="-21"/>
          <w:w w:val="105"/>
          <w:sz w:val="23"/>
        </w:rPr>
        <w:t xml:space="preserve"> </w:t>
      </w:r>
      <w:r>
        <w:rPr>
          <w:w w:val="105"/>
          <w:sz w:val="23"/>
        </w:rPr>
        <w:t>protocols</w:t>
      </w:r>
      <w:r>
        <w:rPr>
          <w:spacing w:val="-1"/>
          <w:w w:val="105"/>
          <w:sz w:val="23"/>
        </w:rPr>
        <w:t xml:space="preserve"> </w:t>
      </w:r>
      <w:r>
        <w:rPr>
          <w:w w:val="105"/>
          <w:sz w:val="23"/>
        </w:rPr>
        <w:t>be</w:t>
      </w:r>
      <w:r>
        <w:rPr>
          <w:spacing w:val="-19"/>
          <w:w w:val="105"/>
          <w:sz w:val="23"/>
        </w:rPr>
        <w:t xml:space="preserve"> </w:t>
      </w:r>
      <w:r>
        <w:rPr>
          <w:w w:val="105"/>
          <w:sz w:val="23"/>
        </w:rPr>
        <w:t>made</w:t>
      </w:r>
      <w:r>
        <w:rPr>
          <w:spacing w:val="-13"/>
          <w:w w:val="105"/>
          <w:sz w:val="23"/>
        </w:rPr>
        <w:t xml:space="preserve"> </w:t>
      </w:r>
      <w:r>
        <w:rPr>
          <w:w w:val="105"/>
          <w:sz w:val="23"/>
        </w:rPr>
        <w:t>publicly</w:t>
      </w:r>
      <w:r>
        <w:rPr>
          <w:spacing w:val="-9"/>
          <w:w w:val="105"/>
          <w:sz w:val="23"/>
        </w:rPr>
        <w:t xml:space="preserve"> </w:t>
      </w:r>
      <w:r>
        <w:rPr>
          <w:w w:val="105"/>
          <w:sz w:val="23"/>
        </w:rPr>
        <w:t xml:space="preserve">available on the Department's Determination of Need website to ensure that the </w:t>
      </w:r>
      <w:proofErr w:type="gramStart"/>
      <w:r>
        <w:rPr>
          <w:w w:val="105"/>
          <w:sz w:val="23"/>
        </w:rPr>
        <w:t>general public</w:t>
      </w:r>
      <w:proofErr w:type="gramEnd"/>
      <w:r>
        <w:rPr>
          <w:w w:val="105"/>
          <w:sz w:val="23"/>
        </w:rPr>
        <w:t>,</w:t>
      </w:r>
      <w:r>
        <w:rPr>
          <w:spacing w:val="-3"/>
          <w:w w:val="105"/>
          <w:sz w:val="23"/>
        </w:rPr>
        <w:t xml:space="preserve"> </w:t>
      </w:r>
      <w:r>
        <w:rPr>
          <w:w w:val="105"/>
          <w:sz w:val="23"/>
        </w:rPr>
        <w:t>as</w:t>
      </w:r>
      <w:r>
        <w:rPr>
          <w:spacing w:val="-8"/>
          <w:w w:val="105"/>
          <w:sz w:val="23"/>
        </w:rPr>
        <w:t xml:space="preserve"> </w:t>
      </w:r>
      <w:r>
        <w:rPr>
          <w:w w:val="105"/>
          <w:sz w:val="23"/>
        </w:rPr>
        <w:t>well</w:t>
      </w:r>
      <w:r>
        <w:rPr>
          <w:spacing w:val="-6"/>
          <w:w w:val="105"/>
          <w:sz w:val="23"/>
        </w:rPr>
        <w:t xml:space="preserve"> </w:t>
      </w:r>
      <w:r>
        <w:rPr>
          <w:w w:val="105"/>
          <w:sz w:val="23"/>
        </w:rPr>
        <w:t>as</w:t>
      </w:r>
      <w:r>
        <w:rPr>
          <w:spacing w:val="-7"/>
          <w:w w:val="105"/>
          <w:sz w:val="23"/>
        </w:rPr>
        <w:t xml:space="preserve"> </w:t>
      </w:r>
      <w:r>
        <w:rPr>
          <w:w w:val="105"/>
          <w:sz w:val="23"/>
        </w:rPr>
        <w:t>parties</w:t>
      </w:r>
      <w:r>
        <w:rPr>
          <w:spacing w:val="-2"/>
          <w:w w:val="105"/>
          <w:sz w:val="23"/>
        </w:rPr>
        <w:t xml:space="preserve"> </w:t>
      </w:r>
      <w:r>
        <w:rPr>
          <w:w w:val="105"/>
          <w:sz w:val="23"/>
        </w:rPr>
        <w:t>of</w:t>
      </w:r>
      <w:r>
        <w:rPr>
          <w:spacing w:val="-10"/>
          <w:w w:val="105"/>
          <w:sz w:val="23"/>
        </w:rPr>
        <w:t xml:space="preserve"> </w:t>
      </w:r>
      <w:r>
        <w:rPr>
          <w:w w:val="105"/>
          <w:sz w:val="23"/>
        </w:rPr>
        <w:t>record,</w:t>
      </w:r>
      <w:r>
        <w:rPr>
          <w:spacing w:val="-11"/>
          <w:w w:val="105"/>
          <w:sz w:val="23"/>
        </w:rPr>
        <w:t xml:space="preserve"> </w:t>
      </w:r>
      <w:r>
        <w:rPr>
          <w:w w:val="105"/>
          <w:sz w:val="23"/>
        </w:rPr>
        <w:t>have</w:t>
      </w:r>
      <w:r>
        <w:rPr>
          <w:spacing w:val="-8"/>
          <w:w w:val="105"/>
          <w:sz w:val="23"/>
        </w:rPr>
        <w:t xml:space="preserve"> </w:t>
      </w:r>
      <w:r>
        <w:rPr>
          <w:w w:val="105"/>
          <w:sz w:val="23"/>
        </w:rPr>
        <w:t>full</w:t>
      </w:r>
      <w:r>
        <w:rPr>
          <w:spacing w:val="-10"/>
          <w:w w:val="105"/>
          <w:sz w:val="23"/>
        </w:rPr>
        <w:t xml:space="preserve"> </w:t>
      </w:r>
      <w:r>
        <w:rPr>
          <w:w w:val="105"/>
          <w:sz w:val="23"/>
        </w:rPr>
        <w:t>and</w:t>
      </w:r>
      <w:r>
        <w:rPr>
          <w:spacing w:val="-9"/>
          <w:w w:val="105"/>
          <w:sz w:val="23"/>
        </w:rPr>
        <w:t xml:space="preserve"> </w:t>
      </w:r>
      <w:r w:rsidR="00461A67">
        <w:rPr>
          <w:w w:val="105"/>
          <w:sz w:val="23"/>
        </w:rPr>
        <w:t>transpar</w:t>
      </w:r>
      <w:r>
        <w:rPr>
          <w:w w:val="105"/>
          <w:sz w:val="23"/>
        </w:rPr>
        <w:t>ent</w:t>
      </w:r>
      <w:r>
        <w:rPr>
          <w:spacing w:val="9"/>
          <w:w w:val="105"/>
          <w:sz w:val="23"/>
        </w:rPr>
        <w:t xml:space="preserve"> </w:t>
      </w:r>
      <w:r>
        <w:rPr>
          <w:w w:val="105"/>
          <w:sz w:val="23"/>
        </w:rPr>
        <w:t>access.</w:t>
      </w:r>
    </w:p>
    <w:p w:rsidR="00BA121C" w:rsidRDefault="00BA121C" w:rsidP="00BA121C">
      <w:pPr>
        <w:pStyle w:val="BodyText"/>
        <w:spacing w:before="6"/>
      </w:pPr>
    </w:p>
    <w:p w:rsidR="00BA121C" w:rsidRDefault="00BA121C" w:rsidP="00BA121C">
      <w:pPr>
        <w:pStyle w:val="BodyText"/>
        <w:spacing w:line="252" w:lineRule="auto"/>
        <w:ind w:left="838" w:right="227" w:firstLine="728"/>
      </w:pPr>
      <w:r>
        <w:rPr>
          <w:w w:val="105"/>
        </w:rPr>
        <w:t>We believe that all parties engaged in the Dete1mination of</w:t>
      </w:r>
      <w:r w:rsidR="00461A67">
        <w:rPr>
          <w:w w:val="105"/>
        </w:rPr>
        <w:t xml:space="preserve"> </w:t>
      </w:r>
      <w:r>
        <w:rPr>
          <w:w w:val="105"/>
        </w:rPr>
        <w:t>Need process, inc</w:t>
      </w:r>
      <w:r w:rsidR="00461A67">
        <w:rPr>
          <w:w w:val="105"/>
        </w:rPr>
        <w:t>luding and especially the Depart</w:t>
      </w:r>
      <w:r>
        <w:rPr>
          <w:w w:val="105"/>
        </w:rPr>
        <w:t>ment, are aligned in preserving the meaningful independence</w:t>
      </w:r>
      <w:r>
        <w:rPr>
          <w:spacing w:val="5"/>
          <w:w w:val="105"/>
        </w:rPr>
        <w:t xml:space="preserve"> </w:t>
      </w:r>
      <w:r>
        <w:rPr>
          <w:w w:val="105"/>
        </w:rPr>
        <w:t>of</w:t>
      </w:r>
      <w:r>
        <w:rPr>
          <w:spacing w:val="-21"/>
          <w:w w:val="105"/>
        </w:rPr>
        <w:t xml:space="preserve"> </w:t>
      </w:r>
      <w:r>
        <w:rPr>
          <w:w w:val="105"/>
        </w:rPr>
        <w:t>the</w:t>
      </w:r>
      <w:r>
        <w:rPr>
          <w:spacing w:val="-14"/>
          <w:w w:val="105"/>
        </w:rPr>
        <w:t xml:space="preserve"> </w:t>
      </w:r>
      <w:r>
        <w:rPr>
          <w:w w:val="105"/>
        </w:rPr>
        <w:t>ICA,</w:t>
      </w:r>
      <w:r>
        <w:rPr>
          <w:spacing w:val="-12"/>
          <w:w w:val="105"/>
        </w:rPr>
        <w:t xml:space="preserve"> </w:t>
      </w:r>
      <w:r>
        <w:rPr>
          <w:w w:val="105"/>
        </w:rPr>
        <w:t>as</w:t>
      </w:r>
      <w:r>
        <w:rPr>
          <w:spacing w:val="-18"/>
          <w:w w:val="105"/>
        </w:rPr>
        <w:t xml:space="preserve"> </w:t>
      </w:r>
      <w:r>
        <w:rPr>
          <w:w w:val="105"/>
        </w:rPr>
        <w:t>its</w:t>
      </w:r>
      <w:r>
        <w:rPr>
          <w:spacing w:val="-18"/>
          <w:w w:val="105"/>
        </w:rPr>
        <w:t xml:space="preserve"> </w:t>
      </w:r>
      <w:r>
        <w:rPr>
          <w:w w:val="105"/>
        </w:rPr>
        <w:t>independence</w:t>
      </w:r>
      <w:r>
        <w:rPr>
          <w:spacing w:val="1"/>
          <w:w w:val="105"/>
        </w:rPr>
        <w:t xml:space="preserve"> </w:t>
      </w:r>
      <w:r>
        <w:rPr>
          <w:w w:val="105"/>
        </w:rPr>
        <w:t>is</w:t>
      </w:r>
      <w:r>
        <w:rPr>
          <w:spacing w:val="-5"/>
          <w:w w:val="105"/>
        </w:rPr>
        <w:t xml:space="preserve"> </w:t>
      </w:r>
      <w:r>
        <w:rPr>
          <w:w w:val="105"/>
        </w:rPr>
        <w:t>paramount</w:t>
      </w:r>
      <w:r>
        <w:rPr>
          <w:spacing w:val="-2"/>
          <w:w w:val="105"/>
        </w:rPr>
        <w:t xml:space="preserve"> </w:t>
      </w:r>
      <w:r>
        <w:rPr>
          <w:w w:val="105"/>
        </w:rPr>
        <w:t>to</w:t>
      </w:r>
      <w:r>
        <w:rPr>
          <w:spacing w:val="-13"/>
          <w:w w:val="105"/>
        </w:rPr>
        <w:t xml:space="preserve"> </w:t>
      </w:r>
      <w:r>
        <w:rPr>
          <w:w w:val="105"/>
        </w:rPr>
        <w:t>making</w:t>
      </w:r>
      <w:r>
        <w:rPr>
          <w:spacing w:val="-3"/>
          <w:w w:val="105"/>
        </w:rPr>
        <w:t xml:space="preserve"> </w:t>
      </w:r>
      <w:r>
        <w:rPr>
          <w:w w:val="105"/>
        </w:rPr>
        <w:t>a</w:t>
      </w:r>
      <w:r>
        <w:rPr>
          <w:spacing w:val="-16"/>
          <w:w w:val="105"/>
        </w:rPr>
        <w:t xml:space="preserve"> </w:t>
      </w:r>
      <w:r>
        <w:rPr>
          <w:w w:val="105"/>
        </w:rPr>
        <w:t>fair,</w:t>
      </w:r>
      <w:r>
        <w:rPr>
          <w:spacing w:val="-19"/>
          <w:w w:val="105"/>
        </w:rPr>
        <w:t xml:space="preserve"> </w:t>
      </w:r>
      <w:r>
        <w:rPr>
          <w:w w:val="105"/>
        </w:rPr>
        <w:t xml:space="preserve">reasonable, and unbiased determination on these projects of significant, statewide imp01i. As 105 CMR 100.405(D) does not detail a process relative to the Department's conducting of the ICA, and as no </w:t>
      </w:r>
      <w:proofErr w:type="spellStart"/>
      <w:r>
        <w:rPr>
          <w:w w:val="105"/>
        </w:rPr>
        <w:t>subregulatory</w:t>
      </w:r>
      <w:proofErr w:type="spellEnd"/>
      <w:r>
        <w:rPr>
          <w:w w:val="105"/>
        </w:rPr>
        <w:t xml:space="preserve"> guidelines have been established, we believe</w:t>
      </w:r>
      <w:r w:rsidR="009C4634">
        <w:rPr>
          <w:w w:val="105"/>
        </w:rPr>
        <w:t xml:space="preserve"> it is incumbent upon the Depart</w:t>
      </w:r>
      <w:r>
        <w:rPr>
          <w:w w:val="105"/>
        </w:rPr>
        <w:t>ment to establish such processes and expectations publicly and</w:t>
      </w:r>
      <w:r>
        <w:rPr>
          <w:spacing w:val="4"/>
          <w:w w:val="105"/>
        </w:rPr>
        <w:t xml:space="preserve"> </w:t>
      </w:r>
      <w:r>
        <w:rPr>
          <w:w w:val="105"/>
        </w:rPr>
        <w:t>in</w:t>
      </w:r>
      <w:r>
        <w:rPr>
          <w:spacing w:val="-4"/>
          <w:w w:val="105"/>
        </w:rPr>
        <w:t xml:space="preserve"> </w:t>
      </w:r>
      <w:r>
        <w:rPr>
          <w:w w:val="105"/>
        </w:rPr>
        <w:t>writing</w:t>
      </w:r>
      <w:r>
        <w:rPr>
          <w:spacing w:val="-5"/>
          <w:w w:val="105"/>
        </w:rPr>
        <w:t xml:space="preserve"> </w:t>
      </w:r>
      <w:r>
        <w:rPr>
          <w:w w:val="105"/>
        </w:rPr>
        <w:t>to</w:t>
      </w:r>
      <w:r>
        <w:rPr>
          <w:spacing w:val="-3"/>
          <w:w w:val="105"/>
        </w:rPr>
        <w:t xml:space="preserve"> </w:t>
      </w:r>
      <w:r>
        <w:rPr>
          <w:w w:val="105"/>
        </w:rPr>
        <w:t>all</w:t>
      </w:r>
      <w:r>
        <w:rPr>
          <w:spacing w:val="-12"/>
          <w:w w:val="105"/>
        </w:rPr>
        <w:t xml:space="preserve"> </w:t>
      </w:r>
      <w:r>
        <w:rPr>
          <w:w w:val="105"/>
        </w:rPr>
        <w:t>parties</w:t>
      </w:r>
      <w:r>
        <w:rPr>
          <w:spacing w:val="-2"/>
          <w:w w:val="105"/>
        </w:rPr>
        <w:t xml:space="preserve"> </w:t>
      </w:r>
      <w:r>
        <w:rPr>
          <w:w w:val="105"/>
        </w:rPr>
        <w:t>as</w:t>
      </w:r>
      <w:r>
        <w:rPr>
          <w:spacing w:val="-14"/>
          <w:w w:val="105"/>
        </w:rPr>
        <w:t xml:space="preserve"> </w:t>
      </w:r>
      <w:r>
        <w:rPr>
          <w:w w:val="105"/>
        </w:rPr>
        <w:t>soon</w:t>
      </w:r>
      <w:r>
        <w:rPr>
          <w:spacing w:val="-4"/>
          <w:w w:val="105"/>
        </w:rPr>
        <w:t xml:space="preserve"> </w:t>
      </w:r>
      <w:r>
        <w:rPr>
          <w:w w:val="105"/>
        </w:rPr>
        <w:t>as</w:t>
      </w:r>
      <w:r>
        <w:rPr>
          <w:spacing w:val="-16"/>
          <w:w w:val="105"/>
        </w:rPr>
        <w:t xml:space="preserve"> </w:t>
      </w:r>
      <w:r>
        <w:rPr>
          <w:w w:val="105"/>
        </w:rPr>
        <w:t>possible.</w:t>
      </w:r>
    </w:p>
    <w:p w:rsidR="00BA121C" w:rsidRDefault="00BA121C" w:rsidP="00BA121C">
      <w:pPr>
        <w:spacing w:line="252" w:lineRule="auto"/>
        <w:sectPr w:rsidR="00BA121C">
          <w:footerReference w:type="default" r:id="rId7"/>
          <w:pgSz w:w="12240" w:h="15840"/>
          <w:pgMar w:top="0" w:right="1720" w:bottom="1260" w:left="920" w:header="0" w:footer="1067" w:gutter="0"/>
          <w:pgNumType w:start="2"/>
          <w:cols w:space="720"/>
        </w:sectPr>
      </w:pPr>
    </w:p>
    <w:p w:rsidR="00BA121C" w:rsidRDefault="00BA121C" w:rsidP="00BA121C">
      <w:pPr>
        <w:pStyle w:val="BodyText"/>
        <w:spacing w:before="189" w:line="252" w:lineRule="auto"/>
        <w:ind w:left="824" w:right="182" w:firstLine="728"/>
      </w:pPr>
      <w:r>
        <w:rPr>
          <w:noProof/>
        </w:rPr>
        <w:lastRenderedPageBreak/>
        <mc:AlternateContent>
          <mc:Choice Requires="wps">
            <w:drawing>
              <wp:anchor distT="0" distB="0" distL="114300" distR="114300" simplePos="0" relativeHeight="251665408" behindDoc="0" locked="0" layoutInCell="1" allowOverlap="1">
                <wp:simplePos x="0" y="0"/>
                <wp:positionH relativeFrom="page">
                  <wp:posOffset>7703820</wp:posOffset>
                </wp:positionH>
                <wp:positionV relativeFrom="page">
                  <wp:posOffset>9985375</wp:posOffset>
                </wp:positionV>
                <wp:extent cx="0" cy="0"/>
                <wp:effectExtent l="7620" t="1184275" r="11430" b="11791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D7F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6pt,786.25pt" to="606.6pt,7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" strokeweight=".25461mm">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7703820</wp:posOffset>
                </wp:positionH>
                <wp:positionV relativeFrom="page">
                  <wp:posOffset>8464550</wp:posOffset>
                </wp:positionV>
                <wp:extent cx="0" cy="0"/>
                <wp:effectExtent l="7620" t="3254375" r="11430" b="32556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104F"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6pt,666.5pt" to="606.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" strokeweight=".25461mm">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7708265</wp:posOffset>
                </wp:positionH>
                <wp:positionV relativeFrom="page">
                  <wp:posOffset>5056505</wp:posOffset>
                </wp:positionV>
                <wp:extent cx="0" cy="0"/>
                <wp:effectExtent l="12065" t="465455" r="6985" b="4686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5673F"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95pt,398.15pt" to="606.95pt,3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" strokeweight=".25461mm">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7708265</wp:posOffset>
                </wp:positionH>
                <wp:positionV relativeFrom="page">
                  <wp:posOffset>3481070</wp:posOffset>
                </wp:positionV>
                <wp:extent cx="0" cy="0"/>
                <wp:effectExtent l="12065" t="2042795" r="6985" b="2038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F465B"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95pt,274.1pt" to="606.95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" strokeweight=".25461mm">
                <w10:wrap anchorx="page" anchory="page"/>
              </v:line>
            </w:pict>
          </mc:Fallback>
        </mc:AlternateContent>
      </w:r>
      <w:r>
        <w:rPr>
          <w:w w:val="105"/>
        </w:rPr>
        <w:t>We sincerely appreciate the dedicated work of the Department and its staff and the important mission the Determination of Need Program serves for all the Commonwealth's residents and healthcare consumers. We thank you in advance for your attention to this important matter and look forward to our continued collaboration.</w:t>
      </w:r>
    </w:p>
    <w:p w:rsidR="00BA121C" w:rsidRDefault="00BA121C" w:rsidP="00BA121C">
      <w:pPr>
        <w:pStyle w:val="BodyText"/>
        <w:spacing w:before="10"/>
      </w:pPr>
    </w:p>
    <w:p w:rsidR="00BA121C" w:rsidRDefault="00BA121C" w:rsidP="00BA121C">
      <w:pPr>
        <w:pStyle w:val="BodyText"/>
        <w:ind w:left="1541"/>
      </w:pPr>
      <w:r>
        <w:rPr>
          <w:w w:val="105"/>
        </w:rPr>
        <w:t>Thank you,</w:t>
      </w:r>
    </w:p>
    <w:p w:rsidR="00BA121C" w:rsidRPr="00CA6C99" w:rsidRDefault="00BA121C" w:rsidP="00CA6C99">
      <w:pPr>
        <w:spacing w:before="15" w:line="1144" w:lineRule="exact"/>
        <w:rPr>
          <w:rFonts w:asciiTheme="minorHAnsi" w:hAnsiTheme="minorHAnsi" w:cstheme="minorHAnsi"/>
          <w:i/>
          <w:sz w:val="85"/>
        </w:rPr>
      </w:pPr>
      <w:r>
        <w:rPr>
          <w:rFonts w:ascii="Arial"/>
          <w:i/>
          <w:spacing w:val="-1"/>
          <w:w w:val="130"/>
          <w:sz w:val="85"/>
        </w:rPr>
        <w:t xml:space="preserve"> </w:t>
      </w:r>
      <w:r w:rsidR="00CA6C99">
        <w:rPr>
          <w:rFonts w:ascii="Arial"/>
          <w:i/>
          <w:spacing w:val="-1"/>
          <w:w w:val="130"/>
          <w:sz w:val="85"/>
        </w:rPr>
        <w:tab/>
      </w:r>
      <w:r w:rsidR="00CA6C99" w:rsidRPr="00CA6C99">
        <w:rPr>
          <w:rFonts w:asciiTheme="minorHAnsi" w:hAnsiTheme="minorHAnsi" w:cstheme="minorHAnsi"/>
          <w:i/>
          <w:noProof/>
          <w:spacing w:val="-44"/>
          <w:position w:val="9"/>
          <w:sz w:val="44"/>
        </w:rPr>
        <w:t>&lt;signature on file&gt;</w:t>
      </w:r>
    </w:p>
    <w:p w:rsidR="00BA121C" w:rsidRDefault="00CA6C99" w:rsidP="00BA121C">
      <w:pPr>
        <w:pStyle w:val="BodyText"/>
        <w:tabs>
          <w:tab w:val="left" w:pos="821"/>
        </w:tabs>
        <w:spacing w:line="247" w:lineRule="exact"/>
        <w:ind w:left="114"/>
      </w:pPr>
      <w:r>
        <w:rPr>
          <w:w w:val="130"/>
        </w:rPr>
        <w:tab/>
        <w:t>Jeffrey A. Weinstein</w:t>
      </w:r>
      <w:r w:rsidR="00BA121C">
        <w:rPr>
          <w:w w:val="130"/>
        </w:rPr>
        <w:t>,</w:t>
      </w:r>
      <w:r w:rsidR="00BA121C">
        <w:rPr>
          <w:spacing w:val="-23"/>
          <w:w w:val="130"/>
        </w:rPr>
        <w:t xml:space="preserve"> </w:t>
      </w:r>
      <w:r w:rsidR="00BA121C">
        <w:rPr>
          <w:w w:val="125"/>
        </w:rPr>
        <w:t>Esq.</w:t>
      </w:r>
    </w:p>
    <w:p w:rsidR="00BA121C" w:rsidRDefault="00BA121C" w:rsidP="00BA121C">
      <w:pPr>
        <w:pStyle w:val="BodyText"/>
        <w:spacing w:before="8" w:line="252" w:lineRule="auto"/>
        <w:ind w:left="816" w:right="5690" w:firstLine="13"/>
      </w:pPr>
      <w:r>
        <w:t xml:space="preserve">EVP, Sec. </w:t>
      </w:r>
      <w:r>
        <w:rPr>
          <w:sz w:val="24"/>
        </w:rPr>
        <w:t xml:space="preserve">&amp; </w:t>
      </w:r>
      <w:r>
        <w:t xml:space="preserve">Chief Legal Officer </w:t>
      </w:r>
      <w:proofErr w:type="spellStart"/>
      <w:r>
        <w:t>Wellforce</w:t>
      </w:r>
      <w:proofErr w:type="spellEnd"/>
      <w:r>
        <w:t xml:space="preserve"> Inc.</w:t>
      </w:r>
    </w:p>
    <w:p w:rsidR="00BA121C" w:rsidRDefault="00BA121C" w:rsidP="00BA121C">
      <w:pPr>
        <w:pStyle w:val="BodyText"/>
        <w:rPr>
          <w:sz w:val="26"/>
        </w:rPr>
      </w:pPr>
    </w:p>
    <w:p w:rsidR="00BA121C" w:rsidRPr="00CA6C99" w:rsidRDefault="0067052C" w:rsidP="00CA6C99">
      <w:pPr>
        <w:tabs>
          <w:tab w:val="left" w:pos="2728"/>
        </w:tabs>
        <w:spacing w:before="189"/>
        <w:rPr>
          <w:rFonts w:asciiTheme="minorHAnsi" w:hAnsiTheme="minorHAnsi" w:cstheme="minorHAnsi"/>
          <w:i/>
          <w:sz w:val="18"/>
        </w:rPr>
      </w:pPr>
      <w:r>
        <w:rPr>
          <w:rFonts w:asciiTheme="minorHAnsi" w:hAnsiTheme="minorHAnsi" w:cstheme="minorHAnsi"/>
          <w:i/>
          <w:noProof/>
          <w:spacing w:val="-44"/>
          <w:position w:val="9"/>
          <w:sz w:val="44"/>
        </w:rPr>
        <w:t xml:space="preserve"> </w:t>
      </w:r>
      <w:r w:rsidR="00CA6C99" w:rsidRPr="00CA6C99">
        <w:rPr>
          <w:rFonts w:asciiTheme="minorHAnsi" w:hAnsiTheme="minorHAnsi" w:cstheme="minorHAnsi"/>
          <w:i/>
          <w:noProof/>
          <w:spacing w:val="-44"/>
          <w:position w:val="9"/>
          <w:sz w:val="44"/>
        </w:rPr>
        <w:t>&lt;signature on file&gt;</w:t>
      </w:r>
    </w:p>
    <w:p w:rsidR="00BA121C" w:rsidRDefault="00BA121C" w:rsidP="00BA121C">
      <w:pPr>
        <w:pStyle w:val="BodyText"/>
        <w:spacing w:before="6" w:line="254" w:lineRule="auto"/>
        <w:ind w:left="812" w:right="5873" w:firstLine="17"/>
      </w:pPr>
      <w:r>
        <w:rPr>
          <w:w w:val="105"/>
        </w:rPr>
        <w:t xml:space="preserve">Katharine </w:t>
      </w:r>
      <w:proofErr w:type="spellStart"/>
      <w:r>
        <w:rPr>
          <w:w w:val="105"/>
        </w:rPr>
        <w:t>Eshghi</w:t>
      </w:r>
      <w:proofErr w:type="spellEnd"/>
      <w:r>
        <w:rPr>
          <w:w w:val="105"/>
        </w:rPr>
        <w:t>, Esq. Senior VP &amp; General</w:t>
      </w:r>
      <w:r>
        <w:rPr>
          <w:spacing w:val="-29"/>
          <w:w w:val="105"/>
        </w:rPr>
        <w:t xml:space="preserve"> </w:t>
      </w:r>
      <w:r>
        <w:rPr>
          <w:w w:val="105"/>
        </w:rPr>
        <w:t>Counsel UMass Memorial</w:t>
      </w:r>
      <w:r>
        <w:rPr>
          <w:spacing w:val="16"/>
          <w:w w:val="105"/>
        </w:rPr>
        <w:t xml:space="preserve"> </w:t>
      </w:r>
      <w:r>
        <w:rPr>
          <w:w w:val="105"/>
        </w:rPr>
        <w:t>Health</w:t>
      </w:r>
    </w:p>
    <w:p w:rsidR="00BA121C" w:rsidRDefault="00BA121C" w:rsidP="00BA121C">
      <w:pPr>
        <w:pStyle w:val="BodyText"/>
        <w:rPr>
          <w:sz w:val="20"/>
        </w:rPr>
      </w:pPr>
    </w:p>
    <w:p w:rsidR="00BA121C" w:rsidRDefault="00BA121C" w:rsidP="00BA121C">
      <w:pPr>
        <w:pStyle w:val="BodyText"/>
        <w:spacing w:before="7"/>
        <w:rPr>
          <w:sz w:val="25"/>
        </w:rPr>
      </w:pPr>
    </w:p>
    <w:p w:rsidR="00BA121C" w:rsidRDefault="00CA6C99" w:rsidP="00CA6C99">
      <w:pPr>
        <w:pStyle w:val="BodyText"/>
        <w:spacing w:before="1"/>
        <w:ind w:firstLine="720"/>
        <w:rPr>
          <w:sz w:val="24"/>
        </w:rPr>
      </w:pPr>
      <w:r w:rsidRPr="00CA6C99">
        <w:rPr>
          <w:rFonts w:asciiTheme="minorHAnsi" w:hAnsiTheme="minorHAnsi" w:cstheme="minorHAnsi"/>
          <w:i/>
          <w:noProof/>
          <w:spacing w:val="-44"/>
          <w:position w:val="9"/>
          <w:sz w:val="44"/>
        </w:rPr>
        <w:t>&lt;signature on file&gt;</w:t>
      </w:r>
    </w:p>
    <w:p w:rsidR="00BA121C" w:rsidRDefault="00BA121C" w:rsidP="00BA121C">
      <w:pPr>
        <w:pStyle w:val="BodyText"/>
        <w:ind w:left="825" w:right="6603" w:hanging="14"/>
      </w:pPr>
      <w:r>
        <w:rPr>
          <w:w w:val="105"/>
        </w:rPr>
        <w:t xml:space="preserve">Steven </w:t>
      </w:r>
      <w:proofErr w:type="spellStart"/>
      <w:r>
        <w:rPr>
          <w:w w:val="105"/>
        </w:rPr>
        <w:t>Netishen</w:t>
      </w:r>
      <w:proofErr w:type="spellEnd"/>
      <w:r>
        <w:rPr>
          <w:w w:val="105"/>
        </w:rPr>
        <w:t>, Esq.</w:t>
      </w:r>
    </w:p>
    <w:p w:rsidR="00BA121C" w:rsidRDefault="00BA121C" w:rsidP="00BA121C">
      <w:pPr>
        <w:pStyle w:val="BodyText"/>
        <w:spacing w:before="17"/>
        <w:ind w:left="825" w:right="6603"/>
      </w:pPr>
      <w:r>
        <w:rPr>
          <w:w w:val="105"/>
        </w:rPr>
        <w:t>General Counsel</w:t>
      </w:r>
    </w:p>
    <w:p w:rsidR="00BA121C" w:rsidRDefault="00BA121C" w:rsidP="0067052C">
      <w:pPr>
        <w:pStyle w:val="BodyText"/>
        <w:spacing w:before="17"/>
        <w:ind w:left="819"/>
        <w:rPr>
          <w:sz w:val="26"/>
        </w:rPr>
      </w:pPr>
      <w:r>
        <w:rPr>
          <w:w w:val="105"/>
        </w:rPr>
        <w:t>Shields Health Care Group</w:t>
      </w:r>
    </w:p>
    <w:p w:rsidR="00BA121C" w:rsidRDefault="00BA121C" w:rsidP="00BA121C">
      <w:pPr>
        <w:pStyle w:val="BodyText"/>
        <w:spacing w:before="164" w:line="254" w:lineRule="auto"/>
        <w:ind w:left="1197" w:right="6583" w:hanging="373"/>
      </w:pPr>
      <w:r>
        <w:rPr>
          <w:w w:val="105"/>
        </w:rPr>
        <w:t>CC: Torey McNamara Rebecca Rodman</w:t>
      </w:r>
    </w:p>
    <w:p w:rsidR="00BA121C" w:rsidRDefault="00BA121C" w:rsidP="00BA121C">
      <w:pPr>
        <w:pStyle w:val="BodyText"/>
        <w:spacing w:before="2" w:line="254" w:lineRule="auto"/>
        <w:ind w:left="1185" w:right="5128" w:firstLine="1"/>
      </w:pPr>
      <w:r>
        <w:rPr>
          <w:w w:val="110"/>
        </w:rPr>
        <w:t xml:space="preserve">Secretary Marylou Sudders Attorney General Maura Healey Executive Director David </w:t>
      </w:r>
      <w:proofErr w:type="spellStart"/>
      <w:r>
        <w:rPr>
          <w:w w:val="110"/>
        </w:rPr>
        <w:t>Seltz</w:t>
      </w:r>
      <w:proofErr w:type="spellEnd"/>
    </w:p>
    <w:p w:rsidR="00044FBA" w:rsidRDefault="00044FBA"/>
    <w:sectPr w:rsidR="00044FBA">
      <w:pgSz w:w="12240" w:h="15840"/>
      <w:pgMar w:top="1500" w:right="1720" w:bottom="1260" w:left="920"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CC" w:rsidRDefault="009452CC">
      <w:r>
        <w:separator/>
      </w:r>
    </w:p>
  </w:endnote>
  <w:endnote w:type="continuationSeparator" w:id="0">
    <w:p w:rsidR="009452CC" w:rsidRDefault="0094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6C" w:rsidRDefault="00BA121C">
    <w:pPr>
      <w:pStyle w:val="BodyText"/>
      <w:spacing w:line="14" w:lineRule="auto"/>
      <w:rPr>
        <w:sz w:val="20"/>
      </w:rPr>
    </w:pPr>
    <w:r>
      <w:rPr>
        <w:noProof/>
      </w:rPr>
      <mc:AlternateContent>
        <mc:Choice Requires="wps">
          <w:drawing>
            <wp:inline distT="0" distB="0" distL="0" distR="0">
              <wp:extent cx="173355" cy="189865"/>
              <wp:effectExtent l="0" t="0" r="17145" b="63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6C" w:rsidRDefault="00BA121C">
                          <w:pPr>
                            <w:spacing w:before="25"/>
                            <w:ind w:left="60"/>
                            <w:rPr>
                              <w:rFonts w:ascii="Arial"/>
                            </w:rPr>
                          </w:pPr>
                          <w:r>
                            <w:fldChar w:fldCharType="begin"/>
                          </w:r>
                          <w:r>
                            <w:rPr>
                              <w:rFonts w:ascii="Arial"/>
                              <w:w w:val="96"/>
                            </w:rPr>
                            <w:instrText xml:space="preserve"> PAGE </w:instrText>
                          </w:r>
                          <w:r>
                            <w:fldChar w:fldCharType="separate"/>
                          </w:r>
                          <w:r w:rsidR="00217EC6">
                            <w:rPr>
                              <w:rFonts w:ascii="Arial"/>
                              <w:noProof/>
                              <w:w w:val="96"/>
                            </w:rPr>
                            <w:t>3</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7" type="#_x0000_t202" style="width:13.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eq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" filled="f" stroked="f">
              <v:textbox inset="0,0,0,0">
                <w:txbxContent>
                  <w:p w:rsidR="00CE156C" w:rsidRDefault="00BA121C">
                    <w:pPr>
                      <w:spacing w:before="25"/>
                      <w:ind w:left="60"/>
                      <w:rPr>
                        <w:rFonts w:ascii="Arial"/>
                      </w:rPr>
                    </w:pPr>
                    <w:r>
                      <w:fldChar w:fldCharType="begin"/>
                    </w:r>
                    <w:r>
                      <w:rPr>
                        <w:rFonts w:ascii="Arial"/>
                        <w:w w:val="96"/>
                      </w:rPr>
                      <w:instrText xml:space="preserve"> PAGE </w:instrText>
                    </w:r>
                    <w:r>
                      <w:fldChar w:fldCharType="separate"/>
                    </w:r>
                    <w:r w:rsidR="00217EC6">
                      <w:rPr>
                        <w:rFonts w:ascii="Arial"/>
                        <w:noProof/>
                        <w:w w:val="96"/>
                      </w:rPr>
                      <w:t>3</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CC" w:rsidRDefault="009452CC">
      <w:r>
        <w:separator/>
      </w:r>
    </w:p>
  </w:footnote>
  <w:footnote w:type="continuationSeparator" w:id="0">
    <w:p w:rsidR="009452CC" w:rsidRDefault="0094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D3405"/>
    <w:multiLevelType w:val="hybridMultilevel"/>
    <w:tmpl w:val="A4E47084"/>
    <w:lvl w:ilvl="0" w:tplc="1902C2F0">
      <w:start w:val="1"/>
      <w:numFmt w:val="decimal"/>
      <w:lvlText w:val="%1)"/>
      <w:lvlJc w:val="left"/>
      <w:pPr>
        <w:ind w:left="1551" w:hanging="352"/>
        <w:jc w:val="left"/>
      </w:pPr>
      <w:rPr>
        <w:rFonts w:ascii="Times New Roman" w:eastAsia="Times New Roman" w:hAnsi="Times New Roman" w:cs="Times New Roman" w:hint="default"/>
        <w:w w:val="109"/>
        <w:sz w:val="23"/>
        <w:szCs w:val="23"/>
      </w:rPr>
    </w:lvl>
    <w:lvl w:ilvl="1" w:tplc="E222F80C">
      <w:numFmt w:val="bullet"/>
      <w:lvlText w:val="•"/>
      <w:lvlJc w:val="left"/>
      <w:pPr>
        <w:ind w:left="2720" w:hanging="352"/>
      </w:pPr>
      <w:rPr>
        <w:rFonts w:hint="default"/>
      </w:rPr>
    </w:lvl>
    <w:lvl w:ilvl="2" w:tplc="AEF8D7A4">
      <w:numFmt w:val="bullet"/>
      <w:lvlText w:val="•"/>
      <w:lvlJc w:val="left"/>
      <w:pPr>
        <w:ind w:left="3484" w:hanging="352"/>
      </w:pPr>
      <w:rPr>
        <w:rFonts w:hint="default"/>
      </w:rPr>
    </w:lvl>
    <w:lvl w:ilvl="3" w:tplc="406CE952">
      <w:numFmt w:val="bullet"/>
      <w:lvlText w:val="•"/>
      <w:lvlJc w:val="left"/>
      <w:pPr>
        <w:ind w:left="4248" w:hanging="352"/>
      </w:pPr>
      <w:rPr>
        <w:rFonts w:hint="default"/>
      </w:rPr>
    </w:lvl>
    <w:lvl w:ilvl="4" w:tplc="8C261E56">
      <w:numFmt w:val="bullet"/>
      <w:lvlText w:val="•"/>
      <w:lvlJc w:val="left"/>
      <w:pPr>
        <w:ind w:left="5013" w:hanging="352"/>
      </w:pPr>
      <w:rPr>
        <w:rFonts w:hint="default"/>
      </w:rPr>
    </w:lvl>
    <w:lvl w:ilvl="5" w:tplc="1088A734">
      <w:numFmt w:val="bullet"/>
      <w:lvlText w:val="•"/>
      <w:lvlJc w:val="left"/>
      <w:pPr>
        <w:ind w:left="5777" w:hanging="352"/>
      </w:pPr>
      <w:rPr>
        <w:rFonts w:hint="default"/>
      </w:rPr>
    </w:lvl>
    <w:lvl w:ilvl="6" w:tplc="27E84E76">
      <w:numFmt w:val="bullet"/>
      <w:lvlText w:val="•"/>
      <w:lvlJc w:val="left"/>
      <w:pPr>
        <w:ind w:left="6542" w:hanging="352"/>
      </w:pPr>
      <w:rPr>
        <w:rFonts w:hint="default"/>
      </w:rPr>
    </w:lvl>
    <w:lvl w:ilvl="7" w:tplc="8BACC95E">
      <w:numFmt w:val="bullet"/>
      <w:lvlText w:val="•"/>
      <w:lvlJc w:val="left"/>
      <w:pPr>
        <w:ind w:left="7306" w:hanging="352"/>
      </w:pPr>
      <w:rPr>
        <w:rFonts w:hint="default"/>
      </w:rPr>
    </w:lvl>
    <w:lvl w:ilvl="8" w:tplc="C0FAD3B8">
      <w:numFmt w:val="bullet"/>
      <w:lvlText w:val="•"/>
      <w:lvlJc w:val="left"/>
      <w:pPr>
        <w:ind w:left="8071" w:hanging="3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1C"/>
    <w:rsid w:val="00044FBA"/>
    <w:rsid w:val="00081549"/>
    <w:rsid w:val="00217EC6"/>
    <w:rsid w:val="00236411"/>
    <w:rsid w:val="00461A67"/>
    <w:rsid w:val="004B1E34"/>
    <w:rsid w:val="00621EBD"/>
    <w:rsid w:val="0067052C"/>
    <w:rsid w:val="008002AA"/>
    <w:rsid w:val="009452CC"/>
    <w:rsid w:val="009C4634"/>
    <w:rsid w:val="00B42F18"/>
    <w:rsid w:val="00BA121C"/>
    <w:rsid w:val="00CA6C99"/>
    <w:rsid w:val="00CC58CA"/>
    <w:rsid w:val="00F761F1"/>
    <w:rsid w:val="00FE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5E6DB-4970-472B-B81F-F0B22518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BA121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121C"/>
    <w:rPr>
      <w:sz w:val="23"/>
      <w:szCs w:val="23"/>
    </w:rPr>
  </w:style>
  <w:style w:type="character" w:customStyle="1" w:styleId="BodyTextChar">
    <w:name w:val="Body Text Char"/>
    <w:basedOn w:val="DefaultParagraphFont"/>
    <w:link w:val="BodyText"/>
    <w:uiPriority w:val="1"/>
    <w:rsid w:val="00BA121C"/>
    <w:rPr>
      <w:rFonts w:ascii="Times New Roman" w:eastAsia="Times New Roman" w:hAnsi="Times New Roman" w:cs="Times New Roman"/>
      <w:sz w:val="23"/>
      <w:szCs w:val="23"/>
    </w:rPr>
  </w:style>
  <w:style w:type="paragraph" w:styleId="ListParagraph">
    <w:name w:val="List Paragraph"/>
    <w:basedOn w:val="Normal"/>
    <w:uiPriority w:val="1"/>
    <w:qFormat/>
    <w:rsid w:val="00BA121C"/>
    <w:pPr>
      <w:ind w:left="1551" w:right="263" w:hanging="3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15</cp:revision>
  <dcterms:created xsi:type="dcterms:W3CDTF">2021-08-18T18:34:00Z</dcterms:created>
  <dcterms:modified xsi:type="dcterms:W3CDTF">2021-08-20T19:28:00Z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