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39C4B2C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713DCD" wp14:editId="5D5CCE7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BBC3A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2CE0EF44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2713D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542BBC3A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2CE0EF44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C6A9CA0" wp14:editId="310792B3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A939813" wp14:editId="5B3DC979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0DFCA3A4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301E7716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1BCB5CCA" w14:textId="77777777" w:rsidR="006D3F15" w:rsidRPr="00777A22" w:rsidRDefault="0052341C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3B3640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74117F03" w14:textId="6780B8EE" w:rsidR="00F664CC" w:rsidRPr="005B27F1" w:rsidRDefault="003015DB" w:rsidP="00B92276">
      <w:pPr>
        <w:pStyle w:val="Heading1"/>
      </w:pPr>
      <w:r>
        <w:t xml:space="preserve">Mass Immunizer </w:t>
      </w:r>
      <w:r w:rsidR="00F664CC" w:rsidRPr="005B27F1">
        <w:t>Bulletin</w:t>
      </w:r>
      <w:r w:rsidR="00B92276">
        <w:t xml:space="preserve"> 1</w:t>
      </w:r>
    </w:p>
    <w:p w14:paraId="5E429CCF" w14:textId="2C35D22F" w:rsidR="00F664CC" w:rsidRPr="00150BCC" w:rsidRDefault="003015DB" w:rsidP="00150BCC">
      <w:pPr>
        <w:pStyle w:val="BullsHeading"/>
      </w:pPr>
      <w:r>
        <w:t>January</w:t>
      </w:r>
      <w:r w:rsidR="00CD22DC">
        <w:t xml:space="preserve"> 202</w:t>
      </w:r>
      <w:r>
        <w:t>1</w:t>
      </w:r>
    </w:p>
    <w:p w14:paraId="3C86A1D1" w14:textId="6DA8C8AD" w:rsidR="00F664CC" w:rsidRDefault="00F664CC" w:rsidP="00E27CD8"/>
    <w:p w14:paraId="13FAA8FE" w14:textId="77777777" w:rsidR="00F664CC" w:rsidRDefault="00F664CC" w:rsidP="00E27CD8">
      <w:pPr>
        <w:sectPr w:rsidR="00F664CC" w:rsidSect="0059142C">
          <w:head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1231D87D" w14:textId="1B145E41" w:rsidR="00F664CC" w:rsidRPr="00F664CC" w:rsidRDefault="00F664CC" w:rsidP="00AE77D4">
      <w:pPr>
        <w:ind w:left="1440" w:hanging="1080"/>
      </w:pPr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682219">
        <w:t>Mass Immunizer</w:t>
      </w:r>
      <w:r w:rsidR="00AE7D1A">
        <w:t>s</w:t>
      </w:r>
      <w:r w:rsidR="00682219">
        <w:t xml:space="preserve"> </w:t>
      </w:r>
      <w:r w:rsidRPr="00F664CC">
        <w:t>Participating in MassHealth</w:t>
      </w:r>
    </w:p>
    <w:p w14:paraId="1D4B0070" w14:textId="0B523E23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>Dan</w:t>
      </w:r>
      <w:r w:rsidR="00924288">
        <w:t>iel</w:t>
      </w:r>
      <w:r w:rsidR="00AA6085">
        <w:t xml:space="preserve"> Tsai, Assistant Secretary for MassHealth</w:t>
      </w:r>
      <w:r w:rsidR="00A76602">
        <w:t xml:space="preserve"> </w:t>
      </w:r>
      <w:r w:rsidR="00DE6A7A">
        <w:t>[signature of Dan Tsai]</w:t>
      </w:r>
    </w:p>
    <w:p w14:paraId="615C9809" w14:textId="6017F8A6" w:rsidR="00F664CC" w:rsidRPr="00CC0FC8" w:rsidRDefault="00F664CC" w:rsidP="009A40E8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682219">
        <w:t xml:space="preserve">Mass Immunizer Requirements and </w:t>
      </w:r>
      <w:r w:rsidR="009A40E8" w:rsidRPr="00CC0FC8">
        <w:rPr>
          <w:rFonts w:cs="Arial"/>
        </w:rPr>
        <w:t>Payment for Coronavirus Disease 2019 (COVID-19) Vaccine Administration</w:t>
      </w:r>
    </w:p>
    <w:p w14:paraId="384178D2" w14:textId="5C665CC5" w:rsidR="00F664CC" w:rsidRPr="005B27F1" w:rsidRDefault="00E4157F" w:rsidP="00FE5C82">
      <w:pPr>
        <w:pStyle w:val="Heading2"/>
        <w:spacing w:after="240" w:afterAutospacing="0"/>
      </w:pPr>
      <w:r>
        <w:t>Background</w:t>
      </w:r>
    </w:p>
    <w:p w14:paraId="6E139F84" w14:textId="10D8E17A" w:rsidR="00E4157F" w:rsidRPr="0056272D" w:rsidRDefault="00E4157F" w:rsidP="00FE5C82">
      <w:pPr>
        <w:pStyle w:val="BodyTextIndent"/>
        <w:spacing w:before="240"/>
      </w:pPr>
      <w:r w:rsidRPr="0056272D">
        <w:t>The first COVID-19 vaccine product received Emergency Use Authorization (EUA) by the U.S. Food and Drug Administration (FDA) on December 11, 2020</w:t>
      </w:r>
      <w:r w:rsidR="00CC0FC8" w:rsidRPr="0056272D">
        <w:t>,</w:t>
      </w:r>
      <w:r w:rsidR="00FE5C82">
        <w:t xml:space="preserve"> and </w:t>
      </w:r>
      <w:r w:rsidRPr="0056272D">
        <w:t xml:space="preserve">a second product </w:t>
      </w:r>
      <w:r w:rsidR="0009708C">
        <w:t>received EUA on December 18, 2020</w:t>
      </w:r>
      <w:r w:rsidRPr="0056272D">
        <w:t>.</w:t>
      </w:r>
    </w:p>
    <w:p w14:paraId="4CB5FD36" w14:textId="3711AE62" w:rsidR="00ED42AD" w:rsidRDefault="00E4157F" w:rsidP="00FE5C82">
      <w:pPr>
        <w:pStyle w:val="BodyTextIndent"/>
        <w:spacing w:before="240"/>
      </w:pPr>
      <w:r w:rsidRPr="0056272D">
        <w:t>MassHealth will cover the</w:t>
      </w:r>
      <w:r w:rsidR="0052068D">
        <w:t xml:space="preserve"> COVID-19</w:t>
      </w:r>
      <w:r w:rsidRPr="0056272D">
        <w:t xml:space="preserve"> vaccines for members in MassHealth Standard, CommonHealth, Family Assistance, CarePlus</w:t>
      </w:r>
      <w:r w:rsidR="00CC0FC8" w:rsidRPr="0056272D">
        <w:t>,</w:t>
      </w:r>
      <w:r w:rsidRPr="0056272D">
        <w:t xml:space="preserve"> and the Children’s Medical Security Plan. Guidance for the uninsured </w:t>
      </w:r>
      <w:r w:rsidR="005E2ABA">
        <w:t>and</w:t>
      </w:r>
      <w:r w:rsidR="005E2ABA" w:rsidRPr="0056272D">
        <w:t xml:space="preserve"> </w:t>
      </w:r>
      <w:r w:rsidRPr="0056272D">
        <w:t xml:space="preserve">for </w:t>
      </w:r>
      <w:r w:rsidR="00B844A9">
        <w:t>other</w:t>
      </w:r>
      <w:r w:rsidRPr="0056272D">
        <w:t xml:space="preserve"> programs (Health Safety Net and MassHealth Limited) is found later in this </w:t>
      </w:r>
      <w:r w:rsidR="00CC0FC8" w:rsidRPr="0056272D">
        <w:t>b</w:t>
      </w:r>
      <w:r w:rsidR="00FE5C82">
        <w:t>ulletin.</w:t>
      </w:r>
    </w:p>
    <w:p w14:paraId="5B3794BA" w14:textId="1DBB695E" w:rsidR="00E4157F" w:rsidRDefault="00E4157F" w:rsidP="00FE5C82">
      <w:pPr>
        <w:pStyle w:val="BodyTextIndent"/>
        <w:spacing w:after="240" w:afterAutospacing="0"/>
      </w:pPr>
      <w:r w:rsidRPr="0056272D">
        <w:t xml:space="preserve">There is no cost sharing for any </w:t>
      </w:r>
      <w:r w:rsidR="0052068D">
        <w:t xml:space="preserve">COVID-19 </w:t>
      </w:r>
      <w:r w:rsidRPr="0056272D">
        <w:t>vaccines.</w:t>
      </w:r>
    </w:p>
    <w:p w14:paraId="5945A926" w14:textId="38D85C6C" w:rsidR="00682219" w:rsidRPr="00682219" w:rsidRDefault="00682219" w:rsidP="00FE5C82">
      <w:pPr>
        <w:pStyle w:val="Heading2"/>
        <w:spacing w:before="240" w:after="100"/>
        <w:rPr>
          <w:b w:val="0"/>
          <w:bCs/>
        </w:rPr>
      </w:pPr>
      <w:r>
        <w:t>Mass Immunizer Provider</w:t>
      </w:r>
      <w:r w:rsidR="00A42B85">
        <w:t>s</w:t>
      </w:r>
    </w:p>
    <w:p w14:paraId="336453BD" w14:textId="5B39B7CB" w:rsidR="005357E6" w:rsidRDefault="006961D3" w:rsidP="0016257E">
      <w:pPr>
        <w:pStyle w:val="BodyTextIndent"/>
        <w:spacing w:before="240" w:after="0" w:afterAutospacing="0"/>
      </w:pPr>
      <w:r>
        <w:t>In order t</w:t>
      </w:r>
      <w:r w:rsidR="00682219">
        <w:t xml:space="preserve">o accelerate the administration of </w:t>
      </w:r>
      <w:r w:rsidR="000117B6">
        <w:t xml:space="preserve">COVID-19 </w:t>
      </w:r>
      <w:r w:rsidR="00682219">
        <w:t xml:space="preserve">vaccines to Massachusetts residents, the Massachusetts Department of Public Health (DPH) is </w:t>
      </w:r>
      <w:r w:rsidR="00D37850">
        <w:t>contracting</w:t>
      </w:r>
      <w:r w:rsidR="00682219">
        <w:t xml:space="preserve"> with </w:t>
      </w:r>
      <w:r w:rsidR="00D37850">
        <w:t>certain</w:t>
      </w:r>
      <w:r w:rsidR="00682219">
        <w:t xml:space="preserve"> </w:t>
      </w:r>
      <w:r w:rsidR="00D32FC1">
        <w:t xml:space="preserve">entities </w:t>
      </w:r>
      <w:r w:rsidR="00682219">
        <w:t xml:space="preserve">to </w:t>
      </w:r>
      <w:r w:rsidR="00A42B85">
        <w:t>administer</w:t>
      </w:r>
      <w:r w:rsidR="00682219">
        <w:t xml:space="preserve"> large scale </w:t>
      </w:r>
      <w:r w:rsidR="000117B6">
        <w:t xml:space="preserve">COVID-19 </w:t>
      </w:r>
      <w:r w:rsidR="00682219">
        <w:t>vaccination clinics</w:t>
      </w:r>
      <w:r w:rsidR="002C7055">
        <w:t xml:space="preserve"> at certain </w:t>
      </w:r>
      <w:r w:rsidR="00D32FC1">
        <w:t>a</w:t>
      </w:r>
      <w:r w:rsidR="002C7055">
        <w:t xml:space="preserve">uthorized </w:t>
      </w:r>
      <w:r w:rsidR="00D32FC1">
        <w:t>si</w:t>
      </w:r>
      <w:r w:rsidR="002C7055">
        <w:t>tes</w:t>
      </w:r>
      <w:r w:rsidR="00FE5C82">
        <w:t xml:space="preserve">. </w:t>
      </w:r>
      <w:r>
        <w:t xml:space="preserve">To facilitate payment for COVID-19 vaccines administered to MassHealth members at these sites, </w:t>
      </w:r>
      <w:r w:rsidR="00D37850">
        <w:t>MassHealth is hereby establishing</w:t>
      </w:r>
      <w:r>
        <w:t xml:space="preserve"> a new provider type called mass immunizer providers.</w:t>
      </w:r>
      <w:r w:rsidR="00FE5C82">
        <w:t xml:space="preserve"> </w:t>
      </w:r>
      <w:r>
        <w:t>Depending on the specific contractual arrangement between DPH and the contracted entity, either DPH or the</w:t>
      </w:r>
      <w:r w:rsidR="009D52B8">
        <w:t xml:space="preserve"> entity</w:t>
      </w:r>
      <w:r>
        <w:t xml:space="preserve"> contracted </w:t>
      </w:r>
      <w:r w:rsidR="009D52B8">
        <w:t>with DPH</w:t>
      </w:r>
      <w:r>
        <w:t xml:space="preserve"> will be responsible for billing MassHealth and other payors for COVID-19 vaccination services ren</w:t>
      </w:r>
      <w:r w:rsidR="00FE5C82">
        <w:t>dered at the authorized sites</w:t>
      </w:r>
      <w:r w:rsidR="00551AE7">
        <w:t xml:space="preserve"> and may enroll as a MassHealth mass immunizer provider</w:t>
      </w:r>
      <w:r w:rsidR="00527835">
        <w:t>s</w:t>
      </w:r>
      <w:r w:rsidR="00FE5C82">
        <w:t xml:space="preserve">. </w:t>
      </w:r>
      <w:r>
        <w:t xml:space="preserve">Regardless of billing model, MassHealth </w:t>
      </w:r>
      <w:r w:rsidR="00A42B85">
        <w:t>mass immunizer providers</w:t>
      </w:r>
      <w:r w:rsidR="00D32FC1">
        <w:t xml:space="preserve"> </w:t>
      </w:r>
      <w:r w:rsidR="005357E6">
        <w:t>must meet the following provider participation requirements:</w:t>
      </w:r>
    </w:p>
    <w:p w14:paraId="25F87C72" w14:textId="38048B7B" w:rsidR="00DA266A" w:rsidRDefault="00DA266A" w:rsidP="0016257E">
      <w:pPr>
        <w:pStyle w:val="BodyTextIndent"/>
        <w:numPr>
          <w:ilvl w:val="0"/>
          <w:numId w:val="18"/>
        </w:numPr>
        <w:spacing w:before="240"/>
      </w:pPr>
      <w:r>
        <w:t xml:space="preserve">Complete and submit an application for enrollment as a MassHealth provider in the form and </w:t>
      </w:r>
      <w:r w:rsidR="0016257E">
        <w:t>manner specified by MassHealth;</w:t>
      </w:r>
    </w:p>
    <w:p w14:paraId="25B79C62" w14:textId="4F7C9A20" w:rsidR="00DA266A" w:rsidRDefault="00DA266A" w:rsidP="0016257E">
      <w:pPr>
        <w:pStyle w:val="BodyTextIndent"/>
        <w:numPr>
          <w:ilvl w:val="0"/>
          <w:numId w:val="18"/>
        </w:numPr>
      </w:pPr>
      <w:r>
        <w:t>Enter into a MassHealth provider contract;</w:t>
      </w:r>
    </w:p>
    <w:p w14:paraId="3D8712A0" w14:textId="3ADF965C" w:rsidR="00953583" w:rsidRDefault="00DA266A" w:rsidP="0016257E">
      <w:pPr>
        <w:pStyle w:val="BodyTextIndent"/>
        <w:numPr>
          <w:ilvl w:val="0"/>
          <w:numId w:val="18"/>
        </w:numPr>
      </w:pPr>
      <w:r>
        <w:t xml:space="preserve">Enter into a </w:t>
      </w:r>
      <w:r w:rsidR="00527835">
        <w:t xml:space="preserve">DPH </w:t>
      </w:r>
      <w:r w:rsidR="002F45EF">
        <w:t xml:space="preserve">COVID-19 </w:t>
      </w:r>
      <w:r>
        <w:t xml:space="preserve">Mass Vaccination </w:t>
      </w:r>
      <w:r w:rsidR="002F45EF">
        <w:t xml:space="preserve">Site </w:t>
      </w:r>
      <w:r>
        <w:t>contract</w:t>
      </w:r>
      <w:r w:rsidR="00527835">
        <w:t>;</w:t>
      </w:r>
    </w:p>
    <w:p w14:paraId="6B6FA745" w14:textId="1E23EECC" w:rsidR="00953583" w:rsidRDefault="00DA266A" w:rsidP="0016257E">
      <w:pPr>
        <w:pStyle w:val="BodyTextIndent"/>
        <w:numPr>
          <w:ilvl w:val="0"/>
          <w:numId w:val="18"/>
        </w:numPr>
      </w:pPr>
      <w:r>
        <w:t>Have the capacity to complete COVID-19 vaccination services for at least 500 individuals per day cumulatively across all authorized sites within one week of the contract start date</w:t>
      </w:r>
      <w:r w:rsidR="00527835">
        <w:t xml:space="preserve"> (or such other thresholds as may be established in the specific DPH COVID-19 Mass Vaccination Site contract)</w:t>
      </w:r>
      <w:r>
        <w:t>;</w:t>
      </w:r>
    </w:p>
    <w:p w14:paraId="39278F87" w14:textId="4EA86B35" w:rsidR="00953583" w:rsidRDefault="00FE5C82" w:rsidP="004E2B1C">
      <w:pPr>
        <w:pStyle w:val="BodyTextIndent"/>
        <w:numPr>
          <w:ilvl w:val="0"/>
          <w:numId w:val="18"/>
        </w:numPr>
        <w:spacing w:before="360"/>
      </w:pPr>
      <w:r>
        <w:lastRenderedPageBreak/>
        <w:t>C</w:t>
      </w:r>
      <w:r w:rsidR="00DA266A">
        <w:t xml:space="preserve">oordinate the reporting, through the electronic records system or systems provided to the contractor by DPH, all required immunization information to the Massachusetts Immunization Information System (MIIS) in accordance with </w:t>
      </w:r>
      <w:r w:rsidR="00AE7D1A">
        <w:t>M.</w:t>
      </w:r>
      <w:r w:rsidR="00DA266A">
        <w:t>G.L. c. 111 §24M and 105 CMR 222</w:t>
      </w:r>
      <w:r w:rsidR="00953583">
        <w:t>.00</w:t>
      </w:r>
      <w:r w:rsidR="00DA266A">
        <w:t>; and</w:t>
      </w:r>
    </w:p>
    <w:p w14:paraId="09608473" w14:textId="2DC76EE6" w:rsidR="00DA266A" w:rsidRDefault="00FE5C82" w:rsidP="0016257E">
      <w:pPr>
        <w:pStyle w:val="BodyTextIndent"/>
        <w:numPr>
          <w:ilvl w:val="0"/>
          <w:numId w:val="18"/>
        </w:numPr>
      </w:pPr>
      <w:r>
        <w:t>E</w:t>
      </w:r>
      <w:r w:rsidR="00DA266A">
        <w:t>nroll in and comply with all terms of the Massachusetts Covid-19 Vaccination Program (MCVP), including</w:t>
      </w:r>
      <w:r w:rsidR="00527835">
        <w:t>, as applicable,</w:t>
      </w:r>
      <w:r w:rsidR="00DA266A">
        <w:t xml:space="preserve"> ex</w:t>
      </w:r>
      <w:r>
        <w:t>ecution of the MCVP Agreement.</w:t>
      </w:r>
    </w:p>
    <w:p w14:paraId="7B3E5DB5" w14:textId="2847360B" w:rsidR="00250EB6" w:rsidRDefault="00250EB6" w:rsidP="00AE77D4">
      <w:pPr>
        <w:pStyle w:val="Heading2"/>
        <w:keepNext/>
        <w:spacing w:after="100"/>
      </w:pPr>
      <w:r>
        <w:t xml:space="preserve">Payment for COVID-19 Vaccine Administration to </w:t>
      </w:r>
      <w:r w:rsidR="00752F3B">
        <w:t>Mass Immunizer</w:t>
      </w:r>
      <w:r>
        <w:t xml:space="preserve"> Providers</w:t>
      </w:r>
    </w:p>
    <w:p w14:paraId="42C8BD2D" w14:textId="6F1C5AE3" w:rsidR="007A5661" w:rsidRPr="0056272D" w:rsidRDefault="00F34FCE" w:rsidP="007A5661">
      <w:pPr>
        <w:pStyle w:val="BodyTextIndent"/>
      </w:pPr>
      <w:r>
        <w:t xml:space="preserve">MassHealth </w:t>
      </w:r>
      <w:r w:rsidR="00826FC2">
        <w:t xml:space="preserve">expects to </w:t>
      </w:r>
      <w:r>
        <w:t>pay</w:t>
      </w:r>
      <w:r w:rsidR="00250EB6">
        <w:t xml:space="preserve"> the following rates </w:t>
      </w:r>
      <w:r w:rsidR="00FF14C1">
        <w:t xml:space="preserve">for </w:t>
      </w:r>
      <w:r w:rsidR="00D37850">
        <w:t xml:space="preserve">COVID-19 </w:t>
      </w:r>
      <w:r w:rsidR="00FF14C1">
        <w:t xml:space="preserve">vaccination services </w:t>
      </w:r>
      <w:r w:rsidR="00250EB6">
        <w:t xml:space="preserve">to </w:t>
      </w:r>
      <w:r w:rsidR="00075366">
        <w:t>m</w:t>
      </w:r>
      <w:r w:rsidR="00826FC2">
        <w:t xml:space="preserve">ass </w:t>
      </w:r>
      <w:r w:rsidR="00075366">
        <w:t>i</w:t>
      </w:r>
      <w:r w:rsidR="00826FC2">
        <w:t>mmunizer</w:t>
      </w:r>
      <w:r w:rsidR="00250EB6">
        <w:t xml:space="preserve"> </w:t>
      </w:r>
      <w:r w:rsidR="00FF14C1">
        <w:t>p</w:t>
      </w:r>
      <w:r w:rsidR="00250EB6">
        <w:t>roviders</w:t>
      </w:r>
      <w:r w:rsidR="00971F6C">
        <w:t xml:space="preserve"> </w:t>
      </w:r>
      <w:r w:rsidR="00075366">
        <w:t>that</w:t>
      </w:r>
      <w:r w:rsidR="00602E70">
        <w:t xml:space="preserve"> meet all qualifications described above</w:t>
      </w:r>
      <w:r w:rsidR="00B844A9">
        <w:t xml:space="preserve">. These rates </w:t>
      </w:r>
      <w:r w:rsidR="007A5661">
        <w:t>apply</w:t>
      </w:r>
      <w:r w:rsidR="007A5661" w:rsidRPr="004971D3">
        <w:t xml:space="preserve"> to </w:t>
      </w:r>
      <w:r w:rsidR="007A5661">
        <w:t xml:space="preserve">COVID-19 vaccines administered to </w:t>
      </w:r>
      <w:r w:rsidR="007A5661" w:rsidRPr="004971D3">
        <w:t>members enrolled in MassHealth fee-for-service, the Primary Care Clinician (PCC) Plan, or a Primary Care Accountable Care Organization</w:t>
      </w:r>
      <w:r w:rsidR="007A5661">
        <w:t xml:space="preserve"> </w:t>
      </w:r>
      <w:r w:rsidR="007A5661" w:rsidRPr="004971D3">
        <w:t>(ACO)</w:t>
      </w:r>
      <w:r w:rsidR="007A5661" w:rsidRPr="002B3561">
        <w:t xml:space="preserve">. Information about </w:t>
      </w:r>
      <w:r w:rsidR="007A5661">
        <w:t>payment</w:t>
      </w:r>
      <w:r w:rsidR="007A5661" w:rsidRPr="002B3561">
        <w:t xml:space="preserve"> through MassHealth Managed Care Entities (MCEs) and the Program for All</w:t>
      </w:r>
      <w:r w:rsidR="007A5661">
        <w:t>-i</w:t>
      </w:r>
      <w:r w:rsidR="007A5661" w:rsidRPr="002B3561">
        <w:t>nclusive Care for the Elderly (PACE) will be included in a forthcoming MCE bulletin.</w:t>
      </w:r>
    </w:p>
    <w:p w14:paraId="7E257D0C" w14:textId="0A643B06" w:rsidR="00250EB6" w:rsidRDefault="007A5661" w:rsidP="0056272D">
      <w:pPr>
        <w:pStyle w:val="BodyTextIndent"/>
      </w:pPr>
      <w:r>
        <w:t xml:space="preserve">These rates </w:t>
      </w:r>
      <w:r w:rsidR="00B844A9">
        <w:t>will be formally established through the promulgation of emergency regulations by the Executive Office of Health and Human S</w:t>
      </w:r>
      <w:r w:rsidR="00764B66">
        <w:t>ervices (EOHHS)</w:t>
      </w:r>
      <w:r w:rsidR="00250EB6">
        <w:t>:</w:t>
      </w:r>
    </w:p>
    <w:tbl>
      <w:tblPr>
        <w:tblStyle w:val="TableGrid"/>
        <w:tblW w:w="10193" w:type="dxa"/>
        <w:tblInd w:w="-5" w:type="dxa"/>
        <w:tblLayout w:type="fixed"/>
        <w:tblLook w:val="04A0" w:firstRow="1" w:lastRow="0" w:firstColumn="1" w:lastColumn="0" w:noHBand="0" w:noVBand="1"/>
        <w:tblDescription w:val="codes, allowable fees, code descriptions, dates of service"/>
      </w:tblPr>
      <w:tblGrid>
        <w:gridCol w:w="1283"/>
        <w:gridCol w:w="1867"/>
        <w:gridCol w:w="4433"/>
        <w:gridCol w:w="2610"/>
      </w:tblGrid>
      <w:tr w:rsidR="00250EB6" w:rsidRPr="0004148A" w14:paraId="207B513B" w14:textId="77777777" w:rsidTr="00924288">
        <w:trPr>
          <w:tblHeader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B3A1" w14:textId="77777777" w:rsidR="00250EB6" w:rsidRPr="00B417E4" w:rsidRDefault="00250EB6" w:rsidP="00097A7B">
            <w:pPr>
              <w:tabs>
                <w:tab w:val="left" w:pos="90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417E4">
              <w:rPr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00F3" w14:textId="77777777" w:rsidR="00250EB6" w:rsidRPr="00B417E4" w:rsidRDefault="00250EB6" w:rsidP="00097A7B">
            <w:pPr>
              <w:jc w:val="center"/>
              <w:rPr>
                <w:b/>
                <w:bCs/>
                <w:sz w:val="22"/>
                <w:szCs w:val="22"/>
              </w:rPr>
            </w:pPr>
            <w:r w:rsidRPr="00B417E4">
              <w:rPr>
                <w:b/>
                <w:bCs/>
                <w:sz w:val="22"/>
                <w:szCs w:val="22"/>
              </w:rPr>
              <w:t>Allowable Fee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65D6" w14:textId="77777777" w:rsidR="00250EB6" w:rsidRPr="00B417E4" w:rsidRDefault="00250EB6" w:rsidP="00097A7B">
            <w:pPr>
              <w:jc w:val="center"/>
              <w:rPr>
                <w:b/>
                <w:bCs/>
                <w:sz w:val="22"/>
                <w:szCs w:val="22"/>
              </w:rPr>
            </w:pPr>
            <w:r w:rsidRPr="00B417E4">
              <w:rPr>
                <w:b/>
                <w:bCs/>
                <w:sz w:val="22"/>
                <w:szCs w:val="22"/>
              </w:rPr>
              <w:t>Description of Code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8A61" w14:textId="239F8605" w:rsidR="00250EB6" w:rsidRPr="00B417E4" w:rsidRDefault="00250EB6" w:rsidP="00097A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Effective for </w:t>
            </w:r>
            <w:r w:rsidR="00B36070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 xml:space="preserve">ates of </w:t>
            </w:r>
            <w:r w:rsidR="00B36070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ervice </w:t>
            </w:r>
            <w:r w:rsidR="00B36070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 xml:space="preserve">n or </w:t>
            </w:r>
            <w:r w:rsidR="00B36070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fter</w:t>
            </w:r>
          </w:p>
        </w:tc>
      </w:tr>
      <w:tr w:rsidR="00250EB6" w:rsidRPr="004E0A02" w14:paraId="789BFD43" w14:textId="77777777" w:rsidTr="00B36070">
        <w:trPr>
          <w:cantSplit/>
          <w:trHeight w:val="53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FB6F" w14:textId="77777777" w:rsidR="00250EB6" w:rsidRPr="00B417E4" w:rsidRDefault="00250EB6" w:rsidP="00097A7B">
            <w:pPr>
              <w:jc w:val="center"/>
              <w:rPr>
                <w:sz w:val="22"/>
                <w:szCs w:val="22"/>
              </w:rPr>
            </w:pPr>
            <w:r w:rsidRPr="00B417E4">
              <w:rPr>
                <w:color w:val="212121"/>
                <w:sz w:val="22"/>
                <w:szCs w:val="22"/>
                <w:shd w:val="clear" w:color="auto" w:fill="FFFFFF"/>
              </w:rPr>
              <w:t>91300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 xml:space="preserve"> SL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13E" w14:textId="77777777" w:rsidR="00250EB6" w:rsidRPr="00B417E4" w:rsidRDefault="00250EB6" w:rsidP="00097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$0.00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8AE" w14:textId="77777777" w:rsidR="00250EB6" w:rsidRPr="00B417E4" w:rsidRDefault="00250EB6" w:rsidP="00097A7B">
            <w:pPr>
              <w:rPr>
                <w:sz w:val="22"/>
                <w:szCs w:val="22"/>
              </w:rPr>
            </w:pPr>
            <w:r w:rsidRPr="00B417E4">
              <w:rPr>
                <w:color w:val="212121"/>
                <w:sz w:val="22"/>
                <w:szCs w:val="22"/>
                <w:shd w:val="clear" w:color="auto" w:fill="FFFFFF"/>
              </w:rPr>
              <w:t>Pfizer-Biontech Covid-19 Vaccine (SARSCOV2 VAC 30MCG/0.3ML IM)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4AE" w14:textId="77777777" w:rsidR="00250EB6" w:rsidRPr="00B417E4" w:rsidRDefault="00250EB6" w:rsidP="00097A7B">
            <w:pPr>
              <w:jc w:val="center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12/11/2020</w:t>
            </w:r>
          </w:p>
        </w:tc>
      </w:tr>
      <w:tr w:rsidR="00250EB6" w:rsidRPr="004E0A02" w14:paraId="58460278" w14:textId="77777777" w:rsidTr="00B36070">
        <w:trPr>
          <w:cantSplit/>
          <w:trHeight w:val="53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DC78" w14:textId="77777777" w:rsidR="00250EB6" w:rsidRPr="00B417E4" w:rsidRDefault="00250EB6" w:rsidP="00097A7B">
            <w:pPr>
              <w:jc w:val="center"/>
              <w:rPr>
                <w:sz w:val="22"/>
                <w:szCs w:val="22"/>
              </w:rPr>
            </w:pPr>
            <w:r w:rsidRPr="00B417E4">
              <w:rPr>
                <w:sz w:val="22"/>
                <w:szCs w:val="22"/>
              </w:rPr>
              <w:t>0001A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512" w14:textId="7A45D877" w:rsidR="00250EB6" w:rsidRPr="00B417E4" w:rsidRDefault="00250EB6" w:rsidP="00097A7B">
            <w:pPr>
              <w:jc w:val="center"/>
              <w:rPr>
                <w:sz w:val="22"/>
                <w:szCs w:val="22"/>
              </w:rPr>
            </w:pPr>
            <w:r w:rsidRPr="00B417E4">
              <w:rPr>
                <w:sz w:val="22"/>
                <w:szCs w:val="22"/>
              </w:rPr>
              <w:t>$</w:t>
            </w:r>
            <w:r w:rsidR="00826FC2">
              <w:rPr>
                <w:sz w:val="22"/>
                <w:szCs w:val="22"/>
              </w:rPr>
              <w:t>33.88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D8F" w14:textId="0DE426C7" w:rsidR="00250EB6" w:rsidRPr="00B417E4" w:rsidRDefault="00250EB6" w:rsidP="00097A7B">
            <w:pPr>
              <w:rPr>
                <w:sz w:val="22"/>
                <w:szCs w:val="22"/>
              </w:rPr>
            </w:pPr>
            <w:r w:rsidRPr="00B417E4">
              <w:rPr>
                <w:sz w:val="22"/>
                <w:szCs w:val="22"/>
              </w:rPr>
              <w:t>Pfizer-Biontech Covid-19</w:t>
            </w:r>
            <w:r w:rsidR="00B36070">
              <w:rPr>
                <w:sz w:val="22"/>
                <w:szCs w:val="22"/>
              </w:rPr>
              <w:t xml:space="preserve"> </w:t>
            </w:r>
            <w:r w:rsidRPr="00B417E4">
              <w:rPr>
                <w:sz w:val="22"/>
                <w:szCs w:val="22"/>
              </w:rPr>
              <w:t>Vaccine</w:t>
            </w:r>
            <w:r w:rsidR="009F3E14">
              <w:rPr>
                <w:sz w:val="22"/>
                <w:szCs w:val="22"/>
              </w:rPr>
              <w:t xml:space="preserve"> </w:t>
            </w:r>
            <w:r w:rsidRPr="00B417E4">
              <w:rPr>
                <w:sz w:val="22"/>
                <w:szCs w:val="22"/>
              </w:rPr>
              <w:t>Administration – First Dose (ADM SARSCOV2 30MCG/0.3ML 1</w:t>
            </w:r>
            <w:r w:rsidR="004670B8">
              <w:rPr>
                <w:sz w:val="22"/>
                <w:szCs w:val="22"/>
              </w:rPr>
              <w:t>ST</w:t>
            </w:r>
            <w:r w:rsidRPr="00B417E4">
              <w:rPr>
                <w:sz w:val="22"/>
                <w:szCs w:val="22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80E7" w14:textId="77777777" w:rsidR="00250EB6" w:rsidRPr="00B417E4" w:rsidRDefault="00250EB6" w:rsidP="00097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12/11/2020</w:t>
            </w:r>
          </w:p>
        </w:tc>
      </w:tr>
      <w:tr w:rsidR="00250EB6" w:rsidRPr="004E0A02" w14:paraId="11102B3B" w14:textId="77777777" w:rsidTr="00B36070">
        <w:trPr>
          <w:cantSplit/>
          <w:trHeight w:val="53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ACA8" w14:textId="77777777" w:rsidR="00250EB6" w:rsidRPr="00B417E4" w:rsidRDefault="00250EB6" w:rsidP="00097A7B">
            <w:pPr>
              <w:jc w:val="center"/>
              <w:rPr>
                <w:sz w:val="22"/>
                <w:szCs w:val="22"/>
              </w:rPr>
            </w:pPr>
            <w:r w:rsidRPr="00B417E4">
              <w:rPr>
                <w:sz w:val="22"/>
                <w:szCs w:val="22"/>
              </w:rPr>
              <w:t>0002A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7490" w14:textId="7B5FCC1B" w:rsidR="00250EB6" w:rsidRPr="00B417E4" w:rsidRDefault="00250EB6" w:rsidP="00097A7B">
            <w:pPr>
              <w:jc w:val="center"/>
              <w:rPr>
                <w:sz w:val="22"/>
                <w:szCs w:val="22"/>
              </w:rPr>
            </w:pPr>
            <w:r w:rsidRPr="00B417E4">
              <w:rPr>
                <w:sz w:val="22"/>
                <w:szCs w:val="22"/>
              </w:rPr>
              <w:t>$</w:t>
            </w:r>
            <w:r w:rsidR="00826FC2">
              <w:rPr>
                <w:sz w:val="22"/>
                <w:szCs w:val="22"/>
              </w:rPr>
              <w:t>56.78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F62" w14:textId="3FCF8DA4" w:rsidR="00250EB6" w:rsidRPr="00B417E4" w:rsidRDefault="00250EB6" w:rsidP="00097A7B">
            <w:pPr>
              <w:rPr>
                <w:sz w:val="22"/>
                <w:szCs w:val="22"/>
              </w:rPr>
            </w:pPr>
            <w:r w:rsidRPr="00B417E4">
              <w:rPr>
                <w:sz w:val="22"/>
                <w:szCs w:val="22"/>
              </w:rPr>
              <w:t>Pfizer-Biontech Covid-19</w:t>
            </w:r>
            <w:r w:rsidR="00B36070">
              <w:rPr>
                <w:sz w:val="22"/>
                <w:szCs w:val="22"/>
              </w:rPr>
              <w:t xml:space="preserve"> </w:t>
            </w:r>
            <w:r w:rsidRPr="00B417E4">
              <w:rPr>
                <w:sz w:val="22"/>
                <w:szCs w:val="22"/>
              </w:rPr>
              <w:t>Vaccine</w:t>
            </w:r>
            <w:r w:rsidR="00B36070">
              <w:rPr>
                <w:sz w:val="22"/>
                <w:szCs w:val="22"/>
              </w:rPr>
              <w:t xml:space="preserve"> </w:t>
            </w:r>
            <w:r w:rsidRPr="00B417E4">
              <w:rPr>
                <w:sz w:val="22"/>
                <w:szCs w:val="22"/>
              </w:rPr>
              <w:t>Administration – Second Dose (ADM SARSCOV2 30MCG/0.3ML 2</w:t>
            </w:r>
            <w:r w:rsidRPr="004670B8">
              <w:rPr>
                <w:sz w:val="22"/>
                <w:szCs w:val="22"/>
              </w:rPr>
              <w:t>ND</w:t>
            </w:r>
            <w:r w:rsidRPr="00B417E4">
              <w:rPr>
                <w:sz w:val="22"/>
                <w:szCs w:val="22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EFDA" w14:textId="77777777" w:rsidR="00250EB6" w:rsidRPr="00B417E4" w:rsidRDefault="00250EB6" w:rsidP="00097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12/11/2020</w:t>
            </w:r>
          </w:p>
        </w:tc>
      </w:tr>
      <w:tr w:rsidR="00250EB6" w:rsidRPr="004E0A02" w14:paraId="2A61C749" w14:textId="77777777" w:rsidTr="00B36070">
        <w:trPr>
          <w:cantSplit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3047" w14:textId="77777777" w:rsidR="00250EB6" w:rsidRPr="00B417E4" w:rsidRDefault="00250EB6" w:rsidP="00097A7B">
            <w:pPr>
              <w:jc w:val="center"/>
              <w:rPr>
                <w:sz w:val="22"/>
                <w:szCs w:val="22"/>
              </w:rPr>
            </w:pPr>
            <w:r w:rsidRPr="00B417E4">
              <w:rPr>
                <w:color w:val="212121"/>
                <w:sz w:val="22"/>
                <w:szCs w:val="22"/>
                <w:shd w:val="clear" w:color="auto" w:fill="FFFFFF"/>
              </w:rPr>
              <w:t>91301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 xml:space="preserve"> SL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F654" w14:textId="77777777" w:rsidR="00250EB6" w:rsidRPr="00B417E4" w:rsidRDefault="00250EB6" w:rsidP="00097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$0.00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286" w14:textId="77777777" w:rsidR="00250EB6" w:rsidRPr="00B417E4" w:rsidRDefault="00250EB6" w:rsidP="00097A7B">
            <w:pPr>
              <w:rPr>
                <w:sz w:val="22"/>
                <w:szCs w:val="22"/>
              </w:rPr>
            </w:pPr>
            <w:r w:rsidRPr="00B417E4">
              <w:rPr>
                <w:color w:val="212121"/>
                <w:sz w:val="22"/>
                <w:szCs w:val="22"/>
                <w:shd w:val="clear" w:color="auto" w:fill="FFFFFF"/>
              </w:rPr>
              <w:t>Moderna Covid-19 Vaccine (</w:t>
            </w:r>
            <w:r w:rsidRPr="00B417E4">
              <w:rPr>
                <w:rFonts w:cs="Arial"/>
                <w:color w:val="212121"/>
                <w:sz w:val="22"/>
                <w:szCs w:val="22"/>
                <w:shd w:val="clear" w:color="auto" w:fill="FFFFFF"/>
              </w:rPr>
              <w:t>SARSCOV2 VAC 100MCG/0.5ML IM</w:t>
            </w:r>
            <w:r w:rsidRPr="00B417E4">
              <w:rPr>
                <w:color w:val="212121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664" w14:textId="3C5BAF55" w:rsidR="00250EB6" w:rsidRPr="00B417E4" w:rsidRDefault="0009708C" w:rsidP="00097A7B">
            <w:pPr>
              <w:jc w:val="center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12/18/20</w:t>
            </w:r>
            <w:r w:rsidR="00FE5C82">
              <w:rPr>
                <w:color w:val="212121"/>
                <w:sz w:val="22"/>
                <w:szCs w:val="22"/>
                <w:shd w:val="clear" w:color="auto" w:fill="FFFFFF"/>
              </w:rPr>
              <w:t>20</w:t>
            </w:r>
          </w:p>
        </w:tc>
      </w:tr>
      <w:tr w:rsidR="00250EB6" w:rsidRPr="004E0A02" w14:paraId="024E07DC" w14:textId="77777777" w:rsidTr="00B36070">
        <w:trPr>
          <w:cantSplit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14C3" w14:textId="77777777" w:rsidR="00250EB6" w:rsidRPr="00B417E4" w:rsidRDefault="00250EB6" w:rsidP="00097A7B">
            <w:pPr>
              <w:jc w:val="center"/>
              <w:rPr>
                <w:sz w:val="22"/>
                <w:szCs w:val="22"/>
              </w:rPr>
            </w:pPr>
            <w:r w:rsidRPr="00B417E4">
              <w:rPr>
                <w:sz w:val="22"/>
                <w:szCs w:val="22"/>
              </w:rPr>
              <w:t>0011A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D20" w14:textId="28C015FA" w:rsidR="00250EB6" w:rsidRPr="00B417E4" w:rsidRDefault="00250EB6" w:rsidP="00097A7B">
            <w:pPr>
              <w:jc w:val="center"/>
              <w:rPr>
                <w:sz w:val="22"/>
                <w:szCs w:val="22"/>
              </w:rPr>
            </w:pPr>
            <w:r w:rsidRPr="00B417E4">
              <w:rPr>
                <w:sz w:val="22"/>
                <w:szCs w:val="22"/>
              </w:rPr>
              <w:t>$</w:t>
            </w:r>
            <w:r w:rsidR="00826FC2">
              <w:rPr>
                <w:sz w:val="22"/>
                <w:szCs w:val="22"/>
              </w:rPr>
              <w:t>33.88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EEFC" w14:textId="56075705" w:rsidR="00250EB6" w:rsidRPr="00B417E4" w:rsidRDefault="00250EB6" w:rsidP="00097A7B">
            <w:pPr>
              <w:rPr>
                <w:sz w:val="22"/>
                <w:szCs w:val="22"/>
              </w:rPr>
            </w:pPr>
            <w:r w:rsidRPr="00B417E4">
              <w:rPr>
                <w:sz w:val="22"/>
                <w:szCs w:val="22"/>
              </w:rPr>
              <w:t>Moderna Covid-19</w:t>
            </w:r>
            <w:r w:rsidR="00B36070">
              <w:rPr>
                <w:sz w:val="22"/>
                <w:szCs w:val="22"/>
              </w:rPr>
              <w:t xml:space="preserve"> </w:t>
            </w:r>
            <w:r w:rsidRPr="00B417E4">
              <w:rPr>
                <w:sz w:val="22"/>
                <w:szCs w:val="22"/>
              </w:rPr>
              <w:t>Vaccine</w:t>
            </w:r>
            <w:r w:rsidR="00B36070">
              <w:rPr>
                <w:sz w:val="22"/>
                <w:szCs w:val="22"/>
              </w:rPr>
              <w:t xml:space="preserve"> </w:t>
            </w:r>
            <w:r w:rsidRPr="00B417E4">
              <w:rPr>
                <w:sz w:val="22"/>
                <w:szCs w:val="22"/>
              </w:rPr>
              <w:t>Administration – First Dose (ADM SARSCOV2 100MCG/0.5ML</w:t>
            </w:r>
            <w:r w:rsidR="009F3E14">
              <w:rPr>
                <w:sz w:val="22"/>
                <w:szCs w:val="22"/>
              </w:rPr>
              <w:t xml:space="preserve"> </w:t>
            </w:r>
            <w:r w:rsidRPr="00B417E4">
              <w:rPr>
                <w:sz w:val="22"/>
                <w:szCs w:val="22"/>
              </w:rPr>
              <w:t>1</w:t>
            </w:r>
            <w:r w:rsidRPr="004670B8">
              <w:rPr>
                <w:sz w:val="22"/>
                <w:szCs w:val="22"/>
              </w:rPr>
              <w:t>ST</w:t>
            </w:r>
            <w:r w:rsidRPr="00B417E4">
              <w:rPr>
                <w:sz w:val="22"/>
                <w:szCs w:val="22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4C6" w14:textId="24621F88" w:rsidR="00250EB6" w:rsidRPr="00B417E4" w:rsidRDefault="0009708C" w:rsidP="00097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12/18/20</w:t>
            </w:r>
            <w:r w:rsidR="00FE5C82">
              <w:rPr>
                <w:sz w:val="22"/>
                <w:szCs w:val="22"/>
              </w:rPr>
              <w:t>20</w:t>
            </w:r>
          </w:p>
        </w:tc>
      </w:tr>
      <w:tr w:rsidR="00250EB6" w:rsidRPr="004E0A02" w14:paraId="679F1A0A" w14:textId="77777777" w:rsidTr="00B36070">
        <w:trPr>
          <w:cantSplit/>
          <w:trHeight w:val="63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33EE" w14:textId="77777777" w:rsidR="00250EB6" w:rsidRPr="00B417E4" w:rsidRDefault="00250EB6" w:rsidP="00097A7B">
            <w:pPr>
              <w:jc w:val="center"/>
              <w:rPr>
                <w:sz w:val="22"/>
                <w:szCs w:val="22"/>
              </w:rPr>
            </w:pPr>
            <w:r w:rsidRPr="00B417E4">
              <w:rPr>
                <w:sz w:val="22"/>
                <w:szCs w:val="22"/>
              </w:rPr>
              <w:t>0012A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DCFF" w14:textId="2D85CD7D" w:rsidR="00250EB6" w:rsidRPr="00B417E4" w:rsidRDefault="00250EB6" w:rsidP="00097A7B">
            <w:pPr>
              <w:jc w:val="center"/>
              <w:rPr>
                <w:sz w:val="22"/>
                <w:szCs w:val="22"/>
              </w:rPr>
            </w:pPr>
            <w:r w:rsidRPr="00B417E4">
              <w:rPr>
                <w:sz w:val="22"/>
                <w:szCs w:val="22"/>
              </w:rPr>
              <w:t>$</w:t>
            </w:r>
            <w:r w:rsidR="00826FC2">
              <w:rPr>
                <w:sz w:val="22"/>
                <w:szCs w:val="22"/>
              </w:rPr>
              <w:t>56.78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190" w14:textId="72A23F71" w:rsidR="00250EB6" w:rsidRPr="00B417E4" w:rsidRDefault="00250EB6" w:rsidP="00097A7B">
            <w:pPr>
              <w:rPr>
                <w:sz w:val="22"/>
                <w:szCs w:val="22"/>
              </w:rPr>
            </w:pPr>
            <w:r w:rsidRPr="00B417E4">
              <w:rPr>
                <w:sz w:val="22"/>
                <w:szCs w:val="22"/>
              </w:rPr>
              <w:t>Moderna Covid-19</w:t>
            </w:r>
            <w:r w:rsidR="00B36070">
              <w:rPr>
                <w:sz w:val="22"/>
                <w:szCs w:val="22"/>
              </w:rPr>
              <w:t xml:space="preserve"> </w:t>
            </w:r>
            <w:r w:rsidRPr="00B417E4">
              <w:rPr>
                <w:sz w:val="22"/>
                <w:szCs w:val="22"/>
              </w:rPr>
              <w:t>Vaccine</w:t>
            </w:r>
            <w:r w:rsidR="003A1D80">
              <w:rPr>
                <w:sz w:val="22"/>
                <w:szCs w:val="22"/>
              </w:rPr>
              <w:t xml:space="preserve"> </w:t>
            </w:r>
            <w:r w:rsidRPr="00B417E4">
              <w:rPr>
                <w:sz w:val="22"/>
                <w:szCs w:val="22"/>
              </w:rPr>
              <w:t>Administration – Second Dose (ADM SARSCOV2 100MCG/0.5ML</w:t>
            </w:r>
            <w:r w:rsidR="009F3E14">
              <w:rPr>
                <w:sz w:val="22"/>
                <w:szCs w:val="22"/>
              </w:rPr>
              <w:t xml:space="preserve"> </w:t>
            </w:r>
            <w:r w:rsidRPr="00B417E4">
              <w:rPr>
                <w:sz w:val="22"/>
                <w:szCs w:val="22"/>
              </w:rPr>
              <w:t>2</w:t>
            </w:r>
            <w:r w:rsidRPr="004670B8">
              <w:rPr>
                <w:sz w:val="22"/>
                <w:szCs w:val="22"/>
              </w:rPr>
              <w:t>ND</w:t>
            </w:r>
            <w:r w:rsidRPr="00B417E4">
              <w:rPr>
                <w:sz w:val="22"/>
                <w:szCs w:val="22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C12F" w14:textId="63605B1A" w:rsidR="00250EB6" w:rsidRPr="00B417E4" w:rsidRDefault="0009708C" w:rsidP="00097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12/18/20</w:t>
            </w:r>
            <w:r w:rsidR="00FE5C82">
              <w:rPr>
                <w:sz w:val="22"/>
                <w:szCs w:val="22"/>
              </w:rPr>
              <w:t>20</w:t>
            </w:r>
          </w:p>
        </w:tc>
      </w:tr>
    </w:tbl>
    <w:p w14:paraId="683453C8" w14:textId="77777777" w:rsidR="00075366" w:rsidRDefault="00075366" w:rsidP="0056272D">
      <w:pPr>
        <w:pStyle w:val="BodyTextIndent"/>
      </w:pPr>
    </w:p>
    <w:p w14:paraId="05C895C0" w14:textId="784D5797" w:rsidR="004670B8" w:rsidRDefault="00250EB6" w:rsidP="0056272D">
      <w:pPr>
        <w:pStyle w:val="BodyTextIndent"/>
      </w:pPr>
      <w:r>
        <w:t xml:space="preserve">The modifier “SL” indicates </w:t>
      </w:r>
      <w:r w:rsidRPr="007F3848">
        <w:t>state</w:t>
      </w:r>
      <w:r w:rsidR="009F3E14">
        <w:t>-</w:t>
      </w:r>
      <w:r w:rsidRPr="007F3848">
        <w:t xml:space="preserve">supplied vaccines. This modifier is to be applied to codes to identify administration of vaccines </w:t>
      </w:r>
      <w:r w:rsidR="00953583">
        <w:t xml:space="preserve">allocated to the provider </w:t>
      </w:r>
      <w:r w:rsidRPr="007F3848">
        <w:t xml:space="preserve">at no cost. </w:t>
      </w:r>
      <w:r>
        <w:t>MassHealth will pay $0 for vaccines billed with the modifier SL, and the rates listed above for the administration of the vaccine.</w:t>
      </w:r>
    </w:p>
    <w:p w14:paraId="43A87061" w14:textId="3008E736" w:rsidR="004924F1" w:rsidRDefault="00A404CD" w:rsidP="0056272D">
      <w:pPr>
        <w:rPr>
          <w:rStyle w:val="Heading2Char"/>
        </w:rPr>
      </w:pPr>
      <w:r w:rsidRPr="004924F1">
        <w:rPr>
          <w:rStyle w:val="Heading2Char"/>
        </w:rPr>
        <w:lastRenderedPageBreak/>
        <w:t>Payment for COVID-19 Vaccine Administration for Uninsured Individuals</w:t>
      </w:r>
    </w:p>
    <w:p w14:paraId="072BCFC6" w14:textId="392B2DFE" w:rsidR="0056272D" w:rsidRDefault="00826FC2" w:rsidP="0056272D">
      <w:pPr>
        <w:rPr>
          <w:rStyle w:val="BodyTextIndentChar"/>
        </w:rPr>
      </w:pPr>
      <w:r>
        <w:rPr>
          <w:rStyle w:val="BodyTextIndentChar"/>
        </w:rPr>
        <w:t>Mass Immunizer p</w:t>
      </w:r>
      <w:r w:rsidR="00A404CD" w:rsidRPr="0056272D">
        <w:rPr>
          <w:rStyle w:val="BodyTextIndentChar"/>
        </w:rPr>
        <w:t>roviders are responsible for checking the Eligibility Verification System (EVS) for MassHealth eligibility and other sources to determine whether a patient is insured. Providers</w:t>
      </w:r>
      <w:r w:rsidR="00953583">
        <w:rPr>
          <w:rStyle w:val="BodyTextIndentChar"/>
        </w:rPr>
        <w:t xml:space="preserve"> </w:t>
      </w:r>
      <w:r w:rsidR="00A404CD" w:rsidRPr="0056272D">
        <w:rPr>
          <w:rStyle w:val="BodyTextIndentChar"/>
        </w:rPr>
        <w:t xml:space="preserve">should bill the federal COVID-19 Uninsured Program portal for uninsured patients as defined by </w:t>
      </w:r>
      <w:r w:rsidR="004924F1">
        <w:rPr>
          <w:rStyle w:val="BodyTextIndentChar"/>
        </w:rPr>
        <w:t>the Health Resources and Services Administration (</w:t>
      </w:r>
      <w:r w:rsidR="00A404CD" w:rsidRPr="0056272D">
        <w:rPr>
          <w:rStyle w:val="BodyTextIndentChar"/>
        </w:rPr>
        <w:t>HRSA</w:t>
      </w:r>
      <w:r w:rsidR="004924F1">
        <w:rPr>
          <w:rStyle w:val="BodyTextIndentChar"/>
        </w:rPr>
        <w:t>)</w:t>
      </w:r>
      <w:r w:rsidR="00A404CD" w:rsidRPr="0056272D">
        <w:rPr>
          <w:rStyle w:val="BodyTextIndentChar"/>
        </w:rPr>
        <w:t xml:space="preserve">. Individuals with MassHealth Limited and Health Safety Net patients without other coverage (MassHealth Limited is </w:t>
      </w:r>
      <w:r w:rsidR="00A404CD" w:rsidRPr="00105B80">
        <w:rPr>
          <w:rStyle w:val="BodyTextIndentChar"/>
          <w:u w:val="single"/>
        </w:rPr>
        <w:t>not</w:t>
      </w:r>
      <w:r w:rsidR="00A404CD" w:rsidRPr="0056272D">
        <w:rPr>
          <w:rStyle w:val="BodyTextIndentChar"/>
        </w:rPr>
        <w:t xml:space="preserve"> considered coverage for purposes of this paragraph) are considered uninsured for purposes of COVID-19 vaccination. Providers should submit their claims for COVID-19 vaccine administration to the HRSA Portal for Uninsured Individuals at </w:t>
      </w:r>
      <w:hyperlink r:id="rId12" w:history="1">
        <w:r w:rsidR="00A404CD" w:rsidRPr="00105B80">
          <w:rPr>
            <w:rStyle w:val="Hyperlink"/>
          </w:rPr>
          <w:t>https://coviduninsuredclaim.linkhealth.com/</w:t>
        </w:r>
      </w:hyperlink>
      <w:r w:rsidR="00105B80">
        <w:rPr>
          <w:rStyle w:val="BodyTextIndentChar"/>
        </w:rPr>
        <w:t>.</w:t>
      </w:r>
    </w:p>
    <w:p w14:paraId="5E46DC84" w14:textId="62A1E7C8" w:rsidR="00A404CD" w:rsidRDefault="00A404CD" w:rsidP="00FE5C82">
      <w:pPr>
        <w:pStyle w:val="Heading2"/>
        <w:spacing w:before="240" w:after="100"/>
      </w:pPr>
      <w:r>
        <w:t>Additional COVID-19 Vaccine</w:t>
      </w:r>
      <w:r w:rsidR="000117B6">
        <w:t xml:space="preserve"> Codes</w:t>
      </w:r>
    </w:p>
    <w:p w14:paraId="5F86AF5C" w14:textId="7675F780" w:rsidR="00A404CD" w:rsidRPr="007B65C8" w:rsidRDefault="00A404CD" w:rsidP="00FE5C82">
      <w:pPr>
        <w:pStyle w:val="BodyTextIndent"/>
        <w:spacing w:before="240"/>
        <w:rPr>
          <w:snapToGrid w:val="0"/>
          <w:spacing w:val="-3"/>
        </w:rPr>
      </w:pPr>
      <w:r w:rsidRPr="007B65C8">
        <w:t xml:space="preserve">MassHealth </w:t>
      </w:r>
      <w:r w:rsidR="00075366">
        <w:t>expects to</w:t>
      </w:r>
      <w:r w:rsidRPr="007B65C8">
        <w:t xml:space="preserve"> add new </w:t>
      </w:r>
      <w:r w:rsidR="00075366">
        <w:t xml:space="preserve">covered COVID-19 vaccine </w:t>
      </w:r>
      <w:r w:rsidRPr="007B65C8">
        <w:t>codes as additional COVID</w:t>
      </w:r>
      <w:r w:rsidR="008B2928">
        <w:t>-19</w:t>
      </w:r>
      <w:r w:rsidRPr="007B65C8">
        <w:t xml:space="preserve"> vaccines</w:t>
      </w:r>
      <w:r w:rsidR="007C0E95">
        <w:t xml:space="preserve"> </w:t>
      </w:r>
      <w:r w:rsidR="00953583">
        <w:t>be</w:t>
      </w:r>
      <w:r w:rsidRPr="007B65C8">
        <w:t xml:space="preserve">come </w:t>
      </w:r>
      <w:r w:rsidR="00953583">
        <w:t>available</w:t>
      </w:r>
      <w:r w:rsidRPr="007B65C8">
        <w:t xml:space="preserve"> and will </w:t>
      </w:r>
      <w:r w:rsidR="00075366">
        <w:t>describe</w:t>
      </w:r>
      <w:r w:rsidRPr="007B65C8">
        <w:t xml:space="preserve"> the new codes and </w:t>
      </w:r>
      <w:r w:rsidR="00075366">
        <w:t xml:space="preserve">expected </w:t>
      </w:r>
      <w:r w:rsidR="009D52B8">
        <w:t xml:space="preserve">payment </w:t>
      </w:r>
      <w:r w:rsidRPr="007B65C8">
        <w:t>rates in the form of a</w:t>
      </w:r>
      <w:r w:rsidR="00075366">
        <w:t xml:space="preserve"> subsequent provider</w:t>
      </w:r>
      <w:r w:rsidRPr="007B65C8">
        <w:t xml:space="preserve"> </w:t>
      </w:r>
      <w:r w:rsidR="003A26C9">
        <w:t>b</w:t>
      </w:r>
      <w:r w:rsidRPr="007B65C8">
        <w:t>ulletin.</w:t>
      </w:r>
      <w:r w:rsidR="00075366">
        <w:t xml:space="preserve"> Rates will be formally established through EOHHS regulations or administrative bulletins, as appropriate.</w:t>
      </w:r>
    </w:p>
    <w:p w14:paraId="5F3503C4" w14:textId="77777777" w:rsidR="00F664CC" w:rsidRPr="009901A7" w:rsidRDefault="00F664CC" w:rsidP="00FE5C82">
      <w:pPr>
        <w:pStyle w:val="Heading2"/>
        <w:keepNext/>
        <w:spacing w:before="240" w:after="100"/>
      </w:pPr>
      <w:r w:rsidRPr="009901A7">
        <w:t>MassHealth Website</w:t>
      </w:r>
      <w:r w:rsidR="001554E7">
        <w:t xml:space="preserve"> </w:t>
      </w:r>
    </w:p>
    <w:p w14:paraId="0FDE5969" w14:textId="77777777" w:rsidR="00F664CC" w:rsidRPr="009901A7" w:rsidRDefault="00F664CC" w:rsidP="00FE5C82">
      <w:pPr>
        <w:keepNext/>
        <w:spacing w:before="24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EF32DB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6018D780" w14:textId="2B64BDEF" w:rsidR="003653F6" w:rsidRDefault="00F664CC" w:rsidP="00FE5C82">
      <w:pPr>
        <w:spacing w:after="240" w:afterAutospacing="0"/>
      </w:pPr>
      <w:r w:rsidRPr="009901A7">
        <w:t>To sign up to receive email alerts when MassHealth issues new bulletins and transmittal letters, send a blank email to</w:t>
      </w:r>
      <w:r w:rsidR="00424B67">
        <w:t xml:space="preserve"> </w:t>
      </w:r>
      <w:hyperlink r:id="rId14" w:history="1">
        <w:r w:rsidR="00424B67" w:rsidRPr="00D94F4D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341038D8" w14:textId="7ECD309D" w:rsidR="00F664CC" w:rsidRPr="009901A7" w:rsidRDefault="00F664CC" w:rsidP="00FE5C82">
      <w:pPr>
        <w:pStyle w:val="Heading2"/>
        <w:spacing w:before="240" w:after="100"/>
      </w:pPr>
      <w:r w:rsidRPr="009901A7">
        <w:t>Questions</w:t>
      </w:r>
    </w:p>
    <w:p w14:paraId="4019DFF7" w14:textId="7CE7A43F" w:rsidR="00A404CD" w:rsidRPr="00F664CC" w:rsidRDefault="00A404CD" w:rsidP="00FE5C82">
      <w:pPr>
        <w:pStyle w:val="BodyTextIndent"/>
        <w:spacing w:before="240"/>
      </w:pPr>
      <w:r w:rsidRPr="009E3033">
        <w:t xml:space="preserve">If you have questions about the information in this bulletin, please contact the MassHealth Customer Service Center at (800) 841-2900, email your inquiry to </w:t>
      </w:r>
      <w:hyperlink r:id="rId15" w:history="1">
        <w:r w:rsidRPr="009E3033">
          <w:rPr>
            <w:rStyle w:val="Hyperlink"/>
          </w:rPr>
          <w:t>providersupport@mahealth.net</w:t>
        </w:r>
      </w:hyperlink>
      <w:r w:rsidRPr="009E3033">
        <w:t>, or fax your inquiry to (617) 988</w:t>
      </w:r>
      <w:r w:rsidRPr="009E3033">
        <w:noBreakHyphen/>
        <w:t>8974.</w:t>
      </w:r>
      <w:r w:rsidRPr="009E3033">
        <w:rPr>
          <w:i/>
        </w:rPr>
        <w:t xml:space="preserve"> </w:t>
      </w:r>
    </w:p>
    <w:sectPr w:rsidR="00A404CD" w:rsidRPr="00F664CC" w:rsidSect="00C20F3B">
      <w:type w:val="continuous"/>
      <w:pgSz w:w="12240" w:h="15840" w:code="1"/>
      <w:pgMar w:top="144" w:right="1080" w:bottom="720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126B7" w14:textId="77777777" w:rsidR="00C37296" w:rsidRDefault="00C37296" w:rsidP="00E27CD8">
      <w:r>
        <w:separator/>
      </w:r>
    </w:p>
  </w:endnote>
  <w:endnote w:type="continuationSeparator" w:id="0">
    <w:p w14:paraId="0721BA91" w14:textId="77777777" w:rsidR="00C37296" w:rsidRDefault="00C37296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2B8C0" w14:textId="77777777" w:rsidR="00C37296" w:rsidRDefault="00C37296" w:rsidP="00E27CD8">
      <w:r>
        <w:separator/>
      </w:r>
    </w:p>
  </w:footnote>
  <w:footnote w:type="continuationSeparator" w:id="0">
    <w:p w14:paraId="73521834" w14:textId="77777777" w:rsidR="00C37296" w:rsidRDefault="00C37296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0867A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2B53F4A7" w14:textId="3107BCD1" w:rsidR="00AD204A" w:rsidRPr="00F664CC" w:rsidRDefault="00AE77D4" w:rsidP="00AD204A">
    <w:pPr>
      <w:pStyle w:val="BullsHeading"/>
    </w:pPr>
    <w:r>
      <w:t>Mass Immunizer Bulletin</w:t>
    </w:r>
    <w:r w:rsidR="00B92276">
      <w:t xml:space="preserve"> 1</w:t>
    </w:r>
  </w:p>
  <w:p w14:paraId="4EDD6796" w14:textId="22277DAE" w:rsidR="00AD204A" w:rsidRDefault="00AE77D4" w:rsidP="00AD204A">
    <w:pPr>
      <w:pStyle w:val="BullsHeading"/>
    </w:pPr>
    <w:r>
      <w:t>January 2021</w:t>
    </w:r>
  </w:p>
  <w:p w14:paraId="1EDBB2D2" w14:textId="00FC3F64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2341C">
      <w:rPr>
        <w:noProof/>
      </w:rPr>
      <w:t>3</w:t>
    </w:r>
    <w:r>
      <w:fldChar w:fldCharType="end"/>
    </w:r>
    <w:r>
      <w:t xml:space="preserve"> of </w:t>
    </w:r>
    <w:r w:rsidR="00AB672A">
      <w:rPr>
        <w:noProof/>
      </w:rPr>
      <w:fldChar w:fldCharType="begin"/>
    </w:r>
    <w:r w:rsidR="00AB672A">
      <w:rPr>
        <w:noProof/>
      </w:rPr>
      <w:instrText xml:space="preserve"> NUMPAGES  \* Arabic  \* MERGEFORMAT </w:instrText>
    </w:r>
    <w:r w:rsidR="00AB672A">
      <w:rPr>
        <w:noProof/>
      </w:rPr>
      <w:fldChar w:fldCharType="separate"/>
    </w:r>
    <w:r w:rsidR="0052341C">
      <w:rPr>
        <w:noProof/>
      </w:rPr>
      <w:t>3</w:t>
    </w:r>
    <w:r w:rsidR="00AB672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28"/>
    <w:multiLevelType w:val="hybridMultilevel"/>
    <w:tmpl w:val="F0F20954"/>
    <w:lvl w:ilvl="0" w:tplc="00000000">
      <w:start w:val="1"/>
      <w:numFmt w:val="decimal"/>
      <w:lvlText w:val="%1."/>
      <w:lvlJc w:val="left"/>
      <w:pPr>
        <w:ind w:left="504" w:hanging="360"/>
      </w:pPr>
      <w:rPr>
        <w:rFonts w:ascii="Times New Roman" w:hAnsi="Times New Roman" w:cs="Times New Roman"/>
        <w:b w:val="0"/>
        <w:bCs w:val="0"/>
      </w:rPr>
    </w:lvl>
    <w:lvl w:ilvl="1" w:tplc="00000001">
      <w:start w:val="1"/>
      <w:numFmt w:val="upperLetter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</w:rPr>
    </w:lvl>
    <w:lvl w:ilvl="2" w:tplc="00000002">
      <w:start w:val="1"/>
      <w:numFmt w:val="lowerRoman"/>
      <w:lvlText w:val="%3."/>
      <w:lvlJc w:val="right"/>
      <w:pPr>
        <w:ind w:left="1944" w:hanging="180"/>
      </w:pPr>
      <w:rPr>
        <w:rFonts w:ascii="Calibri" w:eastAsia="Times New Roman" w:hAnsi="Calibri" w:cs="Calibri"/>
      </w:rPr>
    </w:lvl>
    <w:lvl w:ilvl="3" w:tplc="00000003">
      <w:start w:val="1"/>
      <w:numFmt w:val="lowerRoman"/>
      <w:lvlText w:val="%4."/>
      <w:lvlJc w:val="left"/>
      <w:pPr>
        <w:ind w:left="3024" w:hanging="720"/>
      </w:pPr>
    </w:lvl>
    <w:lvl w:ilvl="4" w:tplc="00000004">
      <w:start w:val="1"/>
      <w:numFmt w:val="lowerLetter"/>
      <w:lvlText w:val="%5."/>
      <w:lvlJc w:val="left"/>
      <w:pPr>
        <w:ind w:left="3384" w:hanging="360"/>
      </w:pPr>
    </w:lvl>
    <w:lvl w:ilvl="5" w:tplc="00000005">
      <w:start w:val="1"/>
      <w:numFmt w:val="lowerRoman"/>
      <w:lvlText w:val="%6."/>
      <w:lvlJc w:val="right"/>
      <w:pPr>
        <w:ind w:left="4104" w:hanging="180"/>
      </w:pPr>
    </w:lvl>
    <w:lvl w:ilvl="6" w:tplc="00000006">
      <w:start w:val="1"/>
      <w:numFmt w:val="decimal"/>
      <w:lvlText w:val="%7."/>
      <w:lvlJc w:val="left"/>
      <w:pPr>
        <w:ind w:left="4824" w:hanging="360"/>
      </w:pPr>
    </w:lvl>
    <w:lvl w:ilvl="7" w:tplc="00000007">
      <w:start w:val="1"/>
      <w:numFmt w:val="lowerLetter"/>
      <w:lvlText w:val="%8."/>
      <w:lvlJc w:val="left"/>
      <w:pPr>
        <w:ind w:left="5544" w:hanging="360"/>
      </w:pPr>
    </w:lvl>
    <w:lvl w:ilvl="8" w:tplc="00000008">
      <w:start w:val="1"/>
      <w:numFmt w:val="lowerRoman"/>
      <w:lvlText w:val="%9."/>
      <w:lvlJc w:val="right"/>
      <w:pPr>
        <w:ind w:left="6264" w:hanging="180"/>
      </w:pPr>
    </w:lvl>
  </w:abstractNum>
  <w:abstractNum w:abstractNumId="11">
    <w:nsid w:val="12D23E79"/>
    <w:multiLevelType w:val="hybridMultilevel"/>
    <w:tmpl w:val="C4D49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DE112A"/>
    <w:multiLevelType w:val="hybridMultilevel"/>
    <w:tmpl w:val="E976D0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C953E3"/>
    <w:multiLevelType w:val="hybridMultilevel"/>
    <w:tmpl w:val="09963756"/>
    <w:lvl w:ilvl="0" w:tplc="D012E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C524B"/>
    <w:multiLevelType w:val="hybridMultilevel"/>
    <w:tmpl w:val="5D340B9A"/>
    <w:lvl w:ilvl="0" w:tplc="65B2BC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B84540"/>
    <w:multiLevelType w:val="hybridMultilevel"/>
    <w:tmpl w:val="DC38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378B8"/>
    <w:multiLevelType w:val="hybridMultilevel"/>
    <w:tmpl w:val="F38E30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F3B43"/>
    <w:multiLevelType w:val="hybridMultilevel"/>
    <w:tmpl w:val="801E9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6"/>
  </w:num>
  <w:num w:numId="14">
    <w:abstractNumId w:val="14"/>
  </w:num>
  <w:num w:numId="15">
    <w:abstractNumId w:val="10"/>
  </w:num>
  <w:num w:numId="16">
    <w:abstractNumId w:val="15"/>
  </w:num>
  <w:num w:numId="17">
    <w:abstractNumId w:val="12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oitink, Timothy S. (EHS)">
    <w15:presenceInfo w15:providerId="AD" w15:userId="S::Timothy.Hoitink@massmail.state.ma.us::c406f9b2-c0e0-42ee-a5f4-65d42b4e8ea8"/>
  </w15:person>
  <w15:person w15:author="Leino, Russell (EHS)">
    <w15:presenceInfo w15:providerId="AD" w15:userId="S::russell.leino@mass.gov::97140af4-b542-412c-84e7-47cba1336e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117B6"/>
    <w:rsid w:val="00012FC6"/>
    <w:rsid w:val="0001673C"/>
    <w:rsid w:val="000233C3"/>
    <w:rsid w:val="00031082"/>
    <w:rsid w:val="0004721E"/>
    <w:rsid w:val="00057CCF"/>
    <w:rsid w:val="00075366"/>
    <w:rsid w:val="000761CD"/>
    <w:rsid w:val="00096D3B"/>
    <w:rsid w:val="0009708C"/>
    <w:rsid w:val="000A2544"/>
    <w:rsid w:val="000D306B"/>
    <w:rsid w:val="000D3DB5"/>
    <w:rsid w:val="000D5DA1"/>
    <w:rsid w:val="000E5BA6"/>
    <w:rsid w:val="000F0BB1"/>
    <w:rsid w:val="00100755"/>
    <w:rsid w:val="00100A64"/>
    <w:rsid w:val="0010132F"/>
    <w:rsid w:val="00105B80"/>
    <w:rsid w:val="001110AB"/>
    <w:rsid w:val="001265B3"/>
    <w:rsid w:val="00150BCC"/>
    <w:rsid w:val="001554E7"/>
    <w:rsid w:val="0016021C"/>
    <w:rsid w:val="0016257E"/>
    <w:rsid w:val="001634DD"/>
    <w:rsid w:val="00183F3F"/>
    <w:rsid w:val="001A3408"/>
    <w:rsid w:val="001D362A"/>
    <w:rsid w:val="001F7CF6"/>
    <w:rsid w:val="00200475"/>
    <w:rsid w:val="00214C52"/>
    <w:rsid w:val="00220747"/>
    <w:rsid w:val="00221556"/>
    <w:rsid w:val="002266DE"/>
    <w:rsid w:val="00233E33"/>
    <w:rsid w:val="00250EB6"/>
    <w:rsid w:val="002525B7"/>
    <w:rsid w:val="002851ED"/>
    <w:rsid w:val="0028720F"/>
    <w:rsid w:val="002A1782"/>
    <w:rsid w:val="002B3561"/>
    <w:rsid w:val="002C7055"/>
    <w:rsid w:val="002D12A5"/>
    <w:rsid w:val="002D7F4B"/>
    <w:rsid w:val="002F2993"/>
    <w:rsid w:val="002F45EF"/>
    <w:rsid w:val="003015DB"/>
    <w:rsid w:val="0033519C"/>
    <w:rsid w:val="003574B0"/>
    <w:rsid w:val="003653F6"/>
    <w:rsid w:val="0038209A"/>
    <w:rsid w:val="00382B00"/>
    <w:rsid w:val="00394264"/>
    <w:rsid w:val="003A1D80"/>
    <w:rsid w:val="003A26C9"/>
    <w:rsid w:val="003A7588"/>
    <w:rsid w:val="003B07C9"/>
    <w:rsid w:val="003B2917"/>
    <w:rsid w:val="003E2878"/>
    <w:rsid w:val="003E4951"/>
    <w:rsid w:val="003E59F1"/>
    <w:rsid w:val="003F4D5F"/>
    <w:rsid w:val="0040430C"/>
    <w:rsid w:val="00412C63"/>
    <w:rsid w:val="00413041"/>
    <w:rsid w:val="00416488"/>
    <w:rsid w:val="00422118"/>
    <w:rsid w:val="00424B67"/>
    <w:rsid w:val="00444527"/>
    <w:rsid w:val="004470CA"/>
    <w:rsid w:val="0045193F"/>
    <w:rsid w:val="0045199D"/>
    <w:rsid w:val="00465C8D"/>
    <w:rsid w:val="004670B8"/>
    <w:rsid w:val="00487439"/>
    <w:rsid w:val="004924F1"/>
    <w:rsid w:val="00495855"/>
    <w:rsid w:val="004971D3"/>
    <w:rsid w:val="004A7718"/>
    <w:rsid w:val="004C5BC0"/>
    <w:rsid w:val="004E1F57"/>
    <w:rsid w:val="004E4F2D"/>
    <w:rsid w:val="004F3295"/>
    <w:rsid w:val="004F3EE7"/>
    <w:rsid w:val="004F4B9A"/>
    <w:rsid w:val="005068BD"/>
    <w:rsid w:val="00507CFF"/>
    <w:rsid w:val="00513D1E"/>
    <w:rsid w:val="0052068D"/>
    <w:rsid w:val="0052341C"/>
    <w:rsid w:val="00527835"/>
    <w:rsid w:val="005357E6"/>
    <w:rsid w:val="00537B32"/>
    <w:rsid w:val="00541B5E"/>
    <w:rsid w:val="005461AB"/>
    <w:rsid w:val="00551AE7"/>
    <w:rsid w:val="00554DC6"/>
    <w:rsid w:val="0056272D"/>
    <w:rsid w:val="00563BB6"/>
    <w:rsid w:val="00570294"/>
    <w:rsid w:val="005724E8"/>
    <w:rsid w:val="0058634E"/>
    <w:rsid w:val="0059142C"/>
    <w:rsid w:val="005A3A8D"/>
    <w:rsid w:val="005A6E7C"/>
    <w:rsid w:val="005B24C2"/>
    <w:rsid w:val="005B27F1"/>
    <w:rsid w:val="005B5B94"/>
    <w:rsid w:val="005D2C2F"/>
    <w:rsid w:val="005E2ABA"/>
    <w:rsid w:val="005E3289"/>
    <w:rsid w:val="005E4B62"/>
    <w:rsid w:val="005E67C3"/>
    <w:rsid w:val="005F2B69"/>
    <w:rsid w:val="005F55B2"/>
    <w:rsid w:val="00602E70"/>
    <w:rsid w:val="00625870"/>
    <w:rsid w:val="00646DF0"/>
    <w:rsid w:val="0067137F"/>
    <w:rsid w:val="00682219"/>
    <w:rsid w:val="006941BF"/>
    <w:rsid w:val="006961D3"/>
    <w:rsid w:val="006A06C7"/>
    <w:rsid w:val="006B0F6B"/>
    <w:rsid w:val="006C41E8"/>
    <w:rsid w:val="006C4260"/>
    <w:rsid w:val="006C70F9"/>
    <w:rsid w:val="006D3F15"/>
    <w:rsid w:val="006F2CB3"/>
    <w:rsid w:val="00706438"/>
    <w:rsid w:val="007075E3"/>
    <w:rsid w:val="00712A8E"/>
    <w:rsid w:val="0071393C"/>
    <w:rsid w:val="007175D7"/>
    <w:rsid w:val="00723774"/>
    <w:rsid w:val="00737EF0"/>
    <w:rsid w:val="007437BC"/>
    <w:rsid w:val="00750476"/>
    <w:rsid w:val="00752F3B"/>
    <w:rsid w:val="00764B66"/>
    <w:rsid w:val="0077623C"/>
    <w:rsid w:val="00777A22"/>
    <w:rsid w:val="00795E06"/>
    <w:rsid w:val="007A5661"/>
    <w:rsid w:val="007C0E95"/>
    <w:rsid w:val="007C27CC"/>
    <w:rsid w:val="007C2E54"/>
    <w:rsid w:val="007C54B8"/>
    <w:rsid w:val="007D5A06"/>
    <w:rsid w:val="007F7DBF"/>
    <w:rsid w:val="008201CC"/>
    <w:rsid w:val="00822C7D"/>
    <w:rsid w:val="00826FC2"/>
    <w:rsid w:val="00843CC5"/>
    <w:rsid w:val="008555F6"/>
    <w:rsid w:val="008608B8"/>
    <w:rsid w:val="00863041"/>
    <w:rsid w:val="008721A5"/>
    <w:rsid w:val="008B2928"/>
    <w:rsid w:val="008B6E51"/>
    <w:rsid w:val="008C54C0"/>
    <w:rsid w:val="008D3170"/>
    <w:rsid w:val="008D6A22"/>
    <w:rsid w:val="008F0A8C"/>
    <w:rsid w:val="008F0CD1"/>
    <w:rsid w:val="009056C1"/>
    <w:rsid w:val="00914588"/>
    <w:rsid w:val="00922F04"/>
    <w:rsid w:val="00924288"/>
    <w:rsid w:val="00931691"/>
    <w:rsid w:val="00941EE7"/>
    <w:rsid w:val="00953583"/>
    <w:rsid w:val="00961ECE"/>
    <w:rsid w:val="00971F6C"/>
    <w:rsid w:val="00972340"/>
    <w:rsid w:val="00972D5D"/>
    <w:rsid w:val="00975370"/>
    <w:rsid w:val="009812BF"/>
    <w:rsid w:val="00982839"/>
    <w:rsid w:val="009A089D"/>
    <w:rsid w:val="009A1CA8"/>
    <w:rsid w:val="009A40E8"/>
    <w:rsid w:val="009C76E4"/>
    <w:rsid w:val="009D52B8"/>
    <w:rsid w:val="009F3E14"/>
    <w:rsid w:val="00A14258"/>
    <w:rsid w:val="00A14BB0"/>
    <w:rsid w:val="00A17019"/>
    <w:rsid w:val="00A22FDD"/>
    <w:rsid w:val="00A404CD"/>
    <w:rsid w:val="00A42B85"/>
    <w:rsid w:val="00A4695D"/>
    <w:rsid w:val="00A51A3D"/>
    <w:rsid w:val="00A54782"/>
    <w:rsid w:val="00A567AC"/>
    <w:rsid w:val="00A6036F"/>
    <w:rsid w:val="00A662A5"/>
    <w:rsid w:val="00A70F36"/>
    <w:rsid w:val="00A72BCB"/>
    <w:rsid w:val="00A76602"/>
    <w:rsid w:val="00A772C1"/>
    <w:rsid w:val="00A95FC1"/>
    <w:rsid w:val="00AA6085"/>
    <w:rsid w:val="00AB672A"/>
    <w:rsid w:val="00AB7471"/>
    <w:rsid w:val="00AC316A"/>
    <w:rsid w:val="00AD204A"/>
    <w:rsid w:val="00AD6899"/>
    <w:rsid w:val="00AD6917"/>
    <w:rsid w:val="00AD6E4B"/>
    <w:rsid w:val="00AE4C65"/>
    <w:rsid w:val="00AE77D4"/>
    <w:rsid w:val="00AE7D1A"/>
    <w:rsid w:val="00AF6448"/>
    <w:rsid w:val="00B070AF"/>
    <w:rsid w:val="00B31B71"/>
    <w:rsid w:val="00B36070"/>
    <w:rsid w:val="00B40BE7"/>
    <w:rsid w:val="00B509D0"/>
    <w:rsid w:val="00B73653"/>
    <w:rsid w:val="00B80B1D"/>
    <w:rsid w:val="00B844A9"/>
    <w:rsid w:val="00B84616"/>
    <w:rsid w:val="00B92276"/>
    <w:rsid w:val="00BA4D3D"/>
    <w:rsid w:val="00BA6349"/>
    <w:rsid w:val="00BC1C6E"/>
    <w:rsid w:val="00BC3755"/>
    <w:rsid w:val="00BC5ABD"/>
    <w:rsid w:val="00BC648A"/>
    <w:rsid w:val="00BD0A39"/>
    <w:rsid w:val="00BD2DAF"/>
    <w:rsid w:val="00C024A2"/>
    <w:rsid w:val="00C0506E"/>
    <w:rsid w:val="00C1291D"/>
    <w:rsid w:val="00C20F3B"/>
    <w:rsid w:val="00C37296"/>
    <w:rsid w:val="00C41BE2"/>
    <w:rsid w:val="00C50F8D"/>
    <w:rsid w:val="00C636FD"/>
    <w:rsid w:val="00C75B20"/>
    <w:rsid w:val="00C90DE9"/>
    <w:rsid w:val="00C94B91"/>
    <w:rsid w:val="00C95CA3"/>
    <w:rsid w:val="00CC0FC8"/>
    <w:rsid w:val="00CC1E11"/>
    <w:rsid w:val="00CD0273"/>
    <w:rsid w:val="00CD22DC"/>
    <w:rsid w:val="00CD456D"/>
    <w:rsid w:val="00CF2304"/>
    <w:rsid w:val="00D0497D"/>
    <w:rsid w:val="00D32FC1"/>
    <w:rsid w:val="00D37850"/>
    <w:rsid w:val="00D43CBB"/>
    <w:rsid w:val="00D44933"/>
    <w:rsid w:val="00D451BB"/>
    <w:rsid w:val="00D56CB5"/>
    <w:rsid w:val="00D613A9"/>
    <w:rsid w:val="00D634F4"/>
    <w:rsid w:val="00D640D8"/>
    <w:rsid w:val="00D67D80"/>
    <w:rsid w:val="00DA266A"/>
    <w:rsid w:val="00DE6A7A"/>
    <w:rsid w:val="00E01D80"/>
    <w:rsid w:val="00E0411D"/>
    <w:rsid w:val="00E04FEF"/>
    <w:rsid w:val="00E17119"/>
    <w:rsid w:val="00E27CD8"/>
    <w:rsid w:val="00E4157F"/>
    <w:rsid w:val="00E529EA"/>
    <w:rsid w:val="00E66708"/>
    <w:rsid w:val="00E76348"/>
    <w:rsid w:val="00E77E87"/>
    <w:rsid w:val="00E95BE0"/>
    <w:rsid w:val="00EA1180"/>
    <w:rsid w:val="00EB4798"/>
    <w:rsid w:val="00ED1037"/>
    <w:rsid w:val="00ED42AD"/>
    <w:rsid w:val="00ED497C"/>
    <w:rsid w:val="00EF01D8"/>
    <w:rsid w:val="00EF32DB"/>
    <w:rsid w:val="00EF6211"/>
    <w:rsid w:val="00F00954"/>
    <w:rsid w:val="00F0455D"/>
    <w:rsid w:val="00F152E3"/>
    <w:rsid w:val="00F24C2F"/>
    <w:rsid w:val="00F34FCE"/>
    <w:rsid w:val="00F60574"/>
    <w:rsid w:val="00F664CC"/>
    <w:rsid w:val="00F73D6F"/>
    <w:rsid w:val="00F74F30"/>
    <w:rsid w:val="00F92E3F"/>
    <w:rsid w:val="00FA21B7"/>
    <w:rsid w:val="00FA7382"/>
    <w:rsid w:val="00FB2A94"/>
    <w:rsid w:val="00FB6243"/>
    <w:rsid w:val="00FC2AF2"/>
    <w:rsid w:val="00FD521E"/>
    <w:rsid w:val="00FD5BB4"/>
    <w:rsid w:val="00FD5E79"/>
    <w:rsid w:val="00FE5C82"/>
    <w:rsid w:val="00FE7CF4"/>
    <w:rsid w:val="00FE7F94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2B11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E4157F"/>
    <w:pPr>
      <w:spacing w:before="100" w:beforeAutospacing="1"/>
      <w:ind w:left="0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250EB6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50EB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50EB6"/>
    <w:rPr>
      <w:vertAlign w:val="superscript"/>
    </w:rPr>
  </w:style>
  <w:style w:type="table" w:styleId="TableGrid">
    <w:name w:val="Table Grid"/>
    <w:basedOn w:val="TableNormal"/>
    <w:rsid w:val="0025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250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50EB6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EB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 List"/>
    <w:basedOn w:val="Normal"/>
    <w:uiPriority w:val="34"/>
    <w:qFormat/>
    <w:rsid w:val="00250EB6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14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14"/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7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12A8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3E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FC1"/>
    <w:pPr>
      <w:spacing w:after="0" w:line="240" w:lineRule="auto"/>
    </w:pPr>
    <w:rPr>
      <w:rFonts w:ascii="Georgia" w:eastAsia="Times New Roman" w:hAnsi="Georg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E4157F"/>
    <w:pPr>
      <w:spacing w:before="100" w:beforeAutospacing="1"/>
      <w:ind w:left="0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250EB6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50EB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50EB6"/>
    <w:rPr>
      <w:vertAlign w:val="superscript"/>
    </w:rPr>
  </w:style>
  <w:style w:type="table" w:styleId="TableGrid">
    <w:name w:val="Table Grid"/>
    <w:basedOn w:val="TableNormal"/>
    <w:rsid w:val="0025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250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50EB6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EB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 List"/>
    <w:basedOn w:val="Normal"/>
    <w:uiPriority w:val="34"/>
    <w:qFormat/>
    <w:rsid w:val="00250EB6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14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14"/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7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12A8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3E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FC1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masshealth-provider-bulletins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viduninsuredclaim.linkhealth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providersupport@mahealth.net" TargetMode="External"/><Relationship Id="rId10" Type="http://schemas.openxmlformats.org/officeDocument/2006/relationships/hyperlink" Target="http://www.mass.gov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join-masshealth-provider-pubs@listserv.state.ma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D6DC-EAB6-4409-BEA7-AB53CF63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0</TotalTime>
  <Pages>3</Pages>
  <Words>878</Words>
  <Characters>5792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2</cp:revision>
  <cp:lastPrinted>2020-12-17T19:34:00Z</cp:lastPrinted>
  <dcterms:created xsi:type="dcterms:W3CDTF">2021-03-19T15:42:00Z</dcterms:created>
  <dcterms:modified xsi:type="dcterms:W3CDTF">2021-03-19T15:42:00Z</dcterms:modified>
</cp:coreProperties>
</file>