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9E26A1" w:rsidP="00986263">
      <w:pPr>
        <w:pStyle w:val="Heading1"/>
      </w:pPr>
      <w:r>
        <w:rPr>
          <w:noProof/>
        </w:rPr>
        <mc:AlternateContent>
          <mc:Choice Requires="wps">
            <w:drawing>
              <wp:inline distT="0" distB="0" distL="0" distR="0">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0" w:name="_GoBack"/>
                            <w:bookmarkEnd w:id="0"/>
                            <w:r>
                              <w:rPr>
                                <w:b/>
                                <w:sz w:val="36"/>
                              </w:rPr>
                              <w:t>INDOOR AIR QUALITY ASSESSMENT</w:t>
                            </w:r>
                          </w:p>
                          <w:p w:rsidR="008A409D" w:rsidRPr="004027AB" w:rsidRDefault="00DC2D85" w:rsidP="00986263">
                            <w:pPr>
                              <w:jc w:val="center"/>
                              <w:rPr>
                                <w:b/>
                                <w:sz w:val="28"/>
                              </w:rPr>
                            </w:pPr>
                            <w:r>
                              <w:rPr>
                                <w:b/>
                                <w:sz w:val="28"/>
                              </w:rPr>
                              <w:t>Post-</w:t>
                            </w:r>
                            <w:r w:rsidR="00910B77">
                              <w:rPr>
                                <w:b/>
                                <w:sz w:val="28"/>
                              </w:rPr>
                              <w:t>Occupancy Assessment</w:t>
                            </w:r>
                          </w:p>
                          <w:p w:rsidR="00792C2B" w:rsidRDefault="00792C2B" w:rsidP="00F968F7">
                            <w:pPr>
                              <w:jc w:val="center"/>
                              <w:rPr>
                                <w:b/>
                                <w:sz w:val="28"/>
                              </w:rPr>
                            </w:pPr>
                          </w:p>
                          <w:p w:rsidR="00792C2B" w:rsidRDefault="00792C2B" w:rsidP="00F968F7">
                            <w:pPr>
                              <w:jc w:val="center"/>
                              <w:rPr>
                                <w:b/>
                                <w:sz w:val="28"/>
                              </w:rPr>
                            </w:pPr>
                          </w:p>
                          <w:p w:rsidR="003F7D87" w:rsidRDefault="004F4875" w:rsidP="00F968F7">
                            <w:pPr>
                              <w:jc w:val="center"/>
                              <w:rPr>
                                <w:b/>
                                <w:sz w:val="28"/>
                              </w:rPr>
                            </w:pPr>
                            <w:r>
                              <w:rPr>
                                <w:b/>
                                <w:sz w:val="28"/>
                              </w:rPr>
                              <w:t>Massachusetts Rehabilitation Commission</w:t>
                            </w:r>
                            <w:r w:rsidR="003F7D87">
                              <w:rPr>
                                <w:b/>
                                <w:sz w:val="28"/>
                              </w:rPr>
                              <w:t xml:space="preserve"> &amp;</w:t>
                            </w:r>
                          </w:p>
                          <w:p w:rsidR="003F7D87" w:rsidRDefault="003F7D87" w:rsidP="00F968F7">
                            <w:pPr>
                              <w:jc w:val="center"/>
                              <w:rPr>
                                <w:b/>
                                <w:sz w:val="28"/>
                              </w:rPr>
                            </w:pPr>
                            <w:r>
                              <w:rPr>
                                <w:b/>
                                <w:sz w:val="28"/>
                              </w:rPr>
                              <w:t>Department of Developmental Services</w:t>
                            </w:r>
                          </w:p>
                          <w:p w:rsidR="008A409D" w:rsidRPr="00F968F7" w:rsidRDefault="003F7D87" w:rsidP="00F968F7">
                            <w:pPr>
                              <w:jc w:val="center"/>
                              <w:rPr>
                                <w:b/>
                                <w:sz w:val="28"/>
                              </w:rPr>
                            </w:pPr>
                            <w:r>
                              <w:rPr>
                                <w:b/>
                                <w:sz w:val="28"/>
                              </w:rPr>
                              <w:t>55 Technology Drive</w:t>
                            </w:r>
                          </w:p>
                          <w:p w:rsidR="008A409D" w:rsidRDefault="003F7D87" w:rsidP="00F968F7">
                            <w:pPr>
                              <w:jc w:val="center"/>
                              <w:rPr>
                                <w:b/>
                                <w:sz w:val="28"/>
                              </w:rPr>
                            </w:pPr>
                            <w:r>
                              <w:rPr>
                                <w:b/>
                                <w:sz w:val="28"/>
                              </w:rPr>
                              <w:t>Lowell</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9E26A1" w:rsidP="00986263">
                            <w:pPr>
                              <w:jc w:val="center"/>
                            </w:pPr>
                            <w:r>
                              <w:rPr>
                                <w:noProof/>
                              </w:rPr>
                              <w:drawing>
                                <wp:inline distT="0" distB="0" distL="0" distR="0">
                                  <wp:extent cx="4389120" cy="3291840"/>
                                  <wp:effectExtent l="0" t="0" r="0" b="0"/>
                                  <wp:docPr id="2" name="Picture 2" descr="Exterior view of 55 Technology Drive, Lo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ior view of 55 Technology Drive, Lowel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3F7D87" w:rsidP="00986263">
                            <w:pPr>
                              <w:jc w:val="center"/>
                            </w:pPr>
                            <w:r>
                              <w:t>January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1" w:name="_GoBack"/>
                      <w:bookmarkEnd w:id="1"/>
                      <w:r>
                        <w:rPr>
                          <w:b/>
                          <w:sz w:val="36"/>
                        </w:rPr>
                        <w:t>INDOOR AIR QUALITY ASSESSMENT</w:t>
                      </w:r>
                    </w:p>
                    <w:p w:rsidR="008A409D" w:rsidRPr="004027AB" w:rsidRDefault="00DC2D85" w:rsidP="00986263">
                      <w:pPr>
                        <w:jc w:val="center"/>
                        <w:rPr>
                          <w:b/>
                          <w:sz w:val="28"/>
                        </w:rPr>
                      </w:pPr>
                      <w:r>
                        <w:rPr>
                          <w:b/>
                          <w:sz w:val="28"/>
                        </w:rPr>
                        <w:t>Post-</w:t>
                      </w:r>
                      <w:r w:rsidR="00910B77">
                        <w:rPr>
                          <w:b/>
                          <w:sz w:val="28"/>
                        </w:rPr>
                        <w:t>Occupancy Assessment</w:t>
                      </w:r>
                    </w:p>
                    <w:p w:rsidR="00792C2B" w:rsidRDefault="00792C2B" w:rsidP="00F968F7">
                      <w:pPr>
                        <w:jc w:val="center"/>
                        <w:rPr>
                          <w:b/>
                          <w:sz w:val="28"/>
                        </w:rPr>
                      </w:pPr>
                    </w:p>
                    <w:p w:rsidR="00792C2B" w:rsidRDefault="00792C2B" w:rsidP="00F968F7">
                      <w:pPr>
                        <w:jc w:val="center"/>
                        <w:rPr>
                          <w:b/>
                          <w:sz w:val="28"/>
                        </w:rPr>
                      </w:pPr>
                    </w:p>
                    <w:p w:rsidR="003F7D87" w:rsidRDefault="004F4875" w:rsidP="00F968F7">
                      <w:pPr>
                        <w:jc w:val="center"/>
                        <w:rPr>
                          <w:b/>
                          <w:sz w:val="28"/>
                        </w:rPr>
                      </w:pPr>
                      <w:r>
                        <w:rPr>
                          <w:b/>
                          <w:sz w:val="28"/>
                        </w:rPr>
                        <w:t>Massachusetts Rehabilitation Commission</w:t>
                      </w:r>
                      <w:r w:rsidR="003F7D87">
                        <w:rPr>
                          <w:b/>
                          <w:sz w:val="28"/>
                        </w:rPr>
                        <w:t xml:space="preserve"> &amp;</w:t>
                      </w:r>
                    </w:p>
                    <w:p w:rsidR="003F7D87" w:rsidRDefault="003F7D87" w:rsidP="00F968F7">
                      <w:pPr>
                        <w:jc w:val="center"/>
                        <w:rPr>
                          <w:b/>
                          <w:sz w:val="28"/>
                        </w:rPr>
                      </w:pPr>
                      <w:r>
                        <w:rPr>
                          <w:b/>
                          <w:sz w:val="28"/>
                        </w:rPr>
                        <w:t>Department of Developmental Services</w:t>
                      </w:r>
                    </w:p>
                    <w:p w:rsidR="008A409D" w:rsidRPr="00F968F7" w:rsidRDefault="003F7D87" w:rsidP="00F968F7">
                      <w:pPr>
                        <w:jc w:val="center"/>
                        <w:rPr>
                          <w:b/>
                          <w:sz w:val="28"/>
                        </w:rPr>
                      </w:pPr>
                      <w:r>
                        <w:rPr>
                          <w:b/>
                          <w:sz w:val="28"/>
                        </w:rPr>
                        <w:t>55 Technology Drive</w:t>
                      </w:r>
                    </w:p>
                    <w:p w:rsidR="008A409D" w:rsidRDefault="003F7D87" w:rsidP="00F968F7">
                      <w:pPr>
                        <w:jc w:val="center"/>
                        <w:rPr>
                          <w:b/>
                          <w:sz w:val="28"/>
                        </w:rPr>
                      </w:pPr>
                      <w:r>
                        <w:rPr>
                          <w:b/>
                          <w:sz w:val="28"/>
                        </w:rPr>
                        <w:t>Lowell</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9E26A1" w:rsidP="00986263">
                      <w:pPr>
                        <w:jc w:val="center"/>
                      </w:pPr>
                      <w:r>
                        <w:rPr>
                          <w:noProof/>
                        </w:rPr>
                        <w:drawing>
                          <wp:inline distT="0" distB="0" distL="0" distR="0">
                            <wp:extent cx="4389120" cy="3291840"/>
                            <wp:effectExtent l="0" t="0" r="0" b="0"/>
                            <wp:docPr id="2" name="Picture 2" descr="Exterior view of 55 Technology Drive, Lo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ior view of 55 Technology Drive, Lowel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3F7D87" w:rsidP="00986263">
                      <w:pPr>
                        <w:jc w:val="center"/>
                      </w:pPr>
                      <w:r>
                        <w:t>January 2018</w:t>
                      </w:r>
                    </w:p>
                  </w:txbxContent>
                </v:textbox>
                <w10:anchorlock/>
              </v:shape>
            </w:pict>
          </mc:Fallback>
        </mc:AlternateContent>
      </w:r>
    </w:p>
    <w:p w:rsidR="008F0C39" w:rsidRPr="008F0C39" w:rsidRDefault="00DC2D85"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4F4875" w:rsidP="004F4875">
            <w:pPr>
              <w:tabs>
                <w:tab w:val="left" w:pos="1485"/>
              </w:tabs>
              <w:rPr>
                <w:bCs/>
              </w:rPr>
            </w:pPr>
            <w:r>
              <w:rPr>
                <w:bCs/>
              </w:rPr>
              <w:t>Massachusetts Rehabilitation Commission</w:t>
            </w:r>
            <w:r w:rsidR="0088796E">
              <w:rPr>
                <w:bCs/>
              </w:rPr>
              <w:t xml:space="preserve"> (MRC)</w:t>
            </w:r>
            <w:r w:rsidR="00FD3536">
              <w:rPr>
                <w:bCs/>
              </w:rPr>
              <w:t xml:space="preserve"> &amp; Department of Developmental Services (DDS)</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FD3536" w:rsidP="00FD3536">
            <w:pPr>
              <w:tabs>
                <w:tab w:val="left" w:pos="1485"/>
              </w:tabs>
              <w:rPr>
                <w:bCs/>
              </w:rPr>
            </w:pPr>
            <w:r>
              <w:t>55 Technology Drive</w:t>
            </w:r>
            <w:r w:rsidR="0030202D">
              <w:t xml:space="preserve">, </w:t>
            </w:r>
            <w:r>
              <w:t>Lowell</w:t>
            </w:r>
            <w:r w:rsidR="0030202D">
              <w:t>, MA</w:t>
            </w:r>
          </w:p>
        </w:tc>
      </w:tr>
      <w:tr w:rsidR="008F0C39" w:rsidRPr="005E458D" w:rsidTr="00BB407E">
        <w:trPr>
          <w:jc w:val="center"/>
        </w:trPr>
        <w:tc>
          <w:tcPr>
            <w:tcW w:w="5089" w:type="dxa"/>
            <w:shd w:val="clear" w:color="auto" w:fill="auto"/>
          </w:tcPr>
          <w:p w:rsidR="008F0C39" w:rsidRPr="00986263" w:rsidRDefault="0088796E" w:rsidP="003B6373">
            <w:pPr>
              <w:tabs>
                <w:tab w:val="left" w:pos="1485"/>
              </w:tabs>
              <w:rPr>
                <w:rStyle w:val="BackgroundBoldedDescriptors"/>
              </w:rPr>
            </w:pPr>
            <w:r>
              <w:rPr>
                <w:rStyle w:val="BackgroundBoldedDescriptors"/>
              </w:rPr>
              <w:t>DCAMM Project Manager</w:t>
            </w:r>
            <w:r w:rsidR="008F0C39" w:rsidRPr="00986263">
              <w:rPr>
                <w:rStyle w:val="BackgroundBoldedDescriptors"/>
              </w:rPr>
              <w:t>:</w:t>
            </w:r>
          </w:p>
        </w:tc>
        <w:tc>
          <w:tcPr>
            <w:tcW w:w="4008" w:type="dxa"/>
            <w:shd w:val="clear" w:color="auto" w:fill="auto"/>
          </w:tcPr>
          <w:p w:rsidR="008F0C39" w:rsidRPr="00FD3536" w:rsidRDefault="00E27D8A" w:rsidP="0088796E">
            <w:pPr>
              <w:tabs>
                <w:tab w:val="left" w:pos="1485"/>
              </w:tabs>
              <w:rPr>
                <w:bCs/>
                <w:highlight w:val="yellow"/>
              </w:rPr>
            </w:pPr>
            <w:r>
              <w:t>Paul Burke, Senior Project Manager, Division of Capital Asset Management and Maintenance (DCAMM)</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256D7B" w:rsidP="00DC2D85">
            <w:pPr>
              <w:tabs>
                <w:tab w:val="left" w:pos="1485"/>
              </w:tabs>
              <w:rPr>
                <w:bCs/>
              </w:rPr>
            </w:pPr>
            <w:r>
              <w:t>Post</w:t>
            </w:r>
            <w:r w:rsidR="00DC2D85">
              <w:t>-</w:t>
            </w:r>
            <w:r>
              <w:t>occupancy assessment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160359" w:rsidP="004F4875">
            <w:pPr>
              <w:tabs>
                <w:tab w:val="left" w:pos="1485"/>
              </w:tabs>
              <w:rPr>
                <w:bCs/>
              </w:rPr>
            </w:pPr>
            <w:r>
              <w:rPr>
                <w:bCs/>
              </w:rPr>
              <w:t>December 19, 2017</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C5DB3" w:rsidP="00FC5DB3">
            <w:pPr>
              <w:pStyle w:val="StaffTitleHangingIndent"/>
            </w:pPr>
            <w:r>
              <w:t>Jason Dustin</w:t>
            </w:r>
            <w:r w:rsidR="003D0F50">
              <w:t xml:space="preserve">, </w:t>
            </w:r>
            <w:r>
              <w:t>Environmental Analyst/Inspector</w:t>
            </w:r>
            <w:r w:rsidR="00FF1019">
              <w:t>, Indoor Air Quality (IAQ)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3D0F50" w:rsidP="00717EE7">
            <w:pPr>
              <w:pStyle w:val="StaffTitleHangingIndent"/>
            </w:pPr>
            <w:r w:rsidRPr="007408FD">
              <w:t>The</w:t>
            </w:r>
            <w:r w:rsidRPr="003D0F50">
              <w:t xml:space="preserve"> </w:t>
            </w:r>
            <w:r w:rsidR="004F4875">
              <w:t>MRC</w:t>
            </w:r>
            <w:r w:rsidR="00FD3536">
              <w:t>/DDS space</w:t>
            </w:r>
            <w:r w:rsidR="004F4875">
              <w:t xml:space="preserve"> </w:t>
            </w:r>
            <w:r w:rsidRPr="003D0F50">
              <w:t xml:space="preserve">is located in </w:t>
            </w:r>
            <w:r w:rsidR="00E27D8A">
              <w:t>a</w:t>
            </w:r>
            <w:r w:rsidR="004F4875">
              <w:t xml:space="preserve"> </w:t>
            </w:r>
            <w:r w:rsidR="00E27D8A">
              <w:t>two-story brick</w:t>
            </w:r>
            <w:r w:rsidR="00256D7B">
              <w:t xml:space="preserve"> building </w:t>
            </w:r>
            <w:r w:rsidR="00323F52">
              <w:t xml:space="preserve">constructed in </w:t>
            </w:r>
            <w:r w:rsidR="00E27D8A">
              <w:t>1985</w:t>
            </w:r>
            <w:r w:rsidR="00717EE7">
              <w:t>.</w:t>
            </w:r>
            <w:r w:rsidR="000E06D6">
              <w:t xml:space="preserve"> </w:t>
            </w:r>
            <w:r w:rsidRPr="003D0F50">
              <w:t xml:space="preserve">The space is composed of private offices, open work </w:t>
            </w:r>
            <w:r w:rsidR="00E27D8A">
              <w:t>areas</w:t>
            </w:r>
            <w:r w:rsidRPr="003D0F50">
              <w:t xml:space="preserve"> and conference rooms</w:t>
            </w:r>
            <w:r w:rsidR="00717EE7">
              <w:t xml:space="preserve"> </w:t>
            </w:r>
            <w:r w:rsidR="00717EE7" w:rsidRPr="00717EE7">
              <w:t>and houses approximately 65 people.</w:t>
            </w:r>
            <w:r w:rsidR="00717EE7">
              <w:t xml:space="preserve"> </w:t>
            </w:r>
            <w:r w:rsidR="00E27D8A">
              <w:t>Most areas have</w:t>
            </w:r>
            <w:r w:rsidRPr="003D0F50">
              <w:t xml:space="preserve"> </w:t>
            </w:r>
            <w:r w:rsidR="00E27D8A">
              <w:t>carpet tile</w:t>
            </w:r>
            <w:r w:rsidRPr="003D0F50">
              <w:t xml:space="preserve"> and dropped ceiling tiles.</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8B4EB9" w:rsidP="004C1AC0">
            <w:pPr>
              <w:pStyle w:val="StaffTitleHangingIndent"/>
            </w:pPr>
            <w:r>
              <w:t>Windows are not openable.</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Pr="007408FD" w:rsidRDefault="00DC2D85" w:rsidP="00DC2D85">
      <w:pPr>
        <w:pStyle w:val="Heading1"/>
      </w:pPr>
      <w:r w:rsidRPr="007408FD">
        <w:t>Results</w:t>
      </w:r>
    </w:p>
    <w:p w:rsidR="003D0F50" w:rsidRPr="007408FD" w:rsidRDefault="003D0F50" w:rsidP="00DC2D85">
      <w:pPr>
        <w:pStyle w:val="BodyText"/>
      </w:pPr>
      <w:r w:rsidRPr="007408FD">
        <w:t>The following is a summary of indoor air testing results (Table 1).</w:t>
      </w:r>
    </w:p>
    <w:p w:rsidR="003D0F50" w:rsidRPr="003D0F50" w:rsidRDefault="003D0F50" w:rsidP="003D0F50">
      <w:pPr>
        <w:numPr>
          <w:ilvl w:val="0"/>
          <w:numId w:val="43"/>
        </w:numPr>
        <w:spacing w:line="360" w:lineRule="auto"/>
      </w:pPr>
      <w:r w:rsidRPr="0026222A">
        <w:rPr>
          <w:b/>
          <w:i/>
        </w:rPr>
        <w:t>Carbon dioxide levels</w:t>
      </w:r>
      <w:r w:rsidRPr="0026222A">
        <w:t xml:space="preserve"> were below</w:t>
      </w:r>
      <w:r w:rsidRPr="003D0F50">
        <w:t xml:space="preserve"> </w:t>
      </w:r>
      <w:r w:rsidR="007B30CC">
        <w:t xml:space="preserve">or close to </w:t>
      </w:r>
      <w:r w:rsidRPr="003D0F50">
        <w:t xml:space="preserve">800 parts per million (ppm) in </w:t>
      </w:r>
      <w:r>
        <w:t>all</w:t>
      </w:r>
      <w:r w:rsidRPr="003D0F50">
        <w:t xml:space="preserve"> areas assessed.</w:t>
      </w:r>
    </w:p>
    <w:p w:rsidR="003D0F50" w:rsidRPr="003D0F50" w:rsidRDefault="003D0F50" w:rsidP="003D0F50">
      <w:pPr>
        <w:numPr>
          <w:ilvl w:val="0"/>
          <w:numId w:val="44"/>
        </w:numPr>
        <w:spacing w:line="360" w:lineRule="auto"/>
      </w:pPr>
      <w:r w:rsidRPr="003D0F50">
        <w:rPr>
          <w:b/>
          <w:i/>
        </w:rPr>
        <w:t>Temperature</w:t>
      </w:r>
      <w:r w:rsidRPr="003D0F50">
        <w:t xml:space="preserve"> was within the recommended range of 70°F to 78°F in all areas.</w:t>
      </w:r>
    </w:p>
    <w:p w:rsidR="003D0F50" w:rsidRPr="003D0F50" w:rsidRDefault="003D0F50" w:rsidP="003D0F50">
      <w:pPr>
        <w:numPr>
          <w:ilvl w:val="0"/>
          <w:numId w:val="45"/>
        </w:numPr>
        <w:spacing w:line="360" w:lineRule="auto"/>
      </w:pPr>
      <w:r w:rsidRPr="003D0F50">
        <w:rPr>
          <w:b/>
          <w:i/>
        </w:rPr>
        <w:t>Relative humidity</w:t>
      </w:r>
      <w:r w:rsidRPr="003D0F50">
        <w:t xml:space="preserve"> was </w:t>
      </w:r>
      <w:r w:rsidR="00A54CE0">
        <w:t>below</w:t>
      </w:r>
      <w:r w:rsidRPr="003D0F50">
        <w:t xml:space="preserve"> the recommended range of 40% to 60% in all areas</w:t>
      </w:r>
      <w:r w:rsidR="00125936">
        <w:t xml:space="preserve"> as is typical during the heating season in the Northeast</w:t>
      </w:r>
      <w:r w:rsidRPr="003D0F50">
        <w:t>.</w:t>
      </w:r>
    </w:p>
    <w:p w:rsidR="003D0F50" w:rsidRPr="003D0F50" w:rsidRDefault="003D0F50" w:rsidP="003D0F50">
      <w:pPr>
        <w:numPr>
          <w:ilvl w:val="0"/>
          <w:numId w:val="46"/>
        </w:numPr>
        <w:spacing w:line="360" w:lineRule="auto"/>
      </w:pPr>
      <w:r w:rsidRPr="003D0F50">
        <w:rPr>
          <w:b/>
          <w:i/>
        </w:rPr>
        <w:t>Carbon monoxide</w:t>
      </w:r>
      <w:r w:rsidRPr="003D0F50">
        <w:t xml:space="preserve"> levels were non-detectable</w:t>
      </w:r>
      <w:r w:rsidR="00323F52">
        <w:t xml:space="preserve"> (ND)</w:t>
      </w:r>
      <w:r w:rsidRPr="003D0F50">
        <w:t xml:space="preserve"> in all indoor areas assessed.</w:t>
      </w:r>
    </w:p>
    <w:p w:rsidR="003D0F50" w:rsidRDefault="003D0F50" w:rsidP="003D0F50">
      <w:pPr>
        <w:numPr>
          <w:ilvl w:val="0"/>
          <w:numId w:val="46"/>
        </w:numPr>
        <w:spacing w:line="360" w:lineRule="auto"/>
      </w:pPr>
      <w:r w:rsidRPr="003D0F50">
        <w:rPr>
          <w:b/>
          <w:i/>
        </w:rPr>
        <w:lastRenderedPageBreak/>
        <w:t xml:space="preserve">Fine particulate matter (PM2.5) </w:t>
      </w:r>
      <w:r w:rsidRPr="003D0F50">
        <w:t>concentrations measured were below the National Ambient Air Quality Standard (NAAQS) level of 35 micrograms per cubic meter (μg/m</w:t>
      </w:r>
      <w:r w:rsidRPr="003D0F50">
        <w:rPr>
          <w:vertAlign w:val="superscript"/>
        </w:rPr>
        <w:t>3</w:t>
      </w:r>
      <w:r w:rsidRPr="003D0F50">
        <w:t>)</w:t>
      </w:r>
      <w:r w:rsidR="003D49A5">
        <w:t xml:space="preserve"> </w:t>
      </w:r>
      <w:r w:rsidR="003D49A5" w:rsidRPr="007408FD">
        <w:t>in all except one area.</w:t>
      </w:r>
    </w:p>
    <w:p w:rsidR="00A54CE0" w:rsidRPr="003D0F50" w:rsidRDefault="00E00502" w:rsidP="003D0F50">
      <w:pPr>
        <w:numPr>
          <w:ilvl w:val="0"/>
          <w:numId w:val="46"/>
        </w:numPr>
        <w:spacing w:line="360" w:lineRule="auto"/>
      </w:pPr>
      <w:r>
        <w:rPr>
          <w:b/>
          <w:i/>
        </w:rPr>
        <w:t xml:space="preserve">Total </w:t>
      </w:r>
      <w:r w:rsidR="00A54CE0">
        <w:rPr>
          <w:b/>
          <w:i/>
        </w:rPr>
        <w:t xml:space="preserve">Volatile Organic Compounds </w:t>
      </w:r>
      <w:r>
        <w:rPr>
          <w:b/>
          <w:i/>
        </w:rPr>
        <w:t xml:space="preserve">(TVOCs) </w:t>
      </w:r>
      <w:r w:rsidR="00A54CE0">
        <w:t xml:space="preserve">were </w:t>
      </w:r>
      <w:r w:rsidR="00323F52">
        <w:t>ND</w:t>
      </w:r>
      <w:r w:rsidR="00A54CE0">
        <w:t xml:space="preserve"> in all areas.</w:t>
      </w:r>
    </w:p>
    <w:p w:rsidR="003D0F50" w:rsidRPr="00295F1A" w:rsidRDefault="003D0F50" w:rsidP="003D0F50">
      <w:pPr>
        <w:pStyle w:val="Heading1"/>
        <w:rPr>
          <w:bCs/>
          <w:szCs w:val="28"/>
        </w:rPr>
      </w:pPr>
      <w:r w:rsidRPr="00295F1A">
        <w:rPr>
          <w:bCs/>
          <w:szCs w:val="28"/>
        </w:rPr>
        <w:t>Discussion</w:t>
      </w:r>
    </w:p>
    <w:p w:rsidR="003D0F50" w:rsidRPr="00F36E00" w:rsidRDefault="003D0F50" w:rsidP="003D0F50">
      <w:pPr>
        <w:pStyle w:val="Heading2"/>
        <w:spacing w:before="60"/>
      </w:pPr>
      <w:r w:rsidRPr="00F36E00">
        <w:t>Ventilation</w:t>
      </w:r>
    </w:p>
    <w:p w:rsidR="00F449EA" w:rsidRPr="007408FD" w:rsidRDefault="00F449EA" w:rsidP="00F449EA">
      <w:pPr>
        <w:spacing w:line="360" w:lineRule="auto"/>
        <w:ind w:firstLine="720"/>
      </w:pPr>
      <w:r w:rsidRPr="007408FD">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449EA" w:rsidRPr="007408FD" w:rsidRDefault="00F449EA" w:rsidP="00DC2D85">
      <w:pPr>
        <w:pStyle w:val="BodyText"/>
      </w:pPr>
      <w:r w:rsidRPr="007408FD">
        <w:t xml:space="preserve">The </w:t>
      </w:r>
      <w:r w:rsidR="004902AC" w:rsidRPr="007408FD">
        <w:t>HVAC</w:t>
      </w:r>
      <w:r w:rsidRPr="007408FD">
        <w:t xml:space="preserve"> system consists of large rooftop air handling units (AHUs) that draw in fresh air from intakes on the roof. The space utilizes variable air volume </w:t>
      </w:r>
      <w:r w:rsidR="00576B9E">
        <w:t xml:space="preserve">(VAV) </w:t>
      </w:r>
      <w:r w:rsidRPr="007408FD">
        <w:t>boxes with ducted supply diffusers and a ceiling plenum return system.</w:t>
      </w:r>
    </w:p>
    <w:p w:rsidR="003D0F50" w:rsidRPr="00941BFB" w:rsidRDefault="003D0F50" w:rsidP="00DC2D85">
      <w:pPr>
        <w:pStyle w:val="BodyText"/>
      </w:pPr>
      <w:r w:rsidRPr="007408FD">
        <w:t>To maximize air exchange, the MDPH recommends that both supply and exhaust ventilation operate</w:t>
      </w:r>
      <w:r w:rsidRPr="00941BFB">
        <w:t xml:space="preserve"> conti</w:t>
      </w:r>
      <w:r>
        <w:t>nuously during periods of</w:t>
      </w:r>
      <w:r w:rsidRPr="00941BFB">
        <w:t xml:space="preserve"> occupancy.</w:t>
      </w:r>
      <w:r w:rsidR="000E06D6">
        <w:t xml:space="preserve"> </w:t>
      </w:r>
      <w:r w:rsidRPr="00941BFB">
        <w:t>In order to have proper ventilation with a mechanical supply and exhaust system, the systems must be balanced to provide an adequate amount of fresh air to the interior of a room while removing stale air from the room.</w:t>
      </w:r>
      <w:r w:rsidR="000E06D6">
        <w:t xml:space="preserve"> </w:t>
      </w:r>
      <w:r w:rsidRPr="00941BFB">
        <w:t xml:space="preserve">It </w:t>
      </w:r>
      <w:r w:rsidRPr="00717EE7">
        <w:t>is recommended that HVAC systems be re-balanced every five years to ensure adequate air systems function (SMACNA, 1994).</w:t>
      </w:r>
    </w:p>
    <w:p w:rsidR="003D0F50" w:rsidRPr="007408FD" w:rsidRDefault="003D0F50" w:rsidP="003D0F50">
      <w:pPr>
        <w:pStyle w:val="Heading2"/>
      </w:pPr>
      <w:r w:rsidRPr="007408FD">
        <w:t>Microbial/Moisture Concerns</w:t>
      </w:r>
    </w:p>
    <w:p w:rsidR="00A42D93" w:rsidRPr="00E22084" w:rsidRDefault="00A42D93" w:rsidP="00A42D93">
      <w:pPr>
        <w:pStyle w:val="BodyText"/>
      </w:pPr>
      <w:r w:rsidRPr="007408FD">
        <w:t>No areas of active or his</w:t>
      </w:r>
      <w:r>
        <w:t>toric water damage were noted in the office space.</w:t>
      </w:r>
    </w:p>
    <w:p w:rsidR="00CC3701" w:rsidRPr="007408FD" w:rsidRDefault="001C361F" w:rsidP="001C361F">
      <w:pPr>
        <w:pStyle w:val="BodyText"/>
      </w:pPr>
      <w:r w:rsidRPr="007408FD">
        <w:t>Indoor plants were observed in some areas. Plants can be a source of pollen and mold, which can be respiratory irritants to some individuals. Plants should be properly maintained and equipped with drip pans and should be located away from air diffusers to prevent the aerosolization of dirt, pollen and mold.</w:t>
      </w:r>
    </w:p>
    <w:p w:rsidR="003D0F50" w:rsidRPr="00DC2D85" w:rsidRDefault="003D0F50" w:rsidP="00DC2D85">
      <w:pPr>
        <w:pStyle w:val="Heading2"/>
      </w:pPr>
      <w:r w:rsidRPr="007408FD">
        <w:lastRenderedPageBreak/>
        <w:t>Other Conditions</w:t>
      </w:r>
    </w:p>
    <w:p w:rsidR="00A93C55" w:rsidRPr="00717EE7" w:rsidRDefault="00D04F54" w:rsidP="00DC2D85">
      <w:pPr>
        <w:pStyle w:val="BodyText"/>
      </w:pPr>
      <w:r w:rsidRPr="00170CE2">
        <w:t xml:space="preserve">As mentioned </w:t>
      </w:r>
      <w:r w:rsidR="00CE58DC">
        <w:t>previously</w:t>
      </w:r>
      <w:r w:rsidRPr="00170CE2">
        <w:t>, one office area</w:t>
      </w:r>
      <w:r w:rsidR="00A93C55" w:rsidRPr="00170CE2">
        <w:t xml:space="preserve"> (#241)</w:t>
      </w:r>
      <w:r w:rsidRPr="00170CE2">
        <w:t xml:space="preserve"> had PM 2.5 particulate levels slightly above</w:t>
      </w:r>
      <w:r w:rsidR="00A93C55" w:rsidRPr="00170CE2">
        <w:t xml:space="preserve"> </w:t>
      </w:r>
      <w:r w:rsidR="00A93C55" w:rsidRPr="003D0F50">
        <w:t>35 micrograms per cubic meter</w:t>
      </w:r>
      <w:r w:rsidR="00A93C55">
        <w:t xml:space="preserve">. This was attributed to the use of </w:t>
      </w:r>
      <w:r w:rsidR="00A93C55" w:rsidRPr="00717EE7">
        <w:t>a personal humidifier with added fragrance. Aerosolized fragrances can have irritant effects in the respiratory system of some people.</w:t>
      </w:r>
    </w:p>
    <w:p w:rsidR="00D04F54" w:rsidRDefault="00A93C55" w:rsidP="00DC2D85">
      <w:pPr>
        <w:pStyle w:val="BodyText"/>
        <w:rPr>
          <w:highlight w:val="yellow"/>
        </w:rPr>
      </w:pPr>
      <w:r w:rsidRPr="00717EE7">
        <w:t>Hand sanitizer</w:t>
      </w:r>
      <w:r w:rsidR="00A42D93">
        <w:t>s</w:t>
      </w:r>
      <w:r w:rsidRPr="00717EE7">
        <w:t xml:space="preserve"> and scented cleaning products were also noted in some areas</w:t>
      </w:r>
      <w:r>
        <w:t>. These products can also cause irritation of the eyes, nose and respiratory system of some people.</w:t>
      </w:r>
    </w:p>
    <w:p w:rsidR="00283DAF" w:rsidRDefault="00062258" w:rsidP="00DC2D85">
      <w:pPr>
        <w:pStyle w:val="BodyText"/>
      </w:pPr>
      <w:r w:rsidRPr="007408FD">
        <w:t>Mo</w:t>
      </w:r>
      <w:r>
        <w:t xml:space="preserve">st </w:t>
      </w:r>
      <w:r w:rsidR="00283DAF" w:rsidRPr="00283DAF">
        <w:t>floor</w:t>
      </w:r>
      <w:r>
        <w:t>ing</w:t>
      </w:r>
      <w:r w:rsidR="00283DAF" w:rsidRPr="00283DAF">
        <w:t xml:space="preserve"> is covered with </w:t>
      </w:r>
      <w:r>
        <w:t>carpet tile</w:t>
      </w:r>
      <w:r w:rsidR="00283DAF" w:rsidRPr="00283DAF">
        <w:t>. The Institute of Inspection, Cleaning and Restoration Certification (IICRC), recommends that carpeting be cleaned annually (or semi-annually in soiled high traffic areas) (IICRC, 2012).</w:t>
      </w:r>
    </w:p>
    <w:p w:rsidR="00283DAF" w:rsidRPr="008E0E58" w:rsidRDefault="00DC2D85" w:rsidP="00641091">
      <w:pPr>
        <w:pStyle w:val="Heading1"/>
        <w:rPr>
          <w:snapToGrid w:val="0"/>
        </w:rPr>
      </w:pPr>
      <w:r>
        <w:rPr>
          <w:snapToGrid w:val="0"/>
        </w:rPr>
        <w:t>Conclusions/Recommendations</w:t>
      </w:r>
    </w:p>
    <w:p w:rsidR="0028601C" w:rsidRPr="0028601C" w:rsidRDefault="0028601C" w:rsidP="00DC2D85">
      <w:pPr>
        <w:pStyle w:val="BodyText"/>
        <w:rPr>
          <w:snapToGrid w:val="0"/>
        </w:rPr>
      </w:pPr>
      <w:r w:rsidRPr="0028601C">
        <w:rPr>
          <w:snapToGrid w:val="0"/>
        </w:rPr>
        <w:t xml:space="preserve">Based on the observations made during the visit, the following </w:t>
      </w:r>
      <w:r w:rsidR="00DC2D85">
        <w:rPr>
          <w:snapToGrid w:val="0"/>
        </w:rPr>
        <w:t>is recommended</w:t>
      </w:r>
      <w:r w:rsidRPr="0028601C">
        <w:rPr>
          <w:snapToGrid w:val="0"/>
        </w:rPr>
        <w:t>:</w:t>
      </w:r>
    </w:p>
    <w:p w:rsidR="00D116FA" w:rsidRPr="007408FD" w:rsidRDefault="00D116FA" w:rsidP="00832FC6">
      <w:pPr>
        <w:pStyle w:val="BodyText"/>
        <w:numPr>
          <w:ilvl w:val="0"/>
          <w:numId w:val="35"/>
        </w:numPr>
        <w:ind w:right="-720"/>
      </w:pPr>
      <w:r w:rsidRPr="007408FD">
        <w:t>Continue to operate the HVAC system to provide for continuous fresh air ventilation during occupied hours.</w:t>
      </w:r>
    </w:p>
    <w:p w:rsidR="00270E3A" w:rsidRPr="007408FD" w:rsidRDefault="00270E3A" w:rsidP="001C361F">
      <w:pPr>
        <w:numPr>
          <w:ilvl w:val="0"/>
          <w:numId w:val="35"/>
        </w:numPr>
        <w:spacing w:line="360" w:lineRule="auto"/>
      </w:pPr>
      <w:r w:rsidRPr="007408FD">
        <w:t>Reduce or eliminate the use of scented cleaners, hand sanitizers, personal air fresheners and humidifiers.</w:t>
      </w:r>
    </w:p>
    <w:p w:rsidR="001C361F" w:rsidRPr="007408FD" w:rsidRDefault="001C361F" w:rsidP="001C361F">
      <w:pPr>
        <w:numPr>
          <w:ilvl w:val="0"/>
          <w:numId w:val="35"/>
        </w:numPr>
        <w:spacing w:line="360" w:lineRule="auto"/>
      </w:pPr>
      <w:r w:rsidRPr="007408FD">
        <w:t>Properly maintain plants, including drip pans, to prevent water damage to porous materials. Plants should also be located away from air diffusers to prevent the aerosolization of dirt, pollen, and mold.</w:t>
      </w:r>
    </w:p>
    <w:p w:rsidR="0026222A" w:rsidRDefault="00270E3A" w:rsidP="00832FC6">
      <w:pPr>
        <w:pStyle w:val="BodyText"/>
        <w:numPr>
          <w:ilvl w:val="0"/>
          <w:numId w:val="35"/>
        </w:numPr>
        <w:ind w:right="-720"/>
      </w:pPr>
      <w:r w:rsidRPr="007408FD">
        <w:t>Clean carpeting at least once per year according to the IICRC.</w:t>
      </w:r>
    </w:p>
    <w:p w:rsidR="001C361F" w:rsidRPr="007408FD" w:rsidRDefault="00D116FA" w:rsidP="00832FC6">
      <w:pPr>
        <w:pStyle w:val="BodyText"/>
        <w:numPr>
          <w:ilvl w:val="0"/>
          <w:numId w:val="35"/>
        </w:numPr>
        <w:ind w:right="-720"/>
      </w:pPr>
      <w:r w:rsidRPr="007408FD">
        <w:t>Consider setting up a balancing schedule to have the HVAC system balanced every five years.</w:t>
      </w:r>
    </w:p>
    <w:p w:rsidR="00270E3A" w:rsidRPr="00270E3A" w:rsidRDefault="00270E3A" w:rsidP="00270E3A">
      <w:pPr>
        <w:numPr>
          <w:ilvl w:val="0"/>
          <w:numId w:val="35"/>
        </w:numPr>
        <w:spacing w:line="360" w:lineRule="auto"/>
      </w:pPr>
      <w:r w:rsidRPr="007408FD">
        <w:t>For</w:t>
      </w:r>
      <w:r w:rsidRPr="00270E3A">
        <w:t xml:space="preserve">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270E3A" w:rsidRDefault="00270E3A" w:rsidP="00270E3A">
      <w:pPr>
        <w:numPr>
          <w:ilvl w:val="0"/>
          <w:numId w:val="35"/>
        </w:numPr>
        <w:spacing w:line="360" w:lineRule="auto"/>
      </w:pPr>
      <w:r w:rsidRPr="007408FD">
        <w:lastRenderedPageBreak/>
        <w:t>R</w:t>
      </w:r>
      <w:r w:rsidRPr="00270E3A">
        <w:t xml:space="preserve">efer to resource manuals and other related IAQ documents for further building-wide evaluations and advice on maintaining public buildings. Copies of these materials are located on the MDPH’s website: </w:t>
      </w:r>
      <w:hyperlink r:id="rId10" w:history="1">
        <w:r w:rsidRPr="00626300">
          <w:rPr>
            <w:rStyle w:val="Hyperlink"/>
          </w:rPr>
          <w:t>http://mass.gov</w:t>
        </w:r>
        <w:r w:rsidRPr="00626300">
          <w:rPr>
            <w:rStyle w:val="Hyperlink"/>
          </w:rPr>
          <w:t>/</w:t>
        </w:r>
        <w:r w:rsidRPr="00626300">
          <w:rPr>
            <w:rStyle w:val="Hyperlink"/>
          </w:rPr>
          <w:t>dph/iaq</w:t>
        </w:r>
      </w:hyperlink>
      <w:r w:rsidRPr="00270E3A">
        <w:t>.</w:t>
      </w:r>
    </w:p>
    <w:p w:rsidR="00D77E51" w:rsidRDefault="00893E48" w:rsidP="00A42D93">
      <w:pPr>
        <w:pStyle w:val="Heading1"/>
      </w:pPr>
      <w:r>
        <w:br w:type="page"/>
      </w:r>
      <w:r w:rsidR="00DC2D85">
        <w:lastRenderedPageBreak/>
        <w:t>References</w:t>
      </w:r>
    </w:p>
    <w:p w:rsidR="00992DA5" w:rsidRPr="00992DA5" w:rsidRDefault="00992DA5" w:rsidP="00DC2D85">
      <w:pPr>
        <w:pStyle w:val="References"/>
      </w:pPr>
      <w:proofErr w:type="gramStart"/>
      <w:r w:rsidRPr="00992DA5">
        <w:t>IICRC.</w:t>
      </w:r>
      <w:proofErr w:type="gramEnd"/>
      <w:r w:rsidRPr="00992DA5">
        <w:t xml:space="preserve"> 2012. Institute of Inspection Cleaning and Restoration Certification. </w:t>
      </w:r>
      <w:proofErr w:type="gramStart"/>
      <w:r w:rsidRPr="00992DA5">
        <w:t>Institute of Inspection, Cleaning and Restoration Certification.</w:t>
      </w:r>
      <w:proofErr w:type="gramEnd"/>
      <w:r w:rsidRPr="00992DA5">
        <w:t xml:space="preserve"> Carpet Cleaning: FAQ. </w:t>
      </w:r>
      <w:proofErr w:type="gramStart"/>
      <w:r w:rsidRPr="00992DA5">
        <w:t xml:space="preserve">Retrieved from </w:t>
      </w:r>
      <w:hyperlink r:id="rId11" w:history="1">
        <w:r w:rsidRPr="00992DA5">
          <w:rPr>
            <w:color w:val="0000FF"/>
            <w:u w:val="single"/>
          </w:rPr>
          <w:t>http://www.iicrc.org/consumers/care/carpe</w:t>
        </w:r>
        <w:r w:rsidRPr="00992DA5">
          <w:rPr>
            <w:color w:val="0000FF"/>
            <w:u w:val="single"/>
          </w:rPr>
          <w:t>t</w:t>
        </w:r>
        <w:r w:rsidRPr="00992DA5">
          <w:rPr>
            <w:color w:val="0000FF"/>
            <w:u w:val="single"/>
          </w:rPr>
          <w:t>-</w:t>
        </w:r>
        <w:r w:rsidRPr="00992DA5">
          <w:rPr>
            <w:color w:val="0000FF"/>
            <w:u w:val="single"/>
          </w:rPr>
          <w:t>c</w:t>
        </w:r>
        <w:r w:rsidRPr="00992DA5">
          <w:rPr>
            <w:color w:val="0000FF"/>
            <w:u w:val="single"/>
          </w:rPr>
          <w:t>l</w:t>
        </w:r>
        <w:r w:rsidRPr="00992DA5">
          <w:rPr>
            <w:color w:val="0000FF"/>
            <w:u w:val="single"/>
          </w:rPr>
          <w:t>eaning</w:t>
        </w:r>
      </w:hyperlink>
      <w:r w:rsidRPr="00992DA5">
        <w:t>.</w:t>
      </w:r>
      <w:proofErr w:type="gramEnd"/>
    </w:p>
    <w:p w:rsidR="005514F4" w:rsidRPr="003F2533" w:rsidRDefault="005514F4" w:rsidP="005514F4">
      <w:pPr>
        <w:pStyle w:val="References"/>
      </w:pPr>
      <w:proofErr w:type="gramStart"/>
      <w:r w:rsidRPr="003F2533">
        <w:t>MDPH.</w:t>
      </w:r>
      <w:proofErr w:type="gramEnd"/>
      <w:r w:rsidRPr="003F2533">
        <w:t xml:space="preserve"> </w:t>
      </w:r>
      <w:proofErr w:type="gramStart"/>
      <w:r w:rsidRPr="003F2533">
        <w:t>2015. Massachusetts Department of Public Health.</w:t>
      </w:r>
      <w:proofErr w:type="gramEnd"/>
      <w:r w:rsidRPr="003F2533">
        <w:t xml:space="preserve"> “Indoor Air Quality Manual: Chapters I-III”. Available at: </w:t>
      </w:r>
      <w:hyperlink r:id="rId12" w:history="1">
        <w:r w:rsidRPr="003F2533">
          <w:rPr>
            <w:rStyle w:val="Hyperlink"/>
            <w:szCs w:val="24"/>
          </w:rPr>
          <w:t>http://www.mass.</w:t>
        </w:r>
        <w:r w:rsidRPr="003F2533">
          <w:rPr>
            <w:rStyle w:val="Hyperlink"/>
            <w:szCs w:val="24"/>
          </w:rPr>
          <w:t>g</w:t>
        </w:r>
        <w:r w:rsidRPr="003F2533">
          <w:rPr>
            <w:rStyle w:val="Hyperlink"/>
            <w:szCs w:val="24"/>
          </w:rPr>
          <w:t>ov/eohhs/gov/de</w:t>
        </w:r>
        <w:r w:rsidRPr="003F2533">
          <w:rPr>
            <w:rStyle w:val="Hyperlink"/>
            <w:szCs w:val="24"/>
          </w:rPr>
          <w:t>p</w:t>
        </w:r>
        <w:r w:rsidRPr="003F2533">
          <w:rPr>
            <w:rStyle w:val="Hyperlink"/>
            <w:szCs w:val="24"/>
          </w:rPr>
          <w:t>artment</w:t>
        </w:r>
        <w:r w:rsidRPr="003F2533">
          <w:rPr>
            <w:rStyle w:val="Hyperlink"/>
            <w:szCs w:val="24"/>
          </w:rPr>
          <w:t>s</w:t>
        </w:r>
        <w:r w:rsidRPr="003F2533">
          <w:rPr>
            <w:rStyle w:val="Hyperlink"/>
            <w:szCs w:val="24"/>
          </w:rPr>
          <w:t>/dp</w:t>
        </w:r>
        <w:r w:rsidRPr="003F2533">
          <w:rPr>
            <w:rStyle w:val="Hyperlink"/>
            <w:szCs w:val="24"/>
          </w:rPr>
          <w:t>h</w:t>
        </w:r>
        <w:r w:rsidRPr="003F2533">
          <w:rPr>
            <w:rStyle w:val="Hyperlink"/>
            <w:szCs w:val="24"/>
          </w:rPr>
          <w:t>/p</w:t>
        </w:r>
        <w:r w:rsidRPr="003F2533">
          <w:rPr>
            <w:rStyle w:val="Hyperlink"/>
            <w:szCs w:val="24"/>
          </w:rPr>
          <w:t>r</w:t>
        </w:r>
        <w:r w:rsidRPr="003F2533">
          <w:rPr>
            <w:rStyle w:val="Hyperlink"/>
            <w:szCs w:val="24"/>
          </w:rPr>
          <w:t>ograms/environmental-health/exposure-topics/iaq/iaq-manual/</w:t>
        </w:r>
      </w:hyperlink>
      <w:r w:rsidRPr="003F2533">
        <w:t>.</w:t>
      </w:r>
    </w:p>
    <w:p w:rsidR="002C2658" w:rsidRDefault="00992DA5" w:rsidP="00992DA5">
      <w:pPr>
        <w:pStyle w:val="References"/>
        <w:rPr>
          <w:szCs w:val="24"/>
        </w:rPr>
        <w:sectPr w:rsidR="002C2658" w:rsidSect="00EB04AC">
          <w:footerReference w:type="even" r:id="rId13"/>
          <w:footerReference w:type="default" r:id="rId14"/>
          <w:pgSz w:w="12240" w:h="15840"/>
          <w:pgMar w:top="1440" w:right="1440" w:bottom="1440" w:left="1440" w:header="720" w:footer="720" w:gutter="0"/>
          <w:cols w:space="720"/>
          <w:titlePg/>
        </w:sectPr>
      </w:pPr>
      <w:proofErr w:type="gramStart"/>
      <w:r w:rsidRPr="00CC1313">
        <w:rPr>
          <w:szCs w:val="24"/>
        </w:rPr>
        <w:t>SMACNA.</w:t>
      </w:r>
      <w:proofErr w:type="gramEnd"/>
      <w:r w:rsidRPr="00CC1313">
        <w:rPr>
          <w:szCs w:val="24"/>
        </w:rPr>
        <w:t xml:space="preserve"> 1994. HVAC Systems Commissioning Manual. </w:t>
      </w:r>
      <w:proofErr w:type="gramStart"/>
      <w:r w:rsidRPr="00CC1313">
        <w:rPr>
          <w:szCs w:val="24"/>
        </w:rPr>
        <w:t>1</w:t>
      </w:r>
      <w:r w:rsidRPr="00CC1313">
        <w:rPr>
          <w:szCs w:val="24"/>
          <w:vertAlign w:val="superscript"/>
        </w:rPr>
        <w:t>st</w:t>
      </w:r>
      <w:r w:rsidRPr="00CC1313">
        <w:rPr>
          <w:szCs w:val="24"/>
        </w:rPr>
        <w:t xml:space="preserve"> ed. Sheet Metal and Air Conditioning Contractors’ National Association, Inc., Chantilly, VA.</w:t>
      </w:r>
      <w:proofErr w:type="gramEnd"/>
    </w:p>
    <w:tbl>
      <w:tblPr>
        <w:tblW w:w="1464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954"/>
        <w:gridCol w:w="1260"/>
        <w:gridCol w:w="1260"/>
        <w:gridCol w:w="891"/>
        <w:gridCol w:w="9"/>
        <w:gridCol w:w="990"/>
        <w:gridCol w:w="2471"/>
      </w:tblGrid>
      <w:tr w:rsidR="002C2658" w:rsidRPr="002C2658" w:rsidTr="00F52969">
        <w:tblPrEx>
          <w:tblCellMar>
            <w:top w:w="0" w:type="dxa"/>
            <w:bottom w:w="0" w:type="dxa"/>
          </w:tblCellMar>
        </w:tblPrEx>
        <w:trPr>
          <w:cantSplit/>
          <w:trHeight w:val="451"/>
          <w:tblHeader/>
          <w:jc w:val="center"/>
        </w:trPr>
        <w:tc>
          <w:tcPr>
            <w:tcW w:w="1909" w:type="dxa"/>
            <w:vMerge w:val="restart"/>
            <w:vAlign w:val="bottom"/>
          </w:tcPr>
          <w:p w:rsidR="002C2658" w:rsidRPr="002C2658" w:rsidRDefault="002C2658" w:rsidP="002C2658">
            <w:pPr>
              <w:keepNext/>
              <w:jc w:val="center"/>
              <w:outlineLvl w:val="0"/>
              <w:rPr>
                <w:b/>
                <w:sz w:val="20"/>
              </w:rPr>
            </w:pPr>
            <w:r w:rsidRPr="002C2658">
              <w:rPr>
                <w:b/>
                <w:sz w:val="20"/>
              </w:rPr>
              <w:lastRenderedPageBreak/>
              <w:t>Location</w:t>
            </w:r>
          </w:p>
        </w:tc>
        <w:tc>
          <w:tcPr>
            <w:tcW w:w="920" w:type="dxa"/>
            <w:vMerge w:val="restart"/>
            <w:vAlign w:val="bottom"/>
          </w:tcPr>
          <w:p w:rsidR="002C2658" w:rsidRPr="002C2658" w:rsidRDefault="002C2658" w:rsidP="002C2658">
            <w:pPr>
              <w:jc w:val="center"/>
              <w:rPr>
                <w:b/>
                <w:sz w:val="20"/>
              </w:rPr>
            </w:pPr>
            <w:r w:rsidRPr="002C2658">
              <w:rPr>
                <w:b/>
                <w:sz w:val="20"/>
              </w:rPr>
              <w:t>Carbon</w:t>
            </w:r>
          </w:p>
          <w:p w:rsidR="002C2658" w:rsidRPr="002C2658" w:rsidRDefault="002C2658" w:rsidP="002C2658">
            <w:pPr>
              <w:jc w:val="center"/>
              <w:rPr>
                <w:b/>
                <w:sz w:val="20"/>
              </w:rPr>
            </w:pPr>
            <w:r w:rsidRPr="002C2658">
              <w:rPr>
                <w:b/>
                <w:sz w:val="20"/>
              </w:rPr>
              <w:t>Dioxide</w:t>
            </w:r>
          </w:p>
          <w:p w:rsidR="002C2658" w:rsidRPr="002C2658" w:rsidRDefault="002C2658" w:rsidP="002C2658">
            <w:pPr>
              <w:jc w:val="center"/>
              <w:rPr>
                <w:b/>
                <w:sz w:val="20"/>
              </w:rPr>
            </w:pPr>
            <w:r w:rsidRPr="002C2658">
              <w:rPr>
                <w:b/>
                <w:sz w:val="20"/>
              </w:rPr>
              <w:t>(ppm)</w:t>
            </w:r>
          </w:p>
        </w:tc>
        <w:tc>
          <w:tcPr>
            <w:tcW w:w="1136" w:type="dxa"/>
            <w:vMerge w:val="restart"/>
          </w:tcPr>
          <w:p w:rsidR="002C2658" w:rsidRPr="002C2658" w:rsidRDefault="002C2658" w:rsidP="002C2658">
            <w:pPr>
              <w:jc w:val="center"/>
              <w:rPr>
                <w:b/>
                <w:sz w:val="20"/>
              </w:rPr>
            </w:pPr>
          </w:p>
          <w:p w:rsidR="002C2658" w:rsidRPr="002C2658" w:rsidRDefault="002C2658" w:rsidP="002C2658">
            <w:pPr>
              <w:jc w:val="center"/>
              <w:rPr>
                <w:b/>
                <w:sz w:val="20"/>
              </w:rPr>
            </w:pPr>
            <w:r w:rsidRPr="002C2658">
              <w:rPr>
                <w:b/>
                <w:sz w:val="20"/>
              </w:rPr>
              <w:t>Carbon Monoxide</w:t>
            </w:r>
          </w:p>
          <w:p w:rsidR="002C2658" w:rsidRPr="002C2658" w:rsidRDefault="002C2658" w:rsidP="002C2658">
            <w:pPr>
              <w:jc w:val="center"/>
              <w:rPr>
                <w:b/>
                <w:sz w:val="20"/>
              </w:rPr>
            </w:pPr>
            <w:r w:rsidRPr="002C2658">
              <w:rPr>
                <w:b/>
                <w:sz w:val="20"/>
              </w:rPr>
              <w:t>(ppm)</w:t>
            </w:r>
          </w:p>
        </w:tc>
        <w:tc>
          <w:tcPr>
            <w:tcW w:w="810" w:type="dxa"/>
            <w:vMerge w:val="restart"/>
            <w:vAlign w:val="bottom"/>
          </w:tcPr>
          <w:p w:rsidR="002C2658" w:rsidRPr="002C2658" w:rsidRDefault="002C2658" w:rsidP="002C2658">
            <w:pPr>
              <w:jc w:val="center"/>
              <w:rPr>
                <w:b/>
                <w:sz w:val="20"/>
              </w:rPr>
            </w:pPr>
            <w:r w:rsidRPr="002C2658">
              <w:rPr>
                <w:b/>
                <w:sz w:val="20"/>
              </w:rPr>
              <w:t>Temp</w:t>
            </w:r>
          </w:p>
          <w:p w:rsidR="002C2658" w:rsidRPr="002C2658" w:rsidRDefault="002C2658" w:rsidP="002C2658">
            <w:pPr>
              <w:jc w:val="center"/>
              <w:rPr>
                <w:b/>
                <w:sz w:val="20"/>
              </w:rPr>
            </w:pPr>
            <w:r w:rsidRPr="002C2658">
              <w:rPr>
                <w:b/>
                <w:sz w:val="20"/>
              </w:rPr>
              <w:t>(°F)</w:t>
            </w:r>
          </w:p>
        </w:tc>
        <w:tc>
          <w:tcPr>
            <w:tcW w:w="1080" w:type="dxa"/>
            <w:vMerge w:val="restart"/>
            <w:vAlign w:val="bottom"/>
          </w:tcPr>
          <w:p w:rsidR="002C2658" w:rsidRPr="002C2658" w:rsidRDefault="002C2658" w:rsidP="002C2658">
            <w:pPr>
              <w:jc w:val="center"/>
              <w:rPr>
                <w:b/>
                <w:sz w:val="20"/>
              </w:rPr>
            </w:pPr>
            <w:r w:rsidRPr="002C2658">
              <w:rPr>
                <w:b/>
                <w:sz w:val="20"/>
              </w:rPr>
              <w:t>Relative</w:t>
            </w:r>
          </w:p>
          <w:p w:rsidR="002C2658" w:rsidRPr="002C2658" w:rsidRDefault="002C2658" w:rsidP="002C2658">
            <w:pPr>
              <w:jc w:val="center"/>
              <w:rPr>
                <w:b/>
                <w:sz w:val="20"/>
              </w:rPr>
            </w:pPr>
            <w:r w:rsidRPr="002C2658">
              <w:rPr>
                <w:b/>
                <w:sz w:val="20"/>
              </w:rPr>
              <w:t>Humidity</w:t>
            </w:r>
          </w:p>
          <w:p w:rsidR="002C2658" w:rsidRPr="002C2658" w:rsidRDefault="002C2658" w:rsidP="002C2658">
            <w:pPr>
              <w:jc w:val="center"/>
              <w:rPr>
                <w:b/>
                <w:sz w:val="20"/>
              </w:rPr>
            </w:pPr>
            <w:r w:rsidRPr="002C2658">
              <w:rPr>
                <w:b/>
                <w:sz w:val="20"/>
              </w:rPr>
              <w:t>(%)</w:t>
            </w:r>
          </w:p>
        </w:tc>
        <w:tc>
          <w:tcPr>
            <w:tcW w:w="954" w:type="dxa"/>
            <w:vMerge w:val="restart"/>
          </w:tcPr>
          <w:p w:rsidR="002C2658" w:rsidRPr="002C2658" w:rsidRDefault="002C2658" w:rsidP="002C2658">
            <w:pPr>
              <w:jc w:val="center"/>
              <w:rPr>
                <w:b/>
                <w:sz w:val="20"/>
              </w:rPr>
            </w:pPr>
          </w:p>
          <w:p w:rsidR="002C2658" w:rsidRPr="002C2658" w:rsidRDefault="002C2658" w:rsidP="002C2658">
            <w:pPr>
              <w:jc w:val="center"/>
              <w:rPr>
                <w:b/>
                <w:sz w:val="20"/>
              </w:rPr>
            </w:pPr>
          </w:p>
          <w:p w:rsidR="002C2658" w:rsidRPr="002C2658" w:rsidRDefault="002C2658" w:rsidP="002C2658">
            <w:pPr>
              <w:jc w:val="center"/>
              <w:rPr>
                <w:b/>
                <w:sz w:val="20"/>
              </w:rPr>
            </w:pPr>
            <w:r w:rsidRPr="002C2658">
              <w:rPr>
                <w:b/>
                <w:sz w:val="20"/>
              </w:rPr>
              <w:t>PM2.5</w:t>
            </w:r>
          </w:p>
          <w:p w:rsidR="002C2658" w:rsidRPr="002C2658" w:rsidRDefault="002C2658" w:rsidP="002C2658">
            <w:pPr>
              <w:jc w:val="center"/>
              <w:rPr>
                <w:b/>
                <w:sz w:val="20"/>
              </w:rPr>
            </w:pPr>
            <w:r w:rsidRPr="002C2658">
              <w:rPr>
                <w:b/>
                <w:sz w:val="20"/>
              </w:rPr>
              <w:t>(µg/m</w:t>
            </w:r>
            <w:r w:rsidRPr="002C2658">
              <w:rPr>
                <w:b/>
                <w:sz w:val="20"/>
                <w:vertAlign w:val="superscript"/>
              </w:rPr>
              <w:t>3</w:t>
            </w:r>
            <w:r w:rsidRPr="002C2658">
              <w:rPr>
                <w:b/>
                <w:sz w:val="20"/>
              </w:rPr>
              <w:t>)</w:t>
            </w:r>
          </w:p>
        </w:tc>
        <w:tc>
          <w:tcPr>
            <w:tcW w:w="954" w:type="dxa"/>
            <w:vMerge w:val="restart"/>
            <w:vAlign w:val="bottom"/>
          </w:tcPr>
          <w:p w:rsidR="002C2658" w:rsidRPr="002C2658" w:rsidRDefault="002C2658" w:rsidP="002C2658">
            <w:pPr>
              <w:jc w:val="center"/>
              <w:rPr>
                <w:b/>
                <w:sz w:val="20"/>
              </w:rPr>
            </w:pPr>
            <w:r w:rsidRPr="002C2658">
              <w:rPr>
                <w:b/>
                <w:sz w:val="20"/>
              </w:rPr>
              <w:t>TVOCs</w:t>
            </w:r>
          </w:p>
          <w:p w:rsidR="002C2658" w:rsidRPr="002C2658" w:rsidRDefault="002C2658" w:rsidP="002C2658">
            <w:pPr>
              <w:jc w:val="center"/>
              <w:rPr>
                <w:b/>
                <w:sz w:val="20"/>
              </w:rPr>
            </w:pPr>
            <w:r w:rsidRPr="002C2658">
              <w:rPr>
                <w:b/>
                <w:sz w:val="20"/>
              </w:rPr>
              <w:t>(ppm)</w:t>
            </w:r>
          </w:p>
        </w:tc>
        <w:tc>
          <w:tcPr>
            <w:tcW w:w="1260" w:type="dxa"/>
            <w:vMerge w:val="restart"/>
            <w:vAlign w:val="bottom"/>
          </w:tcPr>
          <w:p w:rsidR="002C2658" w:rsidRPr="002C2658" w:rsidRDefault="002C2658" w:rsidP="002C2658">
            <w:pPr>
              <w:jc w:val="center"/>
              <w:rPr>
                <w:b/>
                <w:sz w:val="20"/>
              </w:rPr>
            </w:pPr>
            <w:r w:rsidRPr="002C2658">
              <w:rPr>
                <w:b/>
                <w:sz w:val="20"/>
              </w:rPr>
              <w:t>Occupants</w:t>
            </w:r>
          </w:p>
          <w:p w:rsidR="002C2658" w:rsidRPr="002C2658" w:rsidRDefault="002C2658" w:rsidP="002C2658">
            <w:pPr>
              <w:jc w:val="center"/>
              <w:rPr>
                <w:b/>
                <w:sz w:val="20"/>
              </w:rPr>
            </w:pPr>
            <w:r w:rsidRPr="002C2658">
              <w:rPr>
                <w:b/>
                <w:sz w:val="20"/>
              </w:rPr>
              <w:t>in Room</w:t>
            </w:r>
          </w:p>
        </w:tc>
        <w:tc>
          <w:tcPr>
            <w:tcW w:w="1260" w:type="dxa"/>
            <w:vMerge w:val="restart"/>
            <w:vAlign w:val="bottom"/>
          </w:tcPr>
          <w:p w:rsidR="002C2658" w:rsidRPr="002C2658" w:rsidRDefault="002C2658" w:rsidP="002C2658">
            <w:pPr>
              <w:jc w:val="center"/>
              <w:rPr>
                <w:b/>
                <w:sz w:val="20"/>
              </w:rPr>
            </w:pPr>
            <w:r w:rsidRPr="002C2658">
              <w:rPr>
                <w:b/>
                <w:sz w:val="20"/>
              </w:rPr>
              <w:t>Windows</w:t>
            </w:r>
          </w:p>
          <w:p w:rsidR="002C2658" w:rsidRPr="002C2658" w:rsidRDefault="002C2658" w:rsidP="002C2658">
            <w:pPr>
              <w:jc w:val="center"/>
              <w:rPr>
                <w:b/>
                <w:sz w:val="20"/>
              </w:rPr>
            </w:pPr>
            <w:r w:rsidRPr="002C2658">
              <w:rPr>
                <w:b/>
                <w:sz w:val="20"/>
              </w:rPr>
              <w:t>Openable</w:t>
            </w:r>
          </w:p>
        </w:tc>
        <w:tc>
          <w:tcPr>
            <w:tcW w:w="1890" w:type="dxa"/>
            <w:gridSpan w:val="3"/>
            <w:tcBorders>
              <w:left w:val="nil"/>
              <w:bottom w:val="nil"/>
            </w:tcBorders>
            <w:vAlign w:val="bottom"/>
          </w:tcPr>
          <w:p w:rsidR="002C2658" w:rsidRPr="002C2658" w:rsidRDefault="002C2658" w:rsidP="002C2658">
            <w:pPr>
              <w:ind w:left="-105"/>
              <w:jc w:val="center"/>
              <w:rPr>
                <w:b/>
                <w:sz w:val="20"/>
              </w:rPr>
            </w:pPr>
            <w:r w:rsidRPr="002C2658">
              <w:rPr>
                <w:b/>
                <w:sz w:val="20"/>
              </w:rPr>
              <w:t>Ventilation</w:t>
            </w:r>
          </w:p>
        </w:tc>
        <w:tc>
          <w:tcPr>
            <w:tcW w:w="2471" w:type="dxa"/>
            <w:vMerge w:val="restart"/>
            <w:vAlign w:val="bottom"/>
          </w:tcPr>
          <w:p w:rsidR="002C2658" w:rsidRPr="002C2658" w:rsidRDefault="002C2658" w:rsidP="002C2658">
            <w:pPr>
              <w:jc w:val="center"/>
              <w:rPr>
                <w:b/>
                <w:sz w:val="20"/>
              </w:rPr>
            </w:pPr>
            <w:r w:rsidRPr="002C2658">
              <w:rPr>
                <w:b/>
                <w:sz w:val="20"/>
              </w:rPr>
              <w:t>Remarks</w:t>
            </w:r>
          </w:p>
        </w:tc>
      </w:tr>
      <w:tr w:rsidR="002C2658" w:rsidRPr="002C2658" w:rsidTr="00F52969">
        <w:tblPrEx>
          <w:tblCellMar>
            <w:top w:w="0" w:type="dxa"/>
            <w:bottom w:w="0" w:type="dxa"/>
          </w:tblCellMar>
        </w:tblPrEx>
        <w:trPr>
          <w:cantSplit/>
          <w:trHeight w:val="350"/>
          <w:tblHeader/>
          <w:jc w:val="center"/>
        </w:trPr>
        <w:tc>
          <w:tcPr>
            <w:tcW w:w="1909" w:type="dxa"/>
            <w:vMerge/>
            <w:vAlign w:val="bottom"/>
          </w:tcPr>
          <w:p w:rsidR="002C2658" w:rsidRPr="002C2658" w:rsidRDefault="002C2658" w:rsidP="002C2658">
            <w:pPr>
              <w:keepNext/>
              <w:jc w:val="center"/>
              <w:outlineLvl w:val="0"/>
              <w:rPr>
                <w:b/>
                <w:sz w:val="20"/>
              </w:rPr>
            </w:pPr>
          </w:p>
        </w:tc>
        <w:tc>
          <w:tcPr>
            <w:tcW w:w="920" w:type="dxa"/>
            <w:vMerge/>
            <w:vAlign w:val="bottom"/>
          </w:tcPr>
          <w:p w:rsidR="002C2658" w:rsidRPr="002C2658" w:rsidRDefault="002C2658" w:rsidP="002C2658">
            <w:pPr>
              <w:jc w:val="center"/>
              <w:rPr>
                <w:b/>
                <w:sz w:val="20"/>
              </w:rPr>
            </w:pPr>
          </w:p>
        </w:tc>
        <w:tc>
          <w:tcPr>
            <w:tcW w:w="1136" w:type="dxa"/>
            <w:vMerge/>
          </w:tcPr>
          <w:p w:rsidR="002C2658" w:rsidRPr="002C2658" w:rsidRDefault="002C2658" w:rsidP="002C2658">
            <w:pPr>
              <w:jc w:val="center"/>
              <w:rPr>
                <w:b/>
                <w:sz w:val="20"/>
              </w:rPr>
            </w:pPr>
          </w:p>
        </w:tc>
        <w:tc>
          <w:tcPr>
            <w:tcW w:w="810" w:type="dxa"/>
            <w:vMerge/>
            <w:vAlign w:val="bottom"/>
          </w:tcPr>
          <w:p w:rsidR="002C2658" w:rsidRPr="002C2658" w:rsidRDefault="002C2658" w:rsidP="002C2658">
            <w:pPr>
              <w:jc w:val="center"/>
              <w:rPr>
                <w:b/>
                <w:sz w:val="20"/>
              </w:rPr>
            </w:pPr>
          </w:p>
        </w:tc>
        <w:tc>
          <w:tcPr>
            <w:tcW w:w="1080" w:type="dxa"/>
            <w:vMerge/>
            <w:vAlign w:val="bottom"/>
          </w:tcPr>
          <w:p w:rsidR="002C2658" w:rsidRPr="002C2658" w:rsidRDefault="002C2658" w:rsidP="002C2658">
            <w:pPr>
              <w:jc w:val="center"/>
              <w:rPr>
                <w:b/>
                <w:sz w:val="20"/>
              </w:rPr>
            </w:pPr>
          </w:p>
        </w:tc>
        <w:tc>
          <w:tcPr>
            <w:tcW w:w="954" w:type="dxa"/>
            <w:vMerge/>
          </w:tcPr>
          <w:p w:rsidR="002C2658" w:rsidRPr="002C2658" w:rsidRDefault="002C2658" w:rsidP="002C2658">
            <w:pPr>
              <w:jc w:val="center"/>
              <w:rPr>
                <w:b/>
                <w:sz w:val="20"/>
              </w:rPr>
            </w:pPr>
          </w:p>
        </w:tc>
        <w:tc>
          <w:tcPr>
            <w:tcW w:w="954" w:type="dxa"/>
            <w:vMerge/>
          </w:tcPr>
          <w:p w:rsidR="002C2658" w:rsidRPr="002C2658" w:rsidRDefault="002C2658" w:rsidP="002C2658">
            <w:pPr>
              <w:jc w:val="center"/>
              <w:rPr>
                <w:b/>
                <w:sz w:val="20"/>
              </w:rPr>
            </w:pPr>
          </w:p>
        </w:tc>
        <w:tc>
          <w:tcPr>
            <w:tcW w:w="1260" w:type="dxa"/>
            <w:vMerge/>
            <w:vAlign w:val="bottom"/>
          </w:tcPr>
          <w:p w:rsidR="002C2658" w:rsidRPr="002C2658" w:rsidRDefault="002C2658" w:rsidP="002C2658">
            <w:pPr>
              <w:jc w:val="center"/>
              <w:rPr>
                <w:b/>
                <w:sz w:val="20"/>
              </w:rPr>
            </w:pPr>
          </w:p>
        </w:tc>
        <w:tc>
          <w:tcPr>
            <w:tcW w:w="1260" w:type="dxa"/>
            <w:vMerge/>
            <w:vAlign w:val="bottom"/>
          </w:tcPr>
          <w:p w:rsidR="002C2658" w:rsidRPr="002C2658" w:rsidRDefault="002C2658" w:rsidP="002C2658">
            <w:pPr>
              <w:jc w:val="center"/>
              <w:rPr>
                <w:b/>
                <w:sz w:val="20"/>
              </w:rPr>
            </w:pPr>
          </w:p>
        </w:tc>
        <w:tc>
          <w:tcPr>
            <w:tcW w:w="891" w:type="dxa"/>
            <w:tcBorders>
              <w:left w:val="nil"/>
              <w:bottom w:val="nil"/>
            </w:tcBorders>
            <w:vAlign w:val="bottom"/>
          </w:tcPr>
          <w:p w:rsidR="002C2658" w:rsidRPr="002C2658" w:rsidRDefault="002C2658" w:rsidP="002C2658">
            <w:pPr>
              <w:ind w:left="-105"/>
              <w:jc w:val="center"/>
              <w:rPr>
                <w:b/>
                <w:sz w:val="20"/>
              </w:rPr>
            </w:pPr>
            <w:r w:rsidRPr="002C2658">
              <w:rPr>
                <w:b/>
                <w:sz w:val="20"/>
              </w:rPr>
              <w:t>Intake</w:t>
            </w:r>
          </w:p>
        </w:tc>
        <w:tc>
          <w:tcPr>
            <w:tcW w:w="999" w:type="dxa"/>
            <w:gridSpan w:val="2"/>
            <w:tcBorders>
              <w:left w:val="nil"/>
              <w:bottom w:val="nil"/>
            </w:tcBorders>
            <w:vAlign w:val="bottom"/>
          </w:tcPr>
          <w:p w:rsidR="002C2658" w:rsidRPr="002C2658" w:rsidRDefault="002C2658" w:rsidP="002C2658">
            <w:pPr>
              <w:ind w:left="-105"/>
              <w:jc w:val="center"/>
              <w:rPr>
                <w:b/>
                <w:sz w:val="20"/>
              </w:rPr>
            </w:pPr>
            <w:r w:rsidRPr="002C2658">
              <w:rPr>
                <w:b/>
                <w:sz w:val="20"/>
              </w:rPr>
              <w:t>Exhaust</w:t>
            </w:r>
          </w:p>
        </w:tc>
        <w:tc>
          <w:tcPr>
            <w:tcW w:w="2471" w:type="dxa"/>
            <w:vMerge/>
            <w:vAlign w:val="bottom"/>
          </w:tcPr>
          <w:p w:rsidR="002C2658" w:rsidRPr="002C2658" w:rsidRDefault="002C2658" w:rsidP="002C2658">
            <w:pPr>
              <w:jc w:val="center"/>
              <w:rPr>
                <w:b/>
                <w:sz w:val="20"/>
              </w:rPr>
            </w:pPr>
          </w:p>
        </w:tc>
      </w:tr>
      <w:tr w:rsidR="002C2658" w:rsidRPr="002C2658" w:rsidTr="00F52969">
        <w:tblPrEx>
          <w:tblCellMar>
            <w:top w:w="0" w:type="dxa"/>
            <w:bottom w:w="0" w:type="dxa"/>
          </w:tblCellMar>
        </w:tblPrEx>
        <w:trPr>
          <w:cantSplit/>
          <w:trHeight w:val="570"/>
          <w:jc w:val="center"/>
        </w:trPr>
        <w:tc>
          <w:tcPr>
            <w:tcW w:w="1909" w:type="dxa"/>
            <w:shd w:val="clear" w:color="auto" w:fill="D9D9D9"/>
            <w:vAlign w:val="center"/>
          </w:tcPr>
          <w:p w:rsidR="002C2658" w:rsidRPr="002C2658" w:rsidRDefault="002C2658" w:rsidP="002C2658">
            <w:pPr>
              <w:spacing w:before="60" w:after="60"/>
              <w:rPr>
                <w:sz w:val="20"/>
              </w:rPr>
            </w:pPr>
            <w:r w:rsidRPr="002C2658">
              <w:rPr>
                <w:sz w:val="20"/>
              </w:rPr>
              <w:t>Background</w:t>
            </w:r>
          </w:p>
        </w:tc>
        <w:tc>
          <w:tcPr>
            <w:tcW w:w="920" w:type="dxa"/>
            <w:shd w:val="clear" w:color="auto" w:fill="D9D9D9"/>
            <w:vAlign w:val="center"/>
          </w:tcPr>
          <w:p w:rsidR="002C2658" w:rsidRPr="002C2658" w:rsidRDefault="002C2658" w:rsidP="002C2658">
            <w:pPr>
              <w:spacing w:before="60" w:after="60"/>
              <w:jc w:val="center"/>
              <w:rPr>
                <w:sz w:val="20"/>
              </w:rPr>
            </w:pPr>
            <w:r w:rsidRPr="002C2658">
              <w:rPr>
                <w:sz w:val="20"/>
              </w:rPr>
              <w:t>328</w:t>
            </w:r>
          </w:p>
        </w:tc>
        <w:tc>
          <w:tcPr>
            <w:tcW w:w="1136" w:type="dxa"/>
            <w:shd w:val="clear" w:color="auto" w:fill="D9D9D9"/>
            <w:vAlign w:val="center"/>
          </w:tcPr>
          <w:p w:rsidR="002C2658" w:rsidRPr="002C2658" w:rsidRDefault="002C2658" w:rsidP="002C2658">
            <w:pPr>
              <w:spacing w:before="60" w:after="60"/>
              <w:jc w:val="center"/>
              <w:rPr>
                <w:sz w:val="20"/>
              </w:rPr>
            </w:pPr>
            <w:r w:rsidRPr="002C2658">
              <w:rPr>
                <w:sz w:val="20"/>
              </w:rPr>
              <w:t>ND</w:t>
            </w:r>
          </w:p>
        </w:tc>
        <w:tc>
          <w:tcPr>
            <w:tcW w:w="810" w:type="dxa"/>
            <w:shd w:val="clear" w:color="auto" w:fill="D9D9D9"/>
            <w:vAlign w:val="center"/>
          </w:tcPr>
          <w:p w:rsidR="002C2658" w:rsidRPr="002C2658" w:rsidRDefault="002C2658" w:rsidP="002C2658">
            <w:pPr>
              <w:spacing w:before="60" w:after="60"/>
              <w:jc w:val="center"/>
              <w:rPr>
                <w:sz w:val="20"/>
              </w:rPr>
            </w:pPr>
            <w:r w:rsidRPr="002C2658">
              <w:rPr>
                <w:sz w:val="20"/>
              </w:rPr>
              <w:t>44</w:t>
            </w:r>
          </w:p>
        </w:tc>
        <w:tc>
          <w:tcPr>
            <w:tcW w:w="1080" w:type="dxa"/>
            <w:shd w:val="clear" w:color="auto" w:fill="D9D9D9"/>
            <w:vAlign w:val="center"/>
          </w:tcPr>
          <w:p w:rsidR="002C2658" w:rsidRPr="002C2658" w:rsidRDefault="002C2658" w:rsidP="002C2658">
            <w:pPr>
              <w:spacing w:before="60" w:after="60"/>
              <w:jc w:val="center"/>
              <w:rPr>
                <w:sz w:val="20"/>
              </w:rPr>
            </w:pPr>
            <w:r w:rsidRPr="002C2658">
              <w:rPr>
                <w:sz w:val="20"/>
              </w:rPr>
              <w:t>37</w:t>
            </w:r>
          </w:p>
        </w:tc>
        <w:tc>
          <w:tcPr>
            <w:tcW w:w="954" w:type="dxa"/>
            <w:shd w:val="clear" w:color="auto" w:fill="D9D9D9"/>
            <w:vAlign w:val="center"/>
          </w:tcPr>
          <w:p w:rsidR="002C2658" w:rsidRPr="002C2658" w:rsidRDefault="002C2658" w:rsidP="002C2658">
            <w:pPr>
              <w:spacing w:before="60" w:after="60"/>
              <w:jc w:val="center"/>
              <w:rPr>
                <w:sz w:val="20"/>
              </w:rPr>
            </w:pPr>
            <w:r w:rsidRPr="002C2658">
              <w:rPr>
                <w:sz w:val="20"/>
              </w:rPr>
              <w:t>31</w:t>
            </w:r>
          </w:p>
        </w:tc>
        <w:tc>
          <w:tcPr>
            <w:tcW w:w="954" w:type="dxa"/>
            <w:shd w:val="clear" w:color="auto" w:fill="D9D9D9"/>
            <w:vAlign w:val="center"/>
          </w:tcPr>
          <w:p w:rsidR="002C2658" w:rsidRPr="002C2658" w:rsidRDefault="002C2658" w:rsidP="002C2658">
            <w:pPr>
              <w:spacing w:before="60" w:after="60"/>
              <w:jc w:val="center"/>
              <w:rPr>
                <w:sz w:val="20"/>
              </w:rPr>
            </w:pPr>
            <w:r w:rsidRPr="002C2658">
              <w:rPr>
                <w:sz w:val="20"/>
              </w:rPr>
              <w:t>ND</w:t>
            </w:r>
          </w:p>
        </w:tc>
        <w:tc>
          <w:tcPr>
            <w:tcW w:w="1260" w:type="dxa"/>
            <w:shd w:val="clear" w:color="auto" w:fill="D9D9D9"/>
            <w:vAlign w:val="center"/>
          </w:tcPr>
          <w:p w:rsidR="002C2658" w:rsidRPr="002C2658" w:rsidRDefault="002C2658" w:rsidP="002C2658">
            <w:pPr>
              <w:spacing w:before="60" w:after="60"/>
              <w:jc w:val="center"/>
              <w:rPr>
                <w:sz w:val="20"/>
              </w:rPr>
            </w:pPr>
            <w:r w:rsidRPr="002C2658">
              <w:rPr>
                <w:sz w:val="20"/>
              </w:rPr>
              <w:t>-</w:t>
            </w:r>
          </w:p>
        </w:tc>
        <w:tc>
          <w:tcPr>
            <w:tcW w:w="1260" w:type="dxa"/>
            <w:shd w:val="clear" w:color="auto" w:fill="D9D9D9"/>
            <w:vAlign w:val="center"/>
          </w:tcPr>
          <w:p w:rsidR="002C2658" w:rsidRPr="002C2658" w:rsidRDefault="002C2658" w:rsidP="002C2658">
            <w:pPr>
              <w:spacing w:before="60" w:after="60"/>
              <w:jc w:val="center"/>
              <w:rPr>
                <w:sz w:val="20"/>
              </w:rPr>
            </w:pPr>
            <w:r w:rsidRPr="002C2658">
              <w:rPr>
                <w:sz w:val="20"/>
              </w:rPr>
              <w:t>-</w:t>
            </w:r>
          </w:p>
        </w:tc>
        <w:tc>
          <w:tcPr>
            <w:tcW w:w="900" w:type="dxa"/>
            <w:gridSpan w:val="2"/>
            <w:shd w:val="clear" w:color="auto" w:fill="D9D9D9"/>
            <w:vAlign w:val="center"/>
          </w:tcPr>
          <w:p w:rsidR="002C2658" w:rsidRPr="002C2658" w:rsidRDefault="002C2658" w:rsidP="002C2658">
            <w:pPr>
              <w:spacing w:before="60" w:after="60"/>
              <w:jc w:val="center"/>
              <w:rPr>
                <w:sz w:val="20"/>
              </w:rPr>
            </w:pPr>
            <w:r w:rsidRPr="002C2658">
              <w:rPr>
                <w:sz w:val="20"/>
              </w:rPr>
              <w:t>-</w:t>
            </w:r>
          </w:p>
        </w:tc>
        <w:tc>
          <w:tcPr>
            <w:tcW w:w="990" w:type="dxa"/>
            <w:shd w:val="clear" w:color="auto" w:fill="D9D9D9"/>
            <w:vAlign w:val="center"/>
          </w:tcPr>
          <w:p w:rsidR="002C2658" w:rsidRPr="002C2658" w:rsidRDefault="002C2658" w:rsidP="002C2658">
            <w:pPr>
              <w:spacing w:before="60" w:after="60"/>
              <w:jc w:val="center"/>
              <w:rPr>
                <w:sz w:val="20"/>
              </w:rPr>
            </w:pPr>
            <w:r w:rsidRPr="002C2658">
              <w:rPr>
                <w:sz w:val="20"/>
              </w:rPr>
              <w:t>-</w:t>
            </w:r>
          </w:p>
        </w:tc>
        <w:tc>
          <w:tcPr>
            <w:tcW w:w="2471" w:type="dxa"/>
            <w:tcBorders>
              <w:left w:val="nil"/>
            </w:tcBorders>
            <w:shd w:val="clear" w:color="auto" w:fill="D9D9D9"/>
            <w:vAlign w:val="center"/>
          </w:tcPr>
          <w:p w:rsidR="002C2658" w:rsidRPr="002C2658" w:rsidRDefault="002C2658" w:rsidP="002C2658">
            <w:pPr>
              <w:spacing w:before="60" w:after="60"/>
              <w:rPr>
                <w:sz w:val="20"/>
              </w:rPr>
            </w:pPr>
            <w:r w:rsidRPr="002C2658">
              <w:rPr>
                <w:sz w:val="20"/>
              </w:rPr>
              <w:t>Overcast</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Foyer</w:t>
            </w:r>
          </w:p>
        </w:tc>
        <w:tc>
          <w:tcPr>
            <w:tcW w:w="920" w:type="dxa"/>
            <w:vAlign w:val="center"/>
          </w:tcPr>
          <w:p w:rsidR="002C2658" w:rsidRPr="002C2658" w:rsidRDefault="002C2658" w:rsidP="002C2658">
            <w:pPr>
              <w:spacing w:before="60" w:after="60"/>
              <w:jc w:val="center"/>
              <w:rPr>
                <w:sz w:val="20"/>
              </w:rPr>
            </w:pPr>
            <w:r w:rsidRPr="002C2658">
              <w:rPr>
                <w:sz w:val="20"/>
              </w:rPr>
              <w:t>682</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70</w:t>
            </w:r>
          </w:p>
        </w:tc>
        <w:tc>
          <w:tcPr>
            <w:tcW w:w="1080" w:type="dxa"/>
            <w:vAlign w:val="center"/>
          </w:tcPr>
          <w:p w:rsidR="002C2658" w:rsidRPr="002C2658" w:rsidRDefault="002C2658" w:rsidP="002C2658">
            <w:pPr>
              <w:spacing w:before="60" w:after="60"/>
              <w:jc w:val="center"/>
              <w:rPr>
                <w:sz w:val="20"/>
              </w:rPr>
            </w:pPr>
            <w:r w:rsidRPr="002C2658">
              <w:rPr>
                <w:sz w:val="20"/>
              </w:rPr>
              <w:t>33</w:t>
            </w:r>
          </w:p>
        </w:tc>
        <w:tc>
          <w:tcPr>
            <w:tcW w:w="954" w:type="dxa"/>
            <w:vAlign w:val="center"/>
          </w:tcPr>
          <w:p w:rsidR="002C2658" w:rsidRPr="002C2658" w:rsidRDefault="002C2658" w:rsidP="002C2658">
            <w:pPr>
              <w:spacing w:before="60" w:after="60"/>
              <w:jc w:val="center"/>
              <w:rPr>
                <w:sz w:val="20"/>
              </w:rPr>
            </w:pPr>
            <w:r w:rsidRPr="002C2658">
              <w:rPr>
                <w:sz w:val="20"/>
              </w:rPr>
              <w:t>11</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4</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207</w:t>
            </w:r>
          </w:p>
        </w:tc>
        <w:tc>
          <w:tcPr>
            <w:tcW w:w="920" w:type="dxa"/>
            <w:vAlign w:val="center"/>
          </w:tcPr>
          <w:p w:rsidR="002C2658" w:rsidRPr="002C2658" w:rsidRDefault="002C2658" w:rsidP="002C2658">
            <w:pPr>
              <w:spacing w:before="60" w:after="60"/>
              <w:jc w:val="center"/>
              <w:rPr>
                <w:sz w:val="20"/>
              </w:rPr>
            </w:pPr>
            <w:r w:rsidRPr="002C2658">
              <w:rPr>
                <w:sz w:val="20"/>
              </w:rPr>
              <w:t>554</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70</w:t>
            </w:r>
          </w:p>
        </w:tc>
        <w:tc>
          <w:tcPr>
            <w:tcW w:w="1080" w:type="dxa"/>
            <w:vAlign w:val="center"/>
          </w:tcPr>
          <w:p w:rsidR="002C2658" w:rsidRPr="002C2658" w:rsidRDefault="002C2658" w:rsidP="002C2658">
            <w:pPr>
              <w:spacing w:before="60" w:after="60"/>
              <w:jc w:val="center"/>
              <w:rPr>
                <w:sz w:val="20"/>
              </w:rPr>
            </w:pPr>
            <w:r w:rsidRPr="002C2658">
              <w:rPr>
                <w:sz w:val="20"/>
              </w:rPr>
              <w:t>24</w:t>
            </w:r>
          </w:p>
        </w:tc>
        <w:tc>
          <w:tcPr>
            <w:tcW w:w="954" w:type="dxa"/>
            <w:vAlign w:val="center"/>
          </w:tcPr>
          <w:p w:rsidR="002C2658" w:rsidRPr="002C2658" w:rsidRDefault="002C2658" w:rsidP="002C2658">
            <w:pPr>
              <w:spacing w:before="60" w:after="60"/>
              <w:jc w:val="center"/>
              <w:rPr>
                <w:sz w:val="20"/>
              </w:rPr>
            </w:pPr>
            <w:r w:rsidRPr="002C2658">
              <w:rPr>
                <w:sz w:val="20"/>
              </w:rPr>
              <w:t>9</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3</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208</w:t>
            </w:r>
          </w:p>
        </w:tc>
        <w:tc>
          <w:tcPr>
            <w:tcW w:w="920" w:type="dxa"/>
            <w:vAlign w:val="center"/>
          </w:tcPr>
          <w:p w:rsidR="002C2658" w:rsidRPr="002C2658" w:rsidRDefault="002C2658" w:rsidP="002C2658">
            <w:pPr>
              <w:spacing w:before="60" w:after="60"/>
              <w:jc w:val="center"/>
              <w:rPr>
                <w:sz w:val="20"/>
              </w:rPr>
            </w:pPr>
            <w:r w:rsidRPr="002C2658">
              <w:rPr>
                <w:sz w:val="20"/>
              </w:rPr>
              <w:t>575</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70</w:t>
            </w:r>
          </w:p>
        </w:tc>
        <w:tc>
          <w:tcPr>
            <w:tcW w:w="1080" w:type="dxa"/>
            <w:vAlign w:val="center"/>
          </w:tcPr>
          <w:p w:rsidR="002C2658" w:rsidRPr="002C2658" w:rsidRDefault="002C2658" w:rsidP="002C2658">
            <w:pPr>
              <w:spacing w:before="60" w:after="60"/>
              <w:jc w:val="center"/>
              <w:rPr>
                <w:sz w:val="20"/>
              </w:rPr>
            </w:pPr>
            <w:r w:rsidRPr="002C2658">
              <w:rPr>
                <w:sz w:val="20"/>
              </w:rPr>
              <w:t>23</w:t>
            </w:r>
          </w:p>
        </w:tc>
        <w:tc>
          <w:tcPr>
            <w:tcW w:w="954" w:type="dxa"/>
            <w:vAlign w:val="center"/>
          </w:tcPr>
          <w:p w:rsidR="002C2658" w:rsidRPr="002C2658" w:rsidRDefault="002C2658" w:rsidP="002C2658">
            <w:pPr>
              <w:spacing w:before="60" w:after="60"/>
              <w:jc w:val="center"/>
              <w:rPr>
                <w:sz w:val="20"/>
              </w:rPr>
            </w:pPr>
            <w:r w:rsidRPr="002C2658">
              <w:rPr>
                <w:sz w:val="20"/>
              </w:rPr>
              <w:t>10</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2</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NC</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209</w:t>
            </w:r>
          </w:p>
        </w:tc>
        <w:tc>
          <w:tcPr>
            <w:tcW w:w="920" w:type="dxa"/>
            <w:vAlign w:val="center"/>
          </w:tcPr>
          <w:p w:rsidR="002C2658" w:rsidRPr="002C2658" w:rsidRDefault="002C2658" w:rsidP="002C2658">
            <w:pPr>
              <w:spacing w:before="60" w:after="60"/>
              <w:jc w:val="center"/>
              <w:rPr>
                <w:sz w:val="20"/>
              </w:rPr>
            </w:pPr>
            <w:r w:rsidRPr="002C2658">
              <w:rPr>
                <w:sz w:val="20"/>
              </w:rPr>
              <w:t>557</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71</w:t>
            </w:r>
          </w:p>
        </w:tc>
        <w:tc>
          <w:tcPr>
            <w:tcW w:w="1080" w:type="dxa"/>
            <w:vAlign w:val="center"/>
          </w:tcPr>
          <w:p w:rsidR="002C2658" w:rsidRPr="002C2658" w:rsidRDefault="002C2658" w:rsidP="002C2658">
            <w:pPr>
              <w:spacing w:before="60" w:after="60"/>
              <w:jc w:val="center"/>
              <w:rPr>
                <w:sz w:val="20"/>
              </w:rPr>
            </w:pPr>
            <w:r w:rsidRPr="002C2658">
              <w:rPr>
                <w:sz w:val="20"/>
              </w:rPr>
              <w:t>22</w:t>
            </w:r>
          </w:p>
        </w:tc>
        <w:tc>
          <w:tcPr>
            <w:tcW w:w="954" w:type="dxa"/>
            <w:vAlign w:val="center"/>
          </w:tcPr>
          <w:p w:rsidR="002C2658" w:rsidRPr="002C2658" w:rsidRDefault="002C2658" w:rsidP="002C2658">
            <w:pPr>
              <w:spacing w:before="60" w:after="60"/>
              <w:jc w:val="center"/>
              <w:rPr>
                <w:sz w:val="20"/>
              </w:rPr>
            </w:pPr>
            <w:r w:rsidRPr="002C2658">
              <w:rPr>
                <w:sz w:val="20"/>
              </w:rPr>
              <w:t>12</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1</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Carpet tile</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rPr>
                <w:sz w:val="20"/>
              </w:rPr>
            </w:pPr>
            <w:r w:rsidRPr="002C2658">
              <w:rPr>
                <w:sz w:val="20"/>
              </w:rPr>
              <w:t>210</w:t>
            </w:r>
          </w:p>
        </w:tc>
        <w:tc>
          <w:tcPr>
            <w:tcW w:w="920" w:type="dxa"/>
            <w:vAlign w:val="center"/>
          </w:tcPr>
          <w:p w:rsidR="002C2658" w:rsidRPr="002C2658" w:rsidRDefault="002C2658" w:rsidP="002C2658">
            <w:pPr>
              <w:jc w:val="center"/>
              <w:rPr>
                <w:sz w:val="20"/>
              </w:rPr>
            </w:pPr>
            <w:r w:rsidRPr="002C2658">
              <w:rPr>
                <w:sz w:val="20"/>
              </w:rPr>
              <w:t>564</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72</w:t>
            </w:r>
          </w:p>
        </w:tc>
        <w:tc>
          <w:tcPr>
            <w:tcW w:w="1080" w:type="dxa"/>
            <w:vAlign w:val="center"/>
          </w:tcPr>
          <w:p w:rsidR="002C2658" w:rsidRPr="002C2658" w:rsidRDefault="002C2658" w:rsidP="002C2658">
            <w:pPr>
              <w:spacing w:before="60" w:after="60"/>
              <w:jc w:val="center"/>
              <w:rPr>
                <w:sz w:val="20"/>
              </w:rPr>
            </w:pPr>
            <w:r w:rsidRPr="002C2658">
              <w:rPr>
                <w:sz w:val="20"/>
              </w:rPr>
              <w:t>22</w:t>
            </w:r>
          </w:p>
        </w:tc>
        <w:tc>
          <w:tcPr>
            <w:tcW w:w="954" w:type="dxa"/>
            <w:vAlign w:val="center"/>
          </w:tcPr>
          <w:p w:rsidR="002C2658" w:rsidRPr="002C2658" w:rsidRDefault="002C2658" w:rsidP="002C2658">
            <w:pPr>
              <w:spacing w:before="60" w:after="60"/>
              <w:jc w:val="center"/>
              <w:rPr>
                <w:sz w:val="20"/>
              </w:rPr>
            </w:pPr>
            <w:r w:rsidRPr="002C2658">
              <w:rPr>
                <w:sz w:val="20"/>
              </w:rPr>
              <w:t>10</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2</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Carpet tile</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206</w:t>
            </w:r>
          </w:p>
        </w:tc>
        <w:tc>
          <w:tcPr>
            <w:tcW w:w="920" w:type="dxa"/>
            <w:vAlign w:val="center"/>
          </w:tcPr>
          <w:p w:rsidR="002C2658" w:rsidRPr="002C2658" w:rsidRDefault="002C2658" w:rsidP="002C2658">
            <w:pPr>
              <w:spacing w:before="60" w:after="60"/>
              <w:jc w:val="center"/>
              <w:rPr>
                <w:sz w:val="20"/>
              </w:rPr>
            </w:pPr>
            <w:r w:rsidRPr="002C2658">
              <w:rPr>
                <w:sz w:val="20"/>
              </w:rPr>
              <w:t>669</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72</w:t>
            </w:r>
          </w:p>
        </w:tc>
        <w:tc>
          <w:tcPr>
            <w:tcW w:w="1080" w:type="dxa"/>
            <w:vAlign w:val="center"/>
          </w:tcPr>
          <w:p w:rsidR="002C2658" w:rsidRPr="002C2658" w:rsidRDefault="002C2658" w:rsidP="002C2658">
            <w:pPr>
              <w:spacing w:before="60" w:after="60"/>
              <w:jc w:val="center"/>
              <w:rPr>
                <w:sz w:val="20"/>
              </w:rPr>
            </w:pPr>
            <w:r w:rsidRPr="002C2658">
              <w:rPr>
                <w:sz w:val="20"/>
              </w:rPr>
              <w:t>22</w:t>
            </w:r>
          </w:p>
        </w:tc>
        <w:tc>
          <w:tcPr>
            <w:tcW w:w="954" w:type="dxa"/>
            <w:vAlign w:val="center"/>
          </w:tcPr>
          <w:p w:rsidR="002C2658" w:rsidRPr="002C2658" w:rsidRDefault="002C2658" w:rsidP="002C2658">
            <w:pPr>
              <w:spacing w:before="60" w:after="60"/>
              <w:jc w:val="center"/>
              <w:rPr>
                <w:sz w:val="20"/>
              </w:rPr>
            </w:pPr>
            <w:r w:rsidRPr="002C2658">
              <w:rPr>
                <w:sz w:val="20"/>
              </w:rPr>
              <w:t>9</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3</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211</w:t>
            </w:r>
          </w:p>
        </w:tc>
        <w:tc>
          <w:tcPr>
            <w:tcW w:w="920" w:type="dxa"/>
            <w:vAlign w:val="center"/>
          </w:tcPr>
          <w:p w:rsidR="002C2658" w:rsidRPr="002C2658" w:rsidRDefault="002C2658" w:rsidP="002C2658">
            <w:pPr>
              <w:spacing w:before="60" w:after="60"/>
              <w:jc w:val="center"/>
              <w:rPr>
                <w:sz w:val="20"/>
              </w:rPr>
            </w:pPr>
            <w:r w:rsidRPr="002C2658">
              <w:rPr>
                <w:sz w:val="20"/>
              </w:rPr>
              <w:t>572</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71</w:t>
            </w:r>
          </w:p>
        </w:tc>
        <w:tc>
          <w:tcPr>
            <w:tcW w:w="1080" w:type="dxa"/>
            <w:vAlign w:val="center"/>
          </w:tcPr>
          <w:p w:rsidR="002C2658" w:rsidRPr="002C2658" w:rsidRDefault="002C2658" w:rsidP="002C2658">
            <w:pPr>
              <w:spacing w:before="60" w:after="60"/>
              <w:jc w:val="center"/>
              <w:rPr>
                <w:sz w:val="20"/>
              </w:rPr>
            </w:pPr>
            <w:r w:rsidRPr="002C2658">
              <w:rPr>
                <w:sz w:val="20"/>
              </w:rPr>
              <w:t>21</w:t>
            </w:r>
          </w:p>
        </w:tc>
        <w:tc>
          <w:tcPr>
            <w:tcW w:w="954" w:type="dxa"/>
            <w:vAlign w:val="center"/>
          </w:tcPr>
          <w:p w:rsidR="002C2658" w:rsidRPr="002C2658" w:rsidRDefault="002C2658" w:rsidP="002C2658">
            <w:pPr>
              <w:spacing w:before="60" w:after="60"/>
              <w:jc w:val="center"/>
              <w:rPr>
                <w:sz w:val="20"/>
              </w:rPr>
            </w:pPr>
            <w:r w:rsidRPr="002C2658">
              <w:rPr>
                <w:sz w:val="20"/>
              </w:rPr>
              <w:t>11</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2</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212</w:t>
            </w:r>
          </w:p>
        </w:tc>
        <w:tc>
          <w:tcPr>
            <w:tcW w:w="920" w:type="dxa"/>
            <w:vAlign w:val="center"/>
          </w:tcPr>
          <w:p w:rsidR="002C2658" w:rsidRPr="002C2658" w:rsidRDefault="002C2658" w:rsidP="002C2658">
            <w:pPr>
              <w:spacing w:before="60" w:after="60"/>
              <w:jc w:val="center"/>
              <w:rPr>
                <w:sz w:val="20"/>
              </w:rPr>
            </w:pPr>
            <w:r w:rsidRPr="002C2658">
              <w:rPr>
                <w:sz w:val="20"/>
              </w:rPr>
              <w:t>583</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71</w:t>
            </w:r>
          </w:p>
        </w:tc>
        <w:tc>
          <w:tcPr>
            <w:tcW w:w="1080" w:type="dxa"/>
            <w:vAlign w:val="center"/>
          </w:tcPr>
          <w:p w:rsidR="002C2658" w:rsidRPr="002C2658" w:rsidRDefault="002C2658" w:rsidP="002C2658">
            <w:pPr>
              <w:spacing w:before="60" w:after="60"/>
              <w:jc w:val="center"/>
              <w:rPr>
                <w:sz w:val="20"/>
              </w:rPr>
            </w:pPr>
            <w:r w:rsidRPr="002C2658">
              <w:rPr>
                <w:sz w:val="20"/>
              </w:rPr>
              <w:t>22</w:t>
            </w:r>
          </w:p>
        </w:tc>
        <w:tc>
          <w:tcPr>
            <w:tcW w:w="954" w:type="dxa"/>
            <w:vAlign w:val="center"/>
          </w:tcPr>
          <w:p w:rsidR="002C2658" w:rsidRPr="002C2658" w:rsidRDefault="002C2658" w:rsidP="002C2658">
            <w:pPr>
              <w:spacing w:before="60" w:after="60"/>
              <w:jc w:val="center"/>
              <w:rPr>
                <w:sz w:val="20"/>
              </w:rPr>
            </w:pPr>
            <w:r w:rsidRPr="002C2658">
              <w:rPr>
                <w:sz w:val="20"/>
              </w:rPr>
              <w:t>8</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2</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rPr>
                <w:sz w:val="20"/>
              </w:rPr>
            </w:pPr>
            <w:r w:rsidRPr="002C2658">
              <w:rPr>
                <w:sz w:val="20"/>
              </w:rPr>
              <w:t>4 MRC</w:t>
            </w:r>
          </w:p>
        </w:tc>
        <w:tc>
          <w:tcPr>
            <w:tcW w:w="920" w:type="dxa"/>
            <w:vAlign w:val="center"/>
          </w:tcPr>
          <w:p w:rsidR="002C2658" w:rsidRPr="002C2658" w:rsidRDefault="002C2658" w:rsidP="002C2658">
            <w:pPr>
              <w:jc w:val="center"/>
              <w:rPr>
                <w:sz w:val="20"/>
              </w:rPr>
            </w:pPr>
            <w:r w:rsidRPr="002C2658">
              <w:rPr>
                <w:sz w:val="20"/>
              </w:rPr>
              <w:t>620</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72</w:t>
            </w:r>
          </w:p>
        </w:tc>
        <w:tc>
          <w:tcPr>
            <w:tcW w:w="1080" w:type="dxa"/>
            <w:vAlign w:val="center"/>
          </w:tcPr>
          <w:p w:rsidR="002C2658" w:rsidRPr="002C2658" w:rsidRDefault="002C2658" w:rsidP="002C2658">
            <w:pPr>
              <w:spacing w:before="60" w:after="60"/>
              <w:jc w:val="center"/>
              <w:rPr>
                <w:sz w:val="20"/>
              </w:rPr>
            </w:pPr>
            <w:r w:rsidRPr="002C2658">
              <w:rPr>
                <w:sz w:val="20"/>
              </w:rPr>
              <w:t>22</w:t>
            </w:r>
          </w:p>
        </w:tc>
        <w:tc>
          <w:tcPr>
            <w:tcW w:w="954" w:type="dxa"/>
            <w:vAlign w:val="center"/>
          </w:tcPr>
          <w:p w:rsidR="002C2658" w:rsidRPr="002C2658" w:rsidRDefault="002C2658" w:rsidP="002C2658">
            <w:pPr>
              <w:spacing w:before="60" w:after="60"/>
              <w:jc w:val="center"/>
              <w:rPr>
                <w:sz w:val="20"/>
              </w:rPr>
            </w:pPr>
            <w:r w:rsidRPr="002C2658">
              <w:rPr>
                <w:sz w:val="20"/>
              </w:rPr>
              <w:t>7</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1</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215</w:t>
            </w:r>
          </w:p>
        </w:tc>
        <w:tc>
          <w:tcPr>
            <w:tcW w:w="920" w:type="dxa"/>
            <w:vAlign w:val="center"/>
          </w:tcPr>
          <w:p w:rsidR="002C2658" w:rsidRPr="002C2658" w:rsidRDefault="002C2658" w:rsidP="002C2658">
            <w:pPr>
              <w:spacing w:before="60" w:after="60"/>
              <w:jc w:val="center"/>
              <w:rPr>
                <w:sz w:val="20"/>
              </w:rPr>
            </w:pPr>
            <w:r w:rsidRPr="002C2658">
              <w:rPr>
                <w:sz w:val="20"/>
              </w:rPr>
              <w:t>572</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72</w:t>
            </w:r>
          </w:p>
        </w:tc>
        <w:tc>
          <w:tcPr>
            <w:tcW w:w="1080" w:type="dxa"/>
            <w:vAlign w:val="center"/>
          </w:tcPr>
          <w:p w:rsidR="002C2658" w:rsidRPr="002C2658" w:rsidRDefault="002C2658" w:rsidP="002C2658">
            <w:pPr>
              <w:spacing w:before="60" w:after="60"/>
              <w:jc w:val="center"/>
              <w:rPr>
                <w:sz w:val="20"/>
              </w:rPr>
            </w:pPr>
            <w:r w:rsidRPr="002C2658">
              <w:rPr>
                <w:sz w:val="20"/>
              </w:rPr>
              <w:t>21</w:t>
            </w:r>
          </w:p>
        </w:tc>
        <w:tc>
          <w:tcPr>
            <w:tcW w:w="954" w:type="dxa"/>
            <w:vAlign w:val="center"/>
          </w:tcPr>
          <w:p w:rsidR="002C2658" w:rsidRPr="002C2658" w:rsidRDefault="002C2658" w:rsidP="002C2658">
            <w:pPr>
              <w:spacing w:before="60" w:after="60"/>
              <w:jc w:val="center"/>
              <w:rPr>
                <w:sz w:val="20"/>
              </w:rPr>
            </w:pPr>
            <w:r w:rsidRPr="002C2658">
              <w:rPr>
                <w:sz w:val="20"/>
              </w:rPr>
              <w:t>11</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0</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lastRenderedPageBreak/>
              <w:t>218 Break room</w:t>
            </w:r>
          </w:p>
        </w:tc>
        <w:tc>
          <w:tcPr>
            <w:tcW w:w="920" w:type="dxa"/>
            <w:vAlign w:val="center"/>
          </w:tcPr>
          <w:p w:rsidR="002C2658" w:rsidRPr="002C2658" w:rsidRDefault="002C2658" w:rsidP="002C2658">
            <w:pPr>
              <w:spacing w:before="60" w:after="60"/>
              <w:jc w:val="center"/>
              <w:rPr>
                <w:sz w:val="20"/>
              </w:rPr>
            </w:pPr>
            <w:r w:rsidRPr="002C2658">
              <w:rPr>
                <w:sz w:val="20"/>
              </w:rPr>
              <w:t>721</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72</w:t>
            </w:r>
          </w:p>
        </w:tc>
        <w:tc>
          <w:tcPr>
            <w:tcW w:w="1080" w:type="dxa"/>
            <w:vAlign w:val="center"/>
          </w:tcPr>
          <w:p w:rsidR="002C2658" w:rsidRPr="002C2658" w:rsidRDefault="002C2658" w:rsidP="002C2658">
            <w:pPr>
              <w:spacing w:before="60" w:after="60"/>
              <w:jc w:val="center"/>
              <w:rPr>
                <w:sz w:val="20"/>
              </w:rPr>
            </w:pPr>
            <w:r w:rsidRPr="002C2658">
              <w:rPr>
                <w:sz w:val="20"/>
              </w:rPr>
              <w:t>21</w:t>
            </w:r>
          </w:p>
        </w:tc>
        <w:tc>
          <w:tcPr>
            <w:tcW w:w="954" w:type="dxa"/>
            <w:vAlign w:val="center"/>
          </w:tcPr>
          <w:p w:rsidR="002C2658" w:rsidRPr="002C2658" w:rsidRDefault="002C2658" w:rsidP="002C2658">
            <w:pPr>
              <w:spacing w:before="60" w:after="60"/>
              <w:jc w:val="center"/>
              <w:rPr>
                <w:sz w:val="20"/>
              </w:rPr>
            </w:pPr>
            <w:r w:rsidRPr="002C2658">
              <w:rPr>
                <w:sz w:val="20"/>
              </w:rPr>
              <w:t>12</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3</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Reception</w:t>
            </w:r>
          </w:p>
        </w:tc>
        <w:tc>
          <w:tcPr>
            <w:tcW w:w="920" w:type="dxa"/>
            <w:vAlign w:val="center"/>
          </w:tcPr>
          <w:p w:rsidR="002C2658" w:rsidRPr="002C2658" w:rsidRDefault="002C2658" w:rsidP="002C2658">
            <w:pPr>
              <w:spacing w:before="60" w:after="60"/>
              <w:jc w:val="center"/>
              <w:rPr>
                <w:sz w:val="20"/>
              </w:rPr>
            </w:pPr>
            <w:r w:rsidRPr="002C2658">
              <w:rPr>
                <w:sz w:val="20"/>
              </w:rPr>
              <w:t>811</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73</w:t>
            </w:r>
          </w:p>
        </w:tc>
        <w:tc>
          <w:tcPr>
            <w:tcW w:w="1080" w:type="dxa"/>
            <w:vAlign w:val="center"/>
          </w:tcPr>
          <w:p w:rsidR="002C2658" w:rsidRPr="002C2658" w:rsidRDefault="002C2658" w:rsidP="002C2658">
            <w:pPr>
              <w:spacing w:before="60" w:after="60"/>
              <w:jc w:val="center"/>
              <w:rPr>
                <w:sz w:val="20"/>
              </w:rPr>
            </w:pPr>
            <w:r w:rsidRPr="002C2658">
              <w:rPr>
                <w:sz w:val="20"/>
              </w:rPr>
              <w:t>22</w:t>
            </w:r>
          </w:p>
        </w:tc>
        <w:tc>
          <w:tcPr>
            <w:tcW w:w="954" w:type="dxa"/>
            <w:vAlign w:val="center"/>
          </w:tcPr>
          <w:p w:rsidR="002C2658" w:rsidRPr="002C2658" w:rsidRDefault="002C2658" w:rsidP="002C2658">
            <w:pPr>
              <w:spacing w:before="60" w:after="60"/>
              <w:jc w:val="center"/>
              <w:rPr>
                <w:sz w:val="20"/>
              </w:rPr>
            </w:pPr>
            <w:r w:rsidRPr="002C2658">
              <w:rPr>
                <w:sz w:val="20"/>
              </w:rPr>
              <w:t>9</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4</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CPs</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Mail room</w:t>
            </w:r>
          </w:p>
        </w:tc>
        <w:tc>
          <w:tcPr>
            <w:tcW w:w="920" w:type="dxa"/>
            <w:vAlign w:val="center"/>
          </w:tcPr>
          <w:p w:rsidR="002C2658" w:rsidRPr="002C2658" w:rsidRDefault="002C2658" w:rsidP="002C2658">
            <w:pPr>
              <w:spacing w:before="60" w:after="60"/>
              <w:jc w:val="center"/>
              <w:rPr>
                <w:sz w:val="20"/>
              </w:rPr>
            </w:pPr>
            <w:r w:rsidRPr="002C2658">
              <w:rPr>
                <w:sz w:val="20"/>
              </w:rPr>
              <w:t>744</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72</w:t>
            </w:r>
          </w:p>
        </w:tc>
        <w:tc>
          <w:tcPr>
            <w:tcW w:w="1080" w:type="dxa"/>
            <w:vAlign w:val="center"/>
          </w:tcPr>
          <w:p w:rsidR="002C2658" w:rsidRPr="002C2658" w:rsidRDefault="002C2658" w:rsidP="002C2658">
            <w:pPr>
              <w:spacing w:before="60" w:after="60"/>
              <w:jc w:val="center"/>
              <w:rPr>
                <w:sz w:val="20"/>
              </w:rPr>
            </w:pPr>
            <w:r w:rsidRPr="002C2658">
              <w:rPr>
                <w:sz w:val="20"/>
              </w:rPr>
              <w:t>20</w:t>
            </w:r>
          </w:p>
        </w:tc>
        <w:tc>
          <w:tcPr>
            <w:tcW w:w="954" w:type="dxa"/>
            <w:vAlign w:val="center"/>
          </w:tcPr>
          <w:p w:rsidR="002C2658" w:rsidRPr="002C2658" w:rsidRDefault="002C2658" w:rsidP="002C2658">
            <w:pPr>
              <w:spacing w:before="60" w:after="60"/>
              <w:jc w:val="center"/>
              <w:rPr>
                <w:sz w:val="20"/>
              </w:rPr>
            </w:pPr>
            <w:r w:rsidRPr="002C2658">
              <w:rPr>
                <w:sz w:val="20"/>
              </w:rPr>
              <w:t>10</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2</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CPs, HS, PC</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251</w:t>
            </w:r>
          </w:p>
        </w:tc>
        <w:tc>
          <w:tcPr>
            <w:tcW w:w="920" w:type="dxa"/>
            <w:vAlign w:val="center"/>
          </w:tcPr>
          <w:p w:rsidR="002C2658" w:rsidRPr="002C2658" w:rsidRDefault="002C2658" w:rsidP="002C2658">
            <w:pPr>
              <w:spacing w:before="60" w:after="60"/>
              <w:jc w:val="center"/>
              <w:rPr>
                <w:sz w:val="20"/>
              </w:rPr>
            </w:pPr>
            <w:r w:rsidRPr="002C2658">
              <w:rPr>
                <w:sz w:val="20"/>
              </w:rPr>
              <w:t>693</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73</w:t>
            </w:r>
          </w:p>
        </w:tc>
        <w:tc>
          <w:tcPr>
            <w:tcW w:w="1080" w:type="dxa"/>
            <w:vAlign w:val="center"/>
          </w:tcPr>
          <w:p w:rsidR="002C2658" w:rsidRPr="002C2658" w:rsidRDefault="002C2658" w:rsidP="002C2658">
            <w:pPr>
              <w:spacing w:before="60" w:after="60"/>
              <w:jc w:val="center"/>
              <w:rPr>
                <w:sz w:val="20"/>
              </w:rPr>
            </w:pPr>
            <w:r w:rsidRPr="002C2658">
              <w:rPr>
                <w:sz w:val="20"/>
              </w:rPr>
              <w:t>20</w:t>
            </w:r>
          </w:p>
        </w:tc>
        <w:tc>
          <w:tcPr>
            <w:tcW w:w="954" w:type="dxa"/>
            <w:vAlign w:val="center"/>
          </w:tcPr>
          <w:p w:rsidR="002C2658" w:rsidRPr="002C2658" w:rsidRDefault="002C2658" w:rsidP="002C2658">
            <w:pPr>
              <w:spacing w:before="60" w:after="60"/>
              <w:jc w:val="center"/>
              <w:rPr>
                <w:sz w:val="20"/>
              </w:rPr>
            </w:pPr>
            <w:r w:rsidRPr="002C2658">
              <w:rPr>
                <w:sz w:val="20"/>
              </w:rPr>
              <w:t>16</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0</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Carpet tile, plant</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Open work area- front near 256</w:t>
            </w:r>
          </w:p>
        </w:tc>
        <w:tc>
          <w:tcPr>
            <w:tcW w:w="920" w:type="dxa"/>
            <w:vAlign w:val="center"/>
          </w:tcPr>
          <w:p w:rsidR="002C2658" w:rsidRPr="002C2658" w:rsidRDefault="002C2658" w:rsidP="002C2658">
            <w:pPr>
              <w:spacing w:before="60" w:after="60"/>
              <w:jc w:val="center"/>
              <w:rPr>
                <w:sz w:val="20"/>
              </w:rPr>
            </w:pPr>
            <w:r w:rsidRPr="002C2658">
              <w:rPr>
                <w:sz w:val="20"/>
              </w:rPr>
              <w:t>739</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73</w:t>
            </w:r>
          </w:p>
        </w:tc>
        <w:tc>
          <w:tcPr>
            <w:tcW w:w="1080" w:type="dxa"/>
            <w:vAlign w:val="center"/>
          </w:tcPr>
          <w:p w:rsidR="002C2658" w:rsidRPr="002C2658" w:rsidRDefault="002C2658" w:rsidP="002C2658">
            <w:pPr>
              <w:spacing w:before="60" w:after="60"/>
              <w:jc w:val="center"/>
              <w:rPr>
                <w:sz w:val="20"/>
              </w:rPr>
            </w:pPr>
            <w:r w:rsidRPr="002C2658">
              <w:rPr>
                <w:sz w:val="20"/>
              </w:rPr>
              <w:t>20</w:t>
            </w:r>
          </w:p>
        </w:tc>
        <w:tc>
          <w:tcPr>
            <w:tcW w:w="954" w:type="dxa"/>
            <w:vAlign w:val="center"/>
          </w:tcPr>
          <w:p w:rsidR="002C2658" w:rsidRPr="002C2658" w:rsidRDefault="002C2658" w:rsidP="002C2658">
            <w:pPr>
              <w:spacing w:before="60" w:after="60"/>
              <w:jc w:val="center"/>
              <w:rPr>
                <w:sz w:val="20"/>
              </w:rPr>
            </w:pPr>
            <w:r w:rsidRPr="002C2658">
              <w:rPr>
                <w:sz w:val="20"/>
              </w:rPr>
              <w:t>11</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4</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Carpet tile</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Open work area- middle near 266</w:t>
            </w:r>
          </w:p>
        </w:tc>
        <w:tc>
          <w:tcPr>
            <w:tcW w:w="920" w:type="dxa"/>
            <w:vAlign w:val="center"/>
          </w:tcPr>
          <w:p w:rsidR="002C2658" w:rsidRPr="002C2658" w:rsidRDefault="002C2658" w:rsidP="002C2658">
            <w:pPr>
              <w:spacing w:before="60" w:after="60"/>
              <w:jc w:val="center"/>
              <w:rPr>
                <w:sz w:val="20"/>
              </w:rPr>
            </w:pPr>
            <w:r w:rsidRPr="002C2658">
              <w:rPr>
                <w:sz w:val="20"/>
              </w:rPr>
              <w:t>687</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73</w:t>
            </w:r>
          </w:p>
        </w:tc>
        <w:tc>
          <w:tcPr>
            <w:tcW w:w="1080" w:type="dxa"/>
            <w:vAlign w:val="center"/>
          </w:tcPr>
          <w:p w:rsidR="002C2658" w:rsidRPr="002C2658" w:rsidRDefault="002C2658" w:rsidP="002C2658">
            <w:pPr>
              <w:spacing w:before="60" w:after="60"/>
              <w:jc w:val="center"/>
              <w:rPr>
                <w:sz w:val="20"/>
              </w:rPr>
            </w:pPr>
            <w:r w:rsidRPr="002C2658">
              <w:rPr>
                <w:sz w:val="20"/>
              </w:rPr>
              <w:t>20</w:t>
            </w:r>
          </w:p>
        </w:tc>
        <w:tc>
          <w:tcPr>
            <w:tcW w:w="954" w:type="dxa"/>
            <w:vAlign w:val="center"/>
          </w:tcPr>
          <w:p w:rsidR="002C2658" w:rsidRPr="002C2658" w:rsidRDefault="002C2658" w:rsidP="002C2658">
            <w:pPr>
              <w:spacing w:before="60" w:after="60"/>
              <w:jc w:val="center"/>
              <w:rPr>
                <w:sz w:val="20"/>
              </w:rPr>
            </w:pPr>
            <w:r w:rsidRPr="002C2658">
              <w:rPr>
                <w:sz w:val="20"/>
              </w:rPr>
              <w:t>14</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4</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Carpet tile, HS, CP</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Open work area- rear near 247</w:t>
            </w:r>
          </w:p>
        </w:tc>
        <w:tc>
          <w:tcPr>
            <w:tcW w:w="920" w:type="dxa"/>
            <w:vAlign w:val="center"/>
          </w:tcPr>
          <w:p w:rsidR="002C2658" w:rsidRPr="002C2658" w:rsidRDefault="002C2658" w:rsidP="002C2658">
            <w:pPr>
              <w:spacing w:before="60" w:after="60"/>
              <w:jc w:val="center"/>
              <w:rPr>
                <w:sz w:val="20"/>
              </w:rPr>
            </w:pPr>
            <w:r w:rsidRPr="002C2658">
              <w:rPr>
                <w:sz w:val="20"/>
              </w:rPr>
              <w:t>712</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73</w:t>
            </w:r>
          </w:p>
        </w:tc>
        <w:tc>
          <w:tcPr>
            <w:tcW w:w="1080" w:type="dxa"/>
            <w:vAlign w:val="center"/>
          </w:tcPr>
          <w:p w:rsidR="002C2658" w:rsidRPr="002C2658" w:rsidRDefault="002C2658" w:rsidP="002C2658">
            <w:pPr>
              <w:spacing w:before="60" w:after="60"/>
              <w:jc w:val="center"/>
              <w:rPr>
                <w:sz w:val="20"/>
              </w:rPr>
            </w:pPr>
            <w:r w:rsidRPr="002C2658">
              <w:rPr>
                <w:sz w:val="20"/>
              </w:rPr>
              <w:t>20</w:t>
            </w:r>
          </w:p>
        </w:tc>
        <w:tc>
          <w:tcPr>
            <w:tcW w:w="954" w:type="dxa"/>
            <w:vAlign w:val="center"/>
          </w:tcPr>
          <w:p w:rsidR="002C2658" w:rsidRPr="002C2658" w:rsidRDefault="002C2658" w:rsidP="002C2658">
            <w:pPr>
              <w:spacing w:before="60" w:after="60"/>
              <w:jc w:val="center"/>
              <w:rPr>
                <w:sz w:val="20"/>
              </w:rPr>
            </w:pPr>
            <w:r w:rsidRPr="002C2658">
              <w:rPr>
                <w:sz w:val="20"/>
              </w:rPr>
              <w:t>10</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0</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638</w:t>
            </w:r>
          </w:p>
        </w:tc>
        <w:tc>
          <w:tcPr>
            <w:tcW w:w="920" w:type="dxa"/>
            <w:vAlign w:val="center"/>
          </w:tcPr>
          <w:p w:rsidR="002C2658" w:rsidRPr="002C2658" w:rsidRDefault="002C2658" w:rsidP="002C2658">
            <w:pPr>
              <w:spacing w:before="60" w:after="60"/>
              <w:jc w:val="center"/>
              <w:rPr>
                <w:sz w:val="20"/>
              </w:rPr>
            </w:pPr>
            <w:r w:rsidRPr="002C2658">
              <w:rPr>
                <w:sz w:val="20"/>
              </w:rPr>
              <w:t>647</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74</w:t>
            </w:r>
          </w:p>
        </w:tc>
        <w:tc>
          <w:tcPr>
            <w:tcW w:w="1080" w:type="dxa"/>
            <w:vAlign w:val="center"/>
          </w:tcPr>
          <w:p w:rsidR="002C2658" w:rsidRPr="002C2658" w:rsidRDefault="002C2658" w:rsidP="002C2658">
            <w:pPr>
              <w:spacing w:before="60" w:after="60"/>
              <w:jc w:val="center"/>
              <w:rPr>
                <w:sz w:val="20"/>
              </w:rPr>
            </w:pPr>
            <w:r w:rsidRPr="002C2658">
              <w:rPr>
                <w:sz w:val="20"/>
              </w:rPr>
              <w:t>19</w:t>
            </w:r>
          </w:p>
        </w:tc>
        <w:tc>
          <w:tcPr>
            <w:tcW w:w="954" w:type="dxa"/>
            <w:vAlign w:val="center"/>
          </w:tcPr>
          <w:p w:rsidR="002C2658" w:rsidRPr="002C2658" w:rsidRDefault="002C2658" w:rsidP="002C2658">
            <w:pPr>
              <w:spacing w:before="60" w:after="60"/>
              <w:jc w:val="center"/>
              <w:rPr>
                <w:sz w:val="20"/>
              </w:rPr>
            </w:pPr>
            <w:r w:rsidRPr="002C2658">
              <w:rPr>
                <w:sz w:val="20"/>
              </w:rPr>
              <w:t>11</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3</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Air freshener smell</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244</w:t>
            </w:r>
          </w:p>
        </w:tc>
        <w:tc>
          <w:tcPr>
            <w:tcW w:w="920" w:type="dxa"/>
            <w:vAlign w:val="center"/>
          </w:tcPr>
          <w:p w:rsidR="002C2658" w:rsidRPr="002C2658" w:rsidRDefault="002C2658" w:rsidP="002C2658">
            <w:pPr>
              <w:spacing w:before="60" w:after="60"/>
              <w:jc w:val="center"/>
              <w:rPr>
                <w:sz w:val="20"/>
              </w:rPr>
            </w:pPr>
            <w:r w:rsidRPr="002C2658">
              <w:rPr>
                <w:sz w:val="20"/>
              </w:rPr>
              <w:t>670</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73</w:t>
            </w:r>
          </w:p>
        </w:tc>
        <w:tc>
          <w:tcPr>
            <w:tcW w:w="1080" w:type="dxa"/>
            <w:vAlign w:val="center"/>
          </w:tcPr>
          <w:p w:rsidR="002C2658" w:rsidRPr="002C2658" w:rsidRDefault="002C2658" w:rsidP="002C2658">
            <w:pPr>
              <w:spacing w:before="60" w:after="60"/>
              <w:jc w:val="center"/>
              <w:rPr>
                <w:sz w:val="20"/>
              </w:rPr>
            </w:pPr>
            <w:r w:rsidRPr="002C2658">
              <w:rPr>
                <w:sz w:val="20"/>
              </w:rPr>
              <w:t>20</w:t>
            </w:r>
          </w:p>
        </w:tc>
        <w:tc>
          <w:tcPr>
            <w:tcW w:w="954" w:type="dxa"/>
            <w:vAlign w:val="center"/>
          </w:tcPr>
          <w:p w:rsidR="002C2658" w:rsidRPr="002C2658" w:rsidRDefault="002C2658" w:rsidP="002C2658">
            <w:pPr>
              <w:spacing w:before="60" w:after="60"/>
              <w:jc w:val="center"/>
              <w:rPr>
                <w:sz w:val="20"/>
              </w:rPr>
            </w:pPr>
            <w:r w:rsidRPr="002C2658">
              <w:rPr>
                <w:sz w:val="20"/>
              </w:rPr>
              <w:t>9</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0</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243</w:t>
            </w:r>
          </w:p>
        </w:tc>
        <w:tc>
          <w:tcPr>
            <w:tcW w:w="920" w:type="dxa"/>
            <w:vAlign w:val="center"/>
          </w:tcPr>
          <w:p w:rsidR="002C2658" w:rsidRPr="002C2658" w:rsidRDefault="002C2658" w:rsidP="002C2658">
            <w:pPr>
              <w:spacing w:before="60" w:after="60"/>
              <w:jc w:val="center"/>
              <w:rPr>
                <w:sz w:val="20"/>
              </w:rPr>
            </w:pPr>
            <w:r w:rsidRPr="002C2658">
              <w:rPr>
                <w:sz w:val="20"/>
              </w:rPr>
              <w:t>653</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73</w:t>
            </w:r>
          </w:p>
        </w:tc>
        <w:tc>
          <w:tcPr>
            <w:tcW w:w="1080" w:type="dxa"/>
            <w:vAlign w:val="center"/>
          </w:tcPr>
          <w:p w:rsidR="002C2658" w:rsidRPr="002C2658" w:rsidRDefault="002C2658" w:rsidP="002C2658">
            <w:pPr>
              <w:spacing w:before="60" w:after="60"/>
              <w:jc w:val="center"/>
              <w:rPr>
                <w:sz w:val="20"/>
              </w:rPr>
            </w:pPr>
            <w:r w:rsidRPr="002C2658">
              <w:rPr>
                <w:sz w:val="20"/>
              </w:rPr>
              <w:t>19</w:t>
            </w:r>
          </w:p>
        </w:tc>
        <w:tc>
          <w:tcPr>
            <w:tcW w:w="954" w:type="dxa"/>
            <w:vAlign w:val="center"/>
          </w:tcPr>
          <w:p w:rsidR="002C2658" w:rsidRPr="002C2658" w:rsidRDefault="002C2658" w:rsidP="002C2658">
            <w:pPr>
              <w:spacing w:before="60" w:after="60"/>
              <w:jc w:val="center"/>
              <w:rPr>
                <w:sz w:val="20"/>
              </w:rPr>
            </w:pPr>
            <w:r w:rsidRPr="002C2658">
              <w:rPr>
                <w:sz w:val="20"/>
              </w:rPr>
              <w:t>18</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0</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CP, carpet tile</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lastRenderedPageBreak/>
              <w:t>286</w:t>
            </w:r>
          </w:p>
        </w:tc>
        <w:tc>
          <w:tcPr>
            <w:tcW w:w="920" w:type="dxa"/>
            <w:vAlign w:val="center"/>
          </w:tcPr>
          <w:p w:rsidR="002C2658" w:rsidRPr="002C2658" w:rsidRDefault="002C2658" w:rsidP="002C2658">
            <w:pPr>
              <w:spacing w:before="60" w:after="60"/>
              <w:jc w:val="center"/>
              <w:rPr>
                <w:sz w:val="20"/>
              </w:rPr>
            </w:pPr>
            <w:r w:rsidRPr="002C2658">
              <w:rPr>
                <w:sz w:val="20"/>
              </w:rPr>
              <w:t>672</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73</w:t>
            </w:r>
          </w:p>
        </w:tc>
        <w:tc>
          <w:tcPr>
            <w:tcW w:w="1080" w:type="dxa"/>
            <w:vAlign w:val="center"/>
          </w:tcPr>
          <w:p w:rsidR="002C2658" w:rsidRPr="002C2658" w:rsidRDefault="002C2658" w:rsidP="002C2658">
            <w:pPr>
              <w:spacing w:before="60" w:after="60"/>
              <w:jc w:val="center"/>
              <w:rPr>
                <w:sz w:val="20"/>
              </w:rPr>
            </w:pPr>
            <w:r w:rsidRPr="002C2658">
              <w:rPr>
                <w:sz w:val="20"/>
              </w:rPr>
              <w:t>19</w:t>
            </w:r>
          </w:p>
        </w:tc>
        <w:tc>
          <w:tcPr>
            <w:tcW w:w="954" w:type="dxa"/>
            <w:vAlign w:val="center"/>
          </w:tcPr>
          <w:p w:rsidR="002C2658" w:rsidRPr="002C2658" w:rsidRDefault="002C2658" w:rsidP="002C2658">
            <w:pPr>
              <w:spacing w:before="60" w:after="60"/>
              <w:jc w:val="center"/>
              <w:rPr>
                <w:sz w:val="20"/>
              </w:rPr>
            </w:pPr>
            <w:r w:rsidRPr="002C2658">
              <w:rPr>
                <w:sz w:val="20"/>
              </w:rPr>
              <w:t>12</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2</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Carpet tile</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242</w:t>
            </w:r>
          </w:p>
        </w:tc>
        <w:tc>
          <w:tcPr>
            <w:tcW w:w="920" w:type="dxa"/>
            <w:vAlign w:val="center"/>
          </w:tcPr>
          <w:p w:rsidR="002C2658" w:rsidRPr="002C2658" w:rsidRDefault="002C2658" w:rsidP="002C2658">
            <w:pPr>
              <w:spacing w:before="60" w:after="60"/>
              <w:jc w:val="center"/>
              <w:rPr>
                <w:sz w:val="20"/>
              </w:rPr>
            </w:pPr>
            <w:r w:rsidRPr="002C2658">
              <w:rPr>
                <w:sz w:val="20"/>
              </w:rPr>
              <w:t>762</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73</w:t>
            </w:r>
          </w:p>
        </w:tc>
        <w:tc>
          <w:tcPr>
            <w:tcW w:w="1080" w:type="dxa"/>
            <w:vAlign w:val="center"/>
          </w:tcPr>
          <w:p w:rsidR="002C2658" w:rsidRPr="002C2658" w:rsidRDefault="002C2658" w:rsidP="002C2658">
            <w:pPr>
              <w:spacing w:before="60" w:after="60"/>
              <w:jc w:val="center"/>
              <w:rPr>
                <w:sz w:val="20"/>
              </w:rPr>
            </w:pPr>
            <w:r w:rsidRPr="002C2658">
              <w:rPr>
                <w:sz w:val="20"/>
              </w:rPr>
              <w:t>21</w:t>
            </w:r>
          </w:p>
        </w:tc>
        <w:tc>
          <w:tcPr>
            <w:tcW w:w="954" w:type="dxa"/>
            <w:vAlign w:val="center"/>
          </w:tcPr>
          <w:p w:rsidR="002C2658" w:rsidRPr="002C2658" w:rsidRDefault="002C2658" w:rsidP="002C2658">
            <w:pPr>
              <w:spacing w:before="60" w:after="60"/>
              <w:jc w:val="center"/>
              <w:rPr>
                <w:sz w:val="20"/>
              </w:rPr>
            </w:pPr>
            <w:r w:rsidRPr="002C2658">
              <w:rPr>
                <w:sz w:val="20"/>
              </w:rPr>
              <w:t>9</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1</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HS, carpet</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rPr>
                <w:sz w:val="20"/>
              </w:rPr>
            </w:pPr>
            <w:r w:rsidRPr="002C2658">
              <w:rPr>
                <w:sz w:val="20"/>
              </w:rPr>
              <w:t>241</w:t>
            </w:r>
          </w:p>
        </w:tc>
        <w:tc>
          <w:tcPr>
            <w:tcW w:w="920" w:type="dxa"/>
            <w:vAlign w:val="center"/>
          </w:tcPr>
          <w:p w:rsidR="002C2658" w:rsidRPr="002C2658" w:rsidRDefault="002C2658" w:rsidP="002C2658">
            <w:pPr>
              <w:jc w:val="center"/>
              <w:rPr>
                <w:sz w:val="20"/>
              </w:rPr>
            </w:pPr>
            <w:r w:rsidRPr="002C2658">
              <w:rPr>
                <w:sz w:val="20"/>
              </w:rPr>
              <w:t>682</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73</w:t>
            </w:r>
          </w:p>
        </w:tc>
        <w:tc>
          <w:tcPr>
            <w:tcW w:w="1080" w:type="dxa"/>
            <w:vAlign w:val="center"/>
          </w:tcPr>
          <w:p w:rsidR="002C2658" w:rsidRPr="002C2658" w:rsidRDefault="002C2658" w:rsidP="002C2658">
            <w:pPr>
              <w:spacing w:before="60" w:after="60"/>
              <w:jc w:val="center"/>
              <w:rPr>
                <w:sz w:val="20"/>
              </w:rPr>
            </w:pPr>
            <w:r w:rsidRPr="002C2658">
              <w:rPr>
                <w:sz w:val="20"/>
              </w:rPr>
              <w:t>21</w:t>
            </w:r>
          </w:p>
        </w:tc>
        <w:tc>
          <w:tcPr>
            <w:tcW w:w="954" w:type="dxa"/>
            <w:vAlign w:val="center"/>
          </w:tcPr>
          <w:p w:rsidR="002C2658" w:rsidRPr="002C2658" w:rsidRDefault="002C2658" w:rsidP="002C2658">
            <w:pPr>
              <w:spacing w:before="60" w:after="60"/>
              <w:jc w:val="center"/>
              <w:rPr>
                <w:sz w:val="20"/>
              </w:rPr>
            </w:pPr>
            <w:r w:rsidRPr="002C2658">
              <w:rPr>
                <w:sz w:val="20"/>
              </w:rPr>
              <w:t>48</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1</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Humidifier with fragrance</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rPr>
                <w:sz w:val="20"/>
              </w:rPr>
            </w:pPr>
            <w:r w:rsidRPr="002C2658">
              <w:rPr>
                <w:sz w:val="20"/>
              </w:rPr>
              <w:t>240</w:t>
            </w:r>
          </w:p>
        </w:tc>
        <w:tc>
          <w:tcPr>
            <w:tcW w:w="920" w:type="dxa"/>
            <w:vAlign w:val="center"/>
          </w:tcPr>
          <w:p w:rsidR="002C2658" w:rsidRPr="002C2658" w:rsidRDefault="002C2658" w:rsidP="002C2658">
            <w:pPr>
              <w:jc w:val="center"/>
              <w:rPr>
                <w:sz w:val="20"/>
              </w:rPr>
            </w:pPr>
            <w:r w:rsidRPr="002C2658">
              <w:rPr>
                <w:sz w:val="20"/>
              </w:rPr>
              <w:t>657</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73</w:t>
            </w:r>
          </w:p>
        </w:tc>
        <w:tc>
          <w:tcPr>
            <w:tcW w:w="1080" w:type="dxa"/>
            <w:vAlign w:val="center"/>
          </w:tcPr>
          <w:p w:rsidR="002C2658" w:rsidRPr="002C2658" w:rsidRDefault="002C2658" w:rsidP="002C2658">
            <w:pPr>
              <w:spacing w:before="60" w:after="60"/>
              <w:jc w:val="center"/>
              <w:rPr>
                <w:sz w:val="20"/>
              </w:rPr>
            </w:pPr>
            <w:r w:rsidRPr="002C2658">
              <w:rPr>
                <w:sz w:val="20"/>
              </w:rPr>
              <w:t>22</w:t>
            </w:r>
          </w:p>
        </w:tc>
        <w:tc>
          <w:tcPr>
            <w:tcW w:w="954" w:type="dxa"/>
            <w:vAlign w:val="center"/>
          </w:tcPr>
          <w:p w:rsidR="002C2658" w:rsidRPr="002C2658" w:rsidRDefault="002C2658" w:rsidP="002C2658">
            <w:pPr>
              <w:spacing w:before="60" w:after="60"/>
              <w:jc w:val="center"/>
              <w:rPr>
                <w:sz w:val="20"/>
              </w:rPr>
            </w:pPr>
            <w:r w:rsidRPr="002C2658">
              <w:rPr>
                <w:sz w:val="20"/>
              </w:rPr>
              <w:t>19</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0</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Carpet tile, AI</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rPr>
                <w:sz w:val="20"/>
              </w:rPr>
            </w:pPr>
            <w:r w:rsidRPr="002C2658">
              <w:rPr>
                <w:sz w:val="20"/>
              </w:rPr>
              <w:t>239</w:t>
            </w:r>
          </w:p>
        </w:tc>
        <w:tc>
          <w:tcPr>
            <w:tcW w:w="920" w:type="dxa"/>
            <w:vAlign w:val="center"/>
          </w:tcPr>
          <w:p w:rsidR="002C2658" w:rsidRPr="002C2658" w:rsidRDefault="002C2658" w:rsidP="002C2658">
            <w:pPr>
              <w:jc w:val="center"/>
              <w:rPr>
                <w:sz w:val="20"/>
              </w:rPr>
            </w:pPr>
            <w:r w:rsidRPr="002C2658">
              <w:rPr>
                <w:sz w:val="20"/>
              </w:rPr>
              <w:t>705</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73</w:t>
            </w:r>
          </w:p>
        </w:tc>
        <w:tc>
          <w:tcPr>
            <w:tcW w:w="1080" w:type="dxa"/>
            <w:vAlign w:val="center"/>
          </w:tcPr>
          <w:p w:rsidR="002C2658" w:rsidRPr="002C2658" w:rsidRDefault="002C2658" w:rsidP="002C2658">
            <w:pPr>
              <w:spacing w:before="60" w:after="60"/>
              <w:jc w:val="center"/>
              <w:rPr>
                <w:sz w:val="20"/>
              </w:rPr>
            </w:pPr>
            <w:r w:rsidRPr="002C2658">
              <w:rPr>
                <w:sz w:val="20"/>
              </w:rPr>
              <w:t>22</w:t>
            </w:r>
          </w:p>
        </w:tc>
        <w:tc>
          <w:tcPr>
            <w:tcW w:w="954" w:type="dxa"/>
            <w:vAlign w:val="center"/>
          </w:tcPr>
          <w:p w:rsidR="002C2658" w:rsidRPr="002C2658" w:rsidRDefault="002C2658" w:rsidP="002C2658">
            <w:pPr>
              <w:spacing w:before="60" w:after="60"/>
              <w:jc w:val="center"/>
              <w:rPr>
                <w:sz w:val="20"/>
              </w:rPr>
            </w:pPr>
            <w:r w:rsidRPr="002C2658">
              <w:rPr>
                <w:sz w:val="20"/>
              </w:rPr>
              <w:t>12</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1</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Carpet</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rPr>
                <w:sz w:val="20"/>
              </w:rPr>
            </w:pPr>
            <w:r w:rsidRPr="002C2658">
              <w:rPr>
                <w:sz w:val="20"/>
              </w:rPr>
              <w:t>238</w:t>
            </w:r>
          </w:p>
        </w:tc>
        <w:tc>
          <w:tcPr>
            <w:tcW w:w="920" w:type="dxa"/>
            <w:vAlign w:val="center"/>
          </w:tcPr>
          <w:p w:rsidR="002C2658" w:rsidRPr="002C2658" w:rsidRDefault="002C2658" w:rsidP="002C2658">
            <w:pPr>
              <w:jc w:val="center"/>
              <w:rPr>
                <w:sz w:val="20"/>
              </w:rPr>
            </w:pPr>
            <w:r w:rsidRPr="002C2658">
              <w:rPr>
                <w:sz w:val="20"/>
              </w:rPr>
              <w:t>607</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72</w:t>
            </w:r>
          </w:p>
        </w:tc>
        <w:tc>
          <w:tcPr>
            <w:tcW w:w="1080" w:type="dxa"/>
            <w:vAlign w:val="center"/>
          </w:tcPr>
          <w:p w:rsidR="002C2658" w:rsidRPr="002C2658" w:rsidRDefault="002C2658" w:rsidP="002C2658">
            <w:pPr>
              <w:spacing w:before="60" w:after="60"/>
              <w:jc w:val="center"/>
              <w:rPr>
                <w:sz w:val="20"/>
              </w:rPr>
            </w:pPr>
            <w:r w:rsidRPr="002C2658">
              <w:rPr>
                <w:sz w:val="20"/>
              </w:rPr>
              <w:t>20</w:t>
            </w:r>
          </w:p>
        </w:tc>
        <w:tc>
          <w:tcPr>
            <w:tcW w:w="954" w:type="dxa"/>
            <w:vAlign w:val="center"/>
          </w:tcPr>
          <w:p w:rsidR="002C2658" w:rsidRPr="002C2658" w:rsidRDefault="002C2658" w:rsidP="002C2658">
            <w:pPr>
              <w:spacing w:before="60" w:after="60"/>
              <w:jc w:val="center"/>
              <w:rPr>
                <w:sz w:val="20"/>
              </w:rPr>
            </w:pPr>
            <w:r w:rsidRPr="002C2658">
              <w:rPr>
                <w:sz w:val="20"/>
              </w:rPr>
              <w:t>10</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0</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HS</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rPr>
                <w:sz w:val="20"/>
              </w:rPr>
            </w:pPr>
            <w:r w:rsidRPr="002C2658">
              <w:rPr>
                <w:sz w:val="20"/>
              </w:rPr>
              <w:t>309</w:t>
            </w:r>
          </w:p>
        </w:tc>
        <w:tc>
          <w:tcPr>
            <w:tcW w:w="920" w:type="dxa"/>
            <w:vAlign w:val="center"/>
          </w:tcPr>
          <w:p w:rsidR="002C2658" w:rsidRPr="002C2658" w:rsidRDefault="002C2658" w:rsidP="002C2658">
            <w:pPr>
              <w:jc w:val="center"/>
              <w:rPr>
                <w:sz w:val="20"/>
              </w:rPr>
            </w:pPr>
            <w:r w:rsidRPr="002C2658">
              <w:rPr>
                <w:sz w:val="20"/>
              </w:rPr>
              <w:t>656</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72</w:t>
            </w:r>
          </w:p>
        </w:tc>
        <w:tc>
          <w:tcPr>
            <w:tcW w:w="1080" w:type="dxa"/>
            <w:vAlign w:val="center"/>
          </w:tcPr>
          <w:p w:rsidR="002C2658" w:rsidRPr="002C2658" w:rsidRDefault="002C2658" w:rsidP="002C2658">
            <w:pPr>
              <w:spacing w:before="60" w:after="60"/>
              <w:jc w:val="center"/>
              <w:rPr>
                <w:sz w:val="20"/>
              </w:rPr>
            </w:pPr>
            <w:r w:rsidRPr="002C2658">
              <w:rPr>
                <w:sz w:val="20"/>
              </w:rPr>
              <w:t>22</w:t>
            </w:r>
          </w:p>
        </w:tc>
        <w:tc>
          <w:tcPr>
            <w:tcW w:w="954" w:type="dxa"/>
            <w:vAlign w:val="center"/>
          </w:tcPr>
          <w:p w:rsidR="002C2658" w:rsidRPr="002C2658" w:rsidRDefault="002C2658" w:rsidP="002C2658">
            <w:pPr>
              <w:spacing w:before="60" w:after="60"/>
              <w:jc w:val="center"/>
              <w:rPr>
                <w:sz w:val="20"/>
              </w:rPr>
            </w:pPr>
            <w:r w:rsidRPr="002C2658">
              <w:rPr>
                <w:sz w:val="20"/>
              </w:rPr>
              <w:t>7</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3</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Carpet tile</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233</w:t>
            </w:r>
          </w:p>
        </w:tc>
        <w:tc>
          <w:tcPr>
            <w:tcW w:w="920" w:type="dxa"/>
            <w:vAlign w:val="center"/>
          </w:tcPr>
          <w:p w:rsidR="002C2658" w:rsidRPr="002C2658" w:rsidRDefault="002C2658" w:rsidP="002C2658">
            <w:pPr>
              <w:spacing w:before="60" w:after="60"/>
              <w:jc w:val="center"/>
              <w:rPr>
                <w:sz w:val="20"/>
              </w:rPr>
            </w:pPr>
            <w:r w:rsidRPr="002C2658">
              <w:rPr>
                <w:sz w:val="20"/>
              </w:rPr>
              <w:t>610</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72</w:t>
            </w:r>
          </w:p>
        </w:tc>
        <w:tc>
          <w:tcPr>
            <w:tcW w:w="1080" w:type="dxa"/>
            <w:vAlign w:val="center"/>
          </w:tcPr>
          <w:p w:rsidR="002C2658" w:rsidRPr="002C2658" w:rsidRDefault="002C2658" w:rsidP="002C2658">
            <w:pPr>
              <w:spacing w:before="60" w:after="60"/>
              <w:jc w:val="center"/>
              <w:rPr>
                <w:sz w:val="20"/>
              </w:rPr>
            </w:pPr>
            <w:r w:rsidRPr="002C2658">
              <w:rPr>
                <w:sz w:val="20"/>
              </w:rPr>
              <w:t>22</w:t>
            </w:r>
          </w:p>
        </w:tc>
        <w:tc>
          <w:tcPr>
            <w:tcW w:w="954" w:type="dxa"/>
            <w:vAlign w:val="center"/>
          </w:tcPr>
          <w:p w:rsidR="002C2658" w:rsidRPr="002C2658" w:rsidRDefault="002C2658" w:rsidP="002C2658">
            <w:pPr>
              <w:spacing w:before="60" w:after="60"/>
              <w:jc w:val="center"/>
              <w:rPr>
                <w:sz w:val="20"/>
              </w:rPr>
            </w:pPr>
            <w:r w:rsidRPr="002C2658">
              <w:rPr>
                <w:sz w:val="20"/>
              </w:rPr>
              <w:t>8</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2</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Plants, carpet, CPs</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232</w:t>
            </w:r>
          </w:p>
        </w:tc>
        <w:tc>
          <w:tcPr>
            <w:tcW w:w="920" w:type="dxa"/>
            <w:vAlign w:val="center"/>
          </w:tcPr>
          <w:p w:rsidR="002C2658" w:rsidRPr="002C2658" w:rsidRDefault="002C2658" w:rsidP="002C2658">
            <w:pPr>
              <w:spacing w:before="60" w:after="60"/>
              <w:jc w:val="center"/>
              <w:rPr>
                <w:sz w:val="20"/>
              </w:rPr>
            </w:pPr>
            <w:r w:rsidRPr="002C2658">
              <w:rPr>
                <w:sz w:val="20"/>
              </w:rPr>
              <w:t>585</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72</w:t>
            </w:r>
          </w:p>
        </w:tc>
        <w:tc>
          <w:tcPr>
            <w:tcW w:w="1080" w:type="dxa"/>
            <w:vAlign w:val="center"/>
          </w:tcPr>
          <w:p w:rsidR="002C2658" w:rsidRPr="002C2658" w:rsidRDefault="002C2658" w:rsidP="002C2658">
            <w:pPr>
              <w:spacing w:before="60" w:after="60"/>
              <w:jc w:val="center"/>
              <w:rPr>
                <w:sz w:val="20"/>
              </w:rPr>
            </w:pPr>
            <w:r w:rsidRPr="002C2658">
              <w:rPr>
                <w:sz w:val="20"/>
              </w:rPr>
              <w:t>21</w:t>
            </w:r>
          </w:p>
        </w:tc>
        <w:tc>
          <w:tcPr>
            <w:tcW w:w="954" w:type="dxa"/>
            <w:vAlign w:val="center"/>
          </w:tcPr>
          <w:p w:rsidR="002C2658" w:rsidRPr="002C2658" w:rsidRDefault="002C2658" w:rsidP="002C2658">
            <w:pPr>
              <w:spacing w:before="60" w:after="60"/>
              <w:jc w:val="center"/>
              <w:rPr>
                <w:sz w:val="20"/>
              </w:rPr>
            </w:pPr>
            <w:r w:rsidRPr="002C2658">
              <w:rPr>
                <w:sz w:val="20"/>
              </w:rPr>
              <w:t>9</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0</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Plant, AI</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234</w:t>
            </w:r>
          </w:p>
        </w:tc>
        <w:tc>
          <w:tcPr>
            <w:tcW w:w="920" w:type="dxa"/>
            <w:vAlign w:val="center"/>
          </w:tcPr>
          <w:p w:rsidR="002C2658" w:rsidRPr="002C2658" w:rsidRDefault="002C2658" w:rsidP="002C2658">
            <w:pPr>
              <w:spacing w:before="60" w:after="60"/>
              <w:jc w:val="center"/>
              <w:rPr>
                <w:sz w:val="20"/>
              </w:rPr>
            </w:pPr>
            <w:r w:rsidRPr="002C2658">
              <w:rPr>
                <w:sz w:val="20"/>
              </w:rPr>
              <w:t>572</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72</w:t>
            </w:r>
          </w:p>
        </w:tc>
        <w:tc>
          <w:tcPr>
            <w:tcW w:w="1080" w:type="dxa"/>
            <w:vAlign w:val="center"/>
          </w:tcPr>
          <w:p w:rsidR="002C2658" w:rsidRPr="002C2658" w:rsidRDefault="002C2658" w:rsidP="002C2658">
            <w:pPr>
              <w:spacing w:before="60" w:after="60"/>
              <w:jc w:val="center"/>
              <w:rPr>
                <w:sz w:val="20"/>
              </w:rPr>
            </w:pPr>
            <w:r w:rsidRPr="002C2658">
              <w:rPr>
                <w:sz w:val="20"/>
              </w:rPr>
              <w:t>22</w:t>
            </w:r>
          </w:p>
        </w:tc>
        <w:tc>
          <w:tcPr>
            <w:tcW w:w="954" w:type="dxa"/>
            <w:vAlign w:val="center"/>
          </w:tcPr>
          <w:p w:rsidR="002C2658" w:rsidRPr="002C2658" w:rsidRDefault="002C2658" w:rsidP="002C2658">
            <w:pPr>
              <w:spacing w:before="60" w:after="60"/>
              <w:jc w:val="center"/>
              <w:rPr>
                <w:sz w:val="20"/>
              </w:rPr>
            </w:pPr>
            <w:r w:rsidRPr="002C2658">
              <w:rPr>
                <w:sz w:val="20"/>
              </w:rPr>
              <w:t>11</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0</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Carpet</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lastRenderedPageBreak/>
              <w:t>231</w:t>
            </w:r>
          </w:p>
        </w:tc>
        <w:tc>
          <w:tcPr>
            <w:tcW w:w="920" w:type="dxa"/>
            <w:vAlign w:val="center"/>
          </w:tcPr>
          <w:p w:rsidR="002C2658" w:rsidRPr="002C2658" w:rsidRDefault="002C2658" w:rsidP="002C2658">
            <w:pPr>
              <w:spacing w:before="60" w:after="60"/>
              <w:jc w:val="center"/>
              <w:rPr>
                <w:sz w:val="20"/>
              </w:rPr>
            </w:pPr>
            <w:r w:rsidRPr="002C2658">
              <w:rPr>
                <w:sz w:val="20"/>
              </w:rPr>
              <w:t>576</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72</w:t>
            </w:r>
          </w:p>
        </w:tc>
        <w:tc>
          <w:tcPr>
            <w:tcW w:w="1080" w:type="dxa"/>
            <w:vAlign w:val="center"/>
          </w:tcPr>
          <w:p w:rsidR="002C2658" w:rsidRPr="002C2658" w:rsidRDefault="002C2658" w:rsidP="002C2658">
            <w:pPr>
              <w:spacing w:before="60" w:after="60"/>
              <w:jc w:val="center"/>
              <w:rPr>
                <w:sz w:val="20"/>
              </w:rPr>
            </w:pPr>
            <w:r w:rsidRPr="002C2658">
              <w:rPr>
                <w:sz w:val="20"/>
              </w:rPr>
              <w:t>21</w:t>
            </w:r>
          </w:p>
        </w:tc>
        <w:tc>
          <w:tcPr>
            <w:tcW w:w="954" w:type="dxa"/>
            <w:vAlign w:val="center"/>
          </w:tcPr>
          <w:p w:rsidR="002C2658" w:rsidRPr="002C2658" w:rsidRDefault="002C2658" w:rsidP="002C2658">
            <w:pPr>
              <w:spacing w:before="60" w:after="60"/>
              <w:jc w:val="center"/>
              <w:rPr>
                <w:sz w:val="20"/>
              </w:rPr>
            </w:pPr>
            <w:r w:rsidRPr="002C2658">
              <w:rPr>
                <w:sz w:val="20"/>
              </w:rPr>
              <w:t>5</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0</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Carpet</w:t>
            </w: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229</w:t>
            </w:r>
          </w:p>
        </w:tc>
        <w:tc>
          <w:tcPr>
            <w:tcW w:w="920" w:type="dxa"/>
            <w:vAlign w:val="center"/>
          </w:tcPr>
          <w:p w:rsidR="002C2658" w:rsidRPr="002C2658" w:rsidRDefault="002C2658" w:rsidP="002C2658">
            <w:pPr>
              <w:spacing w:before="60" w:after="60"/>
              <w:jc w:val="center"/>
              <w:rPr>
                <w:sz w:val="20"/>
              </w:rPr>
            </w:pPr>
            <w:r w:rsidRPr="002C2658">
              <w:rPr>
                <w:sz w:val="20"/>
              </w:rPr>
              <w:t>617</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72</w:t>
            </w:r>
          </w:p>
        </w:tc>
        <w:tc>
          <w:tcPr>
            <w:tcW w:w="1080" w:type="dxa"/>
            <w:vAlign w:val="center"/>
          </w:tcPr>
          <w:p w:rsidR="002C2658" w:rsidRPr="002C2658" w:rsidRDefault="002C2658" w:rsidP="002C2658">
            <w:pPr>
              <w:spacing w:before="60" w:after="60"/>
              <w:jc w:val="center"/>
              <w:rPr>
                <w:sz w:val="20"/>
              </w:rPr>
            </w:pPr>
            <w:r w:rsidRPr="002C2658">
              <w:rPr>
                <w:sz w:val="20"/>
              </w:rPr>
              <w:t>25</w:t>
            </w:r>
          </w:p>
        </w:tc>
        <w:tc>
          <w:tcPr>
            <w:tcW w:w="954" w:type="dxa"/>
            <w:vAlign w:val="center"/>
          </w:tcPr>
          <w:p w:rsidR="002C2658" w:rsidRPr="002C2658" w:rsidRDefault="002C2658" w:rsidP="002C2658">
            <w:pPr>
              <w:spacing w:before="60" w:after="60"/>
              <w:jc w:val="center"/>
              <w:rPr>
                <w:sz w:val="20"/>
              </w:rPr>
            </w:pPr>
            <w:r w:rsidRPr="002C2658">
              <w:rPr>
                <w:sz w:val="20"/>
              </w:rPr>
              <w:t>9</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1</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p>
        </w:tc>
      </w:tr>
      <w:tr w:rsidR="002C2658" w:rsidRPr="002C2658" w:rsidTr="00F52969">
        <w:tblPrEx>
          <w:tblCellMar>
            <w:top w:w="0" w:type="dxa"/>
            <w:bottom w:w="0" w:type="dxa"/>
          </w:tblCellMar>
        </w:tblPrEx>
        <w:trPr>
          <w:cantSplit/>
          <w:trHeight w:val="570"/>
          <w:jc w:val="center"/>
        </w:trPr>
        <w:tc>
          <w:tcPr>
            <w:tcW w:w="1909" w:type="dxa"/>
            <w:vAlign w:val="center"/>
          </w:tcPr>
          <w:p w:rsidR="002C2658" w:rsidRPr="002C2658" w:rsidRDefault="002C2658" w:rsidP="002C2658">
            <w:pPr>
              <w:spacing w:before="60" w:after="60"/>
              <w:rPr>
                <w:sz w:val="20"/>
              </w:rPr>
            </w:pPr>
            <w:r w:rsidRPr="002C2658">
              <w:rPr>
                <w:sz w:val="20"/>
              </w:rPr>
              <w:t>225</w:t>
            </w:r>
          </w:p>
        </w:tc>
        <w:tc>
          <w:tcPr>
            <w:tcW w:w="920" w:type="dxa"/>
            <w:vAlign w:val="center"/>
          </w:tcPr>
          <w:p w:rsidR="002C2658" w:rsidRPr="002C2658" w:rsidRDefault="002C2658" w:rsidP="002C2658">
            <w:pPr>
              <w:spacing w:before="60" w:after="60"/>
              <w:jc w:val="center"/>
              <w:rPr>
                <w:sz w:val="20"/>
              </w:rPr>
            </w:pPr>
            <w:r w:rsidRPr="002C2658">
              <w:rPr>
                <w:sz w:val="20"/>
              </w:rPr>
              <w:t>597</w:t>
            </w:r>
          </w:p>
        </w:tc>
        <w:tc>
          <w:tcPr>
            <w:tcW w:w="1136" w:type="dxa"/>
            <w:vAlign w:val="center"/>
          </w:tcPr>
          <w:p w:rsidR="002C2658" w:rsidRPr="002C2658" w:rsidRDefault="002C2658" w:rsidP="002C2658">
            <w:pPr>
              <w:spacing w:before="60" w:after="60"/>
              <w:jc w:val="center"/>
              <w:rPr>
                <w:sz w:val="20"/>
              </w:rPr>
            </w:pPr>
            <w:r w:rsidRPr="002C2658">
              <w:rPr>
                <w:sz w:val="20"/>
              </w:rPr>
              <w:t>ND</w:t>
            </w:r>
          </w:p>
        </w:tc>
        <w:tc>
          <w:tcPr>
            <w:tcW w:w="810" w:type="dxa"/>
            <w:vAlign w:val="center"/>
          </w:tcPr>
          <w:p w:rsidR="002C2658" w:rsidRPr="002C2658" w:rsidRDefault="002C2658" w:rsidP="002C2658">
            <w:pPr>
              <w:spacing w:before="60" w:after="60"/>
              <w:jc w:val="center"/>
              <w:rPr>
                <w:sz w:val="20"/>
              </w:rPr>
            </w:pPr>
            <w:r w:rsidRPr="002C2658">
              <w:rPr>
                <w:sz w:val="20"/>
              </w:rPr>
              <w:t>72</w:t>
            </w:r>
          </w:p>
        </w:tc>
        <w:tc>
          <w:tcPr>
            <w:tcW w:w="1080" w:type="dxa"/>
            <w:vAlign w:val="center"/>
          </w:tcPr>
          <w:p w:rsidR="002C2658" w:rsidRPr="002C2658" w:rsidRDefault="002C2658" w:rsidP="002C2658">
            <w:pPr>
              <w:spacing w:before="60" w:after="60"/>
              <w:jc w:val="center"/>
              <w:rPr>
                <w:sz w:val="20"/>
              </w:rPr>
            </w:pPr>
            <w:r w:rsidRPr="002C2658">
              <w:rPr>
                <w:sz w:val="20"/>
              </w:rPr>
              <w:t>21</w:t>
            </w:r>
          </w:p>
        </w:tc>
        <w:tc>
          <w:tcPr>
            <w:tcW w:w="954" w:type="dxa"/>
            <w:vAlign w:val="center"/>
          </w:tcPr>
          <w:p w:rsidR="002C2658" w:rsidRPr="002C2658" w:rsidRDefault="002C2658" w:rsidP="002C2658">
            <w:pPr>
              <w:spacing w:before="60" w:after="60"/>
              <w:jc w:val="center"/>
              <w:rPr>
                <w:sz w:val="20"/>
              </w:rPr>
            </w:pPr>
            <w:r w:rsidRPr="002C2658">
              <w:rPr>
                <w:sz w:val="20"/>
              </w:rPr>
              <w:t>7</w:t>
            </w:r>
          </w:p>
        </w:tc>
        <w:tc>
          <w:tcPr>
            <w:tcW w:w="954" w:type="dxa"/>
            <w:vAlign w:val="center"/>
          </w:tcPr>
          <w:p w:rsidR="002C2658" w:rsidRPr="002C2658" w:rsidRDefault="002C2658" w:rsidP="002C2658">
            <w:pPr>
              <w:spacing w:before="60" w:after="60"/>
              <w:jc w:val="center"/>
              <w:rPr>
                <w:sz w:val="20"/>
              </w:rPr>
            </w:pPr>
            <w:r w:rsidRPr="002C2658">
              <w:rPr>
                <w:sz w:val="20"/>
              </w:rPr>
              <w:t>ND</w:t>
            </w:r>
          </w:p>
        </w:tc>
        <w:tc>
          <w:tcPr>
            <w:tcW w:w="1260" w:type="dxa"/>
            <w:vAlign w:val="center"/>
          </w:tcPr>
          <w:p w:rsidR="002C2658" w:rsidRPr="002C2658" w:rsidRDefault="002C2658" w:rsidP="002C2658">
            <w:pPr>
              <w:spacing w:before="60" w:after="60"/>
              <w:jc w:val="center"/>
              <w:rPr>
                <w:sz w:val="20"/>
              </w:rPr>
            </w:pPr>
            <w:r w:rsidRPr="002C2658">
              <w:rPr>
                <w:sz w:val="20"/>
              </w:rPr>
              <w:t>2</w:t>
            </w:r>
          </w:p>
        </w:tc>
        <w:tc>
          <w:tcPr>
            <w:tcW w:w="1260" w:type="dxa"/>
            <w:vAlign w:val="center"/>
          </w:tcPr>
          <w:p w:rsidR="002C2658" w:rsidRPr="002C2658" w:rsidRDefault="002C2658" w:rsidP="002C2658">
            <w:pPr>
              <w:spacing w:before="60" w:after="60"/>
              <w:jc w:val="center"/>
              <w:rPr>
                <w:sz w:val="20"/>
              </w:rPr>
            </w:pPr>
            <w:r w:rsidRPr="002C2658">
              <w:rPr>
                <w:sz w:val="20"/>
              </w:rPr>
              <w:t>N</w:t>
            </w:r>
          </w:p>
        </w:tc>
        <w:tc>
          <w:tcPr>
            <w:tcW w:w="900" w:type="dxa"/>
            <w:gridSpan w:val="2"/>
            <w:vAlign w:val="center"/>
          </w:tcPr>
          <w:p w:rsidR="002C2658" w:rsidRPr="002C2658" w:rsidRDefault="002C2658" w:rsidP="002C2658">
            <w:pPr>
              <w:spacing w:before="60" w:after="60"/>
              <w:jc w:val="center"/>
              <w:rPr>
                <w:sz w:val="20"/>
              </w:rPr>
            </w:pPr>
            <w:r w:rsidRPr="002C2658">
              <w:rPr>
                <w:sz w:val="20"/>
              </w:rPr>
              <w:t>Y</w:t>
            </w:r>
          </w:p>
        </w:tc>
        <w:tc>
          <w:tcPr>
            <w:tcW w:w="990" w:type="dxa"/>
            <w:vAlign w:val="center"/>
          </w:tcPr>
          <w:p w:rsidR="002C2658" w:rsidRPr="002C2658" w:rsidRDefault="002C2658" w:rsidP="002C2658">
            <w:pPr>
              <w:spacing w:before="60" w:after="60"/>
              <w:jc w:val="center"/>
              <w:rPr>
                <w:sz w:val="20"/>
              </w:rPr>
            </w:pPr>
            <w:r w:rsidRPr="002C2658">
              <w:rPr>
                <w:sz w:val="20"/>
              </w:rPr>
              <w:t>Y</w:t>
            </w:r>
          </w:p>
        </w:tc>
        <w:tc>
          <w:tcPr>
            <w:tcW w:w="2471" w:type="dxa"/>
            <w:tcBorders>
              <w:left w:val="nil"/>
            </w:tcBorders>
            <w:vAlign w:val="center"/>
          </w:tcPr>
          <w:p w:rsidR="002C2658" w:rsidRPr="002C2658" w:rsidRDefault="002C2658" w:rsidP="002C2658">
            <w:pPr>
              <w:spacing w:before="60" w:after="60"/>
              <w:rPr>
                <w:sz w:val="20"/>
              </w:rPr>
            </w:pPr>
            <w:r w:rsidRPr="002C2658">
              <w:rPr>
                <w:sz w:val="20"/>
              </w:rPr>
              <w:t>Local exhaust</w:t>
            </w:r>
          </w:p>
        </w:tc>
      </w:tr>
    </w:tbl>
    <w:p w:rsidR="002C2658" w:rsidRPr="002C2658" w:rsidRDefault="002C2658" w:rsidP="002C2658"/>
    <w:p w:rsidR="00992DA5" w:rsidRPr="005A1D50" w:rsidRDefault="00992DA5" w:rsidP="00992DA5">
      <w:pPr>
        <w:pStyle w:val="References"/>
        <w:rPr>
          <w:szCs w:val="24"/>
        </w:rPr>
      </w:pPr>
    </w:p>
    <w:sectPr w:rsidR="00992DA5" w:rsidRPr="005A1D50" w:rsidSect="002C2658">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B99" w:rsidRDefault="001B0B99">
      <w:r>
        <w:separator/>
      </w:r>
    </w:p>
  </w:endnote>
  <w:endnote w:type="continuationSeparator" w:id="0">
    <w:p w:rsidR="001B0B99" w:rsidRDefault="001B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59DD">
      <w:rPr>
        <w:rStyle w:val="PageNumber"/>
        <w:noProof/>
      </w:rPr>
      <w:t>2</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69" w:rsidRDefault="00F529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F52969" w:rsidRPr="00F374D5" w:rsidTr="00F52969">
      <w:trPr>
        <w:trHeight w:val="313"/>
        <w:jc w:val="center"/>
      </w:trPr>
      <w:tc>
        <w:tcPr>
          <w:tcW w:w="3407" w:type="dxa"/>
          <w:tcBorders>
            <w:top w:val="nil"/>
            <w:left w:val="nil"/>
            <w:bottom w:val="nil"/>
            <w:right w:val="nil"/>
          </w:tcBorders>
          <w:shd w:val="clear" w:color="auto" w:fill="auto"/>
          <w:noWrap/>
          <w:vAlign w:val="bottom"/>
        </w:tcPr>
        <w:p w:rsidR="00F52969" w:rsidRPr="00F374D5" w:rsidRDefault="00F52969" w:rsidP="00F52969">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shd w:val="clear" w:color="auto" w:fill="auto"/>
          <w:noWrap/>
          <w:vAlign w:val="bottom"/>
        </w:tcPr>
        <w:p w:rsidR="00F52969" w:rsidRPr="00554394" w:rsidRDefault="00F52969" w:rsidP="00F52969">
          <w:pPr>
            <w:rPr>
              <w:rFonts w:ascii="Times" w:hAnsi="Times" w:cs="Times"/>
              <w:sz w:val="20"/>
            </w:rPr>
          </w:pPr>
          <w:r>
            <w:rPr>
              <w:rFonts w:ascii="Times" w:hAnsi="Times" w:cs="Times"/>
              <w:sz w:val="20"/>
            </w:rPr>
            <w:t>PC = photo copier</w:t>
          </w:r>
        </w:p>
      </w:tc>
      <w:tc>
        <w:tcPr>
          <w:tcW w:w="2922" w:type="dxa"/>
          <w:tcBorders>
            <w:top w:val="nil"/>
            <w:left w:val="nil"/>
            <w:bottom w:val="nil"/>
            <w:right w:val="nil"/>
          </w:tcBorders>
          <w:shd w:val="clear" w:color="auto" w:fill="auto"/>
          <w:noWrap/>
          <w:vAlign w:val="bottom"/>
        </w:tcPr>
        <w:p w:rsidR="00F52969" w:rsidRPr="00554394" w:rsidRDefault="00F52969" w:rsidP="00F52969">
          <w:pPr>
            <w:rPr>
              <w:rFonts w:ascii="Times" w:hAnsi="Times" w:cs="Times"/>
              <w:sz w:val="20"/>
            </w:rPr>
          </w:pPr>
          <w:r>
            <w:rPr>
              <w:rFonts w:ascii="Times" w:hAnsi="Times" w:cs="Times"/>
              <w:sz w:val="20"/>
            </w:rPr>
            <w:t>CPs = cleaning products</w:t>
          </w:r>
        </w:p>
      </w:tc>
      <w:tc>
        <w:tcPr>
          <w:tcW w:w="3603" w:type="dxa"/>
          <w:tcBorders>
            <w:top w:val="nil"/>
            <w:left w:val="nil"/>
            <w:bottom w:val="nil"/>
            <w:right w:val="nil"/>
          </w:tcBorders>
          <w:shd w:val="clear" w:color="auto" w:fill="auto"/>
          <w:noWrap/>
          <w:vAlign w:val="bottom"/>
        </w:tcPr>
        <w:p w:rsidR="00F52969" w:rsidRPr="00554394" w:rsidRDefault="00F52969" w:rsidP="00F52969">
          <w:pPr>
            <w:rPr>
              <w:rFonts w:ascii="Times" w:hAnsi="Times" w:cs="Times"/>
              <w:sz w:val="20"/>
            </w:rPr>
          </w:pPr>
          <w:r>
            <w:rPr>
              <w:rFonts w:ascii="Times" w:hAnsi="Times" w:cs="Times"/>
              <w:sz w:val="20"/>
            </w:rPr>
            <w:t>HS = hand sanitizer</w:t>
          </w:r>
        </w:p>
      </w:tc>
    </w:tr>
    <w:tr w:rsidR="00F52969" w:rsidRPr="00F374D5" w:rsidTr="00F52969">
      <w:trPr>
        <w:trHeight w:val="300"/>
        <w:jc w:val="center"/>
      </w:trPr>
      <w:tc>
        <w:tcPr>
          <w:tcW w:w="3407" w:type="dxa"/>
          <w:tcBorders>
            <w:top w:val="nil"/>
            <w:left w:val="nil"/>
            <w:bottom w:val="nil"/>
            <w:right w:val="nil"/>
          </w:tcBorders>
          <w:shd w:val="clear" w:color="auto" w:fill="auto"/>
          <w:noWrap/>
          <w:vAlign w:val="bottom"/>
        </w:tcPr>
        <w:p w:rsidR="00F52969" w:rsidRPr="00F374D5" w:rsidRDefault="00F52969" w:rsidP="00F52969">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F52969" w:rsidRPr="00554394" w:rsidRDefault="00F52969" w:rsidP="00F52969">
          <w:pPr>
            <w:rPr>
              <w:rFonts w:ascii="Times" w:hAnsi="Times" w:cs="Times"/>
              <w:sz w:val="20"/>
            </w:rPr>
          </w:pPr>
          <w:r>
            <w:rPr>
              <w:rFonts w:ascii="Times" w:hAnsi="Times" w:cs="Times"/>
              <w:sz w:val="20"/>
            </w:rPr>
            <w:t>AI = accumulated items</w:t>
          </w:r>
        </w:p>
      </w:tc>
      <w:tc>
        <w:tcPr>
          <w:tcW w:w="2922" w:type="dxa"/>
          <w:tcBorders>
            <w:top w:val="nil"/>
            <w:left w:val="nil"/>
            <w:bottom w:val="nil"/>
            <w:right w:val="nil"/>
          </w:tcBorders>
          <w:shd w:val="clear" w:color="auto" w:fill="auto"/>
          <w:noWrap/>
          <w:vAlign w:val="bottom"/>
        </w:tcPr>
        <w:p w:rsidR="00F52969" w:rsidRPr="00554394" w:rsidRDefault="00F52969" w:rsidP="00F52969">
          <w:pPr>
            <w:rPr>
              <w:rFonts w:ascii="Times" w:hAnsi="Times" w:cs="Times"/>
              <w:sz w:val="20"/>
            </w:rPr>
          </w:pPr>
          <w:r>
            <w:rPr>
              <w:rFonts w:ascii="Times" w:hAnsi="Times" w:cs="Times"/>
              <w:sz w:val="20"/>
            </w:rPr>
            <w:t>NC</w:t>
          </w:r>
          <w:r w:rsidRPr="00554394">
            <w:rPr>
              <w:rFonts w:ascii="Times" w:hAnsi="Times" w:cs="Times"/>
              <w:sz w:val="20"/>
            </w:rPr>
            <w:t xml:space="preserve"> = </w:t>
          </w:r>
          <w:r>
            <w:rPr>
              <w:rFonts w:ascii="Times" w:hAnsi="Times" w:cs="Times"/>
              <w:sz w:val="20"/>
            </w:rPr>
            <w:t>non-carpeted</w:t>
          </w:r>
        </w:p>
      </w:tc>
      <w:tc>
        <w:tcPr>
          <w:tcW w:w="3603" w:type="dxa"/>
          <w:tcBorders>
            <w:top w:val="nil"/>
            <w:left w:val="nil"/>
            <w:bottom w:val="nil"/>
            <w:right w:val="nil"/>
          </w:tcBorders>
          <w:shd w:val="clear" w:color="auto" w:fill="auto"/>
          <w:noWrap/>
          <w:vAlign w:val="bottom"/>
        </w:tcPr>
        <w:p w:rsidR="00F52969" w:rsidRPr="00554394" w:rsidRDefault="00F52969" w:rsidP="00F52969">
          <w:pPr>
            <w:rPr>
              <w:rFonts w:ascii="Times" w:hAnsi="Times" w:cs="Times"/>
              <w:sz w:val="20"/>
            </w:rPr>
          </w:pPr>
          <w:r w:rsidRPr="00554394">
            <w:rPr>
              <w:rFonts w:ascii="Times" w:hAnsi="Times" w:cs="Times"/>
              <w:sz w:val="20"/>
            </w:rPr>
            <w:t>ND = non detect</w:t>
          </w:r>
        </w:p>
      </w:tc>
    </w:tr>
  </w:tbl>
  <w:p w:rsidR="00F52969" w:rsidRDefault="00F52969" w:rsidP="00F52969">
    <w:pPr>
      <w:jc w:val="right"/>
      <w:rPr>
        <w:sz w:val="20"/>
      </w:rPr>
    </w:pPr>
  </w:p>
  <w:p w:rsidR="00F52969" w:rsidRDefault="00F52969" w:rsidP="00F52969">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52969" w:rsidTr="00F52969">
      <w:tblPrEx>
        <w:tblCellMar>
          <w:top w:w="0" w:type="dxa"/>
          <w:bottom w:w="0" w:type="dxa"/>
        </w:tblCellMar>
      </w:tblPrEx>
      <w:tc>
        <w:tcPr>
          <w:tcW w:w="2718" w:type="dxa"/>
        </w:tcPr>
        <w:p w:rsidR="00F52969" w:rsidRDefault="00F52969" w:rsidP="00F52969">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F52969" w:rsidRDefault="00F52969" w:rsidP="00F52969">
          <w:pPr>
            <w:rPr>
              <w:sz w:val="20"/>
            </w:rPr>
          </w:pPr>
          <w:r>
            <w:rPr>
              <w:sz w:val="20"/>
            </w:rPr>
            <w:t>&lt; 800 ppm = preferred</w:t>
          </w:r>
        </w:p>
      </w:tc>
      <w:tc>
        <w:tcPr>
          <w:tcW w:w="3600" w:type="dxa"/>
        </w:tcPr>
        <w:p w:rsidR="00F52969" w:rsidRDefault="00F52969" w:rsidP="00F52969">
          <w:pPr>
            <w:jc w:val="right"/>
            <w:rPr>
              <w:sz w:val="20"/>
            </w:rPr>
          </w:pPr>
          <w:r>
            <w:rPr>
              <w:sz w:val="20"/>
            </w:rPr>
            <w:t>Temperature:</w:t>
          </w:r>
        </w:p>
      </w:tc>
      <w:tc>
        <w:tcPr>
          <w:tcW w:w="3420" w:type="dxa"/>
        </w:tcPr>
        <w:p w:rsidR="00F52969" w:rsidRDefault="00F52969" w:rsidP="00F52969">
          <w:pPr>
            <w:rPr>
              <w:sz w:val="20"/>
            </w:rPr>
          </w:pPr>
          <w:r>
            <w:rPr>
              <w:sz w:val="20"/>
            </w:rPr>
            <w:t>70 - 78 °F</w:t>
          </w:r>
        </w:p>
      </w:tc>
    </w:tr>
    <w:tr w:rsidR="00F52969" w:rsidTr="00F52969">
      <w:tblPrEx>
        <w:tblCellMar>
          <w:top w:w="0" w:type="dxa"/>
          <w:bottom w:w="0" w:type="dxa"/>
        </w:tblCellMar>
      </w:tblPrEx>
      <w:tc>
        <w:tcPr>
          <w:tcW w:w="2718" w:type="dxa"/>
        </w:tcPr>
        <w:p w:rsidR="00F52969" w:rsidRDefault="00F52969" w:rsidP="00F52969">
          <w:pPr>
            <w:jc w:val="right"/>
            <w:rPr>
              <w:sz w:val="20"/>
            </w:rPr>
          </w:pPr>
        </w:p>
      </w:tc>
      <w:tc>
        <w:tcPr>
          <w:tcW w:w="4860" w:type="dxa"/>
        </w:tcPr>
        <w:p w:rsidR="00F52969" w:rsidRDefault="00F52969" w:rsidP="00F52969">
          <w:pPr>
            <w:rPr>
              <w:sz w:val="20"/>
            </w:rPr>
          </w:pPr>
          <w:r>
            <w:rPr>
              <w:sz w:val="20"/>
            </w:rPr>
            <w:t>&gt; 800 ppm = indicative of ventilation problems</w:t>
          </w:r>
        </w:p>
      </w:tc>
      <w:tc>
        <w:tcPr>
          <w:tcW w:w="3600" w:type="dxa"/>
        </w:tcPr>
        <w:p w:rsidR="00F52969" w:rsidRDefault="00F52969" w:rsidP="00F52969">
          <w:pPr>
            <w:jc w:val="right"/>
            <w:rPr>
              <w:sz w:val="20"/>
            </w:rPr>
          </w:pPr>
          <w:r>
            <w:rPr>
              <w:sz w:val="20"/>
            </w:rPr>
            <w:t>Relative Humidity:</w:t>
          </w:r>
        </w:p>
      </w:tc>
      <w:tc>
        <w:tcPr>
          <w:tcW w:w="3420" w:type="dxa"/>
        </w:tcPr>
        <w:p w:rsidR="00F52969" w:rsidRDefault="00F52969" w:rsidP="00F52969">
          <w:pPr>
            <w:rPr>
              <w:sz w:val="20"/>
            </w:rPr>
          </w:pPr>
          <w:r>
            <w:rPr>
              <w:sz w:val="20"/>
            </w:rPr>
            <w:t>40 - 60%</w:t>
          </w:r>
        </w:p>
      </w:tc>
    </w:tr>
  </w:tbl>
  <w:p w:rsidR="00F52969" w:rsidRDefault="00F52969" w:rsidP="00F52969">
    <w:pPr>
      <w:pStyle w:val="Footer"/>
      <w:jc w:val="center"/>
    </w:pPr>
  </w:p>
  <w:p w:rsidR="00F52969" w:rsidRDefault="00F52969" w:rsidP="00F5296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B659DD">
      <w:rPr>
        <w:rStyle w:val="PageNumber"/>
        <w:noProof/>
      </w:rPr>
      <w:t>2</w:t>
    </w:r>
    <w:r>
      <w:rPr>
        <w:rStyle w:val="PageNumber"/>
      </w:rPr>
      <w:fldChar w:fldCharType="end"/>
    </w:r>
  </w:p>
  <w:p w:rsidR="00F52969" w:rsidRPr="000F470F" w:rsidRDefault="00F52969" w:rsidP="00F5296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F52969" w:rsidRPr="00F374D5" w:rsidTr="00F52969">
      <w:trPr>
        <w:trHeight w:val="313"/>
        <w:jc w:val="center"/>
      </w:trPr>
      <w:tc>
        <w:tcPr>
          <w:tcW w:w="3407" w:type="dxa"/>
          <w:tcBorders>
            <w:top w:val="nil"/>
            <w:left w:val="nil"/>
            <w:bottom w:val="nil"/>
            <w:right w:val="nil"/>
          </w:tcBorders>
          <w:shd w:val="clear" w:color="auto" w:fill="auto"/>
          <w:noWrap/>
          <w:vAlign w:val="bottom"/>
        </w:tcPr>
        <w:p w:rsidR="00F52969" w:rsidRPr="00F374D5" w:rsidRDefault="00F52969" w:rsidP="00F52969">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shd w:val="clear" w:color="auto" w:fill="auto"/>
          <w:noWrap/>
          <w:vAlign w:val="bottom"/>
        </w:tcPr>
        <w:p w:rsidR="00F52969" w:rsidRPr="00554394" w:rsidRDefault="00F52969" w:rsidP="00F52969">
          <w:pPr>
            <w:rPr>
              <w:rFonts w:ascii="Times" w:hAnsi="Times" w:cs="Times"/>
              <w:sz w:val="20"/>
            </w:rPr>
          </w:pPr>
          <w:r>
            <w:rPr>
              <w:rFonts w:ascii="Times" w:hAnsi="Times" w:cs="Times"/>
              <w:sz w:val="20"/>
            </w:rPr>
            <w:t>PC = photo copier</w:t>
          </w:r>
        </w:p>
      </w:tc>
      <w:tc>
        <w:tcPr>
          <w:tcW w:w="2922" w:type="dxa"/>
          <w:tcBorders>
            <w:top w:val="nil"/>
            <w:left w:val="nil"/>
            <w:bottom w:val="nil"/>
            <w:right w:val="nil"/>
          </w:tcBorders>
          <w:shd w:val="clear" w:color="auto" w:fill="auto"/>
          <w:noWrap/>
          <w:vAlign w:val="bottom"/>
        </w:tcPr>
        <w:p w:rsidR="00F52969" w:rsidRPr="00554394" w:rsidRDefault="00F52969" w:rsidP="00F52969">
          <w:pPr>
            <w:rPr>
              <w:rFonts w:ascii="Times" w:hAnsi="Times" w:cs="Times"/>
              <w:sz w:val="20"/>
            </w:rPr>
          </w:pPr>
          <w:r>
            <w:rPr>
              <w:rFonts w:ascii="Times" w:hAnsi="Times" w:cs="Times"/>
              <w:sz w:val="20"/>
            </w:rPr>
            <w:t>CPs = cleaning products</w:t>
          </w:r>
        </w:p>
      </w:tc>
      <w:tc>
        <w:tcPr>
          <w:tcW w:w="3603" w:type="dxa"/>
          <w:tcBorders>
            <w:top w:val="nil"/>
            <w:left w:val="nil"/>
            <w:bottom w:val="nil"/>
            <w:right w:val="nil"/>
          </w:tcBorders>
          <w:shd w:val="clear" w:color="auto" w:fill="auto"/>
          <w:noWrap/>
          <w:vAlign w:val="bottom"/>
        </w:tcPr>
        <w:p w:rsidR="00F52969" w:rsidRPr="00554394" w:rsidRDefault="00F52969" w:rsidP="00F52969">
          <w:pPr>
            <w:rPr>
              <w:rFonts w:ascii="Times" w:hAnsi="Times" w:cs="Times"/>
              <w:sz w:val="20"/>
            </w:rPr>
          </w:pPr>
          <w:r>
            <w:rPr>
              <w:rFonts w:ascii="Times" w:hAnsi="Times" w:cs="Times"/>
              <w:sz w:val="20"/>
            </w:rPr>
            <w:t>HS = hand sanitizer</w:t>
          </w:r>
        </w:p>
      </w:tc>
    </w:tr>
    <w:tr w:rsidR="00F52969" w:rsidRPr="00F374D5" w:rsidTr="00F52969">
      <w:trPr>
        <w:trHeight w:val="300"/>
        <w:jc w:val="center"/>
      </w:trPr>
      <w:tc>
        <w:tcPr>
          <w:tcW w:w="3407" w:type="dxa"/>
          <w:tcBorders>
            <w:top w:val="nil"/>
            <w:left w:val="nil"/>
            <w:bottom w:val="nil"/>
            <w:right w:val="nil"/>
          </w:tcBorders>
          <w:shd w:val="clear" w:color="auto" w:fill="auto"/>
          <w:noWrap/>
          <w:vAlign w:val="bottom"/>
        </w:tcPr>
        <w:p w:rsidR="00F52969" w:rsidRPr="00F374D5" w:rsidRDefault="00F52969" w:rsidP="00F52969">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F52969" w:rsidRPr="00554394" w:rsidRDefault="00F52969" w:rsidP="00F52969">
          <w:pPr>
            <w:rPr>
              <w:rFonts w:ascii="Times" w:hAnsi="Times" w:cs="Times"/>
              <w:sz w:val="20"/>
            </w:rPr>
          </w:pPr>
          <w:r>
            <w:rPr>
              <w:rFonts w:ascii="Times" w:hAnsi="Times" w:cs="Times"/>
              <w:sz w:val="20"/>
            </w:rPr>
            <w:t>AI = accumulated items</w:t>
          </w:r>
        </w:p>
      </w:tc>
      <w:tc>
        <w:tcPr>
          <w:tcW w:w="2922" w:type="dxa"/>
          <w:tcBorders>
            <w:top w:val="nil"/>
            <w:left w:val="nil"/>
            <w:bottom w:val="nil"/>
            <w:right w:val="nil"/>
          </w:tcBorders>
          <w:shd w:val="clear" w:color="auto" w:fill="auto"/>
          <w:noWrap/>
          <w:vAlign w:val="bottom"/>
        </w:tcPr>
        <w:p w:rsidR="00F52969" w:rsidRPr="00554394" w:rsidRDefault="00F52969" w:rsidP="00F52969">
          <w:pPr>
            <w:rPr>
              <w:rFonts w:ascii="Times" w:hAnsi="Times" w:cs="Times"/>
              <w:sz w:val="20"/>
            </w:rPr>
          </w:pPr>
          <w:r>
            <w:rPr>
              <w:rFonts w:ascii="Times" w:hAnsi="Times" w:cs="Times"/>
              <w:sz w:val="20"/>
            </w:rPr>
            <w:t>NC</w:t>
          </w:r>
          <w:r w:rsidRPr="00554394">
            <w:rPr>
              <w:rFonts w:ascii="Times" w:hAnsi="Times" w:cs="Times"/>
              <w:sz w:val="20"/>
            </w:rPr>
            <w:t xml:space="preserve"> = </w:t>
          </w:r>
          <w:r>
            <w:rPr>
              <w:rFonts w:ascii="Times" w:hAnsi="Times" w:cs="Times"/>
              <w:sz w:val="20"/>
            </w:rPr>
            <w:t>non-carpeted</w:t>
          </w:r>
        </w:p>
      </w:tc>
      <w:tc>
        <w:tcPr>
          <w:tcW w:w="3603" w:type="dxa"/>
          <w:tcBorders>
            <w:top w:val="nil"/>
            <w:left w:val="nil"/>
            <w:bottom w:val="nil"/>
            <w:right w:val="nil"/>
          </w:tcBorders>
          <w:shd w:val="clear" w:color="auto" w:fill="auto"/>
          <w:noWrap/>
          <w:vAlign w:val="bottom"/>
        </w:tcPr>
        <w:p w:rsidR="00F52969" w:rsidRPr="00554394" w:rsidRDefault="00F52969" w:rsidP="00F52969">
          <w:pPr>
            <w:rPr>
              <w:rFonts w:ascii="Times" w:hAnsi="Times" w:cs="Times"/>
              <w:sz w:val="20"/>
            </w:rPr>
          </w:pPr>
          <w:r w:rsidRPr="00554394">
            <w:rPr>
              <w:rFonts w:ascii="Times" w:hAnsi="Times" w:cs="Times"/>
              <w:sz w:val="20"/>
            </w:rPr>
            <w:t>ND = non detect</w:t>
          </w:r>
        </w:p>
      </w:tc>
    </w:tr>
  </w:tbl>
  <w:p w:rsidR="00F52969" w:rsidRDefault="00F52969" w:rsidP="00F52969">
    <w:pPr>
      <w:tabs>
        <w:tab w:val="left" w:pos="9180"/>
      </w:tabs>
    </w:pP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52969">
      <w:tblPrEx>
        <w:tblCellMar>
          <w:top w:w="0" w:type="dxa"/>
          <w:bottom w:w="0" w:type="dxa"/>
        </w:tblCellMar>
      </w:tblPrEx>
      <w:tc>
        <w:tcPr>
          <w:tcW w:w="2718" w:type="dxa"/>
        </w:tcPr>
        <w:p w:rsidR="00F52969" w:rsidRDefault="00F52969" w:rsidP="00F52969">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F52969" w:rsidRDefault="00F52969" w:rsidP="00F52969">
          <w:pPr>
            <w:rPr>
              <w:sz w:val="20"/>
            </w:rPr>
          </w:pPr>
          <w:r>
            <w:rPr>
              <w:sz w:val="20"/>
            </w:rPr>
            <w:t>&lt; 800 ppm = preferred</w:t>
          </w:r>
        </w:p>
      </w:tc>
      <w:tc>
        <w:tcPr>
          <w:tcW w:w="3600" w:type="dxa"/>
        </w:tcPr>
        <w:p w:rsidR="00F52969" w:rsidRDefault="00F52969" w:rsidP="00F52969">
          <w:pPr>
            <w:jc w:val="right"/>
            <w:rPr>
              <w:sz w:val="20"/>
            </w:rPr>
          </w:pPr>
          <w:r>
            <w:rPr>
              <w:sz w:val="20"/>
            </w:rPr>
            <w:t>Temperature:</w:t>
          </w:r>
        </w:p>
      </w:tc>
      <w:tc>
        <w:tcPr>
          <w:tcW w:w="3420" w:type="dxa"/>
        </w:tcPr>
        <w:p w:rsidR="00F52969" w:rsidRDefault="00F52969" w:rsidP="00F52969">
          <w:pPr>
            <w:rPr>
              <w:sz w:val="20"/>
            </w:rPr>
          </w:pPr>
          <w:r>
            <w:rPr>
              <w:sz w:val="20"/>
            </w:rPr>
            <w:t>70 - 78 °F</w:t>
          </w:r>
        </w:p>
      </w:tc>
    </w:tr>
    <w:tr w:rsidR="00F52969">
      <w:tblPrEx>
        <w:tblCellMar>
          <w:top w:w="0" w:type="dxa"/>
          <w:bottom w:w="0" w:type="dxa"/>
        </w:tblCellMar>
      </w:tblPrEx>
      <w:tc>
        <w:tcPr>
          <w:tcW w:w="2718" w:type="dxa"/>
        </w:tcPr>
        <w:p w:rsidR="00F52969" w:rsidRDefault="00F52969" w:rsidP="00F52969">
          <w:pPr>
            <w:jc w:val="right"/>
            <w:rPr>
              <w:sz w:val="20"/>
            </w:rPr>
          </w:pPr>
        </w:p>
      </w:tc>
      <w:tc>
        <w:tcPr>
          <w:tcW w:w="4860" w:type="dxa"/>
        </w:tcPr>
        <w:p w:rsidR="00F52969" w:rsidRDefault="00F52969" w:rsidP="00F52969">
          <w:pPr>
            <w:rPr>
              <w:sz w:val="20"/>
            </w:rPr>
          </w:pPr>
          <w:r>
            <w:rPr>
              <w:sz w:val="20"/>
            </w:rPr>
            <w:t>&gt; 800 ppm = indicative of ventilation problems</w:t>
          </w:r>
        </w:p>
      </w:tc>
      <w:tc>
        <w:tcPr>
          <w:tcW w:w="3600" w:type="dxa"/>
        </w:tcPr>
        <w:p w:rsidR="00F52969" w:rsidRDefault="00F52969" w:rsidP="00F52969">
          <w:pPr>
            <w:jc w:val="right"/>
            <w:rPr>
              <w:sz w:val="20"/>
            </w:rPr>
          </w:pPr>
          <w:r>
            <w:rPr>
              <w:sz w:val="20"/>
            </w:rPr>
            <w:t>Relative Humidity:</w:t>
          </w:r>
        </w:p>
      </w:tc>
      <w:tc>
        <w:tcPr>
          <w:tcW w:w="3420" w:type="dxa"/>
        </w:tcPr>
        <w:p w:rsidR="00F52969" w:rsidRDefault="00F52969" w:rsidP="00F52969">
          <w:pPr>
            <w:rPr>
              <w:sz w:val="20"/>
            </w:rPr>
          </w:pPr>
          <w:r>
            <w:rPr>
              <w:sz w:val="20"/>
            </w:rPr>
            <w:t>40 - 60%</w:t>
          </w:r>
        </w:p>
      </w:tc>
    </w:tr>
  </w:tbl>
  <w:p w:rsidR="00F52969" w:rsidRDefault="00F52969" w:rsidP="00F52969">
    <w:pPr>
      <w:pStyle w:val="Footer"/>
      <w:jc w:val="center"/>
    </w:pPr>
  </w:p>
  <w:p w:rsidR="00F52969" w:rsidRDefault="00F52969" w:rsidP="00F5296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B659D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B99" w:rsidRDefault="001B0B99">
      <w:r>
        <w:separator/>
      </w:r>
    </w:p>
  </w:footnote>
  <w:footnote w:type="continuationSeparator" w:id="0">
    <w:p w:rsidR="001B0B99" w:rsidRDefault="001B0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69" w:rsidRDefault="00F529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F52969" w:rsidTr="00F52969">
      <w:tblPrEx>
        <w:tblCellMar>
          <w:top w:w="0" w:type="dxa"/>
          <w:bottom w:w="0" w:type="dxa"/>
        </w:tblCellMar>
      </w:tblPrEx>
      <w:trPr>
        <w:cantSplit/>
      </w:trPr>
      <w:tc>
        <w:tcPr>
          <w:tcW w:w="12258" w:type="dxa"/>
          <w:gridSpan w:val="3"/>
        </w:tcPr>
        <w:p w:rsidR="00F52969" w:rsidRPr="00677AC6" w:rsidRDefault="00F52969" w:rsidP="00F52969">
          <w:pPr>
            <w:pStyle w:val="Header"/>
            <w:spacing w:before="60" w:after="60"/>
            <w:rPr>
              <w:b/>
            </w:rPr>
          </w:pPr>
          <w:r>
            <w:rPr>
              <w:b/>
            </w:rPr>
            <w:t>Location: MRC DDS</w:t>
          </w:r>
        </w:p>
      </w:tc>
      <w:tc>
        <w:tcPr>
          <w:tcW w:w="2358" w:type="dxa"/>
        </w:tcPr>
        <w:p w:rsidR="00F52969" w:rsidRDefault="00F52969" w:rsidP="00F52969">
          <w:pPr>
            <w:pStyle w:val="Header"/>
            <w:tabs>
              <w:tab w:val="clear" w:pos="4320"/>
              <w:tab w:val="clear" w:pos="8640"/>
            </w:tabs>
            <w:spacing w:before="60" w:after="60"/>
            <w:rPr>
              <w:b/>
            </w:rPr>
          </w:pPr>
          <w:r>
            <w:rPr>
              <w:b/>
            </w:rPr>
            <w:t>Indoor Air Results</w:t>
          </w:r>
        </w:p>
      </w:tc>
    </w:tr>
    <w:tr w:rsidR="00F52969" w:rsidTr="00F52969">
      <w:tblPrEx>
        <w:tblCellMar>
          <w:top w:w="0" w:type="dxa"/>
          <w:bottom w:w="0" w:type="dxa"/>
        </w:tblCellMar>
      </w:tblPrEx>
      <w:trPr>
        <w:cantSplit/>
      </w:trPr>
      <w:tc>
        <w:tcPr>
          <w:tcW w:w="6138" w:type="dxa"/>
        </w:tcPr>
        <w:p w:rsidR="00F52969" w:rsidRDefault="00F52969" w:rsidP="00F52969">
          <w:pPr>
            <w:pStyle w:val="Header"/>
            <w:tabs>
              <w:tab w:val="clear" w:pos="4320"/>
              <w:tab w:val="clear" w:pos="8640"/>
            </w:tabs>
            <w:spacing w:before="60" w:after="60"/>
            <w:rPr>
              <w:b/>
            </w:rPr>
          </w:pPr>
          <w:r>
            <w:rPr>
              <w:b/>
            </w:rPr>
            <w:t>Address: 55 Technology Drive, Lowell, MA</w:t>
          </w:r>
        </w:p>
      </w:tc>
      <w:tc>
        <w:tcPr>
          <w:tcW w:w="3606" w:type="dxa"/>
        </w:tcPr>
        <w:p w:rsidR="00F52969" w:rsidRDefault="00F52969" w:rsidP="00F52969">
          <w:pPr>
            <w:pStyle w:val="Header"/>
            <w:tabs>
              <w:tab w:val="clear" w:pos="4320"/>
              <w:tab w:val="clear" w:pos="8640"/>
            </w:tabs>
            <w:spacing w:before="60" w:after="60"/>
            <w:jc w:val="center"/>
            <w:rPr>
              <w:b/>
              <w:sz w:val="28"/>
            </w:rPr>
          </w:pPr>
          <w:r>
            <w:rPr>
              <w:b/>
              <w:sz w:val="28"/>
            </w:rPr>
            <w:t>Table 1 (continued)</w:t>
          </w:r>
        </w:p>
      </w:tc>
      <w:tc>
        <w:tcPr>
          <w:tcW w:w="2514" w:type="dxa"/>
        </w:tcPr>
        <w:p w:rsidR="00F52969" w:rsidRDefault="00F52969" w:rsidP="00F52969">
          <w:pPr>
            <w:pStyle w:val="Header"/>
            <w:tabs>
              <w:tab w:val="clear" w:pos="4320"/>
              <w:tab w:val="clear" w:pos="8640"/>
            </w:tabs>
            <w:spacing w:before="60" w:after="60"/>
            <w:rPr>
              <w:b/>
            </w:rPr>
          </w:pPr>
        </w:p>
      </w:tc>
      <w:tc>
        <w:tcPr>
          <w:tcW w:w="2358" w:type="dxa"/>
        </w:tcPr>
        <w:p w:rsidR="00F52969" w:rsidRDefault="00F52969" w:rsidP="00F52969">
          <w:pPr>
            <w:pStyle w:val="Header"/>
            <w:tabs>
              <w:tab w:val="clear" w:pos="4320"/>
              <w:tab w:val="clear" w:pos="8640"/>
            </w:tabs>
            <w:spacing w:before="60" w:after="60"/>
            <w:rPr>
              <w:b/>
            </w:rPr>
          </w:pPr>
          <w:r w:rsidRPr="00677AC6">
            <w:rPr>
              <w:b/>
            </w:rPr>
            <w:t>Date</w:t>
          </w:r>
          <w:r>
            <w:rPr>
              <w:b/>
            </w:rPr>
            <w:t>: 12/19/2017</w:t>
          </w:r>
        </w:p>
      </w:tc>
    </w:tr>
  </w:tbl>
  <w:p w:rsidR="00F52969" w:rsidRPr="00FB37EB" w:rsidRDefault="00F52969" w:rsidP="00F529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F52969">
      <w:tblPrEx>
        <w:tblCellMar>
          <w:top w:w="0" w:type="dxa"/>
          <w:bottom w:w="0" w:type="dxa"/>
        </w:tblCellMar>
      </w:tblPrEx>
      <w:trPr>
        <w:cantSplit/>
      </w:trPr>
      <w:tc>
        <w:tcPr>
          <w:tcW w:w="12258" w:type="dxa"/>
          <w:gridSpan w:val="3"/>
        </w:tcPr>
        <w:p w:rsidR="00F52969" w:rsidRPr="00677AC6" w:rsidRDefault="00F52969" w:rsidP="00F52969">
          <w:pPr>
            <w:pStyle w:val="Header"/>
            <w:spacing w:before="60" w:after="60"/>
            <w:rPr>
              <w:b/>
            </w:rPr>
          </w:pPr>
          <w:r>
            <w:rPr>
              <w:b/>
            </w:rPr>
            <w:t>Location: MRC DDS</w:t>
          </w:r>
        </w:p>
      </w:tc>
      <w:tc>
        <w:tcPr>
          <w:tcW w:w="2358" w:type="dxa"/>
        </w:tcPr>
        <w:p w:rsidR="00F52969" w:rsidRDefault="00F52969" w:rsidP="00F52969">
          <w:pPr>
            <w:pStyle w:val="Header"/>
            <w:tabs>
              <w:tab w:val="clear" w:pos="4320"/>
              <w:tab w:val="clear" w:pos="8640"/>
            </w:tabs>
            <w:spacing w:before="60" w:after="60"/>
            <w:rPr>
              <w:b/>
            </w:rPr>
          </w:pPr>
          <w:r>
            <w:rPr>
              <w:b/>
            </w:rPr>
            <w:t>Indoor Air Results</w:t>
          </w:r>
        </w:p>
      </w:tc>
    </w:tr>
    <w:tr w:rsidR="00F52969" w:rsidTr="00F52969">
      <w:tblPrEx>
        <w:tblCellMar>
          <w:top w:w="0" w:type="dxa"/>
          <w:bottom w:w="0" w:type="dxa"/>
        </w:tblCellMar>
      </w:tblPrEx>
      <w:trPr>
        <w:cantSplit/>
      </w:trPr>
      <w:tc>
        <w:tcPr>
          <w:tcW w:w="6138" w:type="dxa"/>
        </w:tcPr>
        <w:p w:rsidR="00F52969" w:rsidRDefault="00F52969" w:rsidP="00F52969">
          <w:pPr>
            <w:pStyle w:val="Header"/>
            <w:tabs>
              <w:tab w:val="clear" w:pos="4320"/>
              <w:tab w:val="clear" w:pos="8640"/>
            </w:tabs>
            <w:spacing w:before="60" w:after="60"/>
            <w:rPr>
              <w:b/>
            </w:rPr>
          </w:pPr>
          <w:r>
            <w:rPr>
              <w:b/>
            </w:rPr>
            <w:t>Address</w:t>
          </w:r>
          <w:r w:rsidRPr="003D4632">
            <w:rPr>
              <w:b/>
            </w:rPr>
            <w:t xml:space="preserve">: </w:t>
          </w:r>
          <w:r>
            <w:rPr>
              <w:b/>
            </w:rPr>
            <w:t>55 Technology Drive, Lowell, MA</w:t>
          </w:r>
        </w:p>
      </w:tc>
      <w:tc>
        <w:tcPr>
          <w:tcW w:w="3606" w:type="dxa"/>
        </w:tcPr>
        <w:p w:rsidR="00F52969" w:rsidRDefault="00F52969" w:rsidP="00F52969">
          <w:pPr>
            <w:pStyle w:val="Header"/>
            <w:tabs>
              <w:tab w:val="clear" w:pos="4320"/>
              <w:tab w:val="clear" w:pos="8640"/>
            </w:tabs>
            <w:spacing w:before="60" w:after="60"/>
            <w:jc w:val="center"/>
            <w:rPr>
              <w:b/>
              <w:sz w:val="28"/>
            </w:rPr>
          </w:pPr>
          <w:r>
            <w:rPr>
              <w:b/>
              <w:sz w:val="28"/>
            </w:rPr>
            <w:t>Table 1</w:t>
          </w:r>
        </w:p>
      </w:tc>
      <w:tc>
        <w:tcPr>
          <w:tcW w:w="2514" w:type="dxa"/>
        </w:tcPr>
        <w:p w:rsidR="00F52969" w:rsidRDefault="00F52969" w:rsidP="00F52969">
          <w:pPr>
            <w:pStyle w:val="Header"/>
            <w:tabs>
              <w:tab w:val="clear" w:pos="4320"/>
              <w:tab w:val="clear" w:pos="8640"/>
            </w:tabs>
            <w:spacing w:before="60" w:after="60"/>
            <w:rPr>
              <w:b/>
            </w:rPr>
          </w:pPr>
        </w:p>
      </w:tc>
      <w:tc>
        <w:tcPr>
          <w:tcW w:w="2358" w:type="dxa"/>
        </w:tcPr>
        <w:p w:rsidR="00F52969" w:rsidRDefault="00F52969" w:rsidP="00F52969">
          <w:pPr>
            <w:pStyle w:val="Header"/>
            <w:tabs>
              <w:tab w:val="clear" w:pos="4320"/>
              <w:tab w:val="clear" w:pos="8640"/>
            </w:tabs>
            <w:spacing w:before="60" w:after="60"/>
            <w:rPr>
              <w:b/>
            </w:rPr>
          </w:pPr>
          <w:r w:rsidRPr="00677AC6">
            <w:rPr>
              <w:b/>
            </w:rPr>
            <w:t>Date</w:t>
          </w:r>
          <w:r>
            <w:rPr>
              <w:b/>
            </w:rPr>
            <w:t xml:space="preserve">: 12/19/2017 </w:t>
          </w:r>
        </w:p>
      </w:tc>
    </w:tr>
  </w:tbl>
  <w:p w:rsidR="00F52969" w:rsidRDefault="00F529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nsid w:val="03E47A7B"/>
    <w:multiLevelType w:val="multilevel"/>
    <w:tmpl w:val="28FCADD2"/>
    <w:numStyleLink w:val="StyleBulletedSymbolsymbolLeft025Hanging025"/>
  </w:abstractNum>
  <w:abstractNum w:abstractNumId="4">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C1600B"/>
    <w:multiLevelType w:val="multilevel"/>
    <w:tmpl w:val="1762915E"/>
    <w:numStyleLink w:val="StyleBulletedSymbolsymbolBoldLeft0Hanging0251"/>
  </w:abstractNum>
  <w:abstractNum w:abstractNumId="10">
    <w:nsid w:val="1DF329A2"/>
    <w:multiLevelType w:val="multilevel"/>
    <w:tmpl w:val="1762915E"/>
    <w:numStyleLink w:val="StyleBulletedSymbolsymbolBoldLeft0Hanging0251"/>
  </w:abstractNum>
  <w:abstractNum w:abstractNumId="11">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9B5F26"/>
    <w:multiLevelType w:val="multilevel"/>
    <w:tmpl w:val="28FCADD2"/>
    <w:numStyleLink w:val="StyleBulletedSymbolsymbolLeft025Hanging025"/>
  </w:abstractNum>
  <w:abstractNum w:abstractNumId="13">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78B3CEF"/>
    <w:multiLevelType w:val="multilevel"/>
    <w:tmpl w:val="28FCADD2"/>
    <w:numStyleLink w:val="StyleBulletedSymbolsymbolLeft025Hanging025"/>
  </w:abstractNum>
  <w:abstractNum w:abstractNumId="15">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AD30EED"/>
    <w:multiLevelType w:val="multilevel"/>
    <w:tmpl w:val="1762915E"/>
    <w:numStyleLink w:val="StyleBulletedSymbolsymbolBoldLeft0Hanging0251"/>
  </w:abstractNum>
  <w:abstractNum w:abstractNumId="17">
    <w:nsid w:val="2BF1751F"/>
    <w:multiLevelType w:val="multilevel"/>
    <w:tmpl w:val="C99CF634"/>
    <w:numStyleLink w:val="StyleNumbered12pt1"/>
  </w:abstractNum>
  <w:abstractNum w:abstractNumId="18">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B24EFB"/>
    <w:multiLevelType w:val="multilevel"/>
    <w:tmpl w:val="28FCADD2"/>
    <w:numStyleLink w:val="StyleBulletedSymbolsymbolLeft025Hanging025"/>
  </w:abstractNum>
  <w:abstractNum w:abstractNumId="2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1">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3">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EDD64C6"/>
    <w:multiLevelType w:val="multilevel"/>
    <w:tmpl w:val="1762915E"/>
    <w:numStyleLink w:val="StyleBulletedSymbolsymbolBoldLeft0Hanging0251"/>
  </w:abstractNum>
  <w:abstractNum w:abstractNumId="25">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27C414D"/>
    <w:multiLevelType w:val="multilevel"/>
    <w:tmpl w:val="28FCADD2"/>
    <w:numStyleLink w:val="StyleBulletedSymbolsymbolLeft025Hanging025"/>
  </w:abstractNum>
  <w:abstractNum w:abstractNumId="27">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A9165D"/>
    <w:multiLevelType w:val="multilevel"/>
    <w:tmpl w:val="28FCADD2"/>
    <w:numStyleLink w:val="StyleBulletedSymbolsymbolLeft025Hanging025"/>
  </w:abstractNum>
  <w:abstractNum w:abstractNumId="31">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4DB27BCB"/>
    <w:multiLevelType w:val="multilevel"/>
    <w:tmpl w:val="28FCADD2"/>
    <w:numStyleLink w:val="StyleBulletedSymbolsymbolLeft025Hanging025"/>
  </w:abstractNum>
  <w:abstractNum w:abstractNumId="33">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5EC13BE"/>
    <w:multiLevelType w:val="multilevel"/>
    <w:tmpl w:val="28FCADD2"/>
    <w:numStyleLink w:val="StyleBulletedSymbolsymbolLeft025Hanging025"/>
  </w:abstractNum>
  <w:abstractNum w:abstractNumId="35">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D076D5"/>
    <w:multiLevelType w:val="multilevel"/>
    <w:tmpl w:val="28FCADD2"/>
    <w:numStyleLink w:val="StyleBulletedSymbolsymbolLeft025Hanging025"/>
  </w:abstractNum>
  <w:abstractNum w:abstractNumId="40">
    <w:nsid w:val="6375391E"/>
    <w:multiLevelType w:val="multilevel"/>
    <w:tmpl w:val="28FCADD2"/>
    <w:numStyleLink w:val="StyleBulletedSymbolsymbolLeft025Hanging025"/>
  </w:abstractNum>
  <w:abstractNum w:abstractNumId="41">
    <w:nsid w:val="6C8F7FF3"/>
    <w:multiLevelType w:val="multilevel"/>
    <w:tmpl w:val="28FCADD2"/>
    <w:numStyleLink w:val="StyleBulletedSymbolsymbolLeft025Hanging025"/>
  </w:abstractNum>
  <w:abstractNum w:abstractNumId="42">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2207EF2"/>
    <w:multiLevelType w:val="multilevel"/>
    <w:tmpl w:val="28FCADD2"/>
    <w:numStyleLink w:val="StyleBulletedSymbolsymbolLeft025Hanging025"/>
  </w:abstractNum>
  <w:abstractNum w:abstractNumId="44">
    <w:nsid w:val="777F1BC7"/>
    <w:multiLevelType w:val="multilevel"/>
    <w:tmpl w:val="28FCADD2"/>
    <w:numStyleLink w:val="StyleBulletedSymbolsymbolLeft025Hanging025"/>
  </w:abstractNum>
  <w:abstractNum w:abstractNumId="45">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D97650F"/>
    <w:multiLevelType w:val="multilevel"/>
    <w:tmpl w:val="28FCADD2"/>
    <w:numStyleLink w:val="StyleBulletedSymbolsymbolLeft025Hanging025"/>
  </w:abstractNum>
  <w:num w:numId="1">
    <w:abstractNumId w:val="0"/>
  </w:num>
  <w:num w:numId="2">
    <w:abstractNumId w:val="20"/>
  </w:num>
  <w:num w:numId="3">
    <w:abstractNumId w:val="6"/>
  </w:num>
  <w:num w:numId="4">
    <w:abstractNumId w:val="13"/>
  </w:num>
  <w:num w:numId="5">
    <w:abstractNumId w:val="42"/>
  </w:num>
  <w:num w:numId="6">
    <w:abstractNumId w:val="35"/>
  </w:num>
  <w:num w:numId="7">
    <w:abstractNumId w:val="37"/>
  </w:num>
  <w:num w:numId="8">
    <w:abstractNumId w:val="5"/>
  </w:num>
  <w:num w:numId="9">
    <w:abstractNumId w:val="21"/>
  </w:num>
  <w:num w:numId="10">
    <w:abstractNumId w:val="45"/>
  </w:num>
  <w:num w:numId="11">
    <w:abstractNumId w:val="25"/>
  </w:num>
  <w:num w:numId="12">
    <w:abstractNumId w:val="27"/>
  </w:num>
  <w:num w:numId="13">
    <w:abstractNumId w:val="18"/>
  </w:num>
  <w:num w:numId="14">
    <w:abstractNumId w:val="33"/>
  </w:num>
  <w:num w:numId="15">
    <w:abstractNumId w:val="11"/>
  </w:num>
  <w:num w:numId="16">
    <w:abstractNumId w:val="1"/>
  </w:num>
  <w:num w:numId="17">
    <w:abstractNumId w:val="38"/>
  </w:num>
  <w:num w:numId="18">
    <w:abstractNumId w:val="15"/>
  </w:num>
  <w:num w:numId="19">
    <w:abstractNumId w:val="29"/>
  </w:num>
  <w:num w:numId="20">
    <w:abstractNumId w:val="19"/>
  </w:num>
  <w:num w:numId="21">
    <w:abstractNumId w:val="26"/>
  </w:num>
  <w:num w:numId="22">
    <w:abstractNumId w:val="44"/>
  </w:num>
  <w:num w:numId="23">
    <w:abstractNumId w:val="34"/>
  </w:num>
  <w:num w:numId="24">
    <w:abstractNumId w:val="14"/>
  </w:num>
  <w:num w:numId="25">
    <w:abstractNumId w:val="3"/>
  </w:num>
  <w:num w:numId="26">
    <w:abstractNumId w:val="41"/>
  </w:num>
  <w:num w:numId="27">
    <w:abstractNumId w:val="46"/>
  </w:num>
  <w:num w:numId="28">
    <w:abstractNumId w:val="32"/>
  </w:num>
  <w:num w:numId="29">
    <w:abstractNumId w:val="40"/>
  </w:num>
  <w:num w:numId="30">
    <w:abstractNumId w:val="43"/>
  </w:num>
  <w:num w:numId="31">
    <w:abstractNumId w:val="30"/>
  </w:num>
  <w:num w:numId="32">
    <w:abstractNumId w:val="39"/>
  </w:num>
  <w:num w:numId="33">
    <w:abstractNumId w:val="12"/>
  </w:num>
  <w:num w:numId="34">
    <w:abstractNumId w:val="7"/>
  </w:num>
  <w:num w:numId="35">
    <w:abstractNumId w:val="17"/>
  </w:num>
  <w:num w:numId="36">
    <w:abstractNumId w:val="4"/>
  </w:num>
  <w:num w:numId="37">
    <w:abstractNumId w:val="36"/>
  </w:num>
  <w:num w:numId="38">
    <w:abstractNumId w:val="22"/>
  </w:num>
  <w:num w:numId="39">
    <w:abstractNumId w:val="8"/>
  </w:num>
  <w:num w:numId="40">
    <w:abstractNumId w:val="2"/>
  </w:num>
  <w:num w:numId="41">
    <w:abstractNumId w:val="23"/>
  </w:num>
  <w:num w:numId="42">
    <w:abstractNumId w:val="28"/>
  </w:num>
  <w:num w:numId="43">
    <w:abstractNumId w:val="10"/>
  </w:num>
  <w:num w:numId="44">
    <w:abstractNumId w:val="24"/>
  </w:num>
  <w:num w:numId="45">
    <w:abstractNumId w:val="9"/>
  </w:num>
  <w:num w:numId="46">
    <w:abstractNumId w:val="16"/>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75C0"/>
    <w:rsid w:val="000144B1"/>
    <w:rsid w:val="000145DE"/>
    <w:rsid w:val="00016BF0"/>
    <w:rsid w:val="000171B7"/>
    <w:rsid w:val="0002128B"/>
    <w:rsid w:val="00021B14"/>
    <w:rsid w:val="0002415F"/>
    <w:rsid w:val="000242DD"/>
    <w:rsid w:val="00025232"/>
    <w:rsid w:val="00025465"/>
    <w:rsid w:val="00025A79"/>
    <w:rsid w:val="000260AB"/>
    <w:rsid w:val="00026D5E"/>
    <w:rsid w:val="00032F04"/>
    <w:rsid w:val="000354FC"/>
    <w:rsid w:val="00035523"/>
    <w:rsid w:val="00035787"/>
    <w:rsid w:val="000403EA"/>
    <w:rsid w:val="000405BD"/>
    <w:rsid w:val="0004287B"/>
    <w:rsid w:val="00042C13"/>
    <w:rsid w:val="000445B9"/>
    <w:rsid w:val="00045181"/>
    <w:rsid w:val="00046C24"/>
    <w:rsid w:val="00051744"/>
    <w:rsid w:val="00051D0C"/>
    <w:rsid w:val="00052401"/>
    <w:rsid w:val="00053C23"/>
    <w:rsid w:val="000547B6"/>
    <w:rsid w:val="0005625A"/>
    <w:rsid w:val="00056442"/>
    <w:rsid w:val="00057F04"/>
    <w:rsid w:val="00062258"/>
    <w:rsid w:val="00062766"/>
    <w:rsid w:val="0006325F"/>
    <w:rsid w:val="00063E8C"/>
    <w:rsid w:val="00064569"/>
    <w:rsid w:val="0006535D"/>
    <w:rsid w:val="0007042A"/>
    <w:rsid w:val="00076423"/>
    <w:rsid w:val="00077895"/>
    <w:rsid w:val="000823C9"/>
    <w:rsid w:val="0008406E"/>
    <w:rsid w:val="000844A0"/>
    <w:rsid w:val="00084E04"/>
    <w:rsid w:val="000864B5"/>
    <w:rsid w:val="00087588"/>
    <w:rsid w:val="00090E91"/>
    <w:rsid w:val="00091572"/>
    <w:rsid w:val="0009277F"/>
    <w:rsid w:val="00092FF9"/>
    <w:rsid w:val="0009646E"/>
    <w:rsid w:val="000A2E16"/>
    <w:rsid w:val="000A321D"/>
    <w:rsid w:val="000B1F52"/>
    <w:rsid w:val="000B3761"/>
    <w:rsid w:val="000B6CF5"/>
    <w:rsid w:val="000B7600"/>
    <w:rsid w:val="000C09CF"/>
    <w:rsid w:val="000C0B8A"/>
    <w:rsid w:val="000C6745"/>
    <w:rsid w:val="000C6C7E"/>
    <w:rsid w:val="000C7FDD"/>
    <w:rsid w:val="000D035B"/>
    <w:rsid w:val="000D3183"/>
    <w:rsid w:val="000D334D"/>
    <w:rsid w:val="000D72D9"/>
    <w:rsid w:val="000E06D6"/>
    <w:rsid w:val="000E3087"/>
    <w:rsid w:val="000E3506"/>
    <w:rsid w:val="000E4F07"/>
    <w:rsid w:val="000E5F7A"/>
    <w:rsid w:val="000F0731"/>
    <w:rsid w:val="000F08EC"/>
    <w:rsid w:val="000F176E"/>
    <w:rsid w:val="000F1DF7"/>
    <w:rsid w:val="000F2B18"/>
    <w:rsid w:val="000F3010"/>
    <w:rsid w:val="000F5EE5"/>
    <w:rsid w:val="000F758F"/>
    <w:rsid w:val="001003CD"/>
    <w:rsid w:val="0010100C"/>
    <w:rsid w:val="00105AB5"/>
    <w:rsid w:val="001060C3"/>
    <w:rsid w:val="001071C8"/>
    <w:rsid w:val="001076B7"/>
    <w:rsid w:val="0011710B"/>
    <w:rsid w:val="001171F3"/>
    <w:rsid w:val="00120993"/>
    <w:rsid w:val="00123760"/>
    <w:rsid w:val="00124C2C"/>
    <w:rsid w:val="0012500A"/>
    <w:rsid w:val="00125936"/>
    <w:rsid w:val="00127778"/>
    <w:rsid w:val="00127B57"/>
    <w:rsid w:val="00133709"/>
    <w:rsid w:val="001348DA"/>
    <w:rsid w:val="00135446"/>
    <w:rsid w:val="001356AF"/>
    <w:rsid w:val="001371F0"/>
    <w:rsid w:val="00140548"/>
    <w:rsid w:val="001432B8"/>
    <w:rsid w:val="001472BB"/>
    <w:rsid w:val="00147E1F"/>
    <w:rsid w:val="00150E37"/>
    <w:rsid w:val="001521C9"/>
    <w:rsid w:val="001528B2"/>
    <w:rsid w:val="00160359"/>
    <w:rsid w:val="00162CB3"/>
    <w:rsid w:val="0016312E"/>
    <w:rsid w:val="001637AD"/>
    <w:rsid w:val="0016428F"/>
    <w:rsid w:val="00164B16"/>
    <w:rsid w:val="00164BDA"/>
    <w:rsid w:val="00164C73"/>
    <w:rsid w:val="0016728E"/>
    <w:rsid w:val="0016782B"/>
    <w:rsid w:val="00170CE2"/>
    <w:rsid w:val="0017365D"/>
    <w:rsid w:val="00176C1C"/>
    <w:rsid w:val="00177886"/>
    <w:rsid w:val="00177D9C"/>
    <w:rsid w:val="0018111C"/>
    <w:rsid w:val="0018630E"/>
    <w:rsid w:val="0018703F"/>
    <w:rsid w:val="001872FA"/>
    <w:rsid w:val="001907CF"/>
    <w:rsid w:val="00192CE6"/>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A62F8"/>
    <w:rsid w:val="001B0B99"/>
    <w:rsid w:val="001B1E1C"/>
    <w:rsid w:val="001B313D"/>
    <w:rsid w:val="001B3E82"/>
    <w:rsid w:val="001B6516"/>
    <w:rsid w:val="001C13AC"/>
    <w:rsid w:val="001C158C"/>
    <w:rsid w:val="001C361F"/>
    <w:rsid w:val="001C6237"/>
    <w:rsid w:val="001C71A7"/>
    <w:rsid w:val="001D44B2"/>
    <w:rsid w:val="001D4B00"/>
    <w:rsid w:val="001D4EEE"/>
    <w:rsid w:val="001E0ABF"/>
    <w:rsid w:val="001E310F"/>
    <w:rsid w:val="001E60BF"/>
    <w:rsid w:val="001F3D81"/>
    <w:rsid w:val="001F4798"/>
    <w:rsid w:val="001F5CED"/>
    <w:rsid w:val="001F65C7"/>
    <w:rsid w:val="001F7516"/>
    <w:rsid w:val="002010EE"/>
    <w:rsid w:val="00201E0B"/>
    <w:rsid w:val="00202766"/>
    <w:rsid w:val="00205A4B"/>
    <w:rsid w:val="002063D6"/>
    <w:rsid w:val="00207358"/>
    <w:rsid w:val="00207CEB"/>
    <w:rsid w:val="002115C8"/>
    <w:rsid w:val="00212A1E"/>
    <w:rsid w:val="00213500"/>
    <w:rsid w:val="0021407B"/>
    <w:rsid w:val="00215063"/>
    <w:rsid w:val="00215947"/>
    <w:rsid w:val="00215AE7"/>
    <w:rsid w:val="00220324"/>
    <w:rsid w:val="00221368"/>
    <w:rsid w:val="0022493D"/>
    <w:rsid w:val="00226F2B"/>
    <w:rsid w:val="0022723C"/>
    <w:rsid w:val="002272B3"/>
    <w:rsid w:val="00227C5A"/>
    <w:rsid w:val="00227E29"/>
    <w:rsid w:val="002319F9"/>
    <w:rsid w:val="00232629"/>
    <w:rsid w:val="0023419C"/>
    <w:rsid w:val="00240DC2"/>
    <w:rsid w:val="00242B04"/>
    <w:rsid w:val="002471BE"/>
    <w:rsid w:val="002475C2"/>
    <w:rsid w:val="00247A05"/>
    <w:rsid w:val="00247B88"/>
    <w:rsid w:val="002508C2"/>
    <w:rsid w:val="00250913"/>
    <w:rsid w:val="00250BEB"/>
    <w:rsid w:val="00251D65"/>
    <w:rsid w:val="0025241C"/>
    <w:rsid w:val="002539AF"/>
    <w:rsid w:val="00254561"/>
    <w:rsid w:val="00255F41"/>
    <w:rsid w:val="00256008"/>
    <w:rsid w:val="00256D7B"/>
    <w:rsid w:val="002579A6"/>
    <w:rsid w:val="002612CF"/>
    <w:rsid w:val="00261918"/>
    <w:rsid w:val="0026222A"/>
    <w:rsid w:val="00263055"/>
    <w:rsid w:val="002642B9"/>
    <w:rsid w:val="00264DA5"/>
    <w:rsid w:val="00265AEE"/>
    <w:rsid w:val="00266F67"/>
    <w:rsid w:val="00270E3A"/>
    <w:rsid w:val="00273E22"/>
    <w:rsid w:val="00275987"/>
    <w:rsid w:val="002766B4"/>
    <w:rsid w:val="0028317A"/>
    <w:rsid w:val="00283B4F"/>
    <w:rsid w:val="00283DAF"/>
    <w:rsid w:val="00283F58"/>
    <w:rsid w:val="002850AA"/>
    <w:rsid w:val="0028601C"/>
    <w:rsid w:val="00291371"/>
    <w:rsid w:val="00292CEA"/>
    <w:rsid w:val="00293A6F"/>
    <w:rsid w:val="00295164"/>
    <w:rsid w:val="002971FC"/>
    <w:rsid w:val="00297B7B"/>
    <w:rsid w:val="002A02EB"/>
    <w:rsid w:val="002A03AD"/>
    <w:rsid w:val="002A1611"/>
    <w:rsid w:val="002A27C6"/>
    <w:rsid w:val="002A3278"/>
    <w:rsid w:val="002A540E"/>
    <w:rsid w:val="002B25BF"/>
    <w:rsid w:val="002B45FC"/>
    <w:rsid w:val="002B4A40"/>
    <w:rsid w:val="002B69C8"/>
    <w:rsid w:val="002B728A"/>
    <w:rsid w:val="002C2658"/>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F9B"/>
    <w:rsid w:val="002E5E4C"/>
    <w:rsid w:val="002E6C8C"/>
    <w:rsid w:val="002F1142"/>
    <w:rsid w:val="002F2E55"/>
    <w:rsid w:val="002F537F"/>
    <w:rsid w:val="002F5F88"/>
    <w:rsid w:val="00300B5D"/>
    <w:rsid w:val="003013A1"/>
    <w:rsid w:val="0030202D"/>
    <w:rsid w:val="003032C2"/>
    <w:rsid w:val="00305376"/>
    <w:rsid w:val="003057DA"/>
    <w:rsid w:val="00306E16"/>
    <w:rsid w:val="00307BFE"/>
    <w:rsid w:val="00311A23"/>
    <w:rsid w:val="00312771"/>
    <w:rsid w:val="00313FFB"/>
    <w:rsid w:val="0031572A"/>
    <w:rsid w:val="003209DA"/>
    <w:rsid w:val="00320D9C"/>
    <w:rsid w:val="003214DE"/>
    <w:rsid w:val="00323F52"/>
    <w:rsid w:val="003266A6"/>
    <w:rsid w:val="00326E7F"/>
    <w:rsid w:val="00334C1B"/>
    <w:rsid w:val="00335550"/>
    <w:rsid w:val="003425EF"/>
    <w:rsid w:val="00343256"/>
    <w:rsid w:val="0034472E"/>
    <w:rsid w:val="003455FE"/>
    <w:rsid w:val="00346B22"/>
    <w:rsid w:val="0035424E"/>
    <w:rsid w:val="00357888"/>
    <w:rsid w:val="0036046C"/>
    <w:rsid w:val="00361783"/>
    <w:rsid w:val="003617F8"/>
    <w:rsid w:val="00361D0A"/>
    <w:rsid w:val="00363F43"/>
    <w:rsid w:val="0036445C"/>
    <w:rsid w:val="00366847"/>
    <w:rsid w:val="003703E6"/>
    <w:rsid w:val="003705F6"/>
    <w:rsid w:val="00371C91"/>
    <w:rsid w:val="003726F5"/>
    <w:rsid w:val="00372A31"/>
    <w:rsid w:val="00381C18"/>
    <w:rsid w:val="00382EA7"/>
    <w:rsid w:val="00386EDB"/>
    <w:rsid w:val="00391501"/>
    <w:rsid w:val="00391DE9"/>
    <w:rsid w:val="00392614"/>
    <w:rsid w:val="00393194"/>
    <w:rsid w:val="003A15DF"/>
    <w:rsid w:val="003A3995"/>
    <w:rsid w:val="003A52E0"/>
    <w:rsid w:val="003B2312"/>
    <w:rsid w:val="003B23A6"/>
    <w:rsid w:val="003B42D7"/>
    <w:rsid w:val="003B50DC"/>
    <w:rsid w:val="003B5F6F"/>
    <w:rsid w:val="003B6373"/>
    <w:rsid w:val="003B652D"/>
    <w:rsid w:val="003B6FFE"/>
    <w:rsid w:val="003B7C59"/>
    <w:rsid w:val="003C3911"/>
    <w:rsid w:val="003C4677"/>
    <w:rsid w:val="003C5A1F"/>
    <w:rsid w:val="003C6DD8"/>
    <w:rsid w:val="003D0F50"/>
    <w:rsid w:val="003D458D"/>
    <w:rsid w:val="003D49A5"/>
    <w:rsid w:val="003D54B4"/>
    <w:rsid w:val="003E1B1B"/>
    <w:rsid w:val="003E4243"/>
    <w:rsid w:val="003E6478"/>
    <w:rsid w:val="003E67AA"/>
    <w:rsid w:val="003E7A81"/>
    <w:rsid w:val="003F2533"/>
    <w:rsid w:val="003F397B"/>
    <w:rsid w:val="003F425D"/>
    <w:rsid w:val="003F4667"/>
    <w:rsid w:val="003F5643"/>
    <w:rsid w:val="003F706A"/>
    <w:rsid w:val="003F7C96"/>
    <w:rsid w:val="003F7D87"/>
    <w:rsid w:val="00400531"/>
    <w:rsid w:val="004006C4"/>
    <w:rsid w:val="00400893"/>
    <w:rsid w:val="00401E3A"/>
    <w:rsid w:val="00401EFF"/>
    <w:rsid w:val="00403D0E"/>
    <w:rsid w:val="004062BA"/>
    <w:rsid w:val="00410CDC"/>
    <w:rsid w:val="00410CF7"/>
    <w:rsid w:val="00411B8E"/>
    <w:rsid w:val="00411FE7"/>
    <w:rsid w:val="0041591F"/>
    <w:rsid w:val="004162A2"/>
    <w:rsid w:val="00416DD6"/>
    <w:rsid w:val="00420D5E"/>
    <w:rsid w:val="004216BD"/>
    <w:rsid w:val="00421F00"/>
    <w:rsid w:val="00423E34"/>
    <w:rsid w:val="0042651D"/>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C84"/>
    <w:rsid w:val="00450157"/>
    <w:rsid w:val="0045054F"/>
    <w:rsid w:val="00451025"/>
    <w:rsid w:val="0045129A"/>
    <w:rsid w:val="00453ABB"/>
    <w:rsid w:val="00457065"/>
    <w:rsid w:val="00460D79"/>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68BE"/>
    <w:rsid w:val="004868C7"/>
    <w:rsid w:val="00486E62"/>
    <w:rsid w:val="004902AC"/>
    <w:rsid w:val="00490EAB"/>
    <w:rsid w:val="0049216E"/>
    <w:rsid w:val="00493D80"/>
    <w:rsid w:val="0049402D"/>
    <w:rsid w:val="004A6A5C"/>
    <w:rsid w:val="004A764A"/>
    <w:rsid w:val="004A7A36"/>
    <w:rsid w:val="004A7A80"/>
    <w:rsid w:val="004B2FB7"/>
    <w:rsid w:val="004B3051"/>
    <w:rsid w:val="004C1AC0"/>
    <w:rsid w:val="004C5C81"/>
    <w:rsid w:val="004C6D65"/>
    <w:rsid w:val="004D528F"/>
    <w:rsid w:val="004D6CCA"/>
    <w:rsid w:val="004E1BA1"/>
    <w:rsid w:val="004E2583"/>
    <w:rsid w:val="004E2F22"/>
    <w:rsid w:val="004E5880"/>
    <w:rsid w:val="004E71BD"/>
    <w:rsid w:val="004E73D6"/>
    <w:rsid w:val="004F2108"/>
    <w:rsid w:val="004F265E"/>
    <w:rsid w:val="004F4875"/>
    <w:rsid w:val="004F4CE8"/>
    <w:rsid w:val="004F634A"/>
    <w:rsid w:val="004F6CF2"/>
    <w:rsid w:val="004F70F6"/>
    <w:rsid w:val="005021CC"/>
    <w:rsid w:val="00503C45"/>
    <w:rsid w:val="00503F0F"/>
    <w:rsid w:val="005054AA"/>
    <w:rsid w:val="00505BA9"/>
    <w:rsid w:val="005069DF"/>
    <w:rsid w:val="005104A6"/>
    <w:rsid w:val="00512132"/>
    <w:rsid w:val="00512C85"/>
    <w:rsid w:val="0051410F"/>
    <w:rsid w:val="00514986"/>
    <w:rsid w:val="005151C0"/>
    <w:rsid w:val="00515C8A"/>
    <w:rsid w:val="00516B13"/>
    <w:rsid w:val="00520881"/>
    <w:rsid w:val="00521397"/>
    <w:rsid w:val="00523649"/>
    <w:rsid w:val="00524009"/>
    <w:rsid w:val="00524869"/>
    <w:rsid w:val="00524BCD"/>
    <w:rsid w:val="00527551"/>
    <w:rsid w:val="00530219"/>
    <w:rsid w:val="00533F01"/>
    <w:rsid w:val="00534F1B"/>
    <w:rsid w:val="005375CA"/>
    <w:rsid w:val="0054276A"/>
    <w:rsid w:val="00544132"/>
    <w:rsid w:val="00546C65"/>
    <w:rsid w:val="005514F4"/>
    <w:rsid w:val="005516C2"/>
    <w:rsid w:val="00553DC6"/>
    <w:rsid w:val="00554E62"/>
    <w:rsid w:val="00557F93"/>
    <w:rsid w:val="00561032"/>
    <w:rsid w:val="005647E1"/>
    <w:rsid w:val="00571BB4"/>
    <w:rsid w:val="00571D2D"/>
    <w:rsid w:val="00575D38"/>
    <w:rsid w:val="00576005"/>
    <w:rsid w:val="00576B9E"/>
    <w:rsid w:val="00576CED"/>
    <w:rsid w:val="00576F10"/>
    <w:rsid w:val="0058059E"/>
    <w:rsid w:val="0058201D"/>
    <w:rsid w:val="00582D5D"/>
    <w:rsid w:val="00583C64"/>
    <w:rsid w:val="00583DD1"/>
    <w:rsid w:val="00584965"/>
    <w:rsid w:val="005869A2"/>
    <w:rsid w:val="00591826"/>
    <w:rsid w:val="00592A63"/>
    <w:rsid w:val="005946A2"/>
    <w:rsid w:val="00594E25"/>
    <w:rsid w:val="00596645"/>
    <w:rsid w:val="005A16A2"/>
    <w:rsid w:val="005A17B0"/>
    <w:rsid w:val="005A2836"/>
    <w:rsid w:val="005A4CB5"/>
    <w:rsid w:val="005B19DA"/>
    <w:rsid w:val="005B1CBC"/>
    <w:rsid w:val="005B24AA"/>
    <w:rsid w:val="005B2F0D"/>
    <w:rsid w:val="005B3810"/>
    <w:rsid w:val="005B4065"/>
    <w:rsid w:val="005B42C3"/>
    <w:rsid w:val="005B48E0"/>
    <w:rsid w:val="005B5E95"/>
    <w:rsid w:val="005C0987"/>
    <w:rsid w:val="005C0CD3"/>
    <w:rsid w:val="005C2241"/>
    <w:rsid w:val="005D0364"/>
    <w:rsid w:val="005D21C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70F2"/>
    <w:rsid w:val="00606617"/>
    <w:rsid w:val="00606D69"/>
    <w:rsid w:val="00606E9D"/>
    <w:rsid w:val="00610022"/>
    <w:rsid w:val="00610F14"/>
    <w:rsid w:val="00611D1F"/>
    <w:rsid w:val="00611FB5"/>
    <w:rsid w:val="00612A37"/>
    <w:rsid w:val="00613014"/>
    <w:rsid w:val="00613713"/>
    <w:rsid w:val="006179C3"/>
    <w:rsid w:val="00624FF4"/>
    <w:rsid w:val="006377A0"/>
    <w:rsid w:val="006404DE"/>
    <w:rsid w:val="00640505"/>
    <w:rsid w:val="00641091"/>
    <w:rsid w:val="006415CA"/>
    <w:rsid w:val="0064160F"/>
    <w:rsid w:val="00642274"/>
    <w:rsid w:val="00643166"/>
    <w:rsid w:val="006435E3"/>
    <w:rsid w:val="006453C6"/>
    <w:rsid w:val="00646928"/>
    <w:rsid w:val="006501A6"/>
    <w:rsid w:val="006550A5"/>
    <w:rsid w:val="00656DA6"/>
    <w:rsid w:val="00661333"/>
    <w:rsid w:val="00662176"/>
    <w:rsid w:val="006652E8"/>
    <w:rsid w:val="00665423"/>
    <w:rsid w:val="00671968"/>
    <w:rsid w:val="00673419"/>
    <w:rsid w:val="0067562C"/>
    <w:rsid w:val="006765A1"/>
    <w:rsid w:val="00676F3D"/>
    <w:rsid w:val="0067785C"/>
    <w:rsid w:val="0068094D"/>
    <w:rsid w:val="0068132D"/>
    <w:rsid w:val="0069201C"/>
    <w:rsid w:val="00694B99"/>
    <w:rsid w:val="006969F0"/>
    <w:rsid w:val="006A0211"/>
    <w:rsid w:val="006A1AA4"/>
    <w:rsid w:val="006A474E"/>
    <w:rsid w:val="006A4A99"/>
    <w:rsid w:val="006A74BF"/>
    <w:rsid w:val="006B4190"/>
    <w:rsid w:val="006C360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704FA5"/>
    <w:rsid w:val="00705DDB"/>
    <w:rsid w:val="00707702"/>
    <w:rsid w:val="00710343"/>
    <w:rsid w:val="0071374A"/>
    <w:rsid w:val="00717EE7"/>
    <w:rsid w:val="00721418"/>
    <w:rsid w:val="00721479"/>
    <w:rsid w:val="00722191"/>
    <w:rsid w:val="00722DF6"/>
    <w:rsid w:val="007408FD"/>
    <w:rsid w:val="007417B4"/>
    <w:rsid w:val="007425FB"/>
    <w:rsid w:val="0074286A"/>
    <w:rsid w:val="00743ABC"/>
    <w:rsid w:val="00743EB2"/>
    <w:rsid w:val="007442B7"/>
    <w:rsid w:val="007470EE"/>
    <w:rsid w:val="00747132"/>
    <w:rsid w:val="007471FA"/>
    <w:rsid w:val="007542B6"/>
    <w:rsid w:val="00754608"/>
    <w:rsid w:val="00755175"/>
    <w:rsid w:val="00756365"/>
    <w:rsid w:val="007565CD"/>
    <w:rsid w:val="007567B0"/>
    <w:rsid w:val="00756973"/>
    <w:rsid w:val="00756E8A"/>
    <w:rsid w:val="007612B2"/>
    <w:rsid w:val="00770CB5"/>
    <w:rsid w:val="00770F12"/>
    <w:rsid w:val="00775C1E"/>
    <w:rsid w:val="00776ABF"/>
    <w:rsid w:val="00777C44"/>
    <w:rsid w:val="007808FD"/>
    <w:rsid w:val="00780E56"/>
    <w:rsid w:val="007815A6"/>
    <w:rsid w:val="007820E8"/>
    <w:rsid w:val="0078314D"/>
    <w:rsid w:val="00783660"/>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61C"/>
    <w:rsid w:val="007B2A63"/>
    <w:rsid w:val="007B30CC"/>
    <w:rsid w:val="007B703B"/>
    <w:rsid w:val="007B7868"/>
    <w:rsid w:val="007C393B"/>
    <w:rsid w:val="007C49BA"/>
    <w:rsid w:val="007C4A18"/>
    <w:rsid w:val="007C4D14"/>
    <w:rsid w:val="007C55CB"/>
    <w:rsid w:val="007C5E18"/>
    <w:rsid w:val="007C6406"/>
    <w:rsid w:val="007D167E"/>
    <w:rsid w:val="007D6373"/>
    <w:rsid w:val="007E026F"/>
    <w:rsid w:val="007E2686"/>
    <w:rsid w:val="007E4F7F"/>
    <w:rsid w:val="007E5E23"/>
    <w:rsid w:val="007F0488"/>
    <w:rsid w:val="007F17FF"/>
    <w:rsid w:val="007F25A6"/>
    <w:rsid w:val="007F4519"/>
    <w:rsid w:val="007F778E"/>
    <w:rsid w:val="008021ED"/>
    <w:rsid w:val="00803323"/>
    <w:rsid w:val="008033D7"/>
    <w:rsid w:val="00804AE4"/>
    <w:rsid w:val="00804BAE"/>
    <w:rsid w:val="0080590E"/>
    <w:rsid w:val="00810203"/>
    <w:rsid w:val="008113DF"/>
    <w:rsid w:val="0081443E"/>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1F35"/>
    <w:rsid w:val="00832FC6"/>
    <w:rsid w:val="00836554"/>
    <w:rsid w:val="00837D7C"/>
    <w:rsid w:val="008426D7"/>
    <w:rsid w:val="0084294D"/>
    <w:rsid w:val="0084327F"/>
    <w:rsid w:val="00843A7F"/>
    <w:rsid w:val="00843AE7"/>
    <w:rsid w:val="00844A4E"/>
    <w:rsid w:val="00845B74"/>
    <w:rsid w:val="008509CD"/>
    <w:rsid w:val="008514E4"/>
    <w:rsid w:val="0085292A"/>
    <w:rsid w:val="00853CEB"/>
    <w:rsid w:val="00857435"/>
    <w:rsid w:val="00857F59"/>
    <w:rsid w:val="00861A5C"/>
    <w:rsid w:val="00862417"/>
    <w:rsid w:val="008636C2"/>
    <w:rsid w:val="00866CC8"/>
    <w:rsid w:val="00866F44"/>
    <w:rsid w:val="00872189"/>
    <w:rsid w:val="00873EB5"/>
    <w:rsid w:val="00874DC0"/>
    <w:rsid w:val="0087690C"/>
    <w:rsid w:val="00880D59"/>
    <w:rsid w:val="00883D01"/>
    <w:rsid w:val="0088427D"/>
    <w:rsid w:val="00884CDD"/>
    <w:rsid w:val="00886675"/>
    <w:rsid w:val="0088796E"/>
    <w:rsid w:val="00890B64"/>
    <w:rsid w:val="00890D2F"/>
    <w:rsid w:val="00891528"/>
    <w:rsid w:val="008916CF"/>
    <w:rsid w:val="0089292F"/>
    <w:rsid w:val="00892F3D"/>
    <w:rsid w:val="00893E48"/>
    <w:rsid w:val="008A074F"/>
    <w:rsid w:val="008A2103"/>
    <w:rsid w:val="008A2DC6"/>
    <w:rsid w:val="008A2EF6"/>
    <w:rsid w:val="008A409D"/>
    <w:rsid w:val="008A48EC"/>
    <w:rsid w:val="008A7247"/>
    <w:rsid w:val="008B05EB"/>
    <w:rsid w:val="008B1407"/>
    <w:rsid w:val="008B1D4D"/>
    <w:rsid w:val="008B3100"/>
    <w:rsid w:val="008B4EB9"/>
    <w:rsid w:val="008B6C01"/>
    <w:rsid w:val="008B77B2"/>
    <w:rsid w:val="008C07B5"/>
    <w:rsid w:val="008C0C38"/>
    <w:rsid w:val="008C0EA3"/>
    <w:rsid w:val="008C2DAB"/>
    <w:rsid w:val="008C32D3"/>
    <w:rsid w:val="008C3F52"/>
    <w:rsid w:val="008C4FBE"/>
    <w:rsid w:val="008C6E7D"/>
    <w:rsid w:val="008D0C93"/>
    <w:rsid w:val="008D3EB4"/>
    <w:rsid w:val="008D3EF0"/>
    <w:rsid w:val="008D4B6A"/>
    <w:rsid w:val="008D505E"/>
    <w:rsid w:val="008D5D70"/>
    <w:rsid w:val="008D79DC"/>
    <w:rsid w:val="008D7C0A"/>
    <w:rsid w:val="008E0D1B"/>
    <w:rsid w:val="008E0E58"/>
    <w:rsid w:val="008E3D17"/>
    <w:rsid w:val="008E4939"/>
    <w:rsid w:val="008F0606"/>
    <w:rsid w:val="008F0635"/>
    <w:rsid w:val="008F0A5E"/>
    <w:rsid w:val="008F0C39"/>
    <w:rsid w:val="008F536E"/>
    <w:rsid w:val="008F60F4"/>
    <w:rsid w:val="008F6AFB"/>
    <w:rsid w:val="008F6C06"/>
    <w:rsid w:val="008F79BC"/>
    <w:rsid w:val="009002AC"/>
    <w:rsid w:val="00901846"/>
    <w:rsid w:val="009018E7"/>
    <w:rsid w:val="00902ACF"/>
    <w:rsid w:val="009035E5"/>
    <w:rsid w:val="00904BE2"/>
    <w:rsid w:val="00910B77"/>
    <w:rsid w:val="00910CA2"/>
    <w:rsid w:val="00912326"/>
    <w:rsid w:val="00914FFB"/>
    <w:rsid w:val="00916430"/>
    <w:rsid w:val="009172FE"/>
    <w:rsid w:val="0091786F"/>
    <w:rsid w:val="009219E4"/>
    <w:rsid w:val="00921C96"/>
    <w:rsid w:val="0092378C"/>
    <w:rsid w:val="0092517A"/>
    <w:rsid w:val="00925263"/>
    <w:rsid w:val="00930CE6"/>
    <w:rsid w:val="00930E88"/>
    <w:rsid w:val="00931B87"/>
    <w:rsid w:val="00932276"/>
    <w:rsid w:val="00934204"/>
    <w:rsid w:val="009369BD"/>
    <w:rsid w:val="0094182E"/>
    <w:rsid w:val="00942ECC"/>
    <w:rsid w:val="00952D38"/>
    <w:rsid w:val="00953772"/>
    <w:rsid w:val="009561CD"/>
    <w:rsid w:val="00962CCB"/>
    <w:rsid w:val="00962F39"/>
    <w:rsid w:val="00963D49"/>
    <w:rsid w:val="00964E66"/>
    <w:rsid w:val="00965178"/>
    <w:rsid w:val="00971167"/>
    <w:rsid w:val="009736E2"/>
    <w:rsid w:val="00973D29"/>
    <w:rsid w:val="00977647"/>
    <w:rsid w:val="009777B3"/>
    <w:rsid w:val="009815BD"/>
    <w:rsid w:val="00982D40"/>
    <w:rsid w:val="00984AD8"/>
    <w:rsid w:val="00985ABC"/>
    <w:rsid w:val="00986263"/>
    <w:rsid w:val="0098634A"/>
    <w:rsid w:val="00987151"/>
    <w:rsid w:val="00987924"/>
    <w:rsid w:val="00990786"/>
    <w:rsid w:val="00990E61"/>
    <w:rsid w:val="00991281"/>
    <w:rsid w:val="00992DA5"/>
    <w:rsid w:val="009930CD"/>
    <w:rsid w:val="00995C67"/>
    <w:rsid w:val="009A05C5"/>
    <w:rsid w:val="009A06D9"/>
    <w:rsid w:val="009A165A"/>
    <w:rsid w:val="009A1FEC"/>
    <w:rsid w:val="009A514E"/>
    <w:rsid w:val="009A68D3"/>
    <w:rsid w:val="009B15BB"/>
    <w:rsid w:val="009B2A42"/>
    <w:rsid w:val="009B2EC8"/>
    <w:rsid w:val="009B3348"/>
    <w:rsid w:val="009B4B78"/>
    <w:rsid w:val="009B53BE"/>
    <w:rsid w:val="009B5729"/>
    <w:rsid w:val="009B6EE1"/>
    <w:rsid w:val="009C0882"/>
    <w:rsid w:val="009C5751"/>
    <w:rsid w:val="009C7041"/>
    <w:rsid w:val="009C729D"/>
    <w:rsid w:val="009D0D47"/>
    <w:rsid w:val="009D44D1"/>
    <w:rsid w:val="009D4684"/>
    <w:rsid w:val="009D5125"/>
    <w:rsid w:val="009D5BEF"/>
    <w:rsid w:val="009E0771"/>
    <w:rsid w:val="009E1ECD"/>
    <w:rsid w:val="009E225B"/>
    <w:rsid w:val="009E26A1"/>
    <w:rsid w:val="009E34F0"/>
    <w:rsid w:val="009E477B"/>
    <w:rsid w:val="009E47A8"/>
    <w:rsid w:val="009E4B85"/>
    <w:rsid w:val="009E6FA4"/>
    <w:rsid w:val="009E7743"/>
    <w:rsid w:val="009F0F9C"/>
    <w:rsid w:val="009F11A8"/>
    <w:rsid w:val="009F46B7"/>
    <w:rsid w:val="009F6590"/>
    <w:rsid w:val="009F68C5"/>
    <w:rsid w:val="009F6A7A"/>
    <w:rsid w:val="00A000D9"/>
    <w:rsid w:val="00A018F8"/>
    <w:rsid w:val="00A0261A"/>
    <w:rsid w:val="00A03770"/>
    <w:rsid w:val="00A0442B"/>
    <w:rsid w:val="00A04BAF"/>
    <w:rsid w:val="00A05867"/>
    <w:rsid w:val="00A05C81"/>
    <w:rsid w:val="00A074C3"/>
    <w:rsid w:val="00A134FB"/>
    <w:rsid w:val="00A21C42"/>
    <w:rsid w:val="00A2265C"/>
    <w:rsid w:val="00A2591D"/>
    <w:rsid w:val="00A26210"/>
    <w:rsid w:val="00A26F86"/>
    <w:rsid w:val="00A31A5C"/>
    <w:rsid w:val="00A33B11"/>
    <w:rsid w:val="00A42D93"/>
    <w:rsid w:val="00A43B7D"/>
    <w:rsid w:val="00A456C2"/>
    <w:rsid w:val="00A50003"/>
    <w:rsid w:val="00A51ED2"/>
    <w:rsid w:val="00A532C6"/>
    <w:rsid w:val="00A533A7"/>
    <w:rsid w:val="00A53B3D"/>
    <w:rsid w:val="00A54CE0"/>
    <w:rsid w:val="00A54DB1"/>
    <w:rsid w:val="00A56B7D"/>
    <w:rsid w:val="00A5712B"/>
    <w:rsid w:val="00A600D6"/>
    <w:rsid w:val="00A61DC9"/>
    <w:rsid w:val="00A62208"/>
    <w:rsid w:val="00A6280F"/>
    <w:rsid w:val="00A62943"/>
    <w:rsid w:val="00A62969"/>
    <w:rsid w:val="00A63C7B"/>
    <w:rsid w:val="00A66D78"/>
    <w:rsid w:val="00A7308B"/>
    <w:rsid w:val="00A73A05"/>
    <w:rsid w:val="00A73D13"/>
    <w:rsid w:val="00A8014D"/>
    <w:rsid w:val="00A80B8D"/>
    <w:rsid w:val="00A829BE"/>
    <w:rsid w:val="00A83A38"/>
    <w:rsid w:val="00A849A4"/>
    <w:rsid w:val="00A861E5"/>
    <w:rsid w:val="00A907A6"/>
    <w:rsid w:val="00A909CA"/>
    <w:rsid w:val="00A91284"/>
    <w:rsid w:val="00A93714"/>
    <w:rsid w:val="00A93C55"/>
    <w:rsid w:val="00A93FD3"/>
    <w:rsid w:val="00A95189"/>
    <w:rsid w:val="00AA09D8"/>
    <w:rsid w:val="00AA5833"/>
    <w:rsid w:val="00AA6CC0"/>
    <w:rsid w:val="00AB1A30"/>
    <w:rsid w:val="00AB2D7B"/>
    <w:rsid w:val="00AB52CC"/>
    <w:rsid w:val="00AB59D2"/>
    <w:rsid w:val="00AC2D83"/>
    <w:rsid w:val="00AC31C5"/>
    <w:rsid w:val="00AC4217"/>
    <w:rsid w:val="00AC45E8"/>
    <w:rsid w:val="00AC4F96"/>
    <w:rsid w:val="00AD0C7A"/>
    <w:rsid w:val="00AD4A40"/>
    <w:rsid w:val="00AD50C7"/>
    <w:rsid w:val="00AD64F1"/>
    <w:rsid w:val="00AE1E8D"/>
    <w:rsid w:val="00AE465B"/>
    <w:rsid w:val="00AE7E46"/>
    <w:rsid w:val="00AF1F6C"/>
    <w:rsid w:val="00AF4D92"/>
    <w:rsid w:val="00B00003"/>
    <w:rsid w:val="00B01716"/>
    <w:rsid w:val="00B03A65"/>
    <w:rsid w:val="00B05DA7"/>
    <w:rsid w:val="00B11E4C"/>
    <w:rsid w:val="00B12F4C"/>
    <w:rsid w:val="00B14854"/>
    <w:rsid w:val="00B20823"/>
    <w:rsid w:val="00B214F4"/>
    <w:rsid w:val="00B22BFD"/>
    <w:rsid w:val="00B2308F"/>
    <w:rsid w:val="00B23E18"/>
    <w:rsid w:val="00B3223E"/>
    <w:rsid w:val="00B34EF8"/>
    <w:rsid w:val="00B365DE"/>
    <w:rsid w:val="00B36641"/>
    <w:rsid w:val="00B37D63"/>
    <w:rsid w:val="00B43160"/>
    <w:rsid w:val="00B453F1"/>
    <w:rsid w:val="00B456BF"/>
    <w:rsid w:val="00B472FB"/>
    <w:rsid w:val="00B47567"/>
    <w:rsid w:val="00B513DB"/>
    <w:rsid w:val="00B524FD"/>
    <w:rsid w:val="00B54B68"/>
    <w:rsid w:val="00B63418"/>
    <w:rsid w:val="00B63F9B"/>
    <w:rsid w:val="00B659DD"/>
    <w:rsid w:val="00B70D9A"/>
    <w:rsid w:val="00B70FC9"/>
    <w:rsid w:val="00B738E0"/>
    <w:rsid w:val="00B77291"/>
    <w:rsid w:val="00B83245"/>
    <w:rsid w:val="00B84020"/>
    <w:rsid w:val="00B849DE"/>
    <w:rsid w:val="00B854AA"/>
    <w:rsid w:val="00B86E27"/>
    <w:rsid w:val="00B94D8D"/>
    <w:rsid w:val="00B94EBC"/>
    <w:rsid w:val="00B96927"/>
    <w:rsid w:val="00B97498"/>
    <w:rsid w:val="00B975AD"/>
    <w:rsid w:val="00BA299D"/>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3C43"/>
    <w:rsid w:val="00BD5469"/>
    <w:rsid w:val="00BD7FBD"/>
    <w:rsid w:val="00BE2761"/>
    <w:rsid w:val="00BE7170"/>
    <w:rsid w:val="00BF3245"/>
    <w:rsid w:val="00BF3BF7"/>
    <w:rsid w:val="00BF6C4B"/>
    <w:rsid w:val="00BF7EBF"/>
    <w:rsid w:val="00C00492"/>
    <w:rsid w:val="00C01B29"/>
    <w:rsid w:val="00C0254F"/>
    <w:rsid w:val="00C0275A"/>
    <w:rsid w:val="00C03210"/>
    <w:rsid w:val="00C079B8"/>
    <w:rsid w:val="00C10E10"/>
    <w:rsid w:val="00C12A97"/>
    <w:rsid w:val="00C15A67"/>
    <w:rsid w:val="00C16A8F"/>
    <w:rsid w:val="00C173FE"/>
    <w:rsid w:val="00C21348"/>
    <w:rsid w:val="00C21454"/>
    <w:rsid w:val="00C217C2"/>
    <w:rsid w:val="00C2609B"/>
    <w:rsid w:val="00C2631F"/>
    <w:rsid w:val="00C2685B"/>
    <w:rsid w:val="00C27717"/>
    <w:rsid w:val="00C3000D"/>
    <w:rsid w:val="00C30BDC"/>
    <w:rsid w:val="00C30E50"/>
    <w:rsid w:val="00C30E78"/>
    <w:rsid w:val="00C31DEC"/>
    <w:rsid w:val="00C333BE"/>
    <w:rsid w:val="00C35A55"/>
    <w:rsid w:val="00C40CFF"/>
    <w:rsid w:val="00C41213"/>
    <w:rsid w:val="00C415AC"/>
    <w:rsid w:val="00C42BB7"/>
    <w:rsid w:val="00C46FD6"/>
    <w:rsid w:val="00C47DF1"/>
    <w:rsid w:val="00C50DD2"/>
    <w:rsid w:val="00C51FD8"/>
    <w:rsid w:val="00C52935"/>
    <w:rsid w:val="00C54E0E"/>
    <w:rsid w:val="00C56293"/>
    <w:rsid w:val="00C63C32"/>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EBB"/>
    <w:rsid w:val="00CA46A3"/>
    <w:rsid w:val="00CA4CC8"/>
    <w:rsid w:val="00CB06C4"/>
    <w:rsid w:val="00CB15D8"/>
    <w:rsid w:val="00CB4377"/>
    <w:rsid w:val="00CC08EC"/>
    <w:rsid w:val="00CC1303"/>
    <w:rsid w:val="00CC3701"/>
    <w:rsid w:val="00CC4463"/>
    <w:rsid w:val="00CC5061"/>
    <w:rsid w:val="00CC7C5E"/>
    <w:rsid w:val="00CD056B"/>
    <w:rsid w:val="00CD1863"/>
    <w:rsid w:val="00CD3B0B"/>
    <w:rsid w:val="00CD46C5"/>
    <w:rsid w:val="00CE2182"/>
    <w:rsid w:val="00CE58DC"/>
    <w:rsid w:val="00CE6B86"/>
    <w:rsid w:val="00CF0714"/>
    <w:rsid w:val="00CF3A54"/>
    <w:rsid w:val="00CF41F1"/>
    <w:rsid w:val="00CF6BA5"/>
    <w:rsid w:val="00D00E5F"/>
    <w:rsid w:val="00D033B9"/>
    <w:rsid w:val="00D03F11"/>
    <w:rsid w:val="00D04F54"/>
    <w:rsid w:val="00D055AE"/>
    <w:rsid w:val="00D108F8"/>
    <w:rsid w:val="00D116FA"/>
    <w:rsid w:val="00D1221E"/>
    <w:rsid w:val="00D12756"/>
    <w:rsid w:val="00D14907"/>
    <w:rsid w:val="00D14E25"/>
    <w:rsid w:val="00D165AA"/>
    <w:rsid w:val="00D170FF"/>
    <w:rsid w:val="00D206EB"/>
    <w:rsid w:val="00D255B0"/>
    <w:rsid w:val="00D256BE"/>
    <w:rsid w:val="00D25E6E"/>
    <w:rsid w:val="00D27466"/>
    <w:rsid w:val="00D2789F"/>
    <w:rsid w:val="00D404DF"/>
    <w:rsid w:val="00D42CFE"/>
    <w:rsid w:val="00D431EA"/>
    <w:rsid w:val="00D4364F"/>
    <w:rsid w:val="00D460D3"/>
    <w:rsid w:val="00D51FBE"/>
    <w:rsid w:val="00D52EE3"/>
    <w:rsid w:val="00D53A14"/>
    <w:rsid w:val="00D5401B"/>
    <w:rsid w:val="00D5408E"/>
    <w:rsid w:val="00D5462E"/>
    <w:rsid w:val="00D6756D"/>
    <w:rsid w:val="00D7093B"/>
    <w:rsid w:val="00D751BF"/>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2136"/>
    <w:rsid w:val="00DB30A1"/>
    <w:rsid w:val="00DB6AA0"/>
    <w:rsid w:val="00DC2B70"/>
    <w:rsid w:val="00DC2D85"/>
    <w:rsid w:val="00DC2EB6"/>
    <w:rsid w:val="00DC3569"/>
    <w:rsid w:val="00DC3660"/>
    <w:rsid w:val="00DC3F49"/>
    <w:rsid w:val="00DC431A"/>
    <w:rsid w:val="00DC5130"/>
    <w:rsid w:val="00DC5267"/>
    <w:rsid w:val="00DC7F63"/>
    <w:rsid w:val="00DD286A"/>
    <w:rsid w:val="00DD30A4"/>
    <w:rsid w:val="00DD5EF1"/>
    <w:rsid w:val="00DD5FB0"/>
    <w:rsid w:val="00DD67B3"/>
    <w:rsid w:val="00DE19FF"/>
    <w:rsid w:val="00DE3A85"/>
    <w:rsid w:val="00DE658C"/>
    <w:rsid w:val="00DE6CA2"/>
    <w:rsid w:val="00DF1388"/>
    <w:rsid w:val="00DF2249"/>
    <w:rsid w:val="00E00502"/>
    <w:rsid w:val="00E0059E"/>
    <w:rsid w:val="00E0129C"/>
    <w:rsid w:val="00E01752"/>
    <w:rsid w:val="00E026B3"/>
    <w:rsid w:val="00E02F13"/>
    <w:rsid w:val="00E03A16"/>
    <w:rsid w:val="00E04DEA"/>
    <w:rsid w:val="00E06007"/>
    <w:rsid w:val="00E07729"/>
    <w:rsid w:val="00E11548"/>
    <w:rsid w:val="00E153CF"/>
    <w:rsid w:val="00E17BA3"/>
    <w:rsid w:val="00E17F80"/>
    <w:rsid w:val="00E22A06"/>
    <w:rsid w:val="00E23E90"/>
    <w:rsid w:val="00E2577B"/>
    <w:rsid w:val="00E268B6"/>
    <w:rsid w:val="00E26C1E"/>
    <w:rsid w:val="00E2724C"/>
    <w:rsid w:val="00E2761B"/>
    <w:rsid w:val="00E27C91"/>
    <w:rsid w:val="00E27D8A"/>
    <w:rsid w:val="00E33A0F"/>
    <w:rsid w:val="00E33BDC"/>
    <w:rsid w:val="00E42EF1"/>
    <w:rsid w:val="00E47953"/>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4F7"/>
    <w:rsid w:val="00E81B50"/>
    <w:rsid w:val="00E8330C"/>
    <w:rsid w:val="00E836A0"/>
    <w:rsid w:val="00E836CF"/>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5B6C"/>
    <w:rsid w:val="00EB6472"/>
    <w:rsid w:val="00EC0411"/>
    <w:rsid w:val="00EC0BBB"/>
    <w:rsid w:val="00EC2E26"/>
    <w:rsid w:val="00EC327B"/>
    <w:rsid w:val="00EC3628"/>
    <w:rsid w:val="00EC4E90"/>
    <w:rsid w:val="00EC5EB5"/>
    <w:rsid w:val="00EC70AC"/>
    <w:rsid w:val="00ED04CB"/>
    <w:rsid w:val="00ED5109"/>
    <w:rsid w:val="00EE002A"/>
    <w:rsid w:val="00EE036E"/>
    <w:rsid w:val="00EE3961"/>
    <w:rsid w:val="00EE4059"/>
    <w:rsid w:val="00EE4171"/>
    <w:rsid w:val="00EE6EFB"/>
    <w:rsid w:val="00EF033E"/>
    <w:rsid w:val="00EF1DE6"/>
    <w:rsid w:val="00EF2489"/>
    <w:rsid w:val="00EF395E"/>
    <w:rsid w:val="00EF7533"/>
    <w:rsid w:val="00F0228D"/>
    <w:rsid w:val="00F0234D"/>
    <w:rsid w:val="00F0261E"/>
    <w:rsid w:val="00F028BB"/>
    <w:rsid w:val="00F03DCF"/>
    <w:rsid w:val="00F046AB"/>
    <w:rsid w:val="00F056C1"/>
    <w:rsid w:val="00F06566"/>
    <w:rsid w:val="00F1013D"/>
    <w:rsid w:val="00F12CA0"/>
    <w:rsid w:val="00F1357E"/>
    <w:rsid w:val="00F15467"/>
    <w:rsid w:val="00F167EB"/>
    <w:rsid w:val="00F21D93"/>
    <w:rsid w:val="00F23E66"/>
    <w:rsid w:val="00F23F23"/>
    <w:rsid w:val="00F3003F"/>
    <w:rsid w:val="00F3022C"/>
    <w:rsid w:val="00F32245"/>
    <w:rsid w:val="00F34BD4"/>
    <w:rsid w:val="00F364AD"/>
    <w:rsid w:val="00F40AF5"/>
    <w:rsid w:val="00F40BB7"/>
    <w:rsid w:val="00F4484C"/>
    <w:rsid w:val="00F449EA"/>
    <w:rsid w:val="00F4531F"/>
    <w:rsid w:val="00F455E6"/>
    <w:rsid w:val="00F4648D"/>
    <w:rsid w:val="00F46A2F"/>
    <w:rsid w:val="00F47017"/>
    <w:rsid w:val="00F519F1"/>
    <w:rsid w:val="00F52969"/>
    <w:rsid w:val="00F5550D"/>
    <w:rsid w:val="00F57257"/>
    <w:rsid w:val="00F573A2"/>
    <w:rsid w:val="00F61EE0"/>
    <w:rsid w:val="00F64339"/>
    <w:rsid w:val="00F64A60"/>
    <w:rsid w:val="00F64FAE"/>
    <w:rsid w:val="00F659D2"/>
    <w:rsid w:val="00F66FEB"/>
    <w:rsid w:val="00F6744C"/>
    <w:rsid w:val="00F71BBC"/>
    <w:rsid w:val="00F7251F"/>
    <w:rsid w:val="00F734C4"/>
    <w:rsid w:val="00F735C9"/>
    <w:rsid w:val="00F74787"/>
    <w:rsid w:val="00F74A54"/>
    <w:rsid w:val="00F74FE3"/>
    <w:rsid w:val="00F81ACE"/>
    <w:rsid w:val="00F82DC3"/>
    <w:rsid w:val="00F85477"/>
    <w:rsid w:val="00F87018"/>
    <w:rsid w:val="00F93CB6"/>
    <w:rsid w:val="00F94ACF"/>
    <w:rsid w:val="00F968F7"/>
    <w:rsid w:val="00F979ED"/>
    <w:rsid w:val="00FA2213"/>
    <w:rsid w:val="00FA429D"/>
    <w:rsid w:val="00FA458E"/>
    <w:rsid w:val="00FA5C03"/>
    <w:rsid w:val="00FA777D"/>
    <w:rsid w:val="00FA7B2F"/>
    <w:rsid w:val="00FB0F9F"/>
    <w:rsid w:val="00FB1955"/>
    <w:rsid w:val="00FB295A"/>
    <w:rsid w:val="00FB3221"/>
    <w:rsid w:val="00FB3782"/>
    <w:rsid w:val="00FB54D8"/>
    <w:rsid w:val="00FC1798"/>
    <w:rsid w:val="00FC24E9"/>
    <w:rsid w:val="00FC27C5"/>
    <w:rsid w:val="00FC30CC"/>
    <w:rsid w:val="00FC3D0B"/>
    <w:rsid w:val="00FC5DB3"/>
    <w:rsid w:val="00FC63CE"/>
    <w:rsid w:val="00FD264C"/>
    <w:rsid w:val="00FD3536"/>
    <w:rsid w:val="00FD4110"/>
    <w:rsid w:val="00FD73A5"/>
    <w:rsid w:val="00FE12A5"/>
    <w:rsid w:val="00FE2160"/>
    <w:rsid w:val="00FE32D1"/>
    <w:rsid w:val="00FE3D52"/>
    <w:rsid w:val="00FE42B3"/>
    <w:rsid w:val="00FE6D44"/>
    <w:rsid w:val="00FE6F19"/>
    <w:rsid w:val="00FF081E"/>
    <w:rsid w:val="00FF0AAB"/>
    <w:rsid w:val="00FF0E3E"/>
    <w:rsid w:val="00FF1019"/>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rsid w:val="002C265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erChar">
    <w:name w:val="Header Char"/>
    <w:link w:val="Header"/>
    <w:rsid w:val="002C26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icrc.org/consumers/care/carpet-cleanin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mass.gov/dph/iaq"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71489-7953-4F5D-91A9-30D60931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Indoor air quality assessment - Mass Rehabilitation Commission and Mass Department of Developmental Services (January 2018)</vt:lpstr>
    </vt:vector>
  </TitlesOfParts>
  <Company>MDPH</Company>
  <LinksUpToDate>false</LinksUpToDate>
  <CharactersWithSpaces>8120</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Mass Rehabilitation Commission and Mass Department of Developmental Services (January 2018)</dc:title>
  <dc:subject/>
  <dc:creator>Indoor Air Quality Program</dc:creator>
  <cp:keywords>Lowell, MRC, DDS</cp:keywords>
  <cp:lastModifiedBy>AutoBVT</cp:lastModifiedBy>
  <cp:revision>3</cp:revision>
  <cp:lastPrinted>2018-01-10T19:19:00Z</cp:lastPrinted>
  <dcterms:created xsi:type="dcterms:W3CDTF">2018-09-10T14:36:00Z</dcterms:created>
  <dcterms:modified xsi:type="dcterms:W3CDTF">2018-09-10T14:37:00Z</dcterms:modified>
  <cp:category/>
</cp:coreProperties>
</file>