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932176" w:rsidP="00986263">
      <w:pPr>
        <w:pStyle w:val="Heading1"/>
      </w:pPr>
      <w:r>
        <w:rPr>
          <w:noProof/>
        </w:rPr>
        <mc:AlternateContent>
          <mc:Choice Requires="wps">
            <w:drawing>
              <wp:inline distT="0" distB="0" distL="0" distR="0">
                <wp:extent cx="5943600" cy="8229600"/>
                <wp:effectExtent l="0" t="0" r="0" b="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6C4DCD" w:rsidP="00986263">
                            <w:pPr>
                              <w:jc w:val="center"/>
                              <w:rPr>
                                <w:b/>
                                <w:sz w:val="36"/>
                              </w:rPr>
                            </w:pPr>
                            <w:r>
                              <w:rPr>
                                <w:b/>
                                <w:sz w:val="36"/>
                              </w:rPr>
                              <w:t>I</w:t>
                            </w:r>
                            <w:bookmarkStart w:id="0" w:name="_GoBack"/>
                            <w:bookmarkEnd w:id="0"/>
                            <w:r>
                              <w:rPr>
                                <w:b/>
                                <w:sz w:val="36"/>
                              </w:rPr>
                              <w:t>NDOOR AIR QUALITY</w:t>
                            </w:r>
                            <w:r w:rsidR="00986263">
                              <w:rPr>
                                <w:b/>
                                <w:sz w:val="36"/>
                              </w:rPr>
                              <w:t xml:space="preserve"> ASSESSMENT</w:t>
                            </w:r>
                          </w:p>
                          <w:p w:rsidR="00986263" w:rsidRPr="00D05C1F" w:rsidRDefault="0051193B" w:rsidP="00986263">
                            <w:pPr>
                              <w:jc w:val="center"/>
                              <w:rPr>
                                <w:b/>
                                <w:sz w:val="32"/>
                                <w:szCs w:val="32"/>
                              </w:rPr>
                            </w:pPr>
                            <w:r>
                              <w:rPr>
                                <w:b/>
                                <w:sz w:val="32"/>
                                <w:szCs w:val="32"/>
                              </w:rPr>
                              <w:t>Sewage Backup</w:t>
                            </w:r>
                            <w:r w:rsidR="00D05C1F" w:rsidRPr="00D05C1F">
                              <w:rPr>
                                <w:b/>
                                <w:sz w:val="32"/>
                                <w:szCs w:val="32"/>
                              </w:rPr>
                              <w:t xml:space="preserve"> </w:t>
                            </w:r>
                            <w:r w:rsidR="006C4DCD">
                              <w:rPr>
                                <w:b/>
                                <w:sz w:val="32"/>
                                <w:szCs w:val="32"/>
                              </w:rPr>
                              <w:t xml:space="preserve">Follow-up </w:t>
                            </w:r>
                            <w:r w:rsidR="00D05C1F" w:rsidRPr="00D05C1F">
                              <w:rPr>
                                <w:b/>
                                <w:sz w:val="32"/>
                                <w:szCs w:val="32"/>
                              </w:rPr>
                              <w:t>Investigation</w:t>
                            </w:r>
                          </w:p>
                          <w:p w:rsidR="00986263" w:rsidRDefault="00986263" w:rsidP="00986263">
                            <w:pPr>
                              <w:jc w:val="center"/>
                              <w:rPr>
                                <w:b/>
                                <w:sz w:val="28"/>
                              </w:rPr>
                            </w:pPr>
                          </w:p>
                          <w:p w:rsidR="00B75756" w:rsidRPr="00B75756" w:rsidRDefault="0051193B" w:rsidP="00B75756">
                            <w:pPr>
                              <w:jc w:val="center"/>
                              <w:rPr>
                                <w:b/>
                                <w:sz w:val="28"/>
                              </w:rPr>
                            </w:pPr>
                            <w:r>
                              <w:rPr>
                                <w:b/>
                                <w:sz w:val="28"/>
                              </w:rPr>
                              <w:t>Massachusetts Rehabilitation Commission</w:t>
                            </w:r>
                          </w:p>
                          <w:p w:rsidR="00986263" w:rsidRDefault="0051193B" w:rsidP="00B75756">
                            <w:pPr>
                              <w:jc w:val="center"/>
                              <w:rPr>
                                <w:b/>
                                <w:sz w:val="28"/>
                              </w:rPr>
                            </w:pPr>
                            <w:r>
                              <w:rPr>
                                <w:b/>
                                <w:sz w:val="28"/>
                              </w:rPr>
                              <w:t>1 Federal</w:t>
                            </w:r>
                            <w:r w:rsidR="00182403">
                              <w:rPr>
                                <w:b/>
                                <w:sz w:val="28"/>
                              </w:rPr>
                              <w:t xml:space="preserve"> </w:t>
                            </w:r>
                            <w:r w:rsidR="00D05C1F">
                              <w:rPr>
                                <w:b/>
                                <w:sz w:val="28"/>
                              </w:rPr>
                              <w:t>Street</w:t>
                            </w:r>
                            <w:r>
                              <w:rPr>
                                <w:b/>
                                <w:sz w:val="28"/>
                              </w:rPr>
                              <w:t>, Building 102-1</w:t>
                            </w:r>
                          </w:p>
                          <w:p w:rsidR="00D05C1F" w:rsidRDefault="0051193B" w:rsidP="00B75756">
                            <w:pPr>
                              <w:jc w:val="center"/>
                              <w:rPr>
                                <w:b/>
                                <w:sz w:val="28"/>
                              </w:rPr>
                            </w:pPr>
                            <w:r>
                              <w:rPr>
                                <w:b/>
                                <w:sz w:val="28"/>
                              </w:rPr>
                              <w:t>Springfield</w:t>
                            </w:r>
                            <w:r w:rsidR="00D05C1F">
                              <w:rPr>
                                <w:b/>
                                <w:sz w:val="28"/>
                              </w:rPr>
                              <w:t>, Massachusetts</w:t>
                            </w:r>
                          </w:p>
                          <w:p w:rsidR="00052912" w:rsidRDefault="00052912" w:rsidP="00986263">
                            <w:pPr>
                              <w:jc w:val="center"/>
                              <w:rPr>
                                <w:b/>
                                <w:sz w:val="28"/>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noProof/>
                              </w:rPr>
                            </w:pPr>
                          </w:p>
                          <w:p w:rsidR="00986263" w:rsidRDefault="00932176" w:rsidP="00986263">
                            <w:pPr>
                              <w:jc w:val="center"/>
                              <w:rPr>
                                <w:noProof/>
                              </w:rPr>
                            </w:pPr>
                            <w:r>
                              <w:rPr>
                                <w:noProof/>
                              </w:rPr>
                              <w:drawing>
                                <wp:inline distT="0" distB="0" distL="0" distR="0">
                                  <wp:extent cx="4389120" cy="3291840"/>
                                  <wp:effectExtent l="0" t="0" r="0" b="0"/>
                                  <wp:docPr id="5" name="Picture 5" descr="Exterior view of MRC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terior view of MRC space"/>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Pr="004027AB" w:rsidRDefault="00986263" w:rsidP="00986263">
                            <w:pPr>
                              <w:jc w:val="center"/>
                            </w:pPr>
                          </w:p>
                          <w:p w:rsidR="00986263" w:rsidRDefault="00986263" w:rsidP="00986263">
                            <w:pPr>
                              <w:jc w:val="center"/>
                            </w:pPr>
                          </w:p>
                          <w:p w:rsidR="00182403" w:rsidRDefault="00182403" w:rsidP="00986263">
                            <w:pPr>
                              <w:jc w:val="center"/>
                            </w:pPr>
                          </w:p>
                          <w:p w:rsidR="00182403" w:rsidRDefault="00182403" w:rsidP="00986263">
                            <w:pPr>
                              <w:jc w:val="center"/>
                            </w:pPr>
                          </w:p>
                          <w:p w:rsidR="00986263" w:rsidRDefault="00986263"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347B49" w:rsidP="00986263">
                            <w:pPr>
                              <w:jc w:val="center"/>
                            </w:pPr>
                            <w:r>
                              <w:t>January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MnbPhEjAgAAKAQAAA4AAAAAAAAAAAAAAAAALgIAAGRycy9lMm9Eb2MueG1sUEsB&#10;Ai0AFAAGAAgAAAAhANvnSqLZAAAABgEAAA8AAAAAAAAAAAAAAAAAfQQAAGRycy9kb3ducmV2Lnht&#10;bFBLBQYAAAAABAAEAPMAAACDBQ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6C4DCD" w:rsidP="00986263">
                      <w:pPr>
                        <w:jc w:val="center"/>
                        <w:rPr>
                          <w:b/>
                          <w:sz w:val="36"/>
                        </w:rPr>
                      </w:pPr>
                      <w:r>
                        <w:rPr>
                          <w:b/>
                          <w:sz w:val="36"/>
                        </w:rPr>
                        <w:t>I</w:t>
                      </w:r>
                      <w:bookmarkStart w:id="1" w:name="_GoBack"/>
                      <w:bookmarkEnd w:id="1"/>
                      <w:r>
                        <w:rPr>
                          <w:b/>
                          <w:sz w:val="36"/>
                        </w:rPr>
                        <w:t>NDOOR AIR QUALITY</w:t>
                      </w:r>
                      <w:r w:rsidR="00986263">
                        <w:rPr>
                          <w:b/>
                          <w:sz w:val="36"/>
                        </w:rPr>
                        <w:t xml:space="preserve"> ASSESSMENT</w:t>
                      </w:r>
                    </w:p>
                    <w:p w:rsidR="00986263" w:rsidRPr="00D05C1F" w:rsidRDefault="0051193B" w:rsidP="00986263">
                      <w:pPr>
                        <w:jc w:val="center"/>
                        <w:rPr>
                          <w:b/>
                          <w:sz w:val="32"/>
                          <w:szCs w:val="32"/>
                        </w:rPr>
                      </w:pPr>
                      <w:r>
                        <w:rPr>
                          <w:b/>
                          <w:sz w:val="32"/>
                          <w:szCs w:val="32"/>
                        </w:rPr>
                        <w:t>Sewage Backup</w:t>
                      </w:r>
                      <w:r w:rsidR="00D05C1F" w:rsidRPr="00D05C1F">
                        <w:rPr>
                          <w:b/>
                          <w:sz w:val="32"/>
                          <w:szCs w:val="32"/>
                        </w:rPr>
                        <w:t xml:space="preserve"> </w:t>
                      </w:r>
                      <w:r w:rsidR="006C4DCD">
                        <w:rPr>
                          <w:b/>
                          <w:sz w:val="32"/>
                          <w:szCs w:val="32"/>
                        </w:rPr>
                        <w:t xml:space="preserve">Follow-up </w:t>
                      </w:r>
                      <w:r w:rsidR="00D05C1F" w:rsidRPr="00D05C1F">
                        <w:rPr>
                          <w:b/>
                          <w:sz w:val="32"/>
                          <w:szCs w:val="32"/>
                        </w:rPr>
                        <w:t>Investigation</w:t>
                      </w:r>
                    </w:p>
                    <w:p w:rsidR="00986263" w:rsidRDefault="00986263" w:rsidP="00986263">
                      <w:pPr>
                        <w:jc w:val="center"/>
                        <w:rPr>
                          <w:b/>
                          <w:sz w:val="28"/>
                        </w:rPr>
                      </w:pPr>
                    </w:p>
                    <w:p w:rsidR="00B75756" w:rsidRPr="00B75756" w:rsidRDefault="0051193B" w:rsidP="00B75756">
                      <w:pPr>
                        <w:jc w:val="center"/>
                        <w:rPr>
                          <w:b/>
                          <w:sz w:val="28"/>
                        </w:rPr>
                      </w:pPr>
                      <w:r>
                        <w:rPr>
                          <w:b/>
                          <w:sz w:val="28"/>
                        </w:rPr>
                        <w:t>Massachusetts Rehabilitation Commission</w:t>
                      </w:r>
                    </w:p>
                    <w:p w:rsidR="00986263" w:rsidRDefault="0051193B" w:rsidP="00B75756">
                      <w:pPr>
                        <w:jc w:val="center"/>
                        <w:rPr>
                          <w:b/>
                          <w:sz w:val="28"/>
                        </w:rPr>
                      </w:pPr>
                      <w:r>
                        <w:rPr>
                          <w:b/>
                          <w:sz w:val="28"/>
                        </w:rPr>
                        <w:t>1 Federal</w:t>
                      </w:r>
                      <w:r w:rsidR="00182403">
                        <w:rPr>
                          <w:b/>
                          <w:sz w:val="28"/>
                        </w:rPr>
                        <w:t xml:space="preserve"> </w:t>
                      </w:r>
                      <w:r w:rsidR="00D05C1F">
                        <w:rPr>
                          <w:b/>
                          <w:sz w:val="28"/>
                        </w:rPr>
                        <w:t>Street</w:t>
                      </w:r>
                      <w:r>
                        <w:rPr>
                          <w:b/>
                          <w:sz w:val="28"/>
                        </w:rPr>
                        <w:t>, Building 102-1</w:t>
                      </w:r>
                    </w:p>
                    <w:p w:rsidR="00D05C1F" w:rsidRDefault="0051193B" w:rsidP="00B75756">
                      <w:pPr>
                        <w:jc w:val="center"/>
                        <w:rPr>
                          <w:b/>
                          <w:sz w:val="28"/>
                        </w:rPr>
                      </w:pPr>
                      <w:r>
                        <w:rPr>
                          <w:b/>
                          <w:sz w:val="28"/>
                        </w:rPr>
                        <w:t>Springfield</w:t>
                      </w:r>
                      <w:r w:rsidR="00D05C1F">
                        <w:rPr>
                          <w:b/>
                          <w:sz w:val="28"/>
                        </w:rPr>
                        <w:t>, Massachusetts</w:t>
                      </w:r>
                    </w:p>
                    <w:p w:rsidR="00052912" w:rsidRDefault="00052912" w:rsidP="00986263">
                      <w:pPr>
                        <w:jc w:val="center"/>
                        <w:rPr>
                          <w:b/>
                          <w:sz w:val="28"/>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b/>
                        </w:rPr>
                      </w:pPr>
                    </w:p>
                    <w:p w:rsidR="00986263" w:rsidRDefault="00986263" w:rsidP="00986263">
                      <w:pPr>
                        <w:jc w:val="center"/>
                        <w:rPr>
                          <w:noProof/>
                        </w:rPr>
                      </w:pPr>
                    </w:p>
                    <w:p w:rsidR="00986263" w:rsidRDefault="00932176" w:rsidP="00986263">
                      <w:pPr>
                        <w:jc w:val="center"/>
                        <w:rPr>
                          <w:noProof/>
                        </w:rPr>
                      </w:pPr>
                      <w:r>
                        <w:rPr>
                          <w:noProof/>
                        </w:rPr>
                        <w:drawing>
                          <wp:inline distT="0" distB="0" distL="0" distR="0">
                            <wp:extent cx="4389120" cy="3291840"/>
                            <wp:effectExtent l="0" t="0" r="0" b="0"/>
                            <wp:docPr id="5" name="Picture 5" descr="Exterior view of MRC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terior view of MRC space"/>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Pr="004027AB" w:rsidRDefault="00986263" w:rsidP="00986263">
                      <w:pPr>
                        <w:jc w:val="center"/>
                      </w:pPr>
                    </w:p>
                    <w:p w:rsidR="00986263" w:rsidRDefault="00986263" w:rsidP="00986263">
                      <w:pPr>
                        <w:jc w:val="center"/>
                      </w:pPr>
                    </w:p>
                    <w:p w:rsidR="00182403" w:rsidRDefault="00182403" w:rsidP="00986263">
                      <w:pPr>
                        <w:jc w:val="center"/>
                      </w:pPr>
                    </w:p>
                    <w:p w:rsidR="00182403" w:rsidRDefault="00182403" w:rsidP="00986263">
                      <w:pPr>
                        <w:jc w:val="center"/>
                      </w:pPr>
                    </w:p>
                    <w:p w:rsidR="00986263" w:rsidRDefault="00986263"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347B49" w:rsidP="00986263">
                      <w:pPr>
                        <w:jc w:val="center"/>
                      </w:pPr>
                      <w:r>
                        <w:t>January 2018</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F066F3" w:rsidP="003B6373">
            <w:pPr>
              <w:tabs>
                <w:tab w:val="left" w:pos="1485"/>
              </w:tabs>
              <w:rPr>
                <w:bCs/>
              </w:rPr>
            </w:pPr>
            <w:r>
              <w:rPr>
                <w:bCs/>
              </w:rPr>
              <w:t>Massachusetts Rehabilitation Commission (MRC)</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311F04" w:rsidRDefault="00F066F3" w:rsidP="00F066F3">
            <w:pPr>
              <w:tabs>
                <w:tab w:val="left" w:pos="1485"/>
              </w:tabs>
              <w:rPr>
                <w:bCs/>
              </w:rPr>
            </w:pPr>
            <w:r>
              <w:rPr>
                <w:bCs/>
              </w:rPr>
              <w:t>1 Federal</w:t>
            </w:r>
            <w:r w:rsidR="00527503">
              <w:rPr>
                <w:bCs/>
              </w:rPr>
              <w:t xml:space="preserve"> Street, </w:t>
            </w:r>
            <w:r>
              <w:rPr>
                <w:bCs/>
              </w:rPr>
              <w:t>Springfield</w:t>
            </w:r>
          </w:p>
        </w:tc>
      </w:tr>
      <w:tr w:rsidR="008F0C39" w:rsidRPr="005E458D" w:rsidTr="00BB407E">
        <w:trPr>
          <w:jc w:val="center"/>
        </w:trPr>
        <w:tc>
          <w:tcPr>
            <w:tcW w:w="5089" w:type="dxa"/>
            <w:shd w:val="clear" w:color="auto" w:fill="auto"/>
          </w:tcPr>
          <w:p w:rsidR="008F0C39" w:rsidRPr="00986263" w:rsidRDefault="008843B9" w:rsidP="003B6373">
            <w:pPr>
              <w:tabs>
                <w:tab w:val="left" w:pos="1485"/>
              </w:tabs>
              <w:rPr>
                <w:rStyle w:val="BackgroundBoldedDescriptors"/>
              </w:rPr>
            </w:pPr>
            <w:r>
              <w:rPr>
                <w:rStyle w:val="BackgroundBoldedDescriptors"/>
              </w:rPr>
              <w:t>Assessment Contact</w:t>
            </w:r>
            <w:r w:rsidR="008F0C39" w:rsidRPr="00986263">
              <w:rPr>
                <w:rStyle w:val="BackgroundBoldedDescriptors"/>
              </w:rPr>
              <w:t>:</w:t>
            </w:r>
          </w:p>
        </w:tc>
        <w:tc>
          <w:tcPr>
            <w:tcW w:w="4008" w:type="dxa"/>
            <w:shd w:val="clear" w:color="auto" w:fill="auto"/>
          </w:tcPr>
          <w:p w:rsidR="008F0C39" w:rsidRPr="00364372" w:rsidRDefault="006C4DCD" w:rsidP="00B97CFD">
            <w:pPr>
              <w:tabs>
                <w:tab w:val="left" w:pos="1485"/>
              </w:tabs>
              <w:rPr>
                <w:bCs/>
              </w:rPr>
            </w:pPr>
            <w:r>
              <w:rPr>
                <w:bCs/>
              </w:rPr>
              <w:t>Erin McCabe</w:t>
            </w:r>
            <w:r w:rsidR="00B97CFD">
              <w:rPr>
                <w:bCs/>
              </w:rPr>
              <w:t xml:space="preserve">, </w:t>
            </w:r>
            <w:r w:rsidR="00B97CFD" w:rsidRPr="00B97CFD">
              <w:rPr>
                <w:bCs/>
              </w:rPr>
              <w:t>Field Operations Manager</w:t>
            </w:r>
            <w:r w:rsidR="00B97CFD">
              <w:rPr>
                <w:bCs/>
              </w:rPr>
              <w:t xml:space="preserve">, </w:t>
            </w:r>
            <w:r w:rsidR="00B97CFD" w:rsidRPr="00B97CFD">
              <w:rPr>
                <w:bCs/>
              </w:rPr>
              <w:t>Executive Office of Health and Human Services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6624B1" w:rsidP="00047D65">
            <w:pPr>
              <w:tabs>
                <w:tab w:val="left" w:pos="1485"/>
              </w:tabs>
              <w:rPr>
                <w:bCs/>
              </w:rPr>
            </w:pPr>
            <w:r>
              <w:rPr>
                <w:bCs/>
              </w:rPr>
              <w:t>Follow-up assessment</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364372" w:rsidRDefault="00B97CFD" w:rsidP="00C56293">
            <w:pPr>
              <w:tabs>
                <w:tab w:val="left" w:pos="1485"/>
              </w:tabs>
              <w:rPr>
                <w:bCs/>
              </w:rPr>
            </w:pPr>
            <w:r w:rsidRPr="007D6E4C">
              <w:rPr>
                <w:bCs/>
              </w:rPr>
              <w:t>12/21</w:t>
            </w:r>
            <w:r w:rsidR="00113D22" w:rsidRPr="00364372">
              <w:rPr>
                <w:bCs/>
              </w:rPr>
              <w:t>/</w:t>
            </w:r>
            <w:r w:rsidR="00BF5D3B" w:rsidRPr="00364372">
              <w:rPr>
                <w:bCs/>
              </w:rPr>
              <w:t>20</w:t>
            </w:r>
            <w:r w:rsidR="00113D22" w:rsidRPr="00364372">
              <w:rPr>
                <w:bCs/>
              </w:rPr>
              <w:t>1</w:t>
            </w:r>
            <w:r w:rsidR="00232D7C" w:rsidRPr="00364372">
              <w:rPr>
                <w:bCs/>
              </w:rPr>
              <w:t>7</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113D22" w:rsidP="00113D22">
            <w:pPr>
              <w:pStyle w:val="StaffTitleHangingIndent"/>
            </w:pPr>
            <w:r>
              <w:t>Jason Dustin</w:t>
            </w:r>
            <w:r w:rsidR="0020179E">
              <w:t>,</w:t>
            </w:r>
            <w:r>
              <w:t xml:space="preserve"> </w:t>
            </w:r>
            <w:r w:rsidR="00FF1019">
              <w:t>Environme</w:t>
            </w:r>
            <w:r>
              <w:t>ntal</w:t>
            </w:r>
            <w:r w:rsidR="0020179E">
              <w:t xml:space="preserve"> </w:t>
            </w:r>
            <w:r w:rsidR="00FF1019">
              <w:t>Analyst/Inspector, Indoor Air Quality (IAQ) Program</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 xml:space="preserve">Date of Building Construction: </w:t>
            </w:r>
          </w:p>
        </w:tc>
        <w:tc>
          <w:tcPr>
            <w:tcW w:w="4008" w:type="dxa"/>
            <w:shd w:val="clear" w:color="auto" w:fill="auto"/>
          </w:tcPr>
          <w:p w:rsidR="00FF1019" w:rsidRPr="003A3B7B" w:rsidRDefault="008843B9" w:rsidP="00F066F3">
            <w:pPr>
              <w:tabs>
                <w:tab w:val="left" w:pos="1485"/>
              </w:tabs>
              <w:rPr>
                <w:bCs/>
              </w:rPr>
            </w:pPr>
            <w:r>
              <w:rPr>
                <w:bCs/>
              </w:rPr>
              <w:t>1</w:t>
            </w:r>
            <w:r w:rsidR="00F066F3">
              <w:rPr>
                <w:bCs/>
              </w:rPr>
              <w:t>800’s</w:t>
            </w:r>
          </w:p>
        </w:tc>
      </w:tr>
      <w:tr w:rsidR="00FF1019" w:rsidRPr="005E458D" w:rsidTr="00BB407E">
        <w:trPr>
          <w:trHeight w:val="323"/>
          <w:jc w:val="center"/>
        </w:trPr>
        <w:tc>
          <w:tcPr>
            <w:tcW w:w="5089" w:type="dxa"/>
            <w:shd w:val="clear" w:color="auto" w:fill="auto"/>
          </w:tcPr>
          <w:p w:rsidR="00FF1019" w:rsidRPr="00986263" w:rsidRDefault="00FF1019" w:rsidP="00FF1019">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FF1019" w:rsidRPr="003A3B7B" w:rsidRDefault="00F066F3" w:rsidP="00F066F3">
            <w:pPr>
              <w:tabs>
                <w:tab w:val="left" w:pos="1485"/>
              </w:tabs>
              <w:rPr>
                <w:bCs/>
              </w:rPr>
            </w:pPr>
            <w:r>
              <w:rPr>
                <w:bCs/>
              </w:rPr>
              <w:t>3</w:t>
            </w:r>
            <w:r w:rsidR="00527503" w:rsidRPr="008843B9">
              <w:rPr>
                <w:bCs/>
              </w:rPr>
              <w:t xml:space="preserve"> story brick building </w:t>
            </w:r>
            <w:r>
              <w:rPr>
                <w:bCs/>
              </w:rPr>
              <w:t>originally constructed as part of the Springfield Armory complex</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008" w:type="dxa"/>
            <w:shd w:val="clear" w:color="auto" w:fill="auto"/>
          </w:tcPr>
          <w:p w:rsidR="00FF1019" w:rsidRPr="008843B9" w:rsidRDefault="00643D77" w:rsidP="003B6373">
            <w:pPr>
              <w:tabs>
                <w:tab w:val="left" w:pos="1485"/>
              </w:tabs>
              <w:rPr>
                <w:bCs/>
              </w:rPr>
            </w:pPr>
            <w:r w:rsidRPr="008843B9">
              <w:rPr>
                <w:bCs/>
              </w:rPr>
              <w:t>Not openable</w:t>
            </w:r>
          </w:p>
        </w:tc>
      </w:tr>
    </w:tbl>
    <w:p w:rsidR="00986263" w:rsidRDefault="00986263" w:rsidP="0054673E">
      <w:pPr>
        <w:pStyle w:val="Heading1"/>
      </w:pPr>
      <w:r>
        <w:t>METHODS</w:t>
      </w:r>
    </w:p>
    <w:p w:rsidR="00986263" w:rsidRPr="00986263" w:rsidRDefault="00986263" w:rsidP="003371EB">
      <w:pPr>
        <w:pStyle w:val="BodyText"/>
      </w:pPr>
      <w:r w:rsidRPr="00E57DBF">
        <w:t>Pl</w:t>
      </w:r>
      <w:r w:rsidRPr="008F0C39">
        <w:t>ease refer to the IAQ Manual</w:t>
      </w:r>
      <w:r w:rsidR="00E33BDC">
        <w:t xml:space="preserve"> and appendices</w:t>
      </w:r>
      <w:r w:rsidRPr="008F0C39">
        <w:t xml:space="preserve"> for methods, sampling procedures, and interpretation of </w:t>
      </w:r>
      <w:r w:rsidRPr="00D05830">
        <w:t>results (MDPH, 2015).</w:t>
      </w:r>
    </w:p>
    <w:p w:rsidR="00030E11" w:rsidRPr="00030E11" w:rsidRDefault="00030E11" w:rsidP="00030E11">
      <w:pPr>
        <w:keepNext/>
        <w:spacing w:before="600" w:line="360" w:lineRule="auto"/>
        <w:outlineLvl w:val="0"/>
        <w:rPr>
          <w:b/>
          <w:sz w:val="28"/>
        </w:rPr>
      </w:pPr>
      <w:r w:rsidRPr="00E22084">
        <w:rPr>
          <w:b/>
          <w:sz w:val="28"/>
        </w:rPr>
        <w:t>IAQ Testing Results</w:t>
      </w:r>
    </w:p>
    <w:p w:rsidR="008D54C6" w:rsidRPr="008D54C6" w:rsidRDefault="008D54C6" w:rsidP="008D54C6">
      <w:pPr>
        <w:spacing w:line="360" w:lineRule="auto"/>
        <w:ind w:left="360"/>
        <w:rPr>
          <w:b/>
          <w:bCs/>
        </w:rPr>
      </w:pPr>
      <w:r w:rsidRPr="008D54C6">
        <w:t>The following is a summary of indoor air testing results (Table 1).</w:t>
      </w:r>
    </w:p>
    <w:p w:rsidR="00030E11" w:rsidRPr="00030A77" w:rsidRDefault="00030E11" w:rsidP="008D54C6">
      <w:pPr>
        <w:numPr>
          <w:ilvl w:val="0"/>
          <w:numId w:val="43"/>
        </w:numPr>
        <w:spacing w:line="360" w:lineRule="auto"/>
        <w:rPr>
          <w:b/>
          <w:bCs/>
        </w:rPr>
      </w:pPr>
      <w:r w:rsidRPr="00030E11">
        <w:rPr>
          <w:b/>
          <w:i/>
        </w:rPr>
        <w:t>Carbon dioxide levels</w:t>
      </w:r>
      <w:r w:rsidRPr="00030E11">
        <w:t xml:space="preserve"> were </w:t>
      </w:r>
      <w:r w:rsidR="008D54C6">
        <w:t>below</w:t>
      </w:r>
      <w:r w:rsidRPr="00030E11">
        <w:t xml:space="preserve"> 800 parts per million (ppm) </w:t>
      </w:r>
      <w:r w:rsidRPr="00030A77">
        <w:t xml:space="preserve">in all </w:t>
      </w:r>
      <w:r w:rsidR="00030A77" w:rsidRPr="00030A77">
        <w:t xml:space="preserve">but one of the </w:t>
      </w:r>
      <w:r w:rsidRPr="00030A77">
        <w:t>areas assessed</w:t>
      </w:r>
      <w:r w:rsidR="008D54C6" w:rsidRPr="00030A77">
        <w:t xml:space="preserve">, indicating </w:t>
      </w:r>
      <w:r w:rsidRPr="00030A77">
        <w:t>adequate</w:t>
      </w:r>
      <w:r w:rsidR="008D54C6" w:rsidRPr="00030A77">
        <w:t xml:space="preserve"> air exchange throughout the </w:t>
      </w:r>
      <w:r w:rsidR="00030A77" w:rsidRPr="00030A77">
        <w:t xml:space="preserve">majority of the </w:t>
      </w:r>
      <w:r w:rsidR="008D54C6" w:rsidRPr="00030A77">
        <w:t>space</w:t>
      </w:r>
      <w:r w:rsidRPr="00030A77">
        <w:t>.</w:t>
      </w:r>
    </w:p>
    <w:p w:rsidR="00030E11" w:rsidRPr="00030E11" w:rsidRDefault="00030E11" w:rsidP="00030E11">
      <w:pPr>
        <w:numPr>
          <w:ilvl w:val="0"/>
          <w:numId w:val="43"/>
        </w:numPr>
        <w:spacing w:line="360" w:lineRule="auto"/>
        <w:rPr>
          <w:b/>
          <w:bCs/>
        </w:rPr>
      </w:pPr>
      <w:r w:rsidRPr="00030E11">
        <w:rPr>
          <w:b/>
          <w:i/>
        </w:rPr>
        <w:t>Temperature</w:t>
      </w:r>
      <w:r w:rsidRPr="00030E11">
        <w:t xml:space="preserve"> was within the recommended range of 70°F to 78°F in all areas on the day of assessment.</w:t>
      </w:r>
    </w:p>
    <w:p w:rsidR="00030E11" w:rsidRPr="00030E11" w:rsidRDefault="00030E11" w:rsidP="00030E11">
      <w:pPr>
        <w:numPr>
          <w:ilvl w:val="0"/>
          <w:numId w:val="43"/>
        </w:numPr>
        <w:spacing w:line="360" w:lineRule="auto"/>
        <w:rPr>
          <w:b/>
          <w:bCs/>
        </w:rPr>
      </w:pPr>
      <w:r w:rsidRPr="00030E11">
        <w:rPr>
          <w:b/>
          <w:i/>
        </w:rPr>
        <w:t>Relative humidity</w:t>
      </w:r>
      <w:r w:rsidRPr="00030E11">
        <w:t xml:space="preserve"> was below the recommended range of 40 to 60% in the areas tested which is typical during the heating season.</w:t>
      </w:r>
    </w:p>
    <w:p w:rsidR="00030E11" w:rsidRPr="00030E11" w:rsidRDefault="00030E11" w:rsidP="00030E11">
      <w:pPr>
        <w:numPr>
          <w:ilvl w:val="0"/>
          <w:numId w:val="43"/>
        </w:numPr>
        <w:spacing w:line="360" w:lineRule="auto"/>
      </w:pPr>
      <w:r w:rsidRPr="00030E11">
        <w:rPr>
          <w:b/>
          <w:i/>
        </w:rPr>
        <w:t>Carbon monoxide</w:t>
      </w:r>
      <w:r w:rsidRPr="00030E11">
        <w:t xml:space="preserve"> levels were non-detectable in most areas tested.</w:t>
      </w:r>
    </w:p>
    <w:p w:rsidR="00030E11" w:rsidRPr="00030E11" w:rsidRDefault="00030E11" w:rsidP="00030E11">
      <w:pPr>
        <w:numPr>
          <w:ilvl w:val="0"/>
          <w:numId w:val="43"/>
        </w:numPr>
        <w:spacing w:line="360" w:lineRule="auto"/>
      </w:pPr>
      <w:r w:rsidRPr="00030E11">
        <w:rPr>
          <w:b/>
          <w:i/>
        </w:rPr>
        <w:t>Fine particulate matter (PM2.5)</w:t>
      </w:r>
      <w:r w:rsidRPr="00030E11">
        <w:t xml:space="preserve"> concentrations measured were below the National Ambient Air Quality (NAAQS) limit </w:t>
      </w:r>
      <w:proofErr w:type="gramStart"/>
      <w:r w:rsidRPr="00030E11">
        <w:t xml:space="preserve">of 35 </w:t>
      </w:r>
      <w:proofErr w:type="spellStart"/>
      <w:r w:rsidRPr="00030E11">
        <w:t>μg</w:t>
      </w:r>
      <w:proofErr w:type="spellEnd"/>
      <w:r w:rsidRPr="00030E11">
        <w:t>/m</w:t>
      </w:r>
      <w:r w:rsidRPr="00030E11">
        <w:rPr>
          <w:vertAlign w:val="superscript"/>
        </w:rPr>
        <w:t>3</w:t>
      </w:r>
      <w:r w:rsidRPr="00030E11">
        <w:t xml:space="preserve"> in the majority of areas tested</w:t>
      </w:r>
      <w:proofErr w:type="gramEnd"/>
      <w:r w:rsidRPr="00030E11">
        <w:t>.</w:t>
      </w:r>
    </w:p>
    <w:p w:rsidR="00030E11" w:rsidRDefault="00030E11" w:rsidP="00030E11">
      <w:pPr>
        <w:keepNext/>
        <w:spacing w:before="480" w:line="360" w:lineRule="auto"/>
        <w:outlineLvl w:val="1"/>
        <w:rPr>
          <w:b/>
        </w:rPr>
      </w:pPr>
      <w:r w:rsidRPr="00030E11">
        <w:rPr>
          <w:b/>
        </w:rPr>
        <w:lastRenderedPageBreak/>
        <w:t>RESULTS and DISCUSSION</w:t>
      </w:r>
    </w:p>
    <w:p w:rsidR="00030E11" w:rsidRDefault="00030E11" w:rsidP="00030E11">
      <w:pPr>
        <w:keepNext/>
        <w:spacing w:before="480" w:line="360" w:lineRule="auto"/>
        <w:ind w:firstLine="720"/>
        <w:outlineLvl w:val="1"/>
        <w:rPr>
          <w:b/>
        </w:rPr>
      </w:pPr>
      <w:r w:rsidRPr="00030E11">
        <w:rPr>
          <w:b/>
        </w:rPr>
        <w:t>Ventilation</w:t>
      </w:r>
    </w:p>
    <w:p w:rsidR="00030E11" w:rsidRPr="00E22084" w:rsidRDefault="00030E11" w:rsidP="00030E11">
      <w:pPr>
        <w:spacing w:line="360" w:lineRule="auto"/>
        <w:ind w:firstLine="720"/>
      </w:pPr>
      <w:r w:rsidRPr="00E22084">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6B7143" w:rsidRPr="00E22084" w:rsidRDefault="006B7143" w:rsidP="00030E11">
      <w:pPr>
        <w:spacing w:line="360" w:lineRule="auto"/>
        <w:ind w:firstLine="720"/>
      </w:pPr>
      <w:r w:rsidRPr="00E22084">
        <w:t xml:space="preserve">The MRC space </w:t>
      </w:r>
      <w:r w:rsidR="00A819A2">
        <w:t>has</w:t>
      </w:r>
      <w:r w:rsidRPr="00E22084">
        <w:t xml:space="preserve"> an air handling unit (AHU) to filter and heat or cool the supply air. The conditioned supply air is distributed through supply diffusers located throughout the space. Return air is drawn into the ceiling plenum and brought back to the AHU.</w:t>
      </w:r>
    </w:p>
    <w:p w:rsidR="001A0D44" w:rsidRPr="00E22084" w:rsidRDefault="006B7143" w:rsidP="00030E11">
      <w:pPr>
        <w:spacing w:line="360" w:lineRule="auto"/>
        <w:ind w:firstLine="720"/>
      </w:pPr>
      <w:r w:rsidRPr="00E22084">
        <w:t xml:space="preserve"> </w:t>
      </w:r>
      <w:r w:rsidR="000872D7" w:rsidRPr="00E22084">
        <w:t>As shown in Table 1, r</w:t>
      </w:r>
      <w:r w:rsidR="001A0D44" w:rsidRPr="00E22084">
        <w:t xml:space="preserve">oom #112 was the only room assessed that had a slightly elevated carbon dioxide level. MRC staff reported that this room and an adjoining room had drop ceilings installed in the past. IAQ staff noted that little to no flow was coming from the supply vent in this room. </w:t>
      </w:r>
      <w:r w:rsidR="00A819A2">
        <w:t>E</w:t>
      </w:r>
      <w:r w:rsidR="001A0D44" w:rsidRPr="00E22084">
        <w:t>fforts should be made to increase supply ventilation to dilute commonly found indoor air pollutants and aid in occupant comfort.</w:t>
      </w:r>
    </w:p>
    <w:p w:rsidR="00935D1E" w:rsidRPr="00E22084" w:rsidRDefault="00935D1E" w:rsidP="00935D1E">
      <w:pPr>
        <w:pStyle w:val="BodyText"/>
      </w:pPr>
      <w:r w:rsidRPr="00E22084">
        <w:t>In order to have proper ventilation with a mechanical supply and exhaust system, these systems must be balanced to provide an adequate amount of fresh air while removing stale air from a room. It is recommended that existing ventilation systems be re-balanced every five years to ensure adequate air systems function (SMACNA, 1994). It is unknown the last time these systems were balanced.</w:t>
      </w:r>
    </w:p>
    <w:p w:rsidR="00A77557" w:rsidRPr="00E22084" w:rsidRDefault="00A77557" w:rsidP="00A819A2">
      <w:pPr>
        <w:pStyle w:val="Heading2"/>
      </w:pPr>
      <w:r w:rsidRPr="00E22084">
        <w:t>Microbial/Moisture Concerns</w:t>
      </w:r>
    </w:p>
    <w:p w:rsidR="007D6E4C" w:rsidRPr="00E22084" w:rsidRDefault="00807420" w:rsidP="007F5163">
      <w:pPr>
        <w:pStyle w:val="BodyText"/>
      </w:pPr>
      <w:r w:rsidRPr="00E22084">
        <w:t xml:space="preserve">The primary reason for this visit </w:t>
      </w:r>
      <w:r w:rsidR="008935B6" w:rsidRPr="00E22084">
        <w:t xml:space="preserve">was to </w:t>
      </w:r>
      <w:r w:rsidR="007D6E4C" w:rsidRPr="00E22084">
        <w:t xml:space="preserve">perform IAQ testing and further assess the conditions in the MRC space </w:t>
      </w:r>
      <w:proofErr w:type="gramStart"/>
      <w:r w:rsidR="007D6E4C" w:rsidRPr="00E22084">
        <w:t xml:space="preserve">following </w:t>
      </w:r>
      <w:r w:rsidR="00C1209D" w:rsidRPr="00E22084">
        <w:t xml:space="preserve"> a</w:t>
      </w:r>
      <w:proofErr w:type="gramEnd"/>
      <w:r w:rsidR="00C1209D" w:rsidRPr="00E22084">
        <w:t xml:space="preserve"> backup of sewage </w:t>
      </w:r>
      <w:r w:rsidR="007D6E4C" w:rsidRPr="00E22084">
        <w:t>in late October</w:t>
      </w:r>
      <w:r w:rsidR="000B6F0A" w:rsidRPr="00E22084">
        <w:t xml:space="preserve"> 2017</w:t>
      </w:r>
      <w:r w:rsidR="008935B6" w:rsidRPr="00E22084">
        <w:t xml:space="preserve">. </w:t>
      </w:r>
      <w:r w:rsidR="007D6E4C" w:rsidRPr="00E22084">
        <w:t>IAQ staff visited the space in October and investigated the water damage and r</w:t>
      </w:r>
      <w:r w:rsidR="006F4CCC" w:rsidRPr="00E22084">
        <w:t xml:space="preserve">emediation efforts. The initial visit </w:t>
      </w:r>
      <w:r w:rsidR="001F519E" w:rsidRPr="00E22084">
        <w:t>was the subject of a previous report (MDPH, 2017).</w:t>
      </w:r>
      <w:r w:rsidR="007D6E4C" w:rsidRPr="00E22084">
        <w:t xml:space="preserve"> </w:t>
      </w:r>
    </w:p>
    <w:p w:rsidR="00582E5C" w:rsidRPr="00E22084" w:rsidRDefault="00582E5C" w:rsidP="007F5163">
      <w:pPr>
        <w:pStyle w:val="BodyText"/>
      </w:pPr>
      <w:r w:rsidRPr="00E22084">
        <w:t>During this follow-up visit, IAQ staff noted that all remaining porous building materials were discarded and replaced. These materials included</w:t>
      </w:r>
      <w:r w:rsidR="007F5163" w:rsidRPr="00E22084">
        <w:t xml:space="preserve"> new </w:t>
      </w:r>
      <w:r w:rsidR="00273218" w:rsidRPr="00E22084">
        <w:t>gypsum wallboard (</w:t>
      </w:r>
      <w:r w:rsidR="007F5163" w:rsidRPr="00E22084">
        <w:t>GW</w:t>
      </w:r>
      <w:r w:rsidR="00273218" w:rsidRPr="00E22084">
        <w:t>)</w:t>
      </w:r>
      <w:r w:rsidRPr="00E22084">
        <w:t xml:space="preserve">, new </w:t>
      </w:r>
      <w:r w:rsidRPr="00E22084">
        <w:lastRenderedPageBreak/>
        <w:t>insulation, and new carpeting</w:t>
      </w:r>
      <w:r w:rsidR="00F21B75" w:rsidRPr="00E22084">
        <w:t xml:space="preserve"> (Picture 1)</w:t>
      </w:r>
      <w:r w:rsidRPr="00E22084">
        <w:t>.</w:t>
      </w:r>
      <w:r w:rsidR="007F5163" w:rsidRPr="00E22084">
        <w:t xml:space="preserve"> </w:t>
      </w:r>
      <w:r w:rsidR="00A77557" w:rsidRPr="00E22084">
        <w:t>Remaining concrete subfloor and brick walls were sanitized and are not conducive to mold growth.</w:t>
      </w:r>
    </w:p>
    <w:p w:rsidR="001A40E9" w:rsidRPr="00E22084" w:rsidRDefault="00D61C92" w:rsidP="006C7484">
      <w:pPr>
        <w:pStyle w:val="BodyText"/>
      </w:pPr>
      <w:r w:rsidRPr="00E22084">
        <w:t>EOHHS</w:t>
      </w:r>
      <w:r w:rsidR="00A95B95" w:rsidRPr="00E22084">
        <w:t xml:space="preserve"> staff </w:t>
      </w:r>
      <w:r w:rsidRPr="00E22084">
        <w:t xml:space="preserve">reported that they do not believe the building owner has installed a </w:t>
      </w:r>
      <w:r w:rsidR="00807420" w:rsidRPr="00E22084">
        <w:t>backflow preve</w:t>
      </w:r>
      <w:r w:rsidRPr="00E22084">
        <w:t>nter on the building sewer line. It was further reported that there hav</w:t>
      </w:r>
      <w:r w:rsidR="009E3153" w:rsidRPr="00E22084">
        <w:t xml:space="preserve">e been complications </w:t>
      </w:r>
      <w:r w:rsidRPr="00E22084">
        <w:t>with the City of Springfield to get needed sewer line repairs made on City property.</w:t>
      </w:r>
      <w:r w:rsidR="009E3153" w:rsidRPr="00E22084">
        <w:t xml:space="preserve"> Without a properly installed backflow preventer and further repairs to the city lines, it is possible that a future sewage </w:t>
      </w:r>
      <w:r w:rsidR="00A819A2">
        <w:t xml:space="preserve">backup will </w:t>
      </w:r>
      <w:r w:rsidR="009E3153" w:rsidRPr="00E22084">
        <w:t>occur.</w:t>
      </w:r>
      <w:r w:rsidR="00807420" w:rsidRPr="00E22084">
        <w:t xml:space="preserve"> </w:t>
      </w:r>
    </w:p>
    <w:p w:rsidR="00EF41D4" w:rsidRPr="00E22084" w:rsidRDefault="00A77557" w:rsidP="006C7484">
      <w:pPr>
        <w:pStyle w:val="BodyText"/>
        <w:rPr>
          <w:szCs w:val="24"/>
        </w:rPr>
      </w:pPr>
      <w:r w:rsidRPr="00E22084">
        <w:rPr>
          <w:szCs w:val="24"/>
        </w:rPr>
        <w:t xml:space="preserve">IAQ staff noted a </w:t>
      </w:r>
      <w:r w:rsidR="00103334" w:rsidRPr="00E22084">
        <w:rPr>
          <w:szCs w:val="24"/>
        </w:rPr>
        <w:t xml:space="preserve">portable </w:t>
      </w:r>
      <w:r w:rsidRPr="00E22084">
        <w:rPr>
          <w:szCs w:val="24"/>
        </w:rPr>
        <w:t>air conditioning (AC)</w:t>
      </w:r>
      <w:r w:rsidR="00103334" w:rsidRPr="00E22084">
        <w:rPr>
          <w:szCs w:val="24"/>
        </w:rPr>
        <w:t xml:space="preserve"> unit ducted in</w:t>
      </w:r>
      <w:r w:rsidRPr="00E22084">
        <w:rPr>
          <w:szCs w:val="24"/>
        </w:rPr>
        <w:t>to a</w:t>
      </w:r>
      <w:r w:rsidR="00103334" w:rsidRPr="00E22084">
        <w:rPr>
          <w:szCs w:val="24"/>
        </w:rPr>
        <w:t xml:space="preserve"> wall cavity/ceiling plenum</w:t>
      </w:r>
      <w:r w:rsidRPr="00E22084">
        <w:rPr>
          <w:szCs w:val="24"/>
        </w:rPr>
        <w:t xml:space="preserve"> in the IT server room</w:t>
      </w:r>
      <w:r w:rsidR="00962EDF" w:rsidRPr="00E22084">
        <w:rPr>
          <w:szCs w:val="24"/>
        </w:rPr>
        <w:t xml:space="preserve"> (</w:t>
      </w:r>
      <w:r w:rsidR="002618D8" w:rsidRPr="00E22084">
        <w:rPr>
          <w:szCs w:val="24"/>
        </w:rPr>
        <w:t>Pictures 2 and 3</w:t>
      </w:r>
      <w:r w:rsidR="00962EDF" w:rsidRPr="00E22084">
        <w:rPr>
          <w:szCs w:val="24"/>
        </w:rPr>
        <w:t>)</w:t>
      </w:r>
      <w:r w:rsidRPr="00E22084">
        <w:rPr>
          <w:szCs w:val="24"/>
        </w:rPr>
        <w:t>.</w:t>
      </w:r>
      <w:r w:rsidR="00103334" w:rsidRPr="00E22084">
        <w:rPr>
          <w:szCs w:val="24"/>
        </w:rPr>
        <w:t xml:space="preserve"> </w:t>
      </w:r>
      <w:r w:rsidRPr="00E22084">
        <w:rPr>
          <w:szCs w:val="24"/>
        </w:rPr>
        <w:t xml:space="preserve">This type of AC unit does not require a condensation line to remove moisture from the unit. Instead this AC unit has an exhaust air duct with </w:t>
      </w:r>
      <w:r w:rsidR="00962EDF" w:rsidRPr="00E22084">
        <w:rPr>
          <w:szCs w:val="24"/>
        </w:rPr>
        <w:t xml:space="preserve">a </w:t>
      </w:r>
      <w:r w:rsidRPr="00E22084">
        <w:rPr>
          <w:szCs w:val="24"/>
        </w:rPr>
        <w:t xml:space="preserve">fan continuously running to </w:t>
      </w:r>
      <w:r w:rsidR="00227048" w:rsidRPr="00E22084">
        <w:rPr>
          <w:szCs w:val="24"/>
        </w:rPr>
        <w:t>evaporate condensate</w:t>
      </w:r>
      <w:r w:rsidRPr="00E22084">
        <w:rPr>
          <w:szCs w:val="24"/>
        </w:rPr>
        <w:t xml:space="preserve"> from the unit. These exhaust ducts are typically </w:t>
      </w:r>
      <w:r w:rsidR="00A819A2">
        <w:rPr>
          <w:szCs w:val="24"/>
        </w:rPr>
        <w:t>directed</w:t>
      </w:r>
      <w:r w:rsidRPr="00E22084">
        <w:rPr>
          <w:szCs w:val="24"/>
        </w:rPr>
        <w:t xml:space="preserve"> outdoors so that they are not adding </w:t>
      </w:r>
      <w:r w:rsidR="00227048" w:rsidRPr="00E22084">
        <w:rPr>
          <w:szCs w:val="24"/>
        </w:rPr>
        <w:t>warm</w:t>
      </w:r>
      <w:r w:rsidRPr="00E22084">
        <w:rPr>
          <w:szCs w:val="24"/>
        </w:rPr>
        <w:t xml:space="preserve">, humid air to the occupied space. </w:t>
      </w:r>
      <w:r w:rsidR="00962EDF" w:rsidRPr="00E22084">
        <w:rPr>
          <w:szCs w:val="24"/>
        </w:rPr>
        <w:t>The low humidity during the heating season may reduce the risk of chronic moisture accumulation from this condition</w:t>
      </w:r>
      <w:r w:rsidR="00103334" w:rsidRPr="00E22084">
        <w:rPr>
          <w:szCs w:val="24"/>
        </w:rPr>
        <w:t>.</w:t>
      </w:r>
      <w:r w:rsidR="00E01AC1" w:rsidRPr="00E22084">
        <w:rPr>
          <w:szCs w:val="24"/>
        </w:rPr>
        <w:t xml:space="preserve"> However, </w:t>
      </w:r>
      <w:r w:rsidR="00962EDF" w:rsidRPr="00E22084">
        <w:rPr>
          <w:szCs w:val="24"/>
        </w:rPr>
        <w:t xml:space="preserve">during the cooling season, this condition is likely to cause chronic moisture of building materials due to condensation within the wall cavity/ceiling plenum. Chronic moisture on porous materials (e.g., gypsum wallboard) may lead to microbial colonization. The </w:t>
      </w:r>
      <w:r w:rsidR="00227048" w:rsidRPr="00E22084">
        <w:rPr>
          <w:szCs w:val="24"/>
        </w:rPr>
        <w:t>exhaust hose for this unit</w:t>
      </w:r>
      <w:r w:rsidR="00962EDF" w:rsidRPr="00E22084">
        <w:rPr>
          <w:szCs w:val="24"/>
        </w:rPr>
        <w:t xml:space="preserve"> should be properly ducted outside according to manufacturer recommendations.</w:t>
      </w:r>
    </w:p>
    <w:p w:rsidR="000872D7" w:rsidRPr="00E22084" w:rsidRDefault="000872D7" w:rsidP="006C7484">
      <w:pPr>
        <w:pStyle w:val="BodyText"/>
        <w:rPr>
          <w:szCs w:val="24"/>
        </w:rPr>
      </w:pPr>
      <w:r w:rsidRPr="00E22084">
        <w:rPr>
          <w:szCs w:val="24"/>
        </w:rPr>
        <w:t xml:space="preserve">One area was noted to have a water cooler placed directly on carpeting. Spills/leaks from this unit may lead to microbial colonization and carpet </w:t>
      </w:r>
      <w:proofErr w:type="spellStart"/>
      <w:r w:rsidRPr="00E22084">
        <w:rPr>
          <w:szCs w:val="24"/>
        </w:rPr>
        <w:t>degredation</w:t>
      </w:r>
      <w:proofErr w:type="spellEnd"/>
      <w:r w:rsidRPr="00E22084">
        <w:rPr>
          <w:szCs w:val="24"/>
        </w:rPr>
        <w:t>.</w:t>
      </w:r>
    </w:p>
    <w:p w:rsidR="00881541" w:rsidRPr="00E22084" w:rsidRDefault="00881541" w:rsidP="006C7484">
      <w:pPr>
        <w:pStyle w:val="BodyText"/>
        <w:rPr>
          <w:szCs w:val="24"/>
        </w:rPr>
      </w:pPr>
      <w:r w:rsidRPr="00E22084">
        <w:rPr>
          <w:szCs w:val="24"/>
        </w:rPr>
        <w:t xml:space="preserve">The sink in the break room was noted to be very slow-draining. This may lead to odors and microbial growth in the drain. Drain </w:t>
      </w:r>
      <w:r w:rsidR="00A819A2">
        <w:rPr>
          <w:szCs w:val="24"/>
        </w:rPr>
        <w:t>flies</w:t>
      </w:r>
      <w:r w:rsidRPr="00E22084">
        <w:rPr>
          <w:szCs w:val="24"/>
        </w:rPr>
        <w:t xml:space="preserve"> may feed on the accumulated organic matter. It was reported by MRC staff that the sink used to have a functioning garbage disposal unit which is now disconnected.</w:t>
      </w:r>
    </w:p>
    <w:p w:rsidR="00EF41D4" w:rsidRPr="00E22084" w:rsidRDefault="00EF41D4" w:rsidP="00EF41D4">
      <w:pPr>
        <w:pStyle w:val="BodyText"/>
      </w:pPr>
      <w:r w:rsidRPr="00E22084">
        <w:t>Indoor plants were</w:t>
      </w:r>
      <w:r w:rsidR="00D934C8">
        <w:t xml:space="preserve"> observed in some areas</w:t>
      </w:r>
      <w:r w:rsidRPr="00E22084">
        <w:t xml:space="preserve">. Plants can be a source of pollen and mold, which can be respiratory irritants to some individuals. Plants should be properly maintained and equipped with drip pans and should be located away from air diffusers to prevent the </w:t>
      </w:r>
      <w:proofErr w:type="spellStart"/>
      <w:r w:rsidRPr="00E22084">
        <w:t>aerosolization</w:t>
      </w:r>
      <w:proofErr w:type="spellEnd"/>
      <w:r w:rsidRPr="00E22084">
        <w:t xml:space="preserve"> of dirt, pollen and mold.  </w:t>
      </w:r>
    </w:p>
    <w:p w:rsidR="008A54EE" w:rsidRPr="00E22084" w:rsidRDefault="00962EDF" w:rsidP="00A819A2">
      <w:pPr>
        <w:pStyle w:val="Heading2"/>
      </w:pPr>
      <w:r w:rsidRPr="00E22084">
        <w:lastRenderedPageBreak/>
        <w:t xml:space="preserve"> </w:t>
      </w:r>
      <w:r w:rsidR="008A54EE" w:rsidRPr="00E22084">
        <w:t>Other</w:t>
      </w:r>
      <w:r w:rsidR="00D74E1A" w:rsidRPr="00E22084">
        <w:t xml:space="preserve"> Concerns</w:t>
      </w:r>
      <w:r w:rsidR="00C53442" w:rsidRPr="00E22084">
        <w:t xml:space="preserve"> </w:t>
      </w:r>
    </w:p>
    <w:p w:rsidR="00EF41D4" w:rsidRPr="00E22084" w:rsidRDefault="00EF41D4" w:rsidP="00A819A2">
      <w:pPr>
        <w:pStyle w:val="BodyText"/>
        <w:ind w:left="720" w:firstLine="0"/>
      </w:pPr>
      <w:r w:rsidRPr="00E22084">
        <w:t>IAQ staff noted several areas with air fresheners, scented cleaning products, and hand sanitizers (</w:t>
      </w:r>
      <w:r w:rsidR="00D934C8">
        <w:t>Table 1</w:t>
      </w:r>
      <w:r w:rsidRPr="00E22084">
        <w:t>). These products contain volatile organic compounds (VOCs) and other fragrances which may cause irritation of the eyes, nose, and respiratory system.</w:t>
      </w:r>
      <w:r w:rsidR="00117424" w:rsidRPr="00E22084">
        <w:t xml:space="preserve">  </w:t>
      </w:r>
    </w:p>
    <w:p w:rsidR="00D77E51" w:rsidRPr="00E22084" w:rsidRDefault="000A321D" w:rsidP="008A0D57">
      <w:pPr>
        <w:pStyle w:val="Heading1"/>
      </w:pPr>
      <w:r w:rsidRPr="00E22084">
        <w:t>CONCLUSIONS and RECOMMENDATIONS</w:t>
      </w:r>
    </w:p>
    <w:p w:rsidR="002E4F9B" w:rsidRPr="00E22084" w:rsidRDefault="002E4F9B" w:rsidP="008A0D57">
      <w:pPr>
        <w:pStyle w:val="BodyText"/>
      </w:pPr>
      <w:r w:rsidRPr="00E22084">
        <w:t>In view of the findings at the time of the visit, the following recommendations are made:</w:t>
      </w:r>
    </w:p>
    <w:p w:rsidR="00117424" w:rsidRPr="00E22084" w:rsidRDefault="00117424" w:rsidP="00117424">
      <w:pPr>
        <w:pStyle w:val="BodyTextNumberedConclusion"/>
      </w:pPr>
      <w:r w:rsidRPr="00E22084">
        <w:t>Continue efforts to install a sewer backflow preventer to avoid future sewage backups into the building.</w:t>
      </w:r>
    </w:p>
    <w:p w:rsidR="00117424" w:rsidRPr="00E22084" w:rsidRDefault="00117424" w:rsidP="00117424">
      <w:pPr>
        <w:pStyle w:val="BodyTextNumberedConclusion"/>
      </w:pPr>
      <w:r w:rsidRPr="00E22084">
        <w:t>Continue to operate all supply and exhaust ventilation equipment continuously during occupied periods.</w:t>
      </w:r>
    </w:p>
    <w:p w:rsidR="00CC3292" w:rsidRPr="00E22084" w:rsidRDefault="00117424" w:rsidP="000E4B97">
      <w:pPr>
        <w:pStyle w:val="BodyTextNumberedConclusion"/>
      </w:pPr>
      <w:r w:rsidRPr="00E22084">
        <w:t>Properly vent the portable AC unit in the IT server room to the outside according to manufacturer recommendations.</w:t>
      </w:r>
    </w:p>
    <w:p w:rsidR="000872D7" w:rsidRPr="00E22084" w:rsidRDefault="000872D7" w:rsidP="00117424">
      <w:pPr>
        <w:pStyle w:val="BodyTextNumberedConclusion"/>
      </w:pPr>
      <w:r w:rsidRPr="00E22084">
        <w:t>Investigate methods to increase fresh air supply to room #112 and adjoining room.</w:t>
      </w:r>
    </w:p>
    <w:p w:rsidR="00A819A2" w:rsidRPr="00E22084" w:rsidRDefault="00A819A2" w:rsidP="00A819A2">
      <w:pPr>
        <w:pStyle w:val="BodyTextNumberedConclusion"/>
      </w:pPr>
      <w:r w:rsidRPr="00E22084">
        <w:t>Consider adopting a balancing schedule of every 5 years for all mechanical ventilation systems, as recommended by ventilation industrial standards (SMACNA, 1994).</w:t>
      </w:r>
    </w:p>
    <w:p w:rsidR="00881541" w:rsidRPr="00E22084" w:rsidRDefault="00881541" w:rsidP="00117424">
      <w:pPr>
        <w:pStyle w:val="BodyTextNumberedConclusion"/>
      </w:pPr>
      <w:r w:rsidRPr="00E22084">
        <w:t>Repair slow-draining sink in break room and use a supplemental strainer to avoid future clogs. Ensure all garbage disposal components have been removed if the unit is in non-functioning condition.</w:t>
      </w:r>
    </w:p>
    <w:p w:rsidR="00A819A2" w:rsidRPr="00E22084" w:rsidRDefault="00A819A2" w:rsidP="00A819A2">
      <w:pPr>
        <w:pStyle w:val="BodyTextNumberedConclusion"/>
      </w:pPr>
      <w:r w:rsidRPr="00E22084">
        <w:t>Place a water-proof mat/tray under water cooler that is on carpeting or relocate the unit to a room with tile flooring.</w:t>
      </w:r>
    </w:p>
    <w:p w:rsidR="00A819A2" w:rsidRPr="00E22084" w:rsidRDefault="00A819A2" w:rsidP="00A819A2">
      <w:pPr>
        <w:pStyle w:val="BodyTextNumberedConclusion"/>
      </w:pPr>
      <w:r w:rsidRPr="00E22084">
        <w:t xml:space="preserve">Properly maintain plants, including drip pans, to prevent water damage to porous materials. Plants should also be located away from air diffusers to prevent the </w:t>
      </w:r>
      <w:proofErr w:type="spellStart"/>
      <w:r w:rsidRPr="00E22084">
        <w:t>aerosolization</w:t>
      </w:r>
      <w:proofErr w:type="spellEnd"/>
      <w:r w:rsidRPr="00E22084">
        <w:t xml:space="preserve"> of dirt, pollen, and mold.</w:t>
      </w:r>
    </w:p>
    <w:p w:rsidR="00117424" w:rsidRPr="00E22084" w:rsidRDefault="00117424" w:rsidP="00117424">
      <w:pPr>
        <w:pStyle w:val="BodyTextNumberedConclusion"/>
      </w:pPr>
      <w:r w:rsidRPr="00E22084">
        <w:t>Reduce or eliminate the use of products containing VOCs (e.g., air fresheners, scented cleaning products, and hand sanitizer).</w:t>
      </w:r>
    </w:p>
    <w:p w:rsidR="00836554" w:rsidRPr="00F577C1" w:rsidRDefault="00836554" w:rsidP="000E4B97">
      <w:pPr>
        <w:pStyle w:val="BodyTextNumberedConclusion"/>
      </w:pPr>
      <w:r w:rsidRPr="00E22084">
        <w:t>Refer to resource manual and other related indoor air quality documents located on the MDPH’s website for</w:t>
      </w:r>
      <w:r w:rsidRPr="00F577C1">
        <w:t xml:space="preserve"> further building-wide evaluations and advice on</w:t>
      </w:r>
      <w:r w:rsidR="00A8517C" w:rsidRPr="00F577C1">
        <w:t xml:space="preserve"> maintaining public buildings. </w:t>
      </w:r>
      <w:r w:rsidRPr="00F577C1">
        <w:t xml:space="preserve">These documents are available at </w:t>
      </w:r>
      <w:hyperlink r:id="rId10" w:history="1">
        <w:r w:rsidRPr="00F577C1">
          <w:rPr>
            <w:rStyle w:val="Hyperlink"/>
          </w:rPr>
          <w:t>http://mas</w:t>
        </w:r>
        <w:r w:rsidRPr="00F577C1">
          <w:rPr>
            <w:rStyle w:val="Hyperlink"/>
          </w:rPr>
          <w:t>s</w:t>
        </w:r>
        <w:r w:rsidRPr="00F577C1">
          <w:rPr>
            <w:rStyle w:val="Hyperlink"/>
          </w:rPr>
          <w:t>.go</w:t>
        </w:r>
        <w:r w:rsidRPr="00F577C1">
          <w:rPr>
            <w:rStyle w:val="Hyperlink"/>
          </w:rPr>
          <w:t>v</w:t>
        </w:r>
        <w:r w:rsidRPr="00F577C1">
          <w:rPr>
            <w:rStyle w:val="Hyperlink"/>
          </w:rPr>
          <w:t>/dph/iaq</w:t>
        </w:r>
      </w:hyperlink>
      <w:r w:rsidRPr="00F577C1">
        <w:t>.</w:t>
      </w:r>
    </w:p>
    <w:p w:rsidR="00D77E51" w:rsidRPr="00F577C1" w:rsidRDefault="00893E48" w:rsidP="00311A23">
      <w:pPr>
        <w:pStyle w:val="Heading1"/>
      </w:pPr>
      <w:r w:rsidRPr="00F577C1">
        <w:br w:type="page"/>
      </w:r>
      <w:r w:rsidR="000A321D" w:rsidRPr="00F577C1">
        <w:lastRenderedPageBreak/>
        <w:t>REFERENCES</w:t>
      </w:r>
    </w:p>
    <w:p w:rsidR="003C4A2C" w:rsidRDefault="003C4A2C" w:rsidP="00986263">
      <w:pPr>
        <w:pStyle w:val="References"/>
      </w:pPr>
      <w:proofErr w:type="gramStart"/>
      <w:r w:rsidRPr="003C4A2C">
        <w:t>MDPH.</w:t>
      </w:r>
      <w:proofErr w:type="gramEnd"/>
      <w:r w:rsidRPr="003C4A2C">
        <w:t xml:space="preserve"> </w:t>
      </w:r>
      <w:proofErr w:type="gramStart"/>
      <w:r w:rsidRPr="003C4A2C">
        <w:t>2015. Massachusetts Department of Public Health.</w:t>
      </w:r>
      <w:proofErr w:type="gramEnd"/>
      <w:r w:rsidRPr="003C4A2C">
        <w:t xml:space="preserve"> Massachusetts Department of Public Health Indoor Air Quality Manual: Chapters I-III. Available at: </w:t>
      </w:r>
      <w:hyperlink r:id="rId11" w:history="1">
        <w:r w:rsidRPr="003568EF">
          <w:rPr>
            <w:rStyle w:val="Hyperlink"/>
          </w:rPr>
          <w:t>http://www.mass.gov/eohhs/gov/departments/dph/programs/environmental-health/exposure-topics/iaq/iaq-manual/</w:t>
        </w:r>
      </w:hyperlink>
      <w:r w:rsidRPr="003C4A2C">
        <w:t>.</w:t>
      </w:r>
    </w:p>
    <w:p w:rsidR="001F519E" w:rsidRPr="003C4A2C" w:rsidRDefault="001F519E" w:rsidP="00986263">
      <w:pPr>
        <w:pStyle w:val="References"/>
      </w:pPr>
      <w:proofErr w:type="gramStart"/>
      <w:r w:rsidRPr="003C4A2C">
        <w:t>MDPH.</w:t>
      </w:r>
      <w:proofErr w:type="gramEnd"/>
      <w:r w:rsidRPr="003C4A2C">
        <w:t xml:space="preserve"> 2017. Water Damage Assessment; Sewage Backup Investigation. </w:t>
      </w:r>
      <w:proofErr w:type="gramStart"/>
      <w:r w:rsidRPr="003C4A2C">
        <w:t>Springfield MRC.</w:t>
      </w:r>
      <w:proofErr w:type="gramEnd"/>
      <w:r w:rsidRPr="003C4A2C">
        <w:t xml:space="preserve"> November 2017. </w:t>
      </w:r>
    </w:p>
    <w:p w:rsidR="00120023" w:rsidRDefault="000B388F" w:rsidP="00BF5D3B">
      <w:pPr>
        <w:pStyle w:val="References"/>
        <w:sectPr w:rsidR="00120023" w:rsidSect="002D641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sectPr>
      </w:pPr>
      <w:proofErr w:type="gramStart"/>
      <w:r w:rsidRPr="003C4A2C">
        <w:t>SMACNA.</w:t>
      </w:r>
      <w:proofErr w:type="gramEnd"/>
      <w:r w:rsidRPr="003C4A2C">
        <w:t xml:space="preserve"> 1994. HVAC Systems Commissioning Manual. </w:t>
      </w:r>
      <w:proofErr w:type="gramStart"/>
      <w:r w:rsidRPr="003C4A2C">
        <w:t>1</w:t>
      </w:r>
      <w:r w:rsidRPr="003C4A2C">
        <w:rPr>
          <w:vertAlign w:val="superscript"/>
        </w:rPr>
        <w:t>st</w:t>
      </w:r>
      <w:r w:rsidRPr="003C4A2C">
        <w:t xml:space="preserve"> ed. Sheet Metal and Air Conditioning Contractors’ National Association, Inc., Chantilly, VA.</w:t>
      </w:r>
      <w:proofErr w:type="gramEnd"/>
      <w:r w:rsidR="00BB4D24">
        <w:t xml:space="preserve"> </w:t>
      </w:r>
    </w:p>
    <w:p w:rsidR="00120023" w:rsidRPr="00120023" w:rsidRDefault="00120023" w:rsidP="00120023">
      <w:pPr>
        <w:spacing w:after="200" w:line="276" w:lineRule="auto"/>
        <w:rPr>
          <w:rFonts w:eastAsia="Calibri"/>
          <w:b/>
          <w:szCs w:val="24"/>
        </w:rPr>
      </w:pPr>
      <w:r w:rsidRPr="00120023">
        <w:rPr>
          <w:rFonts w:eastAsia="Calibri"/>
          <w:b/>
          <w:szCs w:val="24"/>
        </w:rPr>
        <w:lastRenderedPageBreak/>
        <w:t>Picture 1</w:t>
      </w:r>
    </w:p>
    <w:p w:rsidR="00120023" w:rsidRPr="00120023" w:rsidRDefault="00932176" w:rsidP="00120023">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2" name="Picture 1" descr="Newly-installed carpeting"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ly-installed carpeting" title="Picture 1"/>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120023" w:rsidRPr="00120023" w:rsidRDefault="00120023" w:rsidP="00120023">
      <w:pPr>
        <w:spacing w:after="200" w:line="276" w:lineRule="auto"/>
        <w:jc w:val="center"/>
        <w:rPr>
          <w:rFonts w:eastAsia="Calibri"/>
          <w:b/>
          <w:szCs w:val="24"/>
        </w:rPr>
      </w:pPr>
      <w:r w:rsidRPr="00120023">
        <w:rPr>
          <w:rFonts w:eastAsia="Calibri"/>
          <w:b/>
          <w:szCs w:val="24"/>
        </w:rPr>
        <w:t>Newly-installed carpeting</w:t>
      </w:r>
    </w:p>
    <w:p w:rsidR="00120023" w:rsidRPr="00120023" w:rsidRDefault="00120023" w:rsidP="00120023">
      <w:pPr>
        <w:spacing w:after="200" w:line="276" w:lineRule="auto"/>
        <w:rPr>
          <w:rFonts w:eastAsia="Calibri"/>
          <w:b/>
          <w:szCs w:val="24"/>
        </w:rPr>
      </w:pPr>
      <w:r w:rsidRPr="00120023">
        <w:rPr>
          <w:rFonts w:eastAsia="Calibri"/>
          <w:b/>
          <w:szCs w:val="24"/>
        </w:rPr>
        <w:t>Picture 2</w:t>
      </w:r>
    </w:p>
    <w:p w:rsidR="00120023" w:rsidRPr="00120023" w:rsidRDefault="00932176" w:rsidP="00120023">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3" name="Picture 2" descr="Portable AC unit in IT server room"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ortable AC unit in IT server room" title="Picture 2"/>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120023" w:rsidRPr="00120023" w:rsidRDefault="00120023" w:rsidP="00120023">
      <w:pPr>
        <w:spacing w:after="200" w:line="276" w:lineRule="auto"/>
        <w:jc w:val="center"/>
        <w:rPr>
          <w:rFonts w:eastAsia="Calibri"/>
          <w:b/>
          <w:szCs w:val="24"/>
        </w:rPr>
      </w:pPr>
      <w:r w:rsidRPr="00120023">
        <w:rPr>
          <w:rFonts w:eastAsia="Calibri"/>
          <w:b/>
          <w:szCs w:val="24"/>
        </w:rPr>
        <w:t>Portable AC unit in IT server room</w:t>
      </w:r>
    </w:p>
    <w:p w:rsidR="00120023" w:rsidRPr="00120023" w:rsidRDefault="00120023" w:rsidP="00120023">
      <w:pPr>
        <w:spacing w:after="200" w:line="276" w:lineRule="auto"/>
        <w:rPr>
          <w:rFonts w:eastAsia="Calibri"/>
          <w:b/>
          <w:szCs w:val="24"/>
        </w:rPr>
      </w:pPr>
      <w:r w:rsidRPr="00120023">
        <w:rPr>
          <w:rFonts w:eastAsia="Calibri"/>
          <w:b/>
          <w:szCs w:val="24"/>
        </w:rPr>
        <w:lastRenderedPageBreak/>
        <w:t>Picture 3</w:t>
      </w:r>
    </w:p>
    <w:p w:rsidR="00120023" w:rsidRPr="00120023" w:rsidRDefault="00932176" w:rsidP="00120023">
      <w:pPr>
        <w:spacing w:after="200" w:line="276" w:lineRule="auto"/>
        <w:jc w:val="center"/>
        <w:rPr>
          <w:rFonts w:eastAsia="Calibri"/>
          <w:b/>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1233170</wp:posOffset>
                </wp:positionH>
                <wp:positionV relativeFrom="paragraph">
                  <wp:posOffset>1426210</wp:posOffset>
                </wp:positionV>
                <wp:extent cx="1499235" cy="1243965"/>
                <wp:effectExtent l="57150" t="38100" r="43815" b="70485"/>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99235" cy="1243965"/>
                        </a:xfrm>
                        <a:prstGeom prst="straightConnector1">
                          <a:avLst/>
                        </a:prstGeom>
                        <a:noFill/>
                        <a:ln w="38100" cap="flat" cmpd="sng" algn="ctr">
                          <a:solidFill>
                            <a:srgbClr val="F79646"/>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97.1pt;margin-top:112.3pt;width:118.05pt;height:97.9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" strokecolor="#f79646" strokeweight="3pt">
                <v:stroke endarrow="open"/>
                <v:shadow on="t" color="black" opacity="22937f" origin=",.5" offset="0,.63889mm"/>
                <o:lock v:ext="edit" shapetype="f"/>
              </v:shape>
            </w:pict>
          </mc:Fallback>
        </mc:AlternateContent>
      </w:r>
      <w:r>
        <w:rPr>
          <w:rFonts w:eastAsia="Calibri"/>
          <w:b/>
          <w:noProof/>
          <w:szCs w:val="24"/>
        </w:rPr>
        <w:drawing>
          <wp:inline distT="0" distB="0" distL="0" distR="0">
            <wp:extent cx="4389120" cy="3291840"/>
            <wp:effectExtent l="0" t="0" r="0" b="0"/>
            <wp:docPr id="4" name="Picture 3" descr="Portable AC exhaust hose terminates in wall cavity/ceiling plenum"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ortable AC exhaust hose terminates in wall cavity/ceiling plenum" title="Picture 3"/>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120023" w:rsidRPr="00120023" w:rsidRDefault="00120023" w:rsidP="00120023">
      <w:pPr>
        <w:spacing w:after="200" w:line="276" w:lineRule="auto"/>
        <w:jc w:val="center"/>
        <w:rPr>
          <w:rFonts w:eastAsia="Calibri"/>
          <w:b/>
          <w:szCs w:val="24"/>
        </w:rPr>
      </w:pPr>
      <w:r w:rsidRPr="00120023">
        <w:rPr>
          <w:rFonts w:eastAsia="Calibri"/>
          <w:b/>
          <w:szCs w:val="24"/>
        </w:rPr>
        <w:t>Portable AC exhaust hose terminates in wall cavity/ceiling plenum</w:t>
      </w:r>
    </w:p>
    <w:p w:rsidR="00120023" w:rsidRDefault="00120023" w:rsidP="00BF5D3B">
      <w:pPr>
        <w:pStyle w:val="References"/>
      </w:pPr>
    </w:p>
    <w:p w:rsidR="00120023" w:rsidRPr="00120023" w:rsidRDefault="00120023" w:rsidP="00120023"/>
    <w:p w:rsidR="00120023" w:rsidRPr="00120023" w:rsidRDefault="00120023" w:rsidP="00120023"/>
    <w:p w:rsidR="00120023" w:rsidRPr="00120023" w:rsidRDefault="00120023" w:rsidP="00120023"/>
    <w:p w:rsidR="00120023" w:rsidRPr="00120023" w:rsidRDefault="00120023" w:rsidP="00120023"/>
    <w:p w:rsidR="00120023" w:rsidRDefault="00120023" w:rsidP="00120023"/>
    <w:p w:rsidR="00120023" w:rsidRPr="00120023" w:rsidRDefault="00120023" w:rsidP="00120023"/>
    <w:p w:rsidR="00120023" w:rsidRDefault="00120023" w:rsidP="00120023"/>
    <w:p w:rsidR="00120023" w:rsidRDefault="00120023" w:rsidP="00120023">
      <w:pPr>
        <w:jc w:val="center"/>
        <w:sectPr w:rsidR="00120023">
          <w:footerReference w:type="default" r:id="rId21"/>
          <w:pgSz w:w="12240" w:h="15840"/>
          <w:pgMar w:top="1440" w:right="1440" w:bottom="1440" w:left="1440" w:header="720" w:footer="720" w:gutter="0"/>
          <w:cols w:space="720"/>
          <w:docGrid w:linePitch="360"/>
        </w:sectPr>
      </w:pPr>
    </w:p>
    <w:tbl>
      <w:tblPr>
        <w:tblW w:w="1464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954"/>
        <w:gridCol w:w="1260"/>
        <w:gridCol w:w="1260"/>
        <w:gridCol w:w="891"/>
        <w:gridCol w:w="9"/>
        <w:gridCol w:w="990"/>
        <w:gridCol w:w="2471"/>
      </w:tblGrid>
      <w:tr w:rsidR="00120023" w:rsidRPr="00120023" w:rsidTr="00697FC3">
        <w:tblPrEx>
          <w:tblCellMar>
            <w:top w:w="0" w:type="dxa"/>
            <w:bottom w:w="0" w:type="dxa"/>
          </w:tblCellMar>
        </w:tblPrEx>
        <w:trPr>
          <w:cantSplit/>
          <w:trHeight w:val="451"/>
          <w:tblHeader/>
          <w:jc w:val="center"/>
        </w:trPr>
        <w:tc>
          <w:tcPr>
            <w:tcW w:w="1909" w:type="dxa"/>
            <w:vMerge w:val="restart"/>
            <w:vAlign w:val="bottom"/>
          </w:tcPr>
          <w:p w:rsidR="00120023" w:rsidRPr="00120023" w:rsidRDefault="00120023" w:rsidP="00120023">
            <w:pPr>
              <w:keepNext/>
              <w:jc w:val="center"/>
              <w:outlineLvl w:val="0"/>
              <w:rPr>
                <w:b/>
                <w:sz w:val="20"/>
              </w:rPr>
            </w:pPr>
            <w:r w:rsidRPr="00120023">
              <w:rPr>
                <w:b/>
                <w:sz w:val="20"/>
              </w:rPr>
              <w:lastRenderedPageBreak/>
              <w:t>Location</w:t>
            </w:r>
          </w:p>
        </w:tc>
        <w:tc>
          <w:tcPr>
            <w:tcW w:w="920" w:type="dxa"/>
            <w:vMerge w:val="restart"/>
            <w:vAlign w:val="bottom"/>
          </w:tcPr>
          <w:p w:rsidR="00120023" w:rsidRPr="00120023" w:rsidRDefault="00120023" w:rsidP="00120023">
            <w:pPr>
              <w:jc w:val="center"/>
              <w:rPr>
                <w:b/>
                <w:sz w:val="20"/>
              </w:rPr>
            </w:pPr>
            <w:r w:rsidRPr="00120023">
              <w:rPr>
                <w:b/>
                <w:sz w:val="20"/>
              </w:rPr>
              <w:t>Carbon</w:t>
            </w:r>
          </w:p>
          <w:p w:rsidR="00120023" w:rsidRPr="00120023" w:rsidRDefault="00120023" w:rsidP="00120023">
            <w:pPr>
              <w:jc w:val="center"/>
              <w:rPr>
                <w:b/>
                <w:sz w:val="20"/>
              </w:rPr>
            </w:pPr>
            <w:r w:rsidRPr="00120023">
              <w:rPr>
                <w:b/>
                <w:sz w:val="20"/>
              </w:rPr>
              <w:t>Dioxide</w:t>
            </w:r>
          </w:p>
          <w:p w:rsidR="00120023" w:rsidRPr="00120023" w:rsidRDefault="00120023" w:rsidP="00120023">
            <w:pPr>
              <w:jc w:val="center"/>
              <w:rPr>
                <w:b/>
                <w:sz w:val="20"/>
              </w:rPr>
            </w:pPr>
            <w:r w:rsidRPr="00120023">
              <w:rPr>
                <w:b/>
                <w:sz w:val="20"/>
              </w:rPr>
              <w:t>(ppm)</w:t>
            </w:r>
          </w:p>
        </w:tc>
        <w:tc>
          <w:tcPr>
            <w:tcW w:w="1136" w:type="dxa"/>
            <w:vMerge w:val="restart"/>
          </w:tcPr>
          <w:p w:rsidR="00120023" w:rsidRPr="00120023" w:rsidRDefault="00120023" w:rsidP="00120023">
            <w:pPr>
              <w:jc w:val="center"/>
              <w:rPr>
                <w:b/>
                <w:sz w:val="20"/>
              </w:rPr>
            </w:pPr>
          </w:p>
          <w:p w:rsidR="00120023" w:rsidRPr="00120023" w:rsidRDefault="00120023" w:rsidP="00120023">
            <w:pPr>
              <w:jc w:val="center"/>
              <w:rPr>
                <w:b/>
                <w:sz w:val="20"/>
              </w:rPr>
            </w:pPr>
            <w:r w:rsidRPr="00120023">
              <w:rPr>
                <w:b/>
                <w:sz w:val="20"/>
              </w:rPr>
              <w:t>Carbon Monoxide</w:t>
            </w:r>
          </w:p>
          <w:p w:rsidR="00120023" w:rsidRPr="00120023" w:rsidRDefault="00120023" w:rsidP="00120023">
            <w:pPr>
              <w:jc w:val="center"/>
              <w:rPr>
                <w:b/>
                <w:sz w:val="20"/>
              </w:rPr>
            </w:pPr>
            <w:r w:rsidRPr="00120023">
              <w:rPr>
                <w:b/>
                <w:sz w:val="20"/>
              </w:rPr>
              <w:t>(ppm)</w:t>
            </w:r>
          </w:p>
        </w:tc>
        <w:tc>
          <w:tcPr>
            <w:tcW w:w="810" w:type="dxa"/>
            <w:vMerge w:val="restart"/>
            <w:vAlign w:val="bottom"/>
          </w:tcPr>
          <w:p w:rsidR="00120023" w:rsidRPr="00120023" w:rsidRDefault="00120023" w:rsidP="00120023">
            <w:pPr>
              <w:jc w:val="center"/>
              <w:rPr>
                <w:b/>
                <w:sz w:val="20"/>
              </w:rPr>
            </w:pPr>
            <w:r w:rsidRPr="00120023">
              <w:rPr>
                <w:b/>
                <w:sz w:val="20"/>
              </w:rPr>
              <w:t>Temp</w:t>
            </w:r>
          </w:p>
          <w:p w:rsidR="00120023" w:rsidRPr="00120023" w:rsidRDefault="00120023" w:rsidP="00120023">
            <w:pPr>
              <w:jc w:val="center"/>
              <w:rPr>
                <w:b/>
                <w:sz w:val="20"/>
              </w:rPr>
            </w:pPr>
            <w:r w:rsidRPr="00120023">
              <w:rPr>
                <w:b/>
                <w:sz w:val="20"/>
              </w:rPr>
              <w:t>(°F)</w:t>
            </w:r>
          </w:p>
        </w:tc>
        <w:tc>
          <w:tcPr>
            <w:tcW w:w="1080" w:type="dxa"/>
            <w:vMerge w:val="restart"/>
            <w:vAlign w:val="bottom"/>
          </w:tcPr>
          <w:p w:rsidR="00120023" w:rsidRPr="00120023" w:rsidRDefault="00120023" w:rsidP="00120023">
            <w:pPr>
              <w:jc w:val="center"/>
              <w:rPr>
                <w:b/>
                <w:sz w:val="20"/>
              </w:rPr>
            </w:pPr>
            <w:r w:rsidRPr="00120023">
              <w:rPr>
                <w:b/>
                <w:sz w:val="20"/>
              </w:rPr>
              <w:t>Relative</w:t>
            </w:r>
          </w:p>
          <w:p w:rsidR="00120023" w:rsidRPr="00120023" w:rsidRDefault="00120023" w:rsidP="00120023">
            <w:pPr>
              <w:jc w:val="center"/>
              <w:rPr>
                <w:b/>
                <w:sz w:val="20"/>
              </w:rPr>
            </w:pPr>
            <w:r w:rsidRPr="00120023">
              <w:rPr>
                <w:b/>
                <w:sz w:val="20"/>
              </w:rPr>
              <w:t>Humidity</w:t>
            </w:r>
          </w:p>
          <w:p w:rsidR="00120023" w:rsidRPr="00120023" w:rsidRDefault="00120023" w:rsidP="00120023">
            <w:pPr>
              <w:jc w:val="center"/>
              <w:rPr>
                <w:b/>
                <w:sz w:val="20"/>
              </w:rPr>
            </w:pPr>
            <w:r w:rsidRPr="00120023">
              <w:rPr>
                <w:b/>
                <w:sz w:val="20"/>
              </w:rPr>
              <w:t>(%)</w:t>
            </w:r>
          </w:p>
        </w:tc>
        <w:tc>
          <w:tcPr>
            <w:tcW w:w="954" w:type="dxa"/>
            <w:vMerge w:val="restart"/>
          </w:tcPr>
          <w:p w:rsidR="00120023" w:rsidRPr="00120023" w:rsidRDefault="00120023" w:rsidP="00120023">
            <w:pPr>
              <w:jc w:val="center"/>
              <w:rPr>
                <w:b/>
                <w:sz w:val="20"/>
              </w:rPr>
            </w:pPr>
          </w:p>
          <w:p w:rsidR="00120023" w:rsidRPr="00120023" w:rsidRDefault="00120023" w:rsidP="00120023">
            <w:pPr>
              <w:jc w:val="center"/>
              <w:rPr>
                <w:b/>
                <w:sz w:val="20"/>
              </w:rPr>
            </w:pPr>
          </w:p>
          <w:p w:rsidR="00120023" w:rsidRPr="00120023" w:rsidRDefault="00120023" w:rsidP="00120023">
            <w:pPr>
              <w:jc w:val="center"/>
              <w:rPr>
                <w:b/>
                <w:sz w:val="20"/>
              </w:rPr>
            </w:pPr>
            <w:r w:rsidRPr="00120023">
              <w:rPr>
                <w:b/>
                <w:sz w:val="20"/>
              </w:rPr>
              <w:t>PM2.5</w:t>
            </w:r>
          </w:p>
          <w:p w:rsidR="00120023" w:rsidRPr="00120023" w:rsidRDefault="00120023" w:rsidP="00120023">
            <w:pPr>
              <w:jc w:val="center"/>
              <w:rPr>
                <w:b/>
                <w:sz w:val="20"/>
              </w:rPr>
            </w:pPr>
            <w:r w:rsidRPr="00120023">
              <w:rPr>
                <w:b/>
                <w:sz w:val="20"/>
              </w:rPr>
              <w:t>(µg/m</w:t>
            </w:r>
            <w:r w:rsidRPr="00120023">
              <w:rPr>
                <w:b/>
                <w:sz w:val="20"/>
                <w:vertAlign w:val="superscript"/>
              </w:rPr>
              <w:t>3</w:t>
            </w:r>
            <w:r w:rsidRPr="00120023">
              <w:rPr>
                <w:b/>
                <w:sz w:val="20"/>
              </w:rPr>
              <w:t>)</w:t>
            </w:r>
          </w:p>
        </w:tc>
        <w:tc>
          <w:tcPr>
            <w:tcW w:w="954" w:type="dxa"/>
            <w:vMerge w:val="restart"/>
            <w:vAlign w:val="bottom"/>
          </w:tcPr>
          <w:p w:rsidR="00120023" w:rsidRPr="00120023" w:rsidRDefault="00120023" w:rsidP="00120023">
            <w:pPr>
              <w:jc w:val="center"/>
              <w:rPr>
                <w:b/>
                <w:sz w:val="20"/>
              </w:rPr>
            </w:pPr>
            <w:r w:rsidRPr="00120023">
              <w:rPr>
                <w:b/>
                <w:sz w:val="20"/>
              </w:rPr>
              <w:t>TVOCs</w:t>
            </w:r>
          </w:p>
          <w:p w:rsidR="00120023" w:rsidRPr="00120023" w:rsidRDefault="00120023" w:rsidP="00120023">
            <w:pPr>
              <w:jc w:val="center"/>
              <w:rPr>
                <w:b/>
                <w:sz w:val="20"/>
              </w:rPr>
            </w:pPr>
            <w:r w:rsidRPr="00120023">
              <w:rPr>
                <w:b/>
                <w:sz w:val="20"/>
              </w:rPr>
              <w:t>(ppm)</w:t>
            </w:r>
          </w:p>
        </w:tc>
        <w:tc>
          <w:tcPr>
            <w:tcW w:w="1260" w:type="dxa"/>
            <w:vMerge w:val="restart"/>
            <w:vAlign w:val="bottom"/>
          </w:tcPr>
          <w:p w:rsidR="00120023" w:rsidRPr="00120023" w:rsidRDefault="00120023" w:rsidP="00120023">
            <w:pPr>
              <w:jc w:val="center"/>
              <w:rPr>
                <w:b/>
                <w:sz w:val="20"/>
              </w:rPr>
            </w:pPr>
            <w:r w:rsidRPr="00120023">
              <w:rPr>
                <w:b/>
                <w:sz w:val="20"/>
              </w:rPr>
              <w:t>Occupants</w:t>
            </w:r>
          </w:p>
          <w:p w:rsidR="00120023" w:rsidRPr="00120023" w:rsidRDefault="00120023" w:rsidP="00120023">
            <w:pPr>
              <w:jc w:val="center"/>
              <w:rPr>
                <w:b/>
                <w:sz w:val="20"/>
              </w:rPr>
            </w:pPr>
            <w:r w:rsidRPr="00120023">
              <w:rPr>
                <w:b/>
                <w:sz w:val="20"/>
              </w:rPr>
              <w:t>in Room</w:t>
            </w:r>
          </w:p>
        </w:tc>
        <w:tc>
          <w:tcPr>
            <w:tcW w:w="1260" w:type="dxa"/>
            <w:vMerge w:val="restart"/>
            <w:vAlign w:val="bottom"/>
          </w:tcPr>
          <w:p w:rsidR="00120023" w:rsidRPr="00120023" w:rsidRDefault="00120023" w:rsidP="00120023">
            <w:pPr>
              <w:jc w:val="center"/>
              <w:rPr>
                <w:b/>
                <w:sz w:val="20"/>
              </w:rPr>
            </w:pPr>
            <w:r w:rsidRPr="00120023">
              <w:rPr>
                <w:b/>
                <w:sz w:val="20"/>
              </w:rPr>
              <w:t>Windows</w:t>
            </w:r>
          </w:p>
          <w:p w:rsidR="00120023" w:rsidRPr="00120023" w:rsidRDefault="00120023" w:rsidP="00120023">
            <w:pPr>
              <w:jc w:val="center"/>
              <w:rPr>
                <w:b/>
                <w:sz w:val="20"/>
              </w:rPr>
            </w:pPr>
            <w:r w:rsidRPr="00120023">
              <w:rPr>
                <w:b/>
                <w:sz w:val="20"/>
              </w:rPr>
              <w:t>Openable</w:t>
            </w:r>
          </w:p>
        </w:tc>
        <w:tc>
          <w:tcPr>
            <w:tcW w:w="1890" w:type="dxa"/>
            <w:gridSpan w:val="3"/>
            <w:tcBorders>
              <w:left w:val="nil"/>
              <w:bottom w:val="nil"/>
            </w:tcBorders>
            <w:vAlign w:val="bottom"/>
          </w:tcPr>
          <w:p w:rsidR="00120023" w:rsidRPr="00120023" w:rsidRDefault="00120023" w:rsidP="00120023">
            <w:pPr>
              <w:ind w:left="-105"/>
              <w:jc w:val="center"/>
              <w:rPr>
                <w:b/>
                <w:sz w:val="20"/>
              </w:rPr>
            </w:pPr>
            <w:r w:rsidRPr="00120023">
              <w:rPr>
                <w:b/>
                <w:sz w:val="20"/>
              </w:rPr>
              <w:t>Ventilation</w:t>
            </w:r>
          </w:p>
        </w:tc>
        <w:tc>
          <w:tcPr>
            <w:tcW w:w="2471" w:type="dxa"/>
            <w:vMerge w:val="restart"/>
            <w:vAlign w:val="bottom"/>
          </w:tcPr>
          <w:p w:rsidR="00120023" w:rsidRPr="00120023" w:rsidRDefault="00120023" w:rsidP="00120023">
            <w:pPr>
              <w:jc w:val="center"/>
              <w:rPr>
                <w:b/>
                <w:sz w:val="20"/>
              </w:rPr>
            </w:pPr>
            <w:r w:rsidRPr="00120023">
              <w:rPr>
                <w:b/>
                <w:sz w:val="20"/>
              </w:rPr>
              <w:t>Remarks</w:t>
            </w:r>
          </w:p>
        </w:tc>
      </w:tr>
      <w:tr w:rsidR="00120023" w:rsidRPr="00120023" w:rsidTr="00697FC3">
        <w:tblPrEx>
          <w:tblCellMar>
            <w:top w:w="0" w:type="dxa"/>
            <w:bottom w:w="0" w:type="dxa"/>
          </w:tblCellMar>
        </w:tblPrEx>
        <w:trPr>
          <w:cantSplit/>
          <w:trHeight w:val="350"/>
          <w:tblHeader/>
          <w:jc w:val="center"/>
        </w:trPr>
        <w:tc>
          <w:tcPr>
            <w:tcW w:w="1909" w:type="dxa"/>
            <w:vMerge/>
            <w:vAlign w:val="bottom"/>
          </w:tcPr>
          <w:p w:rsidR="00120023" w:rsidRPr="00120023" w:rsidRDefault="00120023" w:rsidP="00120023">
            <w:pPr>
              <w:keepNext/>
              <w:jc w:val="center"/>
              <w:outlineLvl w:val="0"/>
              <w:rPr>
                <w:b/>
                <w:sz w:val="20"/>
              </w:rPr>
            </w:pPr>
          </w:p>
        </w:tc>
        <w:tc>
          <w:tcPr>
            <w:tcW w:w="920" w:type="dxa"/>
            <w:vMerge/>
            <w:vAlign w:val="bottom"/>
          </w:tcPr>
          <w:p w:rsidR="00120023" w:rsidRPr="00120023" w:rsidRDefault="00120023" w:rsidP="00120023">
            <w:pPr>
              <w:jc w:val="center"/>
              <w:rPr>
                <w:b/>
                <w:sz w:val="20"/>
              </w:rPr>
            </w:pPr>
          </w:p>
        </w:tc>
        <w:tc>
          <w:tcPr>
            <w:tcW w:w="1136" w:type="dxa"/>
            <w:vMerge/>
          </w:tcPr>
          <w:p w:rsidR="00120023" w:rsidRPr="00120023" w:rsidRDefault="00120023" w:rsidP="00120023">
            <w:pPr>
              <w:jc w:val="center"/>
              <w:rPr>
                <w:b/>
                <w:sz w:val="20"/>
              </w:rPr>
            </w:pPr>
          </w:p>
        </w:tc>
        <w:tc>
          <w:tcPr>
            <w:tcW w:w="810" w:type="dxa"/>
            <w:vMerge/>
            <w:vAlign w:val="bottom"/>
          </w:tcPr>
          <w:p w:rsidR="00120023" w:rsidRPr="00120023" w:rsidRDefault="00120023" w:rsidP="00120023">
            <w:pPr>
              <w:jc w:val="center"/>
              <w:rPr>
                <w:b/>
                <w:sz w:val="20"/>
              </w:rPr>
            </w:pPr>
          </w:p>
        </w:tc>
        <w:tc>
          <w:tcPr>
            <w:tcW w:w="1080" w:type="dxa"/>
            <w:vMerge/>
            <w:vAlign w:val="bottom"/>
          </w:tcPr>
          <w:p w:rsidR="00120023" w:rsidRPr="00120023" w:rsidRDefault="00120023" w:rsidP="00120023">
            <w:pPr>
              <w:jc w:val="center"/>
              <w:rPr>
                <w:b/>
                <w:sz w:val="20"/>
              </w:rPr>
            </w:pPr>
          </w:p>
        </w:tc>
        <w:tc>
          <w:tcPr>
            <w:tcW w:w="954" w:type="dxa"/>
            <w:vMerge/>
          </w:tcPr>
          <w:p w:rsidR="00120023" w:rsidRPr="00120023" w:rsidRDefault="00120023" w:rsidP="00120023">
            <w:pPr>
              <w:jc w:val="center"/>
              <w:rPr>
                <w:b/>
                <w:sz w:val="20"/>
              </w:rPr>
            </w:pPr>
          </w:p>
        </w:tc>
        <w:tc>
          <w:tcPr>
            <w:tcW w:w="954" w:type="dxa"/>
            <w:vMerge/>
          </w:tcPr>
          <w:p w:rsidR="00120023" w:rsidRPr="00120023" w:rsidRDefault="00120023" w:rsidP="00120023">
            <w:pPr>
              <w:jc w:val="center"/>
              <w:rPr>
                <w:b/>
                <w:sz w:val="20"/>
              </w:rPr>
            </w:pPr>
          </w:p>
        </w:tc>
        <w:tc>
          <w:tcPr>
            <w:tcW w:w="1260" w:type="dxa"/>
            <w:vMerge/>
            <w:vAlign w:val="bottom"/>
          </w:tcPr>
          <w:p w:rsidR="00120023" w:rsidRPr="00120023" w:rsidRDefault="00120023" w:rsidP="00120023">
            <w:pPr>
              <w:jc w:val="center"/>
              <w:rPr>
                <w:b/>
                <w:sz w:val="20"/>
              </w:rPr>
            </w:pPr>
          </w:p>
        </w:tc>
        <w:tc>
          <w:tcPr>
            <w:tcW w:w="1260" w:type="dxa"/>
            <w:vMerge/>
            <w:vAlign w:val="bottom"/>
          </w:tcPr>
          <w:p w:rsidR="00120023" w:rsidRPr="00120023" w:rsidRDefault="00120023" w:rsidP="00120023">
            <w:pPr>
              <w:jc w:val="center"/>
              <w:rPr>
                <w:b/>
                <w:sz w:val="20"/>
              </w:rPr>
            </w:pPr>
          </w:p>
        </w:tc>
        <w:tc>
          <w:tcPr>
            <w:tcW w:w="891" w:type="dxa"/>
            <w:tcBorders>
              <w:left w:val="nil"/>
              <w:bottom w:val="nil"/>
            </w:tcBorders>
            <w:vAlign w:val="bottom"/>
          </w:tcPr>
          <w:p w:rsidR="00120023" w:rsidRPr="00120023" w:rsidRDefault="00120023" w:rsidP="00120023">
            <w:pPr>
              <w:ind w:left="-105"/>
              <w:jc w:val="center"/>
              <w:rPr>
                <w:b/>
                <w:sz w:val="20"/>
              </w:rPr>
            </w:pPr>
            <w:r w:rsidRPr="00120023">
              <w:rPr>
                <w:b/>
                <w:sz w:val="20"/>
              </w:rPr>
              <w:t>Intake</w:t>
            </w:r>
          </w:p>
        </w:tc>
        <w:tc>
          <w:tcPr>
            <w:tcW w:w="999" w:type="dxa"/>
            <w:gridSpan w:val="2"/>
            <w:tcBorders>
              <w:left w:val="nil"/>
              <w:bottom w:val="nil"/>
            </w:tcBorders>
            <w:vAlign w:val="bottom"/>
          </w:tcPr>
          <w:p w:rsidR="00120023" w:rsidRPr="00120023" w:rsidRDefault="00120023" w:rsidP="00120023">
            <w:pPr>
              <w:ind w:left="-105"/>
              <w:jc w:val="center"/>
              <w:rPr>
                <w:b/>
                <w:sz w:val="20"/>
              </w:rPr>
            </w:pPr>
            <w:r w:rsidRPr="00120023">
              <w:rPr>
                <w:b/>
                <w:sz w:val="20"/>
              </w:rPr>
              <w:t>Exhaust</w:t>
            </w:r>
          </w:p>
        </w:tc>
        <w:tc>
          <w:tcPr>
            <w:tcW w:w="2471" w:type="dxa"/>
            <w:vMerge/>
            <w:vAlign w:val="bottom"/>
          </w:tcPr>
          <w:p w:rsidR="00120023" w:rsidRPr="00120023" w:rsidRDefault="00120023" w:rsidP="00120023">
            <w:pPr>
              <w:jc w:val="center"/>
              <w:rPr>
                <w:b/>
                <w:sz w:val="20"/>
              </w:rPr>
            </w:pPr>
          </w:p>
        </w:tc>
      </w:tr>
      <w:tr w:rsidR="00120023" w:rsidRPr="00120023" w:rsidTr="00697FC3">
        <w:tblPrEx>
          <w:tblCellMar>
            <w:top w:w="0" w:type="dxa"/>
            <w:bottom w:w="0" w:type="dxa"/>
          </w:tblCellMar>
        </w:tblPrEx>
        <w:trPr>
          <w:cantSplit/>
          <w:trHeight w:val="570"/>
          <w:jc w:val="center"/>
        </w:trPr>
        <w:tc>
          <w:tcPr>
            <w:tcW w:w="1909" w:type="dxa"/>
            <w:shd w:val="clear" w:color="auto" w:fill="D9D9D9"/>
            <w:vAlign w:val="center"/>
          </w:tcPr>
          <w:p w:rsidR="00120023" w:rsidRPr="00120023" w:rsidRDefault="00120023" w:rsidP="00120023">
            <w:pPr>
              <w:spacing w:before="60" w:after="60"/>
              <w:rPr>
                <w:sz w:val="20"/>
              </w:rPr>
            </w:pPr>
            <w:r w:rsidRPr="00120023">
              <w:rPr>
                <w:sz w:val="20"/>
              </w:rPr>
              <w:t>Background</w:t>
            </w:r>
          </w:p>
        </w:tc>
        <w:tc>
          <w:tcPr>
            <w:tcW w:w="920" w:type="dxa"/>
            <w:shd w:val="clear" w:color="auto" w:fill="D9D9D9"/>
            <w:vAlign w:val="center"/>
          </w:tcPr>
          <w:p w:rsidR="00120023" w:rsidRPr="00120023" w:rsidRDefault="00120023" w:rsidP="00120023">
            <w:pPr>
              <w:spacing w:before="60" w:after="60"/>
              <w:jc w:val="center"/>
              <w:rPr>
                <w:sz w:val="20"/>
              </w:rPr>
            </w:pPr>
            <w:r w:rsidRPr="00120023">
              <w:rPr>
                <w:sz w:val="20"/>
              </w:rPr>
              <w:t>342</w:t>
            </w:r>
          </w:p>
        </w:tc>
        <w:tc>
          <w:tcPr>
            <w:tcW w:w="1136" w:type="dxa"/>
            <w:shd w:val="clear" w:color="auto" w:fill="D9D9D9"/>
            <w:vAlign w:val="center"/>
          </w:tcPr>
          <w:p w:rsidR="00120023" w:rsidRPr="00120023" w:rsidRDefault="00120023" w:rsidP="00120023">
            <w:pPr>
              <w:spacing w:before="60" w:after="60"/>
              <w:jc w:val="center"/>
              <w:rPr>
                <w:sz w:val="20"/>
              </w:rPr>
            </w:pPr>
            <w:r w:rsidRPr="00120023">
              <w:rPr>
                <w:sz w:val="20"/>
              </w:rPr>
              <w:t>ND</w:t>
            </w:r>
          </w:p>
        </w:tc>
        <w:tc>
          <w:tcPr>
            <w:tcW w:w="810" w:type="dxa"/>
            <w:shd w:val="clear" w:color="auto" w:fill="D9D9D9"/>
            <w:vAlign w:val="center"/>
          </w:tcPr>
          <w:p w:rsidR="00120023" w:rsidRPr="00120023" w:rsidRDefault="00120023" w:rsidP="00120023">
            <w:pPr>
              <w:spacing w:before="60" w:after="60"/>
              <w:jc w:val="center"/>
              <w:rPr>
                <w:sz w:val="20"/>
              </w:rPr>
            </w:pPr>
            <w:r w:rsidRPr="00120023">
              <w:rPr>
                <w:sz w:val="20"/>
              </w:rPr>
              <w:t>33</w:t>
            </w:r>
          </w:p>
        </w:tc>
        <w:tc>
          <w:tcPr>
            <w:tcW w:w="1080" w:type="dxa"/>
            <w:shd w:val="clear" w:color="auto" w:fill="D9D9D9"/>
            <w:vAlign w:val="center"/>
          </w:tcPr>
          <w:p w:rsidR="00120023" w:rsidRPr="00120023" w:rsidRDefault="00120023" w:rsidP="00120023">
            <w:pPr>
              <w:spacing w:before="60" w:after="60"/>
              <w:jc w:val="center"/>
              <w:rPr>
                <w:sz w:val="20"/>
              </w:rPr>
            </w:pPr>
            <w:r w:rsidRPr="00120023">
              <w:rPr>
                <w:sz w:val="20"/>
              </w:rPr>
              <w:t>23</w:t>
            </w:r>
          </w:p>
        </w:tc>
        <w:tc>
          <w:tcPr>
            <w:tcW w:w="954" w:type="dxa"/>
            <w:shd w:val="clear" w:color="auto" w:fill="D9D9D9"/>
            <w:vAlign w:val="center"/>
          </w:tcPr>
          <w:p w:rsidR="00120023" w:rsidRPr="00120023" w:rsidRDefault="00120023" w:rsidP="00120023">
            <w:pPr>
              <w:spacing w:before="60" w:after="60"/>
              <w:jc w:val="center"/>
              <w:rPr>
                <w:sz w:val="20"/>
              </w:rPr>
            </w:pPr>
            <w:r w:rsidRPr="00120023">
              <w:rPr>
                <w:sz w:val="20"/>
              </w:rPr>
              <w:t>11</w:t>
            </w:r>
          </w:p>
        </w:tc>
        <w:tc>
          <w:tcPr>
            <w:tcW w:w="954" w:type="dxa"/>
            <w:shd w:val="clear" w:color="auto" w:fill="D9D9D9"/>
            <w:vAlign w:val="center"/>
          </w:tcPr>
          <w:p w:rsidR="00120023" w:rsidRPr="00120023" w:rsidRDefault="00120023" w:rsidP="00120023">
            <w:pPr>
              <w:spacing w:before="60" w:after="60"/>
              <w:jc w:val="center"/>
              <w:rPr>
                <w:sz w:val="20"/>
              </w:rPr>
            </w:pPr>
            <w:r w:rsidRPr="00120023">
              <w:rPr>
                <w:sz w:val="20"/>
              </w:rPr>
              <w:t>ND</w:t>
            </w:r>
          </w:p>
        </w:tc>
        <w:tc>
          <w:tcPr>
            <w:tcW w:w="1260" w:type="dxa"/>
            <w:shd w:val="clear" w:color="auto" w:fill="D9D9D9"/>
            <w:vAlign w:val="center"/>
          </w:tcPr>
          <w:p w:rsidR="00120023" w:rsidRPr="00120023" w:rsidRDefault="00120023" w:rsidP="00120023">
            <w:pPr>
              <w:spacing w:before="60" w:after="60"/>
              <w:jc w:val="center"/>
              <w:rPr>
                <w:sz w:val="20"/>
              </w:rPr>
            </w:pPr>
            <w:r w:rsidRPr="00120023">
              <w:rPr>
                <w:sz w:val="20"/>
              </w:rPr>
              <w:t>-</w:t>
            </w:r>
          </w:p>
        </w:tc>
        <w:tc>
          <w:tcPr>
            <w:tcW w:w="1260" w:type="dxa"/>
            <w:shd w:val="clear" w:color="auto" w:fill="D9D9D9"/>
            <w:vAlign w:val="center"/>
          </w:tcPr>
          <w:p w:rsidR="00120023" w:rsidRPr="00120023" w:rsidRDefault="00120023" w:rsidP="00120023">
            <w:pPr>
              <w:spacing w:before="60" w:after="60"/>
              <w:jc w:val="center"/>
              <w:rPr>
                <w:sz w:val="20"/>
              </w:rPr>
            </w:pPr>
            <w:r w:rsidRPr="00120023">
              <w:rPr>
                <w:sz w:val="20"/>
              </w:rPr>
              <w:t>-</w:t>
            </w:r>
          </w:p>
        </w:tc>
        <w:tc>
          <w:tcPr>
            <w:tcW w:w="900" w:type="dxa"/>
            <w:gridSpan w:val="2"/>
            <w:shd w:val="clear" w:color="auto" w:fill="D9D9D9"/>
            <w:vAlign w:val="center"/>
          </w:tcPr>
          <w:p w:rsidR="00120023" w:rsidRPr="00120023" w:rsidRDefault="00120023" w:rsidP="00120023">
            <w:pPr>
              <w:spacing w:before="60" w:after="60"/>
              <w:jc w:val="center"/>
              <w:rPr>
                <w:sz w:val="20"/>
              </w:rPr>
            </w:pPr>
            <w:r w:rsidRPr="00120023">
              <w:rPr>
                <w:sz w:val="20"/>
              </w:rPr>
              <w:t>-</w:t>
            </w:r>
          </w:p>
        </w:tc>
        <w:tc>
          <w:tcPr>
            <w:tcW w:w="990" w:type="dxa"/>
            <w:shd w:val="clear" w:color="auto" w:fill="D9D9D9"/>
            <w:vAlign w:val="center"/>
          </w:tcPr>
          <w:p w:rsidR="00120023" w:rsidRPr="00120023" w:rsidRDefault="00120023" w:rsidP="00120023">
            <w:pPr>
              <w:spacing w:before="60" w:after="60"/>
              <w:jc w:val="center"/>
              <w:rPr>
                <w:sz w:val="20"/>
              </w:rPr>
            </w:pPr>
            <w:r w:rsidRPr="00120023">
              <w:rPr>
                <w:sz w:val="20"/>
              </w:rPr>
              <w:t>-</w:t>
            </w:r>
          </w:p>
        </w:tc>
        <w:tc>
          <w:tcPr>
            <w:tcW w:w="2471" w:type="dxa"/>
            <w:tcBorders>
              <w:left w:val="nil"/>
            </w:tcBorders>
            <w:shd w:val="clear" w:color="auto" w:fill="D9D9D9"/>
            <w:vAlign w:val="center"/>
          </w:tcPr>
          <w:p w:rsidR="00120023" w:rsidRPr="00120023" w:rsidRDefault="00120023" w:rsidP="00120023">
            <w:pPr>
              <w:spacing w:before="60" w:after="60"/>
              <w:rPr>
                <w:sz w:val="20"/>
              </w:rPr>
            </w:pP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spacing w:before="60" w:after="60"/>
              <w:rPr>
                <w:sz w:val="20"/>
              </w:rPr>
            </w:pPr>
            <w:r w:rsidRPr="00120023">
              <w:rPr>
                <w:sz w:val="20"/>
              </w:rPr>
              <w:t>133 Storage</w:t>
            </w:r>
          </w:p>
        </w:tc>
        <w:tc>
          <w:tcPr>
            <w:tcW w:w="920" w:type="dxa"/>
            <w:vAlign w:val="center"/>
          </w:tcPr>
          <w:p w:rsidR="00120023" w:rsidRPr="00120023" w:rsidRDefault="00120023" w:rsidP="00120023">
            <w:pPr>
              <w:spacing w:before="60" w:after="60"/>
              <w:jc w:val="center"/>
              <w:rPr>
                <w:sz w:val="20"/>
              </w:rPr>
            </w:pPr>
            <w:r w:rsidRPr="00120023">
              <w:rPr>
                <w:sz w:val="20"/>
              </w:rPr>
              <w:t>431</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72</w:t>
            </w:r>
          </w:p>
        </w:tc>
        <w:tc>
          <w:tcPr>
            <w:tcW w:w="1080" w:type="dxa"/>
            <w:vAlign w:val="center"/>
          </w:tcPr>
          <w:p w:rsidR="00120023" w:rsidRPr="00120023" w:rsidRDefault="00120023" w:rsidP="00120023">
            <w:pPr>
              <w:spacing w:before="60" w:after="60"/>
              <w:jc w:val="center"/>
              <w:rPr>
                <w:sz w:val="20"/>
              </w:rPr>
            </w:pPr>
            <w:r w:rsidRPr="00120023">
              <w:rPr>
                <w:sz w:val="20"/>
              </w:rPr>
              <w:t>18</w:t>
            </w:r>
          </w:p>
        </w:tc>
        <w:tc>
          <w:tcPr>
            <w:tcW w:w="954" w:type="dxa"/>
            <w:vAlign w:val="center"/>
          </w:tcPr>
          <w:p w:rsidR="00120023" w:rsidRPr="00120023" w:rsidRDefault="00120023" w:rsidP="00120023">
            <w:pPr>
              <w:spacing w:before="60" w:after="60"/>
              <w:jc w:val="center"/>
              <w:rPr>
                <w:sz w:val="20"/>
              </w:rPr>
            </w:pPr>
            <w:r w:rsidRPr="00120023">
              <w:rPr>
                <w:sz w:val="20"/>
              </w:rPr>
              <w:t>5</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0</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N</w:t>
            </w:r>
          </w:p>
        </w:tc>
        <w:tc>
          <w:tcPr>
            <w:tcW w:w="990" w:type="dxa"/>
            <w:vAlign w:val="center"/>
          </w:tcPr>
          <w:p w:rsidR="00120023" w:rsidRPr="00120023" w:rsidRDefault="00120023" w:rsidP="00120023">
            <w:pPr>
              <w:spacing w:before="60" w:after="60"/>
              <w:jc w:val="center"/>
              <w:rPr>
                <w:sz w:val="20"/>
              </w:rPr>
            </w:pPr>
            <w:r w:rsidRPr="00120023">
              <w:rPr>
                <w:sz w:val="20"/>
              </w:rPr>
              <w:t>N</w:t>
            </w:r>
          </w:p>
        </w:tc>
        <w:tc>
          <w:tcPr>
            <w:tcW w:w="2471" w:type="dxa"/>
            <w:tcBorders>
              <w:left w:val="nil"/>
            </w:tcBorders>
            <w:vAlign w:val="center"/>
          </w:tcPr>
          <w:p w:rsidR="00120023" w:rsidRPr="00120023" w:rsidRDefault="00120023" w:rsidP="00120023">
            <w:pPr>
              <w:spacing w:before="60" w:after="60"/>
              <w:rPr>
                <w:sz w:val="20"/>
              </w:rPr>
            </w:pP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spacing w:before="60" w:after="60"/>
              <w:rPr>
                <w:sz w:val="20"/>
              </w:rPr>
            </w:pPr>
            <w:r w:rsidRPr="00120023">
              <w:rPr>
                <w:sz w:val="20"/>
              </w:rPr>
              <w:t>130</w:t>
            </w:r>
          </w:p>
        </w:tc>
        <w:tc>
          <w:tcPr>
            <w:tcW w:w="920" w:type="dxa"/>
            <w:vAlign w:val="center"/>
          </w:tcPr>
          <w:p w:rsidR="00120023" w:rsidRPr="00120023" w:rsidRDefault="00120023" w:rsidP="00120023">
            <w:pPr>
              <w:spacing w:before="60" w:after="60"/>
              <w:jc w:val="center"/>
              <w:rPr>
                <w:sz w:val="20"/>
              </w:rPr>
            </w:pPr>
            <w:r w:rsidRPr="00120023">
              <w:rPr>
                <w:sz w:val="20"/>
              </w:rPr>
              <w:t>480</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72</w:t>
            </w:r>
          </w:p>
        </w:tc>
        <w:tc>
          <w:tcPr>
            <w:tcW w:w="1080" w:type="dxa"/>
            <w:vAlign w:val="center"/>
          </w:tcPr>
          <w:p w:rsidR="00120023" w:rsidRPr="00120023" w:rsidRDefault="00120023" w:rsidP="00120023">
            <w:pPr>
              <w:spacing w:before="60" w:after="60"/>
              <w:jc w:val="center"/>
              <w:rPr>
                <w:sz w:val="20"/>
              </w:rPr>
            </w:pPr>
            <w:r w:rsidRPr="00120023">
              <w:rPr>
                <w:sz w:val="20"/>
              </w:rPr>
              <w:t>19</w:t>
            </w:r>
          </w:p>
        </w:tc>
        <w:tc>
          <w:tcPr>
            <w:tcW w:w="954" w:type="dxa"/>
            <w:vAlign w:val="center"/>
          </w:tcPr>
          <w:p w:rsidR="00120023" w:rsidRPr="00120023" w:rsidRDefault="00120023" w:rsidP="00120023">
            <w:pPr>
              <w:spacing w:before="60" w:after="60"/>
              <w:jc w:val="center"/>
              <w:rPr>
                <w:sz w:val="20"/>
              </w:rPr>
            </w:pPr>
            <w:r w:rsidRPr="00120023">
              <w:rPr>
                <w:sz w:val="20"/>
              </w:rPr>
              <w:t>4</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2</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r w:rsidRPr="00120023">
              <w:rPr>
                <w:sz w:val="20"/>
              </w:rPr>
              <w:t>New carpet, new gypsum wallboard throughout space</w:t>
            </w: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spacing w:before="60" w:after="60"/>
              <w:rPr>
                <w:sz w:val="20"/>
              </w:rPr>
            </w:pPr>
            <w:r w:rsidRPr="00120023">
              <w:rPr>
                <w:sz w:val="20"/>
              </w:rPr>
              <w:t>126</w:t>
            </w:r>
          </w:p>
        </w:tc>
        <w:tc>
          <w:tcPr>
            <w:tcW w:w="920" w:type="dxa"/>
            <w:vAlign w:val="center"/>
          </w:tcPr>
          <w:p w:rsidR="00120023" w:rsidRPr="00120023" w:rsidRDefault="00120023" w:rsidP="00120023">
            <w:pPr>
              <w:spacing w:before="60" w:after="60"/>
              <w:jc w:val="center"/>
              <w:rPr>
                <w:sz w:val="20"/>
              </w:rPr>
            </w:pPr>
            <w:r w:rsidRPr="00120023">
              <w:rPr>
                <w:sz w:val="20"/>
              </w:rPr>
              <w:t>510</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73</w:t>
            </w:r>
          </w:p>
        </w:tc>
        <w:tc>
          <w:tcPr>
            <w:tcW w:w="1080" w:type="dxa"/>
            <w:vAlign w:val="center"/>
          </w:tcPr>
          <w:p w:rsidR="00120023" w:rsidRPr="00120023" w:rsidRDefault="00120023" w:rsidP="00120023">
            <w:pPr>
              <w:spacing w:before="60" w:after="60"/>
              <w:jc w:val="center"/>
              <w:rPr>
                <w:sz w:val="20"/>
              </w:rPr>
            </w:pPr>
            <w:r w:rsidRPr="00120023">
              <w:rPr>
                <w:sz w:val="20"/>
              </w:rPr>
              <w:t>19</w:t>
            </w:r>
          </w:p>
        </w:tc>
        <w:tc>
          <w:tcPr>
            <w:tcW w:w="954" w:type="dxa"/>
            <w:vAlign w:val="center"/>
          </w:tcPr>
          <w:p w:rsidR="00120023" w:rsidRPr="00120023" w:rsidRDefault="00120023" w:rsidP="00120023">
            <w:pPr>
              <w:spacing w:before="60" w:after="60"/>
              <w:jc w:val="center"/>
              <w:rPr>
                <w:sz w:val="20"/>
              </w:rPr>
            </w:pPr>
            <w:r w:rsidRPr="00120023">
              <w:rPr>
                <w:sz w:val="20"/>
              </w:rPr>
              <w:t>5</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2</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spacing w:before="60" w:after="60"/>
              <w:rPr>
                <w:sz w:val="20"/>
              </w:rPr>
            </w:pPr>
            <w:r w:rsidRPr="00120023">
              <w:rPr>
                <w:sz w:val="20"/>
              </w:rPr>
              <w:t>129</w:t>
            </w:r>
          </w:p>
        </w:tc>
        <w:tc>
          <w:tcPr>
            <w:tcW w:w="920" w:type="dxa"/>
            <w:vAlign w:val="center"/>
          </w:tcPr>
          <w:p w:rsidR="00120023" w:rsidRPr="00120023" w:rsidRDefault="00120023" w:rsidP="00120023">
            <w:pPr>
              <w:spacing w:before="60" w:after="60"/>
              <w:jc w:val="center"/>
              <w:rPr>
                <w:sz w:val="20"/>
              </w:rPr>
            </w:pPr>
            <w:r w:rsidRPr="00120023">
              <w:rPr>
                <w:sz w:val="20"/>
              </w:rPr>
              <w:t>516</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73</w:t>
            </w:r>
          </w:p>
        </w:tc>
        <w:tc>
          <w:tcPr>
            <w:tcW w:w="1080" w:type="dxa"/>
            <w:vAlign w:val="center"/>
          </w:tcPr>
          <w:p w:rsidR="00120023" w:rsidRPr="00120023" w:rsidRDefault="00120023" w:rsidP="00120023">
            <w:pPr>
              <w:spacing w:before="60" w:after="60"/>
              <w:jc w:val="center"/>
              <w:rPr>
                <w:sz w:val="20"/>
              </w:rPr>
            </w:pPr>
            <w:r w:rsidRPr="00120023">
              <w:rPr>
                <w:sz w:val="20"/>
              </w:rPr>
              <w:t>19</w:t>
            </w:r>
          </w:p>
        </w:tc>
        <w:tc>
          <w:tcPr>
            <w:tcW w:w="954" w:type="dxa"/>
            <w:vAlign w:val="center"/>
          </w:tcPr>
          <w:p w:rsidR="00120023" w:rsidRPr="00120023" w:rsidRDefault="00120023" w:rsidP="00120023">
            <w:pPr>
              <w:spacing w:before="60" w:after="60"/>
              <w:jc w:val="center"/>
              <w:rPr>
                <w:sz w:val="20"/>
              </w:rPr>
            </w:pPr>
            <w:r w:rsidRPr="00120023">
              <w:rPr>
                <w:sz w:val="20"/>
              </w:rPr>
              <w:t>2</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2</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r w:rsidRPr="00120023">
              <w:rPr>
                <w:sz w:val="20"/>
              </w:rPr>
              <w:t>AI</w:t>
            </w: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rPr>
                <w:sz w:val="20"/>
              </w:rPr>
            </w:pPr>
            <w:r w:rsidRPr="00120023">
              <w:rPr>
                <w:sz w:val="20"/>
              </w:rPr>
              <w:t>124</w:t>
            </w:r>
          </w:p>
        </w:tc>
        <w:tc>
          <w:tcPr>
            <w:tcW w:w="920" w:type="dxa"/>
            <w:vAlign w:val="center"/>
          </w:tcPr>
          <w:p w:rsidR="00120023" w:rsidRPr="00120023" w:rsidRDefault="00120023" w:rsidP="00120023">
            <w:pPr>
              <w:jc w:val="center"/>
              <w:rPr>
                <w:sz w:val="20"/>
              </w:rPr>
            </w:pPr>
            <w:r w:rsidRPr="00120023">
              <w:rPr>
                <w:sz w:val="20"/>
              </w:rPr>
              <w:t>523</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74</w:t>
            </w:r>
          </w:p>
        </w:tc>
        <w:tc>
          <w:tcPr>
            <w:tcW w:w="1080" w:type="dxa"/>
            <w:vAlign w:val="center"/>
          </w:tcPr>
          <w:p w:rsidR="00120023" w:rsidRPr="00120023" w:rsidRDefault="00120023" w:rsidP="00120023">
            <w:pPr>
              <w:spacing w:before="60" w:after="60"/>
              <w:jc w:val="center"/>
              <w:rPr>
                <w:sz w:val="20"/>
              </w:rPr>
            </w:pPr>
            <w:r w:rsidRPr="00120023">
              <w:rPr>
                <w:sz w:val="20"/>
              </w:rPr>
              <w:t>17</w:t>
            </w:r>
          </w:p>
        </w:tc>
        <w:tc>
          <w:tcPr>
            <w:tcW w:w="954" w:type="dxa"/>
            <w:vAlign w:val="center"/>
          </w:tcPr>
          <w:p w:rsidR="00120023" w:rsidRPr="00120023" w:rsidRDefault="00120023" w:rsidP="00120023">
            <w:pPr>
              <w:spacing w:before="60" w:after="60"/>
              <w:jc w:val="center"/>
              <w:rPr>
                <w:sz w:val="20"/>
              </w:rPr>
            </w:pPr>
            <w:r w:rsidRPr="00120023">
              <w:rPr>
                <w:sz w:val="20"/>
              </w:rPr>
              <w:t>2</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3</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spacing w:before="60" w:after="60"/>
              <w:rPr>
                <w:sz w:val="20"/>
              </w:rPr>
            </w:pPr>
            <w:r w:rsidRPr="00120023">
              <w:rPr>
                <w:sz w:val="20"/>
              </w:rPr>
              <w:t>125</w:t>
            </w:r>
          </w:p>
        </w:tc>
        <w:tc>
          <w:tcPr>
            <w:tcW w:w="920" w:type="dxa"/>
            <w:vAlign w:val="center"/>
          </w:tcPr>
          <w:p w:rsidR="00120023" w:rsidRPr="00120023" w:rsidRDefault="00120023" w:rsidP="00120023">
            <w:pPr>
              <w:spacing w:before="60" w:after="60"/>
              <w:jc w:val="center"/>
              <w:rPr>
                <w:sz w:val="20"/>
              </w:rPr>
            </w:pPr>
            <w:r w:rsidRPr="00120023">
              <w:rPr>
                <w:sz w:val="20"/>
              </w:rPr>
              <w:t>625</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74</w:t>
            </w:r>
          </w:p>
        </w:tc>
        <w:tc>
          <w:tcPr>
            <w:tcW w:w="1080" w:type="dxa"/>
            <w:vAlign w:val="center"/>
          </w:tcPr>
          <w:p w:rsidR="00120023" w:rsidRPr="00120023" w:rsidRDefault="00120023" w:rsidP="00120023">
            <w:pPr>
              <w:spacing w:before="60" w:after="60"/>
              <w:jc w:val="center"/>
              <w:rPr>
                <w:sz w:val="20"/>
              </w:rPr>
            </w:pPr>
            <w:r w:rsidRPr="00120023">
              <w:rPr>
                <w:sz w:val="20"/>
              </w:rPr>
              <w:t>19</w:t>
            </w:r>
          </w:p>
        </w:tc>
        <w:tc>
          <w:tcPr>
            <w:tcW w:w="954" w:type="dxa"/>
            <w:vAlign w:val="center"/>
          </w:tcPr>
          <w:p w:rsidR="00120023" w:rsidRPr="00120023" w:rsidRDefault="00120023" w:rsidP="00120023">
            <w:pPr>
              <w:spacing w:before="60" w:after="60"/>
              <w:jc w:val="center"/>
              <w:rPr>
                <w:sz w:val="20"/>
              </w:rPr>
            </w:pPr>
            <w:r w:rsidRPr="00120023">
              <w:rPr>
                <w:sz w:val="20"/>
              </w:rPr>
              <w:t>3</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2</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spacing w:before="60" w:after="60"/>
              <w:rPr>
                <w:sz w:val="20"/>
              </w:rPr>
            </w:pPr>
            <w:r w:rsidRPr="00120023">
              <w:rPr>
                <w:sz w:val="20"/>
              </w:rPr>
              <w:t>123</w:t>
            </w:r>
          </w:p>
        </w:tc>
        <w:tc>
          <w:tcPr>
            <w:tcW w:w="920" w:type="dxa"/>
            <w:vAlign w:val="center"/>
          </w:tcPr>
          <w:p w:rsidR="00120023" w:rsidRPr="00120023" w:rsidRDefault="00120023" w:rsidP="00120023">
            <w:pPr>
              <w:spacing w:before="60" w:after="60"/>
              <w:jc w:val="center"/>
              <w:rPr>
                <w:sz w:val="20"/>
              </w:rPr>
            </w:pPr>
            <w:r w:rsidRPr="00120023">
              <w:rPr>
                <w:sz w:val="20"/>
              </w:rPr>
              <w:t>573</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74</w:t>
            </w:r>
          </w:p>
        </w:tc>
        <w:tc>
          <w:tcPr>
            <w:tcW w:w="1080" w:type="dxa"/>
            <w:vAlign w:val="center"/>
          </w:tcPr>
          <w:p w:rsidR="00120023" w:rsidRPr="00120023" w:rsidRDefault="00120023" w:rsidP="00120023">
            <w:pPr>
              <w:spacing w:before="60" w:after="60"/>
              <w:jc w:val="center"/>
              <w:rPr>
                <w:sz w:val="20"/>
              </w:rPr>
            </w:pPr>
            <w:r w:rsidRPr="00120023">
              <w:rPr>
                <w:sz w:val="20"/>
              </w:rPr>
              <w:t>18</w:t>
            </w:r>
          </w:p>
        </w:tc>
        <w:tc>
          <w:tcPr>
            <w:tcW w:w="954" w:type="dxa"/>
            <w:vAlign w:val="center"/>
          </w:tcPr>
          <w:p w:rsidR="00120023" w:rsidRPr="00120023" w:rsidRDefault="00120023" w:rsidP="00120023">
            <w:pPr>
              <w:spacing w:before="60" w:after="60"/>
              <w:jc w:val="center"/>
              <w:rPr>
                <w:sz w:val="20"/>
              </w:rPr>
            </w:pPr>
            <w:r w:rsidRPr="00120023">
              <w:rPr>
                <w:sz w:val="20"/>
              </w:rPr>
              <w:t>2</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3</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r w:rsidRPr="00120023">
              <w:rPr>
                <w:sz w:val="20"/>
              </w:rPr>
              <w:t>Fragrance, humidifier</w:t>
            </w: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spacing w:before="60" w:after="60"/>
              <w:rPr>
                <w:sz w:val="20"/>
              </w:rPr>
            </w:pPr>
            <w:r w:rsidRPr="00120023">
              <w:rPr>
                <w:sz w:val="20"/>
              </w:rPr>
              <w:t>121</w:t>
            </w:r>
          </w:p>
        </w:tc>
        <w:tc>
          <w:tcPr>
            <w:tcW w:w="920" w:type="dxa"/>
            <w:vAlign w:val="center"/>
          </w:tcPr>
          <w:p w:rsidR="00120023" w:rsidRPr="00120023" w:rsidRDefault="00120023" w:rsidP="00120023">
            <w:pPr>
              <w:spacing w:before="60" w:after="60"/>
              <w:jc w:val="center"/>
              <w:rPr>
                <w:sz w:val="20"/>
              </w:rPr>
            </w:pPr>
            <w:r w:rsidRPr="00120023">
              <w:rPr>
                <w:sz w:val="20"/>
              </w:rPr>
              <w:t>674</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75</w:t>
            </w:r>
          </w:p>
        </w:tc>
        <w:tc>
          <w:tcPr>
            <w:tcW w:w="1080" w:type="dxa"/>
            <w:vAlign w:val="center"/>
          </w:tcPr>
          <w:p w:rsidR="00120023" w:rsidRPr="00120023" w:rsidRDefault="00120023" w:rsidP="00120023">
            <w:pPr>
              <w:spacing w:before="60" w:after="60"/>
              <w:jc w:val="center"/>
              <w:rPr>
                <w:sz w:val="20"/>
              </w:rPr>
            </w:pPr>
            <w:r w:rsidRPr="00120023">
              <w:rPr>
                <w:sz w:val="20"/>
              </w:rPr>
              <w:t>18</w:t>
            </w:r>
          </w:p>
        </w:tc>
        <w:tc>
          <w:tcPr>
            <w:tcW w:w="954" w:type="dxa"/>
            <w:vAlign w:val="center"/>
          </w:tcPr>
          <w:p w:rsidR="00120023" w:rsidRPr="00120023" w:rsidRDefault="00120023" w:rsidP="00120023">
            <w:pPr>
              <w:spacing w:before="60" w:after="60"/>
              <w:jc w:val="center"/>
              <w:rPr>
                <w:sz w:val="20"/>
              </w:rPr>
            </w:pPr>
            <w:r w:rsidRPr="00120023">
              <w:rPr>
                <w:sz w:val="20"/>
              </w:rPr>
              <w:t>2</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2</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r w:rsidRPr="00120023">
              <w:rPr>
                <w:sz w:val="20"/>
              </w:rPr>
              <w:t>Personal heater</w:t>
            </w: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rPr>
                <w:sz w:val="20"/>
              </w:rPr>
            </w:pPr>
            <w:r w:rsidRPr="00120023">
              <w:rPr>
                <w:sz w:val="20"/>
              </w:rPr>
              <w:t>122</w:t>
            </w:r>
          </w:p>
        </w:tc>
        <w:tc>
          <w:tcPr>
            <w:tcW w:w="920" w:type="dxa"/>
            <w:vAlign w:val="center"/>
          </w:tcPr>
          <w:p w:rsidR="00120023" w:rsidRPr="00120023" w:rsidRDefault="00120023" w:rsidP="00120023">
            <w:pPr>
              <w:jc w:val="center"/>
              <w:rPr>
                <w:sz w:val="20"/>
              </w:rPr>
            </w:pPr>
            <w:r w:rsidRPr="00120023">
              <w:rPr>
                <w:sz w:val="20"/>
              </w:rPr>
              <w:t>580</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75</w:t>
            </w:r>
          </w:p>
        </w:tc>
        <w:tc>
          <w:tcPr>
            <w:tcW w:w="1080" w:type="dxa"/>
            <w:vAlign w:val="center"/>
          </w:tcPr>
          <w:p w:rsidR="00120023" w:rsidRPr="00120023" w:rsidRDefault="00120023" w:rsidP="00120023">
            <w:pPr>
              <w:spacing w:before="60" w:after="60"/>
              <w:jc w:val="center"/>
              <w:rPr>
                <w:sz w:val="20"/>
              </w:rPr>
            </w:pPr>
            <w:r w:rsidRPr="00120023">
              <w:rPr>
                <w:sz w:val="20"/>
              </w:rPr>
              <w:t>18</w:t>
            </w:r>
          </w:p>
        </w:tc>
        <w:tc>
          <w:tcPr>
            <w:tcW w:w="954" w:type="dxa"/>
            <w:vAlign w:val="center"/>
          </w:tcPr>
          <w:p w:rsidR="00120023" w:rsidRPr="00120023" w:rsidRDefault="00120023" w:rsidP="00120023">
            <w:pPr>
              <w:spacing w:before="60" w:after="60"/>
              <w:jc w:val="center"/>
              <w:rPr>
                <w:sz w:val="20"/>
              </w:rPr>
            </w:pPr>
            <w:r w:rsidRPr="00120023">
              <w:rPr>
                <w:sz w:val="20"/>
              </w:rPr>
              <w:t>2</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2</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spacing w:before="60" w:after="60"/>
              <w:rPr>
                <w:sz w:val="20"/>
              </w:rPr>
            </w:pPr>
            <w:r w:rsidRPr="00120023">
              <w:rPr>
                <w:sz w:val="20"/>
              </w:rPr>
              <w:t>Reception (inside)</w:t>
            </w:r>
          </w:p>
        </w:tc>
        <w:tc>
          <w:tcPr>
            <w:tcW w:w="920" w:type="dxa"/>
            <w:vAlign w:val="center"/>
          </w:tcPr>
          <w:p w:rsidR="00120023" w:rsidRPr="00120023" w:rsidRDefault="00120023" w:rsidP="00120023">
            <w:pPr>
              <w:spacing w:before="60" w:after="60"/>
              <w:jc w:val="center"/>
              <w:rPr>
                <w:sz w:val="20"/>
              </w:rPr>
            </w:pPr>
            <w:r w:rsidRPr="00120023">
              <w:rPr>
                <w:sz w:val="20"/>
              </w:rPr>
              <w:t>582</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74</w:t>
            </w:r>
          </w:p>
        </w:tc>
        <w:tc>
          <w:tcPr>
            <w:tcW w:w="1080" w:type="dxa"/>
            <w:vAlign w:val="center"/>
          </w:tcPr>
          <w:p w:rsidR="00120023" w:rsidRPr="00120023" w:rsidRDefault="00120023" w:rsidP="00120023">
            <w:pPr>
              <w:spacing w:before="60" w:after="60"/>
              <w:jc w:val="center"/>
              <w:rPr>
                <w:sz w:val="20"/>
              </w:rPr>
            </w:pPr>
            <w:r w:rsidRPr="00120023">
              <w:rPr>
                <w:sz w:val="20"/>
              </w:rPr>
              <w:t>17</w:t>
            </w:r>
          </w:p>
        </w:tc>
        <w:tc>
          <w:tcPr>
            <w:tcW w:w="954" w:type="dxa"/>
            <w:vAlign w:val="center"/>
          </w:tcPr>
          <w:p w:rsidR="00120023" w:rsidRPr="00120023" w:rsidRDefault="00120023" w:rsidP="00120023">
            <w:pPr>
              <w:spacing w:before="60" w:after="60"/>
              <w:jc w:val="center"/>
              <w:rPr>
                <w:sz w:val="20"/>
              </w:rPr>
            </w:pPr>
            <w:r w:rsidRPr="00120023">
              <w:rPr>
                <w:sz w:val="20"/>
              </w:rPr>
              <w:t>2</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5</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r w:rsidRPr="00120023">
              <w:rPr>
                <w:sz w:val="20"/>
              </w:rPr>
              <w:t>HS, DEM, new carpet</w:t>
            </w: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spacing w:before="60" w:after="60"/>
              <w:rPr>
                <w:sz w:val="20"/>
              </w:rPr>
            </w:pPr>
            <w:r w:rsidRPr="00120023">
              <w:rPr>
                <w:sz w:val="20"/>
              </w:rPr>
              <w:lastRenderedPageBreak/>
              <w:t>Break room</w:t>
            </w:r>
          </w:p>
        </w:tc>
        <w:tc>
          <w:tcPr>
            <w:tcW w:w="920" w:type="dxa"/>
            <w:vAlign w:val="center"/>
          </w:tcPr>
          <w:p w:rsidR="00120023" w:rsidRPr="00120023" w:rsidRDefault="00120023" w:rsidP="00120023">
            <w:pPr>
              <w:spacing w:before="60" w:after="60"/>
              <w:jc w:val="center"/>
              <w:rPr>
                <w:sz w:val="20"/>
              </w:rPr>
            </w:pPr>
            <w:r w:rsidRPr="00120023">
              <w:rPr>
                <w:sz w:val="20"/>
              </w:rPr>
              <w:t>569</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74</w:t>
            </w:r>
          </w:p>
        </w:tc>
        <w:tc>
          <w:tcPr>
            <w:tcW w:w="1080" w:type="dxa"/>
            <w:vAlign w:val="center"/>
          </w:tcPr>
          <w:p w:rsidR="00120023" w:rsidRPr="00120023" w:rsidRDefault="00120023" w:rsidP="00120023">
            <w:pPr>
              <w:spacing w:before="60" w:after="60"/>
              <w:jc w:val="center"/>
              <w:rPr>
                <w:sz w:val="20"/>
              </w:rPr>
            </w:pPr>
            <w:r w:rsidRPr="00120023">
              <w:rPr>
                <w:sz w:val="20"/>
              </w:rPr>
              <w:t>21</w:t>
            </w:r>
          </w:p>
        </w:tc>
        <w:tc>
          <w:tcPr>
            <w:tcW w:w="954" w:type="dxa"/>
            <w:vAlign w:val="center"/>
          </w:tcPr>
          <w:p w:rsidR="00120023" w:rsidRPr="00120023" w:rsidRDefault="00120023" w:rsidP="00120023">
            <w:pPr>
              <w:spacing w:before="60" w:after="60"/>
              <w:jc w:val="center"/>
              <w:rPr>
                <w:sz w:val="20"/>
              </w:rPr>
            </w:pPr>
            <w:r w:rsidRPr="00120023">
              <w:rPr>
                <w:sz w:val="20"/>
              </w:rPr>
              <w:t>7</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3</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r w:rsidRPr="00120023">
              <w:rPr>
                <w:sz w:val="20"/>
              </w:rPr>
              <w:t>Sink drain slow</w:t>
            </w: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spacing w:before="60" w:after="60"/>
              <w:rPr>
                <w:sz w:val="20"/>
              </w:rPr>
            </w:pPr>
            <w:r w:rsidRPr="00120023">
              <w:rPr>
                <w:sz w:val="20"/>
              </w:rPr>
              <w:t>105</w:t>
            </w:r>
          </w:p>
        </w:tc>
        <w:tc>
          <w:tcPr>
            <w:tcW w:w="920" w:type="dxa"/>
            <w:vAlign w:val="center"/>
          </w:tcPr>
          <w:p w:rsidR="00120023" w:rsidRPr="00120023" w:rsidRDefault="00120023" w:rsidP="00120023">
            <w:pPr>
              <w:spacing w:before="60" w:after="60"/>
              <w:jc w:val="center"/>
              <w:rPr>
                <w:sz w:val="20"/>
              </w:rPr>
            </w:pPr>
            <w:r w:rsidRPr="00120023">
              <w:rPr>
                <w:sz w:val="20"/>
              </w:rPr>
              <w:t>617</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73</w:t>
            </w:r>
          </w:p>
        </w:tc>
        <w:tc>
          <w:tcPr>
            <w:tcW w:w="1080" w:type="dxa"/>
            <w:vAlign w:val="center"/>
          </w:tcPr>
          <w:p w:rsidR="00120023" w:rsidRPr="00120023" w:rsidRDefault="00120023" w:rsidP="00120023">
            <w:pPr>
              <w:spacing w:before="60" w:after="60"/>
              <w:jc w:val="center"/>
              <w:rPr>
                <w:sz w:val="20"/>
              </w:rPr>
            </w:pPr>
            <w:r w:rsidRPr="00120023">
              <w:rPr>
                <w:sz w:val="20"/>
              </w:rPr>
              <w:t>18</w:t>
            </w:r>
          </w:p>
        </w:tc>
        <w:tc>
          <w:tcPr>
            <w:tcW w:w="954" w:type="dxa"/>
            <w:vAlign w:val="center"/>
          </w:tcPr>
          <w:p w:rsidR="00120023" w:rsidRPr="00120023" w:rsidRDefault="00120023" w:rsidP="00120023">
            <w:pPr>
              <w:spacing w:before="60" w:after="60"/>
              <w:jc w:val="center"/>
              <w:rPr>
                <w:sz w:val="20"/>
              </w:rPr>
            </w:pPr>
            <w:r w:rsidRPr="00120023">
              <w:rPr>
                <w:sz w:val="20"/>
              </w:rPr>
              <w:t>3</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2</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r w:rsidRPr="00120023">
              <w:rPr>
                <w:sz w:val="20"/>
              </w:rPr>
              <w:t>AF, HS, candle</w:t>
            </w: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spacing w:before="60" w:after="60"/>
              <w:rPr>
                <w:sz w:val="20"/>
              </w:rPr>
            </w:pPr>
            <w:r w:rsidRPr="00120023">
              <w:rPr>
                <w:sz w:val="20"/>
              </w:rPr>
              <w:t>104</w:t>
            </w:r>
          </w:p>
        </w:tc>
        <w:tc>
          <w:tcPr>
            <w:tcW w:w="920" w:type="dxa"/>
            <w:vAlign w:val="center"/>
          </w:tcPr>
          <w:p w:rsidR="00120023" w:rsidRPr="00120023" w:rsidRDefault="00120023" w:rsidP="00120023">
            <w:pPr>
              <w:spacing w:before="60" w:after="60"/>
              <w:jc w:val="center"/>
              <w:rPr>
                <w:sz w:val="20"/>
              </w:rPr>
            </w:pPr>
            <w:r w:rsidRPr="00120023">
              <w:rPr>
                <w:sz w:val="20"/>
              </w:rPr>
              <w:t>671</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73</w:t>
            </w:r>
          </w:p>
        </w:tc>
        <w:tc>
          <w:tcPr>
            <w:tcW w:w="1080" w:type="dxa"/>
            <w:vAlign w:val="center"/>
          </w:tcPr>
          <w:p w:rsidR="00120023" w:rsidRPr="00120023" w:rsidRDefault="00120023" w:rsidP="00120023">
            <w:pPr>
              <w:spacing w:before="60" w:after="60"/>
              <w:jc w:val="center"/>
              <w:rPr>
                <w:sz w:val="20"/>
              </w:rPr>
            </w:pPr>
            <w:r w:rsidRPr="00120023">
              <w:rPr>
                <w:sz w:val="20"/>
              </w:rPr>
              <w:t>19</w:t>
            </w:r>
          </w:p>
        </w:tc>
        <w:tc>
          <w:tcPr>
            <w:tcW w:w="954" w:type="dxa"/>
            <w:vAlign w:val="center"/>
          </w:tcPr>
          <w:p w:rsidR="00120023" w:rsidRPr="00120023" w:rsidRDefault="00120023" w:rsidP="00120023">
            <w:pPr>
              <w:spacing w:before="60" w:after="60"/>
              <w:jc w:val="center"/>
              <w:rPr>
                <w:sz w:val="20"/>
              </w:rPr>
            </w:pPr>
            <w:r w:rsidRPr="00120023">
              <w:rPr>
                <w:sz w:val="20"/>
              </w:rPr>
              <w:t>3</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2</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r w:rsidRPr="00120023">
              <w:rPr>
                <w:sz w:val="20"/>
              </w:rPr>
              <w:t>HS, new carpet</w:t>
            </w: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spacing w:before="60" w:after="60"/>
              <w:rPr>
                <w:sz w:val="20"/>
              </w:rPr>
            </w:pPr>
            <w:r w:rsidRPr="00120023">
              <w:rPr>
                <w:sz w:val="20"/>
              </w:rPr>
              <w:t>106</w:t>
            </w:r>
          </w:p>
        </w:tc>
        <w:tc>
          <w:tcPr>
            <w:tcW w:w="920" w:type="dxa"/>
            <w:vAlign w:val="center"/>
          </w:tcPr>
          <w:p w:rsidR="00120023" w:rsidRPr="00120023" w:rsidRDefault="00120023" w:rsidP="00120023">
            <w:pPr>
              <w:spacing w:before="60" w:after="60"/>
              <w:jc w:val="center"/>
              <w:rPr>
                <w:sz w:val="20"/>
              </w:rPr>
            </w:pPr>
            <w:r w:rsidRPr="00120023">
              <w:rPr>
                <w:sz w:val="20"/>
              </w:rPr>
              <w:t>771</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73</w:t>
            </w:r>
          </w:p>
        </w:tc>
        <w:tc>
          <w:tcPr>
            <w:tcW w:w="1080" w:type="dxa"/>
            <w:vAlign w:val="center"/>
          </w:tcPr>
          <w:p w:rsidR="00120023" w:rsidRPr="00120023" w:rsidRDefault="00120023" w:rsidP="00120023">
            <w:pPr>
              <w:spacing w:before="60" w:after="60"/>
              <w:jc w:val="center"/>
              <w:rPr>
                <w:sz w:val="20"/>
              </w:rPr>
            </w:pPr>
            <w:r w:rsidRPr="00120023">
              <w:rPr>
                <w:sz w:val="20"/>
              </w:rPr>
              <w:t>20</w:t>
            </w:r>
          </w:p>
        </w:tc>
        <w:tc>
          <w:tcPr>
            <w:tcW w:w="954" w:type="dxa"/>
            <w:vAlign w:val="center"/>
          </w:tcPr>
          <w:p w:rsidR="00120023" w:rsidRPr="00120023" w:rsidRDefault="00120023" w:rsidP="00120023">
            <w:pPr>
              <w:spacing w:before="60" w:after="60"/>
              <w:jc w:val="center"/>
              <w:rPr>
                <w:sz w:val="20"/>
              </w:rPr>
            </w:pPr>
            <w:r w:rsidRPr="00120023">
              <w:rPr>
                <w:sz w:val="20"/>
              </w:rPr>
              <w:t>2</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3</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r w:rsidRPr="00120023">
              <w:rPr>
                <w:sz w:val="20"/>
              </w:rPr>
              <w:t>New carpet</w:t>
            </w: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spacing w:before="60" w:after="60"/>
              <w:rPr>
                <w:sz w:val="20"/>
              </w:rPr>
            </w:pPr>
            <w:r w:rsidRPr="00120023">
              <w:rPr>
                <w:sz w:val="20"/>
              </w:rPr>
              <w:t>107</w:t>
            </w:r>
          </w:p>
        </w:tc>
        <w:tc>
          <w:tcPr>
            <w:tcW w:w="920" w:type="dxa"/>
            <w:vAlign w:val="center"/>
          </w:tcPr>
          <w:p w:rsidR="00120023" w:rsidRPr="00120023" w:rsidRDefault="00120023" w:rsidP="00120023">
            <w:pPr>
              <w:spacing w:before="60" w:after="60"/>
              <w:jc w:val="center"/>
              <w:rPr>
                <w:sz w:val="20"/>
              </w:rPr>
            </w:pPr>
            <w:r w:rsidRPr="00120023">
              <w:rPr>
                <w:sz w:val="20"/>
              </w:rPr>
              <w:t>639</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73</w:t>
            </w:r>
          </w:p>
        </w:tc>
        <w:tc>
          <w:tcPr>
            <w:tcW w:w="1080" w:type="dxa"/>
            <w:vAlign w:val="center"/>
          </w:tcPr>
          <w:p w:rsidR="00120023" w:rsidRPr="00120023" w:rsidRDefault="00120023" w:rsidP="00120023">
            <w:pPr>
              <w:spacing w:before="60" w:after="60"/>
              <w:jc w:val="center"/>
              <w:rPr>
                <w:sz w:val="20"/>
              </w:rPr>
            </w:pPr>
            <w:r w:rsidRPr="00120023">
              <w:rPr>
                <w:sz w:val="20"/>
              </w:rPr>
              <w:t>18</w:t>
            </w:r>
          </w:p>
        </w:tc>
        <w:tc>
          <w:tcPr>
            <w:tcW w:w="954" w:type="dxa"/>
            <w:vAlign w:val="center"/>
          </w:tcPr>
          <w:p w:rsidR="00120023" w:rsidRPr="00120023" w:rsidRDefault="00120023" w:rsidP="00120023">
            <w:pPr>
              <w:spacing w:before="60" w:after="60"/>
              <w:jc w:val="center"/>
              <w:rPr>
                <w:sz w:val="20"/>
              </w:rPr>
            </w:pPr>
            <w:r w:rsidRPr="00120023">
              <w:rPr>
                <w:sz w:val="20"/>
              </w:rPr>
              <w:t>3</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2</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spacing w:before="60" w:after="60"/>
              <w:rPr>
                <w:sz w:val="20"/>
              </w:rPr>
            </w:pPr>
            <w:r w:rsidRPr="00120023">
              <w:rPr>
                <w:sz w:val="20"/>
              </w:rPr>
              <w:t>109</w:t>
            </w:r>
          </w:p>
        </w:tc>
        <w:tc>
          <w:tcPr>
            <w:tcW w:w="920" w:type="dxa"/>
            <w:vAlign w:val="center"/>
          </w:tcPr>
          <w:p w:rsidR="00120023" w:rsidRPr="00120023" w:rsidRDefault="00120023" w:rsidP="00120023">
            <w:pPr>
              <w:spacing w:before="60" w:after="60"/>
              <w:jc w:val="center"/>
              <w:rPr>
                <w:sz w:val="20"/>
              </w:rPr>
            </w:pPr>
            <w:r w:rsidRPr="00120023">
              <w:rPr>
                <w:sz w:val="20"/>
              </w:rPr>
              <w:t>619</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73</w:t>
            </w:r>
          </w:p>
        </w:tc>
        <w:tc>
          <w:tcPr>
            <w:tcW w:w="1080" w:type="dxa"/>
            <w:vAlign w:val="center"/>
          </w:tcPr>
          <w:p w:rsidR="00120023" w:rsidRPr="00120023" w:rsidRDefault="00120023" w:rsidP="00120023">
            <w:pPr>
              <w:spacing w:before="60" w:after="60"/>
              <w:jc w:val="center"/>
              <w:rPr>
                <w:sz w:val="20"/>
              </w:rPr>
            </w:pPr>
            <w:r w:rsidRPr="00120023">
              <w:rPr>
                <w:sz w:val="20"/>
              </w:rPr>
              <w:t>18</w:t>
            </w:r>
          </w:p>
        </w:tc>
        <w:tc>
          <w:tcPr>
            <w:tcW w:w="954" w:type="dxa"/>
            <w:vAlign w:val="center"/>
          </w:tcPr>
          <w:p w:rsidR="00120023" w:rsidRPr="00120023" w:rsidRDefault="00120023" w:rsidP="00120023">
            <w:pPr>
              <w:spacing w:before="60" w:after="60"/>
              <w:jc w:val="center"/>
              <w:rPr>
                <w:sz w:val="20"/>
              </w:rPr>
            </w:pPr>
            <w:r w:rsidRPr="00120023">
              <w:rPr>
                <w:sz w:val="20"/>
              </w:rPr>
              <w:t>2</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3</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spacing w:before="60" w:after="60"/>
              <w:rPr>
                <w:sz w:val="20"/>
              </w:rPr>
            </w:pPr>
            <w:r w:rsidRPr="00120023">
              <w:rPr>
                <w:sz w:val="20"/>
              </w:rPr>
              <w:t>108</w:t>
            </w:r>
          </w:p>
        </w:tc>
        <w:tc>
          <w:tcPr>
            <w:tcW w:w="920" w:type="dxa"/>
            <w:vAlign w:val="center"/>
          </w:tcPr>
          <w:p w:rsidR="00120023" w:rsidRPr="00120023" w:rsidRDefault="00120023" w:rsidP="00120023">
            <w:pPr>
              <w:spacing w:before="60" w:after="60"/>
              <w:jc w:val="center"/>
              <w:rPr>
                <w:sz w:val="20"/>
              </w:rPr>
            </w:pPr>
            <w:r w:rsidRPr="00120023">
              <w:rPr>
                <w:sz w:val="20"/>
              </w:rPr>
              <w:t>626</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72</w:t>
            </w:r>
          </w:p>
        </w:tc>
        <w:tc>
          <w:tcPr>
            <w:tcW w:w="1080" w:type="dxa"/>
            <w:vAlign w:val="center"/>
          </w:tcPr>
          <w:p w:rsidR="00120023" w:rsidRPr="00120023" w:rsidRDefault="00120023" w:rsidP="00120023">
            <w:pPr>
              <w:spacing w:before="60" w:after="60"/>
              <w:jc w:val="center"/>
              <w:rPr>
                <w:sz w:val="20"/>
              </w:rPr>
            </w:pPr>
            <w:r w:rsidRPr="00120023">
              <w:rPr>
                <w:sz w:val="20"/>
              </w:rPr>
              <w:t>19</w:t>
            </w:r>
          </w:p>
        </w:tc>
        <w:tc>
          <w:tcPr>
            <w:tcW w:w="954" w:type="dxa"/>
            <w:vAlign w:val="center"/>
          </w:tcPr>
          <w:p w:rsidR="00120023" w:rsidRPr="00120023" w:rsidRDefault="00120023" w:rsidP="00120023">
            <w:pPr>
              <w:spacing w:before="60" w:after="60"/>
              <w:jc w:val="center"/>
              <w:rPr>
                <w:sz w:val="20"/>
              </w:rPr>
            </w:pPr>
            <w:r w:rsidRPr="00120023">
              <w:rPr>
                <w:sz w:val="20"/>
              </w:rPr>
              <w:t>3</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3</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r w:rsidRPr="00120023">
              <w:rPr>
                <w:sz w:val="20"/>
              </w:rPr>
              <w:t>AF, DEM, new carpet</w:t>
            </w: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spacing w:before="60" w:after="60"/>
              <w:rPr>
                <w:sz w:val="20"/>
              </w:rPr>
            </w:pPr>
            <w:r w:rsidRPr="00120023">
              <w:rPr>
                <w:sz w:val="20"/>
              </w:rPr>
              <w:t>110</w:t>
            </w:r>
          </w:p>
        </w:tc>
        <w:tc>
          <w:tcPr>
            <w:tcW w:w="920" w:type="dxa"/>
            <w:vAlign w:val="center"/>
          </w:tcPr>
          <w:p w:rsidR="00120023" w:rsidRPr="00120023" w:rsidRDefault="00120023" w:rsidP="00120023">
            <w:pPr>
              <w:spacing w:before="60" w:after="60"/>
              <w:jc w:val="center"/>
              <w:rPr>
                <w:sz w:val="20"/>
              </w:rPr>
            </w:pPr>
            <w:r w:rsidRPr="00120023">
              <w:rPr>
                <w:sz w:val="20"/>
              </w:rPr>
              <w:t>578</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72</w:t>
            </w:r>
          </w:p>
        </w:tc>
        <w:tc>
          <w:tcPr>
            <w:tcW w:w="1080" w:type="dxa"/>
            <w:vAlign w:val="center"/>
          </w:tcPr>
          <w:p w:rsidR="00120023" w:rsidRPr="00120023" w:rsidRDefault="00120023" w:rsidP="00120023">
            <w:pPr>
              <w:spacing w:before="60" w:after="60"/>
              <w:jc w:val="center"/>
              <w:rPr>
                <w:sz w:val="20"/>
              </w:rPr>
            </w:pPr>
            <w:r w:rsidRPr="00120023">
              <w:rPr>
                <w:sz w:val="20"/>
              </w:rPr>
              <w:t>20</w:t>
            </w:r>
          </w:p>
        </w:tc>
        <w:tc>
          <w:tcPr>
            <w:tcW w:w="954" w:type="dxa"/>
            <w:vAlign w:val="center"/>
          </w:tcPr>
          <w:p w:rsidR="00120023" w:rsidRPr="00120023" w:rsidRDefault="00120023" w:rsidP="00120023">
            <w:pPr>
              <w:spacing w:before="60" w:after="60"/>
              <w:jc w:val="center"/>
              <w:rPr>
                <w:sz w:val="20"/>
              </w:rPr>
            </w:pPr>
            <w:r w:rsidRPr="00120023">
              <w:rPr>
                <w:sz w:val="20"/>
              </w:rPr>
              <w:t>6</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2</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r w:rsidRPr="00120023">
              <w:rPr>
                <w:sz w:val="20"/>
              </w:rPr>
              <w:t>HS, AF, candles</w:t>
            </w: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spacing w:before="60" w:after="60"/>
              <w:rPr>
                <w:sz w:val="20"/>
              </w:rPr>
            </w:pPr>
            <w:r w:rsidRPr="00120023">
              <w:rPr>
                <w:sz w:val="20"/>
              </w:rPr>
              <w:t>111</w:t>
            </w:r>
          </w:p>
        </w:tc>
        <w:tc>
          <w:tcPr>
            <w:tcW w:w="920" w:type="dxa"/>
            <w:vAlign w:val="center"/>
          </w:tcPr>
          <w:p w:rsidR="00120023" w:rsidRPr="00120023" w:rsidRDefault="00120023" w:rsidP="00120023">
            <w:pPr>
              <w:spacing w:before="60" w:after="60"/>
              <w:jc w:val="center"/>
              <w:rPr>
                <w:sz w:val="20"/>
              </w:rPr>
            </w:pPr>
            <w:r w:rsidRPr="00120023">
              <w:rPr>
                <w:sz w:val="20"/>
              </w:rPr>
              <w:t>620</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72</w:t>
            </w:r>
          </w:p>
        </w:tc>
        <w:tc>
          <w:tcPr>
            <w:tcW w:w="1080" w:type="dxa"/>
            <w:vAlign w:val="center"/>
          </w:tcPr>
          <w:p w:rsidR="00120023" w:rsidRPr="00120023" w:rsidRDefault="00120023" w:rsidP="00120023">
            <w:pPr>
              <w:spacing w:before="60" w:after="60"/>
              <w:jc w:val="center"/>
              <w:rPr>
                <w:sz w:val="20"/>
              </w:rPr>
            </w:pPr>
            <w:r w:rsidRPr="00120023">
              <w:rPr>
                <w:sz w:val="20"/>
              </w:rPr>
              <w:t>19</w:t>
            </w:r>
          </w:p>
        </w:tc>
        <w:tc>
          <w:tcPr>
            <w:tcW w:w="954" w:type="dxa"/>
            <w:vAlign w:val="center"/>
          </w:tcPr>
          <w:p w:rsidR="00120023" w:rsidRPr="00120023" w:rsidRDefault="00120023" w:rsidP="00120023">
            <w:pPr>
              <w:spacing w:before="60" w:after="60"/>
              <w:jc w:val="center"/>
              <w:rPr>
                <w:sz w:val="20"/>
              </w:rPr>
            </w:pPr>
            <w:r w:rsidRPr="00120023">
              <w:rPr>
                <w:sz w:val="20"/>
              </w:rPr>
              <w:t>1</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2</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r w:rsidRPr="00120023">
              <w:rPr>
                <w:sz w:val="20"/>
              </w:rPr>
              <w:t>HS</w:t>
            </w: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spacing w:before="60" w:after="60"/>
              <w:rPr>
                <w:sz w:val="20"/>
              </w:rPr>
            </w:pPr>
            <w:r w:rsidRPr="00120023">
              <w:rPr>
                <w:sz w:val="20"/>
              </w:rPr>
              <w:t>113</w:t>
            </w:r>
          </w:p>
        </w:tc>
        <w:tc>
          <w:tcPr>
            <w:tcW w:w="920" w:type="dxa"/>
            <w:vAlign w:val="center"/>
          </w:tcPr>
          <w:p w:rsidR="00120023" w:rsidRPr="00120023" w:rsidRDefault="00120023" w:rsidP="00120023">
            <w:pPr>
              <w:spacing w:before="60" w:after="60"/>
              <w:jc w:val="center"/>
              <w:rPr>
                <w:sz w:val="20"/>
              </w:rPr>
            </w:pPr>
            <w:r w:rsidRPr="00120023">
              <w:rPr>
                <w:sz w:val="20"/>
              </w:rPr>
              <w:t>687</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72</w:t>
            </w:r>
          </w:p>
        </w:tc>
        <w:tc>
          <w:tcPr>
            <w:tcW w:w="1080" w:type="dxa"/>
            <w:vAlign w:val="center"/>
          </w:tcPr>
          <w:p w:rsidR="00120023" w:rsidRPr="00120023" w:rsidRDefault="00120023" w:rsidP="00120023">
            <w:pPr>
              <w:spacing w:before="60" w:after="60"/>
              <w:jc w:val="center"/>
              <w:rPr>
                <w:sz w:val="20"/>
              </w:rPr>
            </w:pPr>
            <w:r w:rsidRPr="00120023">
              <w:rPr>
                <w:sz w:val="20"/>
              </w:rPr>
              <w:t>19</w:t>
            </w:r>
          </w:p>
        </w:tc>
        <w:tc>
          <w:tcPr>
            <w:tcW w:w="954" w:type="dxa"/>
            <w:vAlign w:val="center"/>
          </w:tcPr>
          <w:p w:rsidR="00120023" w:rsidRPr="00120023" w:rsidRDefault="00120023" w:rsidP="00120023">
            <w:pPr>
              <w:spacing w:before="60" w:after="60"/>
              <w:jc w:val="center"/>
              <w:rPr>
                <w:sz w:val="20"/>
              </w:rPr>
            </w:pPr>
            <w:r w:rsidRPr="00120023">
              <w:rPr>
                <w:sz w:val="20"/>
              </w:rPr>
              <w:t>2</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3</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spacing w:before="60" w:after="60"/>
              <w:rPr>
                <w:sz w:val="20"/>
              </w:rPr>
            </w:pPr>
            <w:r w:rsidRPr="00120023">
              <w:rPr>
                <w:sz w:val="20"/>
              </w:rPr>
              <w:lastRenderedPageBreak/>
              <w:t>114</w:t>
            </w:r>
          </w:p>
        </w:tc>
        <w:tc>
          <w:tcPr>
            <w:tcW w:w="920" w:type="dxa"/>
            <w:vAlign w:val="center"/>
          </w:tcPr>
          <w:p w:rsidR="00120023" w:rsidRPr="00120023" w:rsidRDefault="00120023" w:rsidP="00120023">
            <w:pPr>
              <w:spacing w:before="60" w:after="60"/>
              <w:jc w:val="center"/>
              <w:rPr>
                <w:sz w:val="20"/>
              </w:rPr>
            </w:pPr>
            <w:r w:rsidRPr="00120023">
              <w:rPr>
                <w:sz w:val="20"/>
              </w:rPr>
              <w:t>724</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74</w:t>
            </w:r>
          </w:p>
        </w:tc>
        <w:tc>
          <w:tcPr>
            <w:tcW w:w="1080" w:type="dxa"/>
            <w:vAlign w:val="center"/>
          </w:tcPr>
          <w:p w:rsidR="00120023" w:rsidRPr="00120023" w:rsidRDefault="00120023" w:rsidP="00120023">
            <w:pPr>
              <w:spacing w:before="60" w:after="60"/>
              <w:jc w:val="center"/>
              <w:rPr>
                <w:sz w:val="20"/>
              </w:rPr>
            </w:pPr>
            <w:r w:rsidRPr="00120023">
              <w:rPr>
                <w:sz w:val="20"/>
              </w:rPr>
              <w:t>22</w:t>
            </w:r>
          </w:p>
        </w:tc>
        <w:tc>
          <w:tcPr>
            <w:tcW w:w="954" w:type="dxa"/>
            <w:vAlign w:val="center"/>
          </w:tcPr>
          <w:p w:rsidR="00120023" w:rsidRPr="00120023" w:rsidRDefault="00120023" w:rsidP="00120023">
            <w:pPr>
              <w:spacing w:before="60" w:after="60"/>
              <w:jc w:val="center"/>
              <w:rPr>
                <w:sz w:val="20"/>
              </w:rPr>
            </w:pPr>
            <w:r w:rsidRPr="00120023">
              <w:rPr>
                <w:sz w:val="20"/>
              </w:rPr>
              <w:t>5</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4</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N</w:t>
            </w:r>
          </w:p>
        </w:tc>
        <w:tc>
          <w:tcPr>
            <w:tcW w:w="2471" w:type="dxa"/>
            <w:tcBorders>
              <w:left w:val="nil"/>
            </w:tcBorders>
            <w:vAlign w:val="center"/>
          </w:tcPr>
          <w:p w:rsidR="00120023" w:rsidRPr="00120023" w:rsidRDefault="00120023" w:rsidP="00120023">
            <w:pPr>
              <w:spacing w:before="60" w:after="60"/>
              <w:rPr>
                <w:sz w:val="20"/>
              </w:rPr>
            </w:pPr>
            <w:r w:rsidRPr="00120023">
              <w:rPr>
                <w:sz w:val="20"/>
              </w:rPr>
              <w:t>New carpet, CPs</w:t>
            </w: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spacing w:before="60" w:after="60"/>
              <w:rPr>
                <w:sz w:val="20"/>
              </w:rPr>
            </w:pPr>
            <w:r w:rsidRPr="00120023">
              <w:rPr>
                <w:sz w:val="20"/>
              </w:rPr>
              <w:t>115</w:t>
            </w:r>
          </w:p>
        </w:tc>
        <w:tc>
          <w:tcPr>
            <w:tcW w:w="920" w:type="dxa"/>
            <w:vAlign w:val="center"/>
          </w:tcPr>
          <w:p w:rsidR="00120023" w:rsidRPr="00120023" w:rsidRDefault="00120023" w:rsidP="00120023">
            <w:pPr>
              <w:spacing w:before="60" w:after="60"/>
              <w:jc w:val="center"/>
              <w:rPr>
                <w:sz w:val="20"/>
              </w:rPr>
            </w:pPr>
            <w:r w:rsidRPr="00120023">
              <w:rPr>
                <w:sz w:val="20"/>
              </w:rPr>
              <w:t>605</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73</w:t>
            </w:r>
          </w:p>
        </w:tc>
        <w:tc>
          <w:tcPr>
            <w:tcW w:w="1080" w:type="dxa"/>
            <w:vAlign w:val="center"/>
          </w:tcPr>
          <w:p w:rsidR="00120023" w:rsidRPr="00120023" w:rsidRDefault="00120023" w:rsidP="00120023">
            <w:pPr>
              <w:spacing w:before="60" w:after="60"/>
              <w:jc w:val="center"/>
              <w:rPr>
                <w:sz w:val="20"/>
              </w:rPr>
            </w:pPr>
            <w:r w:rsidRPr="00120023">
              <w:rPr>
                <w:sz w:val="20"/>
              </w:rPr>
              <w:t>18</w:t>
            </w:r>
          </w:p>
        </w:tc>
        <w:tc>
          <w:tcPr>
            <w:tcW w:w="954" w:type="dxa"/>
            <w:vAlign w:val="center"/>
          </w:tcPr>
          <w:p w:rsidR="00120023" w:rsidRPr="00120023" w:rsidRDefault="00120023" w:rsidP="00120023">
            <w:pPr>
              <w:spacing w:before="60" w:after="60"/>
              <w:jc w:val="center"/>
              <w:rPr>
                <w:sz w:val="20"/>
              </w:rPr>
            </w:pPr>
            <w:r w:rsidRPr="00120023">
              <w:rPr>
                <w:sz w:val="20"/>
              </w:rPr>
              <w:t>3</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2</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rPr>
                <w:sz w:val="20"/>
              </w:rPr>
            </w:pPr>
            <w:r w:rsidRPr="00120023">
              <w:rPr>
                <w:sz w:val="20"/>
              </w:rPr>
              <w:t>117</w:t>
            </w:r>
          </w:p>
        </w:tc>
        <w:tc>
          <w:tcPr>
            <w:tcW w:w="920" w:type="dxa"/>
            <w:vAlign w:val="center"/>
          </w:tcPr>
          <w:p w:rsidR="00120023" w:rsidRPr="00120023" w:rsidRDefault="00120023" w:rsidP="00120023">
            <w:pPr>
              <w:jc w:val="center"/>
              <w:rPr>
                <w:sz w:val="20"/>
              </w:rPr>
            </w:pPr>
            <w:r w:rsidRPr="00120023">
              <w:rPr>
                <w:sz w:val="20"/>
              </w:rPr>
              <w:t>619</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71</w:t>
            </w:r>
          </w:p>
        </w:tc>
        <w:tc>
          <w:tcPr>
            <w:tcW w:w="1080" w:type="dxa"/>
            <w:vAlign w:val="center"/>
          </w:tcPr>
          <w:p w:rsidR="00120023" w:rsidRPr="00120023" w:rsidRDefault="00120023" w:rsidP="00120023">
            <w:pPr>
              <w:spacing w:before="60" w:after="60"/>
              <w:jc w:val="center"/>
              <w:rPr>
                <w:sz w:val="20"/>
              </w:rPr>
            </w:pPr>
            <w:r w:rsidRPr="00120023">
              <w:rPr>
                <w:sz w:val="20"/>
              </w:rPr>
              <w:t>19</w:t>
            </w:r>
          </w:p>
        </w:tc>
        <w:tc>
          <w:tcPr>
            <w:tcW w:w="954" w:type="dxa"/>
            <w:vAlign w:val="center"/>
          </w:tcPr>
          <w:p w:rsidR="00120023" w:rsidRPr="00120023" w:rsidRDefault="00120023" w:rsidP="00120023">
            <w:pPr>
              <w:spacing w:before="60" w:after="60"/>
              <w:jc w:val="center"/>
              <w:rPr>
                <w:sz w:val="20"/>
              </w:rPr>
            </w:pPr>
            <w:r w:rsidRPr="00120023">
              <w:rPr>
                <w:sz w:val="20"/>
              </w:rPr>
              <w:t>3</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2</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r w:rsidRPr="00120023">
              <w:rPr>
                <w:sz w:val="20"/>
              </w:rPr>
              <w:t>HS, new carpet</w:t>
            </w: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rPr>
                <w:sz w:val="20"/>
              </w:rPr>
            </w:pPr>
            <w:r w:rsidRPr="00120023">
              <w:rPr>
                <w:sz w:val="20"/>
              </w:rPr>
              <w:t>116</w:t>
            </w:r>
          </w:p>
        </w:tc>
        <w:tc>
          <w:tcPr>
            <w:tcW w:w="920" w:type="dxa"/>
            <w:vAlign w:val="center"/>
          </w:tcPr>
          <w:p w:rsidR="00120023" w:rsidRPr="00120023" w:rsidRDefault="00120023" w:rsidP="00120023">
            <w:pPr>
              <w:jc w:val="center"/>
              <w:rPr>
                <w:sz w:val="20"/>
              </w:rPr>
            </w:pPr>
            <w:r w:rsidRPr="00120023">
              <w:rPr>
                <w:sz w:val="20"/>
              </w:rPr>
              <w:t>720</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71</w:t>
            </w:r>
          </w:p>
        </w:tc>
        <w:tc>
          <w:tcPr>
            <w:tcW w:w="1080" w:type="dxa"/>
            <w:vAlign w:val="center"/>
          </w:tcPr>
          <w:p w:rsidR="00120023" w:rsidRPr="00120023" w:rsidRDefault="00120023" w:rsidP="00120023">
            <w:pPr>
              <w:spacing w:before="60" w:after="60"/>
              <w:jc w:val="center"/>
              <w:rPr>
                <w:sz w:val="20"/>
              </w:rPr>
            </w:pPr>
            <w:r w:rsidRPr="00120023">
              <w:rPr>
                <w:sz w:val="20"/>
              </w:rPr>
              <w:t>21</w:t>
            </w:r>
          </w:p>
        </w:tc>
        <w:tc>
          <w:tcPr>
            <w:tcW w:w="954" w:type="dxa"/>
            <w:vAlign w:val="center"/>
          </w:tcPr>
          <w:p w:rsidR="00120023" w:rsidRPr="00120023" w:rsidRDefault="00120023" w:rsidP="00120023">
            <w:pPr>
              <w:spacing w:before="60" w:after="60"/>
              <w:jc w:val="center"/>
              <w:rPr>
                <w:sz w:val="20"/>
              </w:rPr>
            </w:pPr>
            <w:r w:rsidRPr="00120023">
              <w:rPr>
                <w:sz w:val="20"/>
              </w:rPr>
              <w:t>2</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3</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r w:rsidRPr="00120023">
              <w:rPr>
                <w:sz w:val="20"/>
              </w:rPr>
              <w:t>AF, HS, new carpet</w:t>
            </w: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rPr>
                <w:sz w:val="20"/>
              </w:rPr>
            </w:pPr>
            <w:r w:rsidRPr="00120023">
              <w:rPr>
                <w:sz w:val="20"/>
              </w:rPr>
              <w:t>118</w:t>
            </w:r>
          </w:p>
        </w:tc>
        <w:tc>
          <w:tcPr>
            <w:tcW w:w="920" w:type="dxa"/>
            <w:vAlign w:val="center"/>
          </w:tcPr>
          <w:p w:rsidR="00120023" w:rsidRPr="00120023" w:rsidRDefault="00120023" w:rsidP="00120023">
            <w:pPr>
              <w:jc w:val="center"/>
              <w:rPr>
                <w:sz w:val="20"/>
              </w:rPr>
            </w:pPr>
            <w:r w:rsidRPr="00120023">
              <w:rPr>
                <w:sz w:val="20"/>
              </w:rPr>
              <w:t>653</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71</w:t>
            </w:r>
          </w:p>
        </w:tc>
        <w:tc>
          <w:tcPr>
            <w:tcW w:w="1080" w:type="dxa"/>
            <w:vAlign w:val="center"/>
          </w:tcPr>
          <w:p w:rsidR="00120023" w:rsidRPr="00120023" w:rsidRDefault="00120023" w:rsidP="00120023">
            <w:pPr>
              <w:spacing w:before="60" w:after="60"/>
              <w:jc w:val="center"/>
              <w:rPr>
                <w:sz w:val="20"/>
              </w:rPr>
            </w:pPr>
            <w:r w:rsidRPr="00120023">
              <w:rPr>
                <w:sz w:val="20"/>
              </w:rPr>
              <w:t>20</w:t>
            </w:r>
          </w:p>
        </w:tc>
        <w:tc>
          <w:tcPr>
            <w:tcW w:w="954" w:type="dxa"/>
            <w:vAlign w:val="center"/>
          </w:tcPr>
          <w:p w:rsidR="00120023" w:rsidRPr="00120023" w:rsidRDefault="00120023" w:rsidP="00120023">
            <w:pPr>
              <w:spacing w:before="60" w:after="60"/>
              <w:jc w:val="center"/>
              <w:rPr>
                <w:sz w:val="20"/>
              </w:rPr>
            </w:pPr>
            <w:r w:rsidRPr="00120023">
              <w:rPr>
                <w:sz w:val="20"/>
              </w:rPr>
              <w:t>1</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3</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r w:rsidRPr="00120023">
              <w:rPr>
                <w:sz w:val="20"/>
              </w:rPr>
              <w:t>Plants</w:t>
            </w: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rPr>
                <w:sz w:val="20"/>
              </w:rPr>
            </w:pPr>
            <w:r w:rsidRPr="00120023">
              <w:rPr>
                <w:sz w:val="20"/>
              </w:rPr>
              <w:t>120</w:t>
            </w:r>
          </w:p>
        </w:tc>
        <w:tc>
          <w:tcPr>
            <w:tcW w:w="920" w:type="dxa"/>
            <w:vAlign w:val="center"/>
          </w:tcPr>
          <w:p w:rsidR="00120023" w:rsidRPr="00120023" w:rsidRDefault="00120023" w:rsidP="00120023">
            <w:pPr>
              <w:jc w:val="center"/>
              <w:rPr>
                <w:sz w:val="20"/>
              </w:rPr>
            </w:pPr>
            <w:r w:rsidRPr="00120023">
              <w:rPr>
                <w:sz w:val="20"/>
              </w:rPr>
              <w:t>589</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70</w:t>
            </w:r>
          </w:p>
        </w:tc>
        <w:tc>
          <w:tcPr>
            <w:tcW w:w="1080" w:type="dxa"/>
            <w:vAlign w:val="center"/>
          </w:tcPr>
          <w:p w:rsidR="00120023" w:rsidRPr="00120023" w:rsidRDefault="00120023" w:rsidP="00120023">
            <w:pPr>
              <w:spacing w:before="60" w:after="60"/>
              <w:jc w:val="center"/>
              <w:rPr>
                <w:sz w:val="20"/>
              </w:rPr>
            </w:pPr>
            <w:r w:rsidRPr="00120023">
              <w:rPr>
                <w:sz w:val="20"/>
              </w:rPr>
              <w:t>19</w:t>
            </w:r>
          </w:p>
        </w:tc>
        <w:tc>
          <w:tcPr>
            <w:tcW w:w="954" w:type="dxa"/>
            <w:vAlign w:val="center"/>
          </w:tcPr>
          <w:p w:rsidR="00120023" w:rsidRPr="00120023" w:rsidRDefault="00120023" w:rsidP="00120023">
            <w:pPr>
              <w:spacing w:before="60" w:after="60"/>
              <w:jc w:val="center"/>
              <w:rPr>
                <w:sz w:val="20"/>
              </w:rPr>
            </w:pPr>
            <w:r w:rsidRPr="00120023">
              <w:rPr>
                <w:sz w:val="20"/>
              </w:rPr>
              <w:t>2</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3</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r w:rsidRPr="00120023">
              <w:rPr>
                <w:sz w:val="20"/>
              </w:rPr>
              <w:t>HS, glue model project</w:t>
            </w: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rPr>
                <w:sz w:val="20"/>
              </w:rPr>
            </w:pPr>
            <w:r w:rsidRPr="00120023">
              <w:rPr>
                <w:sz w:val="20"/>
              </w:rPr>
              <w:t>119</w:t>
            </w:r>
          </w:p>
        </w:tc>
        <w:tc>
          <w:tcPr>
            <w:tcW w:w="920" w:type="dxa"/>
            <w:vAlign w:val="center"/>
          </w:tcPr>
          <w:p w:rsidR="00120023" w:rsidRPr="00120023" w:rsidRDefault="00120023" w:rsidP="00120023">
            <w:pPr>
              <w:jc w:val="center"/>
              <w:rPr>
                <w:sz w:val="20"/>
              </w:rPr>
            </w:pPr>
            <w:r w:rsidRPr="00120023">
              <w:rPr>
                <w:sz w:val="20"/>
              </w:rPr>
              <w:t>625</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71</w:t>
            </w:r>
          </w:p>
        </w:tc>
        <w:tc>
          <w:tcPr>
            <w:tcW w:w="1080" w:type="dxa"/>
            <w:vAlign w:val="center"/>
          </w:tcPr>
          <w:p w:rsidR="00120023" w:rsidRPr="00120023" w:rsidRDefault="00120023" w:rsidP="00120023">
            <w:pPr>
              <w:spacing w:before="60" w:after="60"/>
              <w:jc w:val="center"/>
              <w:rPr>
                <w:sz w:val="20"/>
              </w:rPr>
            </w:pPr>
            <w:r w:rsidRPr="00120023">
              <w:rPr>
                <w:sz w:val="20"/>
              </w:rPr>
              <w:t>19</w:t>
            </w:r>
          </w:p>
        </w:tc>
        <w:tc>
          <w:tcPr>
            <w:tcW w:w="954" w:type="dxa"/>
            <w:vAlign w:val="center"/>
          </w:tcPr>
          <w:p w:rsidR="00120023" w:rsidRPr="00120023" w:rsidRDefault="00120023" w:rsidP="00120023">
            <w:pPr>
              <w:spacing w:before="60" w:after="60"/>
              <w:jc w:val="center"/>
              <w:rPr>
                <w:sz w:val="20"/>
              </w:rPr>
            </w:pPr>
            <w:r w:rsidRPr="00120023">
              <w:rPr>
                <w:sz w:val="20"/>
              </w:rPr>
              <w:t>1</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2</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r w:rsidRPr="00120023">
              <w:rPr>
                <w:sz w:val="20"/>
              </w:rPr>
              <w:t>Water cooler on new carpet, books</w:t>
            </w:r>
          </w:p>
        </w:tc>
      </w:tr>
      <w:tr w:rsidR="00120023" w:rsidRPr="00120023" w:rsidTr="00697FC3">
        <w:tblPrEx>
          <w:tblCellMar>
            <w:top w:w="0" w:type="dxa"/>
            <w:bottom w:w="0" w:type="dxa"/>
          </w:tblCellMar>
        </w:tblPrEx>
        <w:trPr>
          <w:cantSplit/>
          <w:trHeight w:val="570"/>
          <w:jc w:val="center"/>
        </w:trPr>
        <w:tc>
          <w:tcPr>
            <w:tcW w:w="1909" w:type="dxa"/>
            <w:vAlign w:val="center"/>
          </w:tcPr>
          <w:p w:rsidR="00120023" w:rsidRPr="00120023" w:rsidRDefault="00120023" w:rsidP="00120023">
            <w:pPr>
              <w:spacing w:before="60" w:after="60"/>
              <w:rPr>
                <w:sz w:val="20"/>
              </w:rPr>
            </w:pPr>
            <w:r w:rsidRPr="00120023">
              <w:rPr>
                <w:sz w:val="20"/>
              </w:rPr>
              <w:t>112</w:t>
            </w:r>
          </w:p>
        </w:tc>
        <w:tc>
          <w:tcPr>
            <w:tcW w:w="920" w:type="dxa"/>
            <w:vAlign w:val="center"/>
          </w:tcPr>
          <w:p w:rsidR="00120023" w:rsidRPr="00120023" w:rsidRDefault="00120023" w:rsidP="00120023">
            <w:pPr>
              <w:spacing w:before="60" w:after="60"/>
              <w:jc w:val="center"/>
              <w:rPr>
                <w:sz w:val="20"/>
              </w:rPr>
            </w:pPr>
            <w:r w:rsidRPr="00120023">
              <w:rPr>
                <w:sz w:val="20"/>
              </w:rPr>
              <w:t>948</w:t>
            </w:r>
          </w:p>
        </w:tc>
        <w:tc>
          <w:tcPr>
            <w:tcW w:w="1136" w:type="dxa"/>
            <w:vAlign w:val="center"/>
          </w:tcPr>
          <w:p w:rsidR="00120023" w:rsidRPr="00120023" w:rsidRDefault="00120023" w:rsidP="00120023">
            <w:pPr>
              <w:spacing w:before="60" w:after="60"/>
              <w:jc w:val="center"/>
              <w:rPr>
                <w:sz w:val="20"/>
              </w:rPr>
            </w:pPr>
            <w:r w:rsidRPr="00120023">
              <w:rPr>
                <w:sz w:val="20"/>
              </w:rPr>
              <w:t>ND</w:t>
            </w:r>
          </w:p>
        </w:tc>
        <w:tc>
          <w:tcPr>
            <w:tcW w:w="810" w:type="dxa"/>
            <w:vAlign w:val="center"/>
          </w:tcPr>
          <w:p w:rsidR="00120023" w:rsidRPr="00120023" w:rsidRDefault="00120023" w:rsidP="00120023">
            <w:pPr>
              <w:spacing w:before="60" w:after="60"/>
              <w:jc w:val="center"/>
              <w:rPr>
                <w:sz w:val="20"/>
              </w:rPr>
            </w:pPr>
            <w:r w:rsidRPr="00120023">
              <w:rPr>
                <w:sz w:val="20"/>
              </w:rPr>
              <w:t>72</w:t>
            </w:r>
          </w:p>
        </w:tc>
        <w:tc>
          <w:tcPr>
            <w:tcW w:w="1080" w:type="dxa"/>
            <w:vAlign w:val="center"/>
          </w:tcPr>
          <w:p w:rsidR="00120023" w:rsidRPr="00120023" w:rsidRDefault="00120023" w:rsidP="00120023">
            <w:pPr>
              <w:spacing w:before="60" w:after="60"/>
              <w:jc w:val="center"/>
              <w:rPr>
                <w:sz w:val="20"/>
              </w:rPr>
            </w:pPr>
            <w:r w:rsidRPr="00120023">
              <w:rPr>
                <w:sz w:val="20"/>
              </w:rPr>
              <w:t>20</w:t>
            </w:r>
          </w:p>
        </w:tc>
        <w:tc>
          <w:tcPr>
            <w:tcW w:w="954" w:type="dxa"/>
            <w:vAlign w:val="center"/>
          </w:tcPr>
          <w:p w:rsidR="00120023" w:rsidRPr="00120023" w:rsidRDefault="00120023" w:rsidP="00120023">
            <w:pPr>
              <w:spacing w:before="60" w:after="60"/>
              <w:jc w:val="center"/>
              <w:rPr>
                <w:sz w:val="20"/>
              </w:rPr>
            </w:pPr>
            <w:r w:rsidRPr="00120023">
              <w:rPr>
                <w:sz w:val="20"/>
              </w:rPr>
              <w:t>2</w:t>
            </w:r>
          </w:p>
        </w:tc>
        <w:tc>
          <w:tcPr>
            <w:tcW w:w="954" w:type="dxa"/>
            <w:vAlign w:val="center"/>
          </w:tcPr>
          <w:p w:rsidR="00120023" w:rsidRPr="00120023" w:rsidRDefault="00120023" w:rsidP="00120023">
            <w:pPr>
              <w:spacing w:before="60" w:after="60"/>
              <w:jc w:val="center"/>
              <w:rPr>
                <w:sz w:val="20"/>
              </w:rPr>
            </w:pPr>
            <w:r w:rsidRPr="00120023">
              <w:rPr>
                <w:sz w:val="20"/>
              </w:rPr>
              <w:t>ND</w:t>
            </w:r>
          </w:p>
        </w:tc>
        <w:tc>
          <w:tcPr>
            <w:tcW w:w="1260" w:type="dxa"/>
            <w:vAlign w:val="center"/>
          </w:tcPr>
          <w:p w:rsidR="00120023" w:rsidRPr="00120023" w:rsidRDefault="00120023" w:rsidP="00120023">
            <w:pPr>
              <w:spacing w:before="60" w:after="60"/>
              <w:jc w:val="center"/>
              <w:rPr>
                <w:sz w:val="20"/>
              </w:rPr>
            </w:pPr>
            <w:r w:rsidRPr="00120023">
              <w:rPr>
                <w:sz w:val="20"/>
              </w:rPr>
              <w:t>3</w:t>
            </w:r>
          </w:p>
        </w:tc>
        <w:tc>
          <w:tcPr>
            <w:tcW w:w="1260" w:type="dxa"/>
            <w:vAlign w:val="center"/>
          </w:tcPr>
          <w:p w:rsidR="00120023" w:rsidRPr="00120023" w:rsidRDefault="00120023" w:rsidP="00120023">
            <w:pPr>
              <w:spacing w:before="60" w:after="60"/>
              <w:jc w:val="center"/>
              <w:rPr>
                <w:sz w:val="20"/>
              </w:rPr>
            </w:pPr>
            <w:r w:rsidRPr="00120023">
              <w:rPr>
                <w:sz w:val="20"/>
              </w:rPr>
              <w:t>N</w:t>
            </w:r>
          </w:p>
        </w:tc>
        <w:tc>
          <w:tcPr>
            <w:tcW w:w="900" w:type="dxa"/>
            <w:gridSpan w:val="2"/>
            <w:vAlign w:val="center"/>
          </w:tcPr>
          <w:p w:rsidR="00120023" w:rsidRPr="00120023" w:rsidRDefault="00120023" w:rsidP="00120023">
            <w:pPr>
              <w:spacing w:before="60" w:after="60"/>
              <w:jc w:val="center"/>
              <w:rPr>
                <w:sz w:val="20"/>
              </w:rPr>
            </w:pPr>
            <w:r w:rsidRPr="00120023">
              <w:rPr>
                <w:sz w:val="20"/>
              </w:rPr>
              <w:t>Y</w:t>
            </w:r>
          </w:p>
        </w:tc>
        <w:tc>
          <w:tcPr>
            <w:tcW w:w="990" w:type="dxa"/>
            <w:vAlign w:val="center"/>
          </w:tcPr>
          <w:p w:rsidR="00120023" w:rsidRPr="00120023" w:rsidRDefault="00120023" w:rsidP="00120023">
            <w:pPr>
              <w:spacing w:before="60" w:after="60"/>
              <w:jc w:val="center"/>
              <w:rPr>
                <w:sz w:val="20"/>
              </w:rPr>
            </w:pPr>
            <w:r w:rsidRPr="00120023">
              <w:rPr>
                <w:sz w:val="20"/>
              </w:rPr>
              <w:t>Y</w:t>
            </w:r>
          </w:p>
        </w:tc>
        <w:tc>
          <w:tcPr>
            <w:tcW w:w="2471" w:type="dxa"/>
            <w:tcBorders>
              <w:left w:val="nil"/>
            </w:tcBorders>
            <w:vAlign w:val="center"/>
          </w:tcPr>
          <w:p w:rsidR="00120023" w:rsidRPr="00120023" w:rsidRDefault="00120023" w:rsidP="00120023">
            <w:pPr>
              <w:spacing w:before="60" w:after="60"/>
              <w:rPr>
                <w:sz w:val="20"/>
              </w:rPr>
            </w:pPr>
            <w:r w:rsidRPr="00120023">
              <w:rPr>
                <w:sz w:val="20"/>
              </w:rPr>
              <w:t>Dropped ceiling, little/no supply flow</w:t>
            </w:r>
          </w:p>
        </w:tc>
      </w:tr>
    </w:tbl>
    <w:p w:rsidR="00120023" w:rsidRPr="00120023" w:rsidRDefault="00120023" w:rsidP="00120023"/>
    <w:p w:rsidR="00BB4D24" w:rsidRPr="00120023" w:rsidRDefault="00BB4D24" w:rsidP="00120023">
      <w:pPr>
        <w:jc w:val="center"/>
      </w:pPr>
    </w:p>
    <w:sectPr w:rsidR="00BB4D24" w:rsidRPr="00120023" w:rsidSect="00120023">
      <w:headerReference w:type="even" r:id="rId22"/>
      <w:headerReference w:type="default" r:id="rId23"/>
      <w:footerReference w:type="even" r:id="rId24"/>
      <w:footerReference w:type="default" r:id="rId25"/>
      <w:headerReference w:type="first" r:id="rId26"/>
      <w:footerReference w:type="first" r:id="rId27"/>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EF3" w:rsidRDefault="00E14EF3">
      <w:r>
        <w:separator/>
      </w:r>
    </w:p>
  </w:endnote>
  <w:endnote w:type="continuationSeparator" w:id="0">
    <w:p w:rsidR="00E14EF3" w:rsidRDefault="00E1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023" w:rsidRDefault="001200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416" w:rsidRDefault="002D6416">
    <w:pPr>
      <w:pStyle w:val="Footer"/>
      <w:jc w:val="center"/>
    </w:pPr>
    <w:r>
      <w:fldChar w:fldCharType="begin"/>
    </w:r>
    <w:r>
      <w:instrText xml:space="preserve"> PAGE   \* MERGEFORMAT </w:instrText>
    </w:r>
    <w:r>
      <w:fldChar w:fldCharType="separate"/>
    </w:r>
    <w:r w:rsidR="00C77D39">
      <w:rPr>
        <w:noProof/>
      </w:rPr>
      <w:t>2</w:t>
    </w:r>
    <w:r>
      <w:rPr>
        <w:noProof/>
      </w:rPr>
      <w:fldChar w:fldCharType="end"/>
    </w:r>
  </w:p>
  <w:p w:rsidR="00C9450C" w:rsidRPr="00FB0547" w:rsidRDefault="00C9450C" w:rsidP="00FB05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023" w:rsidRDefault="001200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023" w:rsidRPr="00FB0547" w:rsidRDefault="00120023" w:rsidP="00FB054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FC3" w:rsidRDefault="00697FC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853" w:type="dxa"/>
      <w:jc w:val="center"/>
      <w:tblInd w:w="-98" w:type="dxa"/>
      <w:tblLayout w:type="fixed"/>
      <w:tblLook w:val="0000" w:firstRow="0" w:lastRow="0" w:firstColumn="0" w:lastColumn="0" w:noHBand="0" w:noVBand="0"/>
    </w:tblPr>
    <w:tblGrid>
      <w:gridCol w:w="3407"/>
      <w:gridCol w:w="2921"/>
      <w:gridCol w:w="2922"/>
      <w:gridCol w:w="3603"/>
    </w:tblGrid>
    <w:tr w:rsidR="00697FC3" w:rsidRPr="00F374D5" w:rsidTr="00697FC3">
      <w:trPr>
        <w:trHeight w:val="313"/>
        <w:jc w:val="center"/>
      </w:trPr>
      <w:tc>
        <w:tcPr>
          <w:tcW w:w="3407" w:type="dxa"/>
          <w:tcBorders>
            <w:top w:val="nil"/>
            <w:left w:val="nil"/>
            <w:bottom w:val="nil"/>
            <w:right w:val="nil"/>
          </w:tcBorders>
          <w:shd w:val="clear" w:color="auto" w:fill="auto"/>
          <w:noWrap/>
          <w:vAlign w:val="bottom"/>
        </w:tcPr>
        <w:p w:rsidR="00697FC3" w:rsidRPr="00F374D5" w:rsidRDefault="00697FC3" w:rsidP="00697FC3">
          <w:pPr>
            <w:rPr>
              <w:rFonts w:ascii="Times" w:hAnsi="Times" w:cs="Times"/>
              <w:sz w:val="20"/>
            </w:rPr>
          </w:pPr>
          <w:r w:rsidRPr="00F374D5">
            <w:rPr>
              <w:rFonts w:ascii="Times" w:hAnsi="Times" w:cs="Times"/>
              <w:sz w:val="20"/>
            </w:rPr>
            <w:t>ppm = parts per million</w:t>
          </w:r>
        </w:p>
      </w:tc>
      <w:tc>
        <w:tcPr>
          <w:tcW w:w="2921" w:type="dxa"/>
          <w:tcBorders>
            <w:top w:val="nil"/>
            <w:left w:val="nil"/>
            <w:bottom w:val="nil"/>
            <w:right w:val="nil"/>
          </w:tcBorders>
          <w:shd w:val="clear" w:color="auto" w:fill="auto"/>
          <w:noWrap/>
          <w:vAlign w:val="bottom"/>
        </w:tcPr>
        <w:p w:rsidR="00697FC3" w:rsidRPr="00554394" w:rsidRDefault="00697FC3" w:rsidP="00697FC3">
          <w:pPr>
            <w:rPr>
              <w:rFonts w:ascii="Times" w:hAnsi="Times" w:cs="Times"/>
              <w:sz w:val="20"/>
            </w:rPr>
          </w:pPr>
          <w:r>
            <w:rPr>
              <w:rFonts w:ascii="Times" w:hAnsi="Times" w:cs="Times"/>
              <w:sz w:val="20"/>
            </w:rPr>
            <w:t>AF = air freshener</w:t>
          </w:r>
        </w:p>
      </w:tc>
      <w:tc>
        <w:tcPr>
          <w:tcW w:w="2922" w:type="dxa"/>
          <w:tcBorders>
            <w:top w:val="nil"/>
            <w:left w:val="nil"/>
            <w:bottom w:val="nil"/>
            <w:right w:val="nil"/>
          </w:tcBorders>
          <w:shd w:val="clear" w:color="auto" w:fill="auto"/>
          <w:noWrap/>
          <w:vAlign w:val="bottom"/>
        </w:tcPr>
        <w:p w:rsidR="00697FC3" w:rsidRPr="00554394" w:rsidRDefault="00697FC3" w:rsidP="00697FC3">
          <w:pPr>
            <w:rPr>
              <w:rFonts w:ascii="Times" w:hAnsi="Times" w:cs="Times"/>
              <w:sz w:val="20"/>
            </w:rPr>
          </w:pPr>
          <w:r>
            <w:rPr>
              <w:rFonts w:ascii="Times" w:hAnsi="Times" w:cs="Times"/>
              <w:sz w:val="20"/>
            </w:rPr>
            <w:t>CPs = cleaning products</w:t>
          </w:r>
        </w:p>
      </w:tc>
      <w:tc>
        <w:tcPr>
          <w:tcW w:w="3603" w:type="dxa"/>
          <w:tcBorders>
            <w:top w:val="nil"/>
            <w:left w:val="nil"/>
            <w:bottom w:val="nil"/>
            <w:right w:val="nil"/>
          </w:tcBorders>
          <w:shd w:val="clear" w:color="auto" w:fill="auto"/>
          <w:noWrap/>
          <w:vAlign w:val="bottom"/>
        </w:tcPr>
        <w:p w:rsidR="00697FC3" w:rsidRPr="00554394" w:rsidRDefault="00697FC3" w:rsidP="00697FC3">
          <w:pPr>
            <w:rPr>
              <w:rFonts w:ascii="Times" w:hAnsi="Times" w:cs="Times"/>
              <w:sz w:val="20"/>
            </w:rPr>
          </w:pPr>
          <w:r>
            <w:rPr>
              <w:rFonts w:ascii="Times" w:hAnsi="Times" w:cs="Times"/>
              <w:sz w:val="20"/>
            </w:rPr>
            <w:t>HS = hand sanitizer</w:t>
          </w:r>
        </w:p>
      </w:tc>
    </w:tr>
    <w:tr w:rsidR="00697FC3" w:rsidRPr="00F374D5" w:rsidTr="00697FC3">
      <w:trPr>
        <w:trHeight w:val="300"/>
        <w:jc w:val="center"/>
      </w:trPr>
      <w:tc>
        <w:tcPr>
          <w:tcW w:w="3407" w:type="dxa"/>
          <w:tcBorders>
            <w:top w:val="nil"/>
            <w:left w:val="nil"/>
            <w:bottom w:val="nil"/>
            <w:right w:val="nil"/>
          </w:tcBorders>
          <w:shd w:val="clear" w:color="auto" w:fill="auto"/>
          <w:noWrap/>
          <w:vAlign w:val="bottom"/>
        </w:tcPr>
        <w:p w:rsidR="00697FC3" w:rsidRPr="00F374D5" w:rsidRDefault="00697FC3" w:rsidP="00697FC3">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shd w:val="clear" w:color="auto" w:fill="auto"/>
          <w:noWrap/>
          <w:vAlign w:val="bottom"/>
        </w:tcPr>
        <w:p w:rsidR="00697FC3" w:rsidRPr="00554394" w:rsidRDefault="00697FC3" w:rsidP="00697FC3">
          <w:pPr>
            <w:rPr>
              <w:rFonts w:ascii="Times" w:hAnsi="Times" w:cs="Times"/>
              <w:sz w:val="20"/>
            </w:rPr>
          </w:pPr>
          <w:r>
            <w:rPr>
              <w:rFonts w:ascii="Times" w:hAnsi="Times" w:cs="Times"/>
              <w:sz w:val="20"/>
            </w:rPr>
            <w:t>AI = accumulated items</w:t>
          </w:r>
        </w:p>
      </w:tc>
      <w:tc>
        <w:tcPr>
          <w:tcW w:w="2922" w:type="dxa"/>
          <w:tcBorders>
            <w:top w:val="nil"/>
            <w:left w:val="nil"/>
            <w:bottom w:val="nil"/>
            <w:right w:val="nil"/>
          </w:tcBorders>
          <w:shd w:val="clear" w:color="auto" w:fill="auto"/>
          <w:noWrap/>
          <w:vAlign w:val="bottom"/>
        </w:tcPr>
        <w:p w:rsidR="00697FC3" w:rsidRPr="00554394" w:rsidRDefault="00697FC3" w:rsidP="00697FC3">
          <w:pPr>
            <w:rPr>
              <w:rFonts w:ascii="Times" w:hAnsi="Times" w:cs="Times"/>
              <w:sz w:val="20"/>
            </w:rPr>
          </w:pPr>
          <w:r>
            <w:rPr>
              <w:rFonts w:ascii="Times" w:hAnsi="Times" w:cs="Times"/>
              <w:sz w:val="20"/>
            </w:rPr>
            <w:t>DEM</w:t>
          </w:r>
          <w:r w:rsidRPr="00554394">
            <w:rPr>
              <w:rFonts w:ascii="Times" w:hAnsi="Times" w:cs="Times"/>
              <w:sz w:val="20"/>
            </w:rPr>
            <w:t xml:space="preserve"> = </w:t>
          </w:r>
          <w:r>
            <w:rPr>
              <w:rFonts w:ascii="Times" w:hAnsi="Times" w:cs="Times"/>
              <w:sz w:val="20"/>
            </w:rPr>
            <w:t>dry erase materials</w:t>
          </w:r>
        </w:p>
      </w:tc>
      <w:tc>
        <w:tcPr>
          <w:tcW w:w="3603" w:type="dxa"/>
          <w:tcBorders>
            <w:top w:val="nil"/>
            <w:left w:val="nil"/>
            <w:bottom w:val="nil"/>
            <w:right w:val="nil"/>
          </w:tcBorders>
          <w:shd w:val="clear" w:color="auto" w:fill="auto"/>
          <w:noWrap/>
          <w:vAlign w:val="bottom"/>
        </w:tcPr>
        <w:p w:rsidR="00697FC3" w:rsidRPr="00554394" w:rsidRDefault="00697FC3" w:rsidP="00697FC3">
          <w:pPr>
            <w:rPr>
              <w:rFonts w:ascii="Times" w:hAnsi="Times" w:cs="Times"/>
              <w:sz w:val="20"/>
            </w:rPr>
          </w:pPr>
          <w:r w:rsidRPr="00554394">
            <w:rPr>
              <w:rFonts w:ascii="Times" w:hAnsi="Times" w:cs="Times"/>
              <w:sz w:val="20"/>
            </w:rPr>
            <w:t>ND = non detect</w:t>
          </w:r>
        </w:p>
      </w:tc>
    </w:tr>
  </w:tbl>
  <w:p w:rsidR="00697FC3" w:rsidRDefault="00697FC3" w:rsidP="00697FC3">
    <w:pPr>
      <w:jc w:val="right"/>
      <w:rPr>
        <w:sz w:val="20"/>
      </w:rPr>
    </w:pPr>
  </w:p>
  <w:p w:rsidR="00697FC3" w:rsidRDefault="00697FC3" w:rsidP="00697FC3">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97FC3" w:rsidTr="00697FC3">
      <w:tblPrEx>
        <w:tblCellMar>
          <w:top w:w="0" w:type="dxa"/>
          <w:bottom w:w="0" w:type="dxa"/>
        </w:tblCellMar>
      </w:tblPrEx>
      <w:tc>
        <w:tcPr>
          <w:tcW w:w="2718" w:type="dxa"/>
        </w:tcPr>
        <w:p w:rsidR="00697FC3" w:rsidRDefault="00697FC3" w:rsidP="00697FC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697FC3" w:rsidRDefault="00697FC3" w:rsidP="00697FC3">
          <w:pPr>
            <w:rPr>
              <w:sz w:val="20"/>
            </w:rPr>
          </w:pPr>
          <w:r>
            <w:rPr>
              <w:sz w:val="20"/>
            </w:rPr>
            <w:t>&lt; 800 ppm = preferred</w:t>
          </w:r>
        </w:p>
      </w:tc>
      <w:tc>
        <w:tcPr>
          <w:tcW w:w="3600" w:type="dxa"/>
        </w:tcPr>
        <w:p w:rsidR="00697FC3" w:rsidRDefault="00697FC3" w:rsidP="00697FC3">
          <w:pPr>
            <w:jc w:val="right"/>
            <w:rPr>
              <w:sz w:val="20"/>
            </w:rPr>
          </w:pPr>
          <w:r>
            <w:rPr>
              <w:sz w:val="20"/>
            </w:rPr>
            <w:t>Temperature:</w:t>
          </w:r>
        </w:p>
      </w:tc>
      <w:tc>
        <w:tcPr>
          <w:tcW w:w="3420" w:type="dxa"/>
        </w:tcPr>
        <w:p w:rsidR="00697FC3" w:rsidRDefault="00697FC3" w:rsidP="00697FC3">
          <w:pPr>
            <w:rPr>
              <w:sz w:val="20"/>
            </w:rPr>
          </w:pPr>
          <w:r>
            <w:rPr>
              <w:sz w:val="20"/>
            </w:rPr>
            <w:t>70 - 78 °F</w:t>
          </w:r>
        </w:p>
      </w:tc>
    </w:tr>
    <w:tr w:rsidR="00697FC3" w:rsidTr="00697FC3">
      <w:tblPrEx>
        <w:tblCellMar>
          <w:top w:w="0" w:type="dxa"/>
          <w:bottom w:w="0" w:type="dxa"/>
        </w:tblCellMar>
      </w:tblPrEx>
      <w:tc>
        <w:tcPr>
          <w:tcW w:w="2718" w:type="dxa"/>
        </w:tcPr>
        <w:p w:rsidR="00697FC3" w:rsidRDefault="00697FC3" w:rsidP="00697FC3">
          <w:pPr>
            <w:jc w:val="right"/>
            <w:rPr>
              <w:sz w:val="20"/>
            </w:rPr>
          </w:pPr>
        </w:p>
      </w:tc>
      <w:tc>
        <w:tcPr>
          <w:tcW w:w="4860" w:type="dxa"/>
        </w:tcPr>
        <w:p w:rsidR="00697FC3" w:rsidRDefault="00697FC3" w:rsidP="00697FC3">
          <w:pPr>
            <w:rPr>
              <w:sz w:val="20"/>
            </w:rPr>
          </w:pPr>
          <w:r>
            <w:rPr>
              <w:sz w:val="20"/>
            </w:rPr>
            <w:t>&gt; 800 ppm = indicative of ventilation problems</w:t>
          </w:r>
        </w:p>
      </w:tc>
      <w:tc>
        <w:tcPr>
          <w:tcW w:w="3600" w:type="dxa"/>
        </w:tcPr>
        <w:p w:rsidR="00697FC3" w:rsidRDefault="00697FC3" w:rsidP="00697FC3">
          <w:pPr>
            <w:jc w:val="right"/>
            <w:rPr>
              <w:sz w:val="20"/>
            </w:rPr>
          </w:pPr>
          <w:r>
            <w:rPr>
              <w:sz w:val="20"/>
            </w:rPr>
            <w:t>Relative Humidity:</w:t>
          </w:r>
        </w:p>
      </w:tc>
      <w:tc>
        <w:tcPr>
          <w:tcW w:w="3420" w:type="dxa"/>
        </w:tcPr>
        <w:p w:rsidR="00697FC3" w:rsidRDefault="00697FC3" w:rsidP="00697FC3">
          <w:pPr>
            <w:rPr>
              <w:sz w:val="20"/>
            </w:rPr>
          </w:pPr>
          <w:r>
            <w:rPr>
              <w:sz w:val="20"/>
            </w:rPr>
            <w:t>40 - 60%</w:t>
          </w:r>
        </w:p>
      </w:tc>
    </w:tr>
  </w:tbl>
  <w:p w:rsidR="00697FC3" w:rsidRDefault="00697FC3" w:rsidP="00697FC3">
    <w:pPr>
      <w:pStyle w:val="Footer"/>
      <w:jc w:val="center"/>
    </w:pPr>
  </w:p>
  <w:p w:rsidR="00697FC3" w:rsidRDefault="00697FC3" w:rsidP="00697FC3">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C77D39">
      <w:rPr>
        <w:rStyle w:val="PageNumber"/>
        <w:noProof/>
      </w:rPr>
      <w:t>3</w:t>
    </w:r>
    <w:r>
      <w:rPr>
        <w:rStyle w:val="PageNumber"/>
      </w:rPr>
      <w:fldChar w:fldCharType="end"/>
    </w:r>
  </w:p>
  <w:p w:rsidR="00697FC3" w:rsidRPr="000F470F" w:rsidRDefault="00697FC3" w:rsidP="00697FC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853" w:type="dxa"/>
      <w:jc w:val="center"/>
      <w:tblInd w:w="-98" w:type="dxa"/>
      <w:tblLayout w:type="fixed"/>
      <w:tblLook w:val="0000" w:firstRow="0" w:lastRow="0" w:firstColumn="0" w:lastColumn="0" w:noHBand="0" w:noVBand="0"/>
    </w:tblPr>
    <w:tblGrid>
      <w:gridCol w:w="3407"/>
      <w:gridCol w:w="2921"/>
      <w:gridCol w:w="2922"/>
      <w:gridCol w:w="3603"/>
    </w:tblGrid>
    <w:tr w:rsidR="00697FC3" w:rsidRPr="00F374D5" w:rsidTr="00697FC3">
      <w:trPr>
        <w:trHeight w:val="313"/>
        <w:jc w:val="center"/>
      </w:trPr>
      <w:tc>
        <w:tcPr>
          <w:tcW w:w="3407" w:type="dxa"/>
          <w:tcBorders>
            <w:top w:val="nil"/>
            <w:left w:val="nil"/>
            <w:bottom w:val="nil"/>
            <w:right w:val="nil"/>
          </w:tcBorders>
          <w:shd w:val="clear" w:color="auto" w:fill="auto"/>
          <w:noWrap/>
          <w:vAlign w:val="bottom"/>
        </w:tcPr>
        <w:p w:rsidR="00697FC3" w:rsidRPr="00F374D5" w:rsidRDefault="00697FC3" w:rsidP="00697FC3">
          <w:pPr>
            <w:rPr>
              <w:rFonts w:ascii="Times" w:hAnsi="Times" w:cs="Times"/>
              <w:sz w:val="20"/>
            </w:rPr>
          </w:pPr>
          <w:r w:rsidRPr="00F374D5">
            <w:rPr>
              <w:rFonts w:ascii="Times" w:hAnsi="Times" w:cs="Times"/>
              <w:sz w:val="20"/>
            </w:rPr>
            <w:t>ppm = parts per million</w:t>
          </w:r>
        </w:p>
      </w:tc>
      <w:tc>
        <w:tcPr>
          <w:tcW w:w="2921" w:type="dxa"/>
          <w:tcBorders>
            <w:top w:val="nil"/>
            <w:left w:val="nil"/>
            <w:bottom w:val="nil"/>
            <w:right w:val="nil"/>
          </w:tcBorders>
          <w:shd w:val="clear" w:color="auto" w:fill="auto"/>
          <w:noWrap/>
          <w:vAlign w:val="bottom"/>
        </w:tcPr>
        <w:p w:rsidR="00697FC3" w:rsidRPr="00554394" w:rsidRDefault="00697FC3" w:rsidP="00697FC3">
          <w:pPr>
            <w:rPr>
              <w:rFonts w:ascii="Times" w:hAnsi="Times" w:cs="Times"/>
              <w:sz w:val="20"/>
            </w:rPr>
          </w:pPr>
          <w:r>
            <w:rPr>
              <w:rFonts w:ascii="Times" w:hAnsi="Times" w:cs="Times"/>
              <w:sz w:val="20"/>
            </w:rPr>
            <w:t>AF = air freshener</w:t>
          </w:r>
        </w:p>
      </w:tc>
      <w:tc>
        <w:tcPr>
          <w:tcW w:w="2922" w:type="dxa"/>
          <w:tcBorders>
            <w:top w:val="nil"/>
            <w:left w:val="nil"/>
            <w:bottom w:val="nil"/>
            <w:right w:val="nil"/>
          </w:tcBorders>
          <w:shd w:val="clear" w:color="auto" w:fill="auto"/>
          <w:noWrap/>
          <w:vAlign w:val="bottom"/>
        </w:tcPr>
        <w:p w:rsidR="00697FC3" w:rsidRPr="00554394" w:rsidRDefault="00697FC3" w:rsidP="00697FC3">
          <w:pPr>
            <w:rPr>
              <w:rFonts w:ascii="Times" w:hAnsi="Times" w:cs="Times"/>
              <w:sz w:val="20"/>
            </w:rPr>
          </w:pPr>
          <w:r>
            <w:rPr>
              <w:rFonts w:ascii="Times" w:hAnsi="Times" w:cs="Times"/>
              <w:sz w:val="20"/>
            </w:rPr>
            <w:t>CPs = cleaning products</w:t>
          </w:r>
        </w:p>
      </w:tc>
      <w:tc>
        <w:tcPr>
          <w:tcW w:w="3603" w:type="dxa"/>
          <w:tcBorders>
            <w:top w:val="nil"/>
            <w:left w:val="nil"/>
            <w:bottom w:val="nil"/>
            <w:right w:val="nil"/>
          </w:tcBorders>
          <w:shd w:val="clear" w:color="auto" w:fill="auto"/>
          <w:noWrap/>
          <w:vAlign w:val="bottom"/>
        </w:tcPr>
        <w:p w:rsidR="00697FC3" w:rsidRPr="00554394" w:rsidRDefault="00697FC3" w:rsidP="00697FC3">
          <w:pPr>
            <w:rPr>
              <w:rFonts w:ascii="Times" w:hAnsi="Times" w:cs="Times"/>
              <w:sz w:val="20"/>
            </w:rPr>
          </w:pPr>
          <w:r>
            <w:rPr>
              <w:rFonts w:ascii="Times" w:hAnsi="Times" w:cs="Times"/>
              <w:sz w:val="20"/>
            </w:rPr>
            <w:t>HS = hand sanitizer</w:t>
          </w:r>
        </w:p>
      </w:tc>
    </w:tr>
    <w:tr w:rsidR="00697FC3" w:rsidRPr="00F374D5" w:rsidTr="00697FC3">
      <w:trPr>
        <w:trHeight w:val="300"/>
        <w:jc w:val="center"/>
      </w:trPr>
      <w:tc>
        <w:tcPr>
          <w:tcW w:w="3407" w:type="dxa"/>
          <w:tcBorders>
            <w:top w:val="nil"/>
            <w:left w:val="nil"/>
            <w:bottom w:val="nil"/>
            <w:right w:val="nil"/>
          </w:tcBorders>
          <w:shd w:val="clear" w:color="auto" w:fill="auto"/>
          <w:noWrap/>
          <w:vAlign w:val="bottom"/>
        </w:tcPr>
        <w:p w:rsidR="00697FC3" w:rsidRPr="00F374D5" w:rsidRDefault="00697FC3" w:rsidP="00697FC3">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921" w:type="dxa"/>
          <w:tcBorders>
            <w:top w:val="nil"/>
            <w:left w:val="nil"/>
            <w:bottom w:val="nil"/>
            <w:right w:val="nil"/>
          </w:tcBorders>
          <w:shd w:val="clear" w:color="auto" w:fill="auto"/>
          <w:noWrap/>
          <w:vAlign w:val="bottom"/>
        </w:tcPr>
        <w:p w:rsidR="00697FC3" w:rsidRPr="00554394" w:rsidRDefault="00697FC3" w:rsidP="00697FC3">
          <w:pPr>
            <w:rPr>
              <w:rFonts w:ascii="Times" w:hAnsi="Times" w:cs="Times"/>
              <w:sz w:val="20"/>
            </w:rPr>
          </w:pPr>
          <w:r>
            <w:rPr>
              <w:rFonts w:ascii="Times" w:hAnsi="Times" w:cs="Times"/>
              <w:sz w:val="20"/>
            </w:rPr>
            <w:t>AI = accumulated items</w:t>
          </w:r>
        </w:p>
      </w:tc>
      <w:tc>
        <w:tcPr>
          <w:tcW w:w="2922" w:type="dxa"/>
          <w:tcBorders>
            <w:top w:val="nil"/>
            <w:left w:val="nil"/>
            <w:bottom w:val="nil"/>
            <w:right w:val="nil"/>
          </w:tcBorders>
          <w:shd w:val="clear" w:color="auto" w:fill="auto"/>
          <w:noWrap/>
          <w:vAlign w:val="bottom"/>
        </w:tcPr>
        <w:p w:rsidR="00697FC3" w:rsidRPr="00554394" w:rsidRDefault="00697FC3" w:rsidP="00697FC3">
          <w:pPr>
            <w:rPr>
              <w:rFonts w:ascii="Times" w:hAnsi="Times" w:cs="Times"/>
              <w:sz w:val="20"/>
            </w:rPr>
          </w:pPr>
          <w:r>
            <w:rPr>
              <w:rFonts w:ascii="Times" w:hAnsi="Times" w:cs="Times"/>
              <w:sz w:val="20"/>
            </w:rPr>
            <w:t>DEM</w:t>
          </w:r>
          <w:r w:rsidRPr="00554394">
            <w:rPr>
              <w:rFonts w:ascii="Times" w:hAnsi="Times" w:cs="Times"/>
              <w:sz w:val="20"/>
            </w:rPr>
            <w:t xml:space="preserve"> = </w:t>
          </w:r>
          <w:r>
            <w:rPr>
              <w:rFonts w:ascii="Times" w:hAnsi="Times" w:cs="Times"/>
              <w:sz w:val="20"/>
            </w:rPr>
            <w:t>dry erase materials</w:t>
          </w:r>
        </w:p>
      </w:tc>
      <w:tc>
        <w:tcPr>
          <w:tcW w:w="3603" w:type="dxa"/>
          <w:tcBorders>
            <w:top w:val="nil"/>
            <w:left w:val="nil"/>
            <w:bottom w:val="nil"/>
            <w:right w:val="nil"/>
          </w:tcBorders>
          <w:shd w:val="clear" w:color="auto" w:fill="auto"/>
          <w:noWrap/>
          <w:vAlign w:val="bottom"/>
        </w:tcPr>
        <w:p w:rsidR="00697FC3" w:rsidRPr="00554394" w:rsidRDefault="00697FC3" w:rsidP="00697FC3">
          <w:pPr>
            <w:rPr>
              <w:rFonts w:ascii="Times" w:hAnsi="Times" w:cs="Times"/>
              <w:sz w:val="20"/>
            </w:rPr>
          </w:pPr>
          <w:r w:rsidRPr="00554394">
            <w:rPr>
              <w:rFonts w:ascii="Times" w:hAnsi="Times" w:cs="Times"/>
              <w:sz w:val="20"/>
            </w:rPr>
            <w:t>ND = non detect</w:t>
          </w:r>
        </w:p>
      </w:tc>
    </w:tr>
  </w:tbl>
  <w:p w:rsidR="00697FC3" w:rsidRDefault="00697FC3" w:rsidP="00697FC3">
    <w:pPr>
      <w:tabs>
        <w:tab w:val="left" w:pos="9180"/>
      </w:tabs>
    </w:pP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697FC3">
      <w:tblPrEx>
        <w:tblCellMar>
          <w:top w:w="0" w:type="dxa"/>
          <w:bottom w:w="0" w:type="dxa"/>
        </w:tblCellMar>
      </w:tblPrEx>
      <w:tc>
        <w:tcPr>
          <w:tcW w:w="2718" w:type="dxa"/>
        </w:tcPr>
        <w:p w:rsidR="00697FC3" w:rsidRDefault="00697FC3" w:rsidP="00697FC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697FC3" w:rsidRDefault="00697FC3" w:rsidP="00697FC3">
          <w:pPr>
            <w:rPr>
              <w:sz w:val="20"/>
            </w:rPr>
          </w:pPr>
          <w:r>
            <w:rPr>
              <w:sz w:val="20"/>
            </w:rPr>
            <w:t>&lt; 800 ppm = preferred</w:t>
          </w:r>
        </w:p>
      </w:tc>
      <w:tc>
        <w:tcPr>
          <w:tcW w:w="3600" w:type="dxa"/>
        </w:tcPr>
        <w:p w:rsidR="00697FC3" w:rsidRDefault="00697FC3" w:rsidP="00697FC3">
          <w:pPr>
            <w:jc w:val="right"/>
            <w:rPr>
              <w:sz w:val="20"/>
            </w:rPr>
          </w:pPr>
          <w:r>
            <w:rPr>
              <w:sz w:val="20"/>
            </w:rPr>
            <w:t>Temperature:</w:t>
          </w:r>
        </w:p>
      </w:tc>
      <w:tc>
        <w:tcPr>
          <w:tcW w:w="3420" w:type="dxa"/>
        </w:tcPr>
        <w:p w:rsidR="00697FC3" w:rsidRDefault="00697FC3" w:rsidP="00697FC3">
          <w:pPr>
            <w:rPr>
              <w:sz w:val="20"/>
            </w:rPr>
          </w:pPr>
          <w:r>
            <w:rPr>
              <w:sz w:val="20"/>
            </w:rPr>
            <w:t>70 - 78 °F</w:t>
          </w:r>
        </w:p>
      </w:tc>
    </w:tr>
    <w:tr w:rsidR="00697FC3">
      <w:tblPrEx>
        <w:tblCellMar>
          <w:top w:w="0" w:type="dxa"/>
          <w:bottom w:w="0" w:type="dxa"/>
        </w:tblCellMar>
      </w:tblPrEx>
      <w:tc>
        <w:tcPr>
          <w:tcW w:w="2718" w:type="dxa"/>
        </w:tcPr>
        <w:p w:rsidR="00697FC3" w:rsidRDefault="00697FC3" w:rsidP="00697FC3">
          <w:pPr>
            <w:jc w:val="right"/>
            <w:rPr>
              <w:sz w:val="20"/>
            </w:rPr>
          </w:pPr>
        </w:p>
      </w:tc>
      <w:tc>
        <w:tcPr>
          <w:tcW w:w="4860" w:type="dxa"/>
        </w:tcPr>
        <w:p w:rsidR="00697FC3" w:rsidRDefault="00697FC3" w:rsidP="00697FC3">
          <w:pPr>
            <w:rPr>
              <w:sz w:val="20"/>
            </w:rPr>
          </w:pPr>
          <w:r>
            <w:rPr>
              <w:sz w:val="20"/>
            </w:rPr>
            <w:t>&gt; 800 ppm = indicative of ventilation problems</w:t>
          </w:r>
        </w:p>
      </w:tc>
      <w:tc>
        <w:tcPr>
          <w:tcW w:w="3600" w:type="dxa"/>
        </w:tcPr>
        <w:p w:rsidR="00697FC3" w:rsidRDefault="00697FC3" w:rsidP="00697FC3">
          <w:pPr>
            <w:jc w:val="right"/>
            <w:rPr>
              <w:sz w:val="20"/>
            </w:rPr>
          </w:pPr>
          <w:r>
            <w:rPr>
              <w:sz w:val="20"/>
            </w:rPr>
            <w:t>Relative Humidity:</w:t>
          </w:r>
        </w:p>
      </w:tc>
      <w:tc>
        <w:tcPr>
          <w:tcW w:w="3420" w:type="dxa"/>
        </w:tcPr>
        <w:p w:rsidR="00697FC3" w:rsidRDefault="00697FC3" w:rsidP="00697FC3">
          <w:pPr>
            <w:rPr>
              <w:sz w:val="20"/>
            </w:rPr>
          </w:pPr>
          <w:r>
            <w:rPr>
              <w:sz w:val="20"/>
            </w:rPr>
            <w:t>40 - 60%</w:t>
          </w:r>
        </w:p>
      </w:tc>
    </w:tr>
  </w:tbl>
  <w:p w:rsidR="00697FC3" w:rsidRDefault="00697FC3" w:rsidP="00697FC3">
    <w:pPr>
      <w:pStyle w:val="Footer"/>
      <w:jc w:val="center"/>
    </w:pPr>
  </w:p>
  <w:p w:rsidR="00697FC3" w:rsidRDefault="00697FC3" w:rsidP="00697FC3">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C77D3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EF3" w:rsidRDefault="00E14EF3">
      <w:r>
        <w:separator/>
      </w:r>
    </w:p>
  </w:footnote>
  <w:footnote w:type="continuationSeparator" w:id="0">
    <w:p w:rsidR="00E14EF3" w:rsidRDefault="00E14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023" w:rsidRDefault="001200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023" w:rsidRDefault="001200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023" w:rsidRDefault="001200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FC3" w:rsidRDefault="00697FC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697FC3" w:rsidTr="00697FC3">
      <w:tblPrEx>
        <w:tblCellMar>
          <w:top w:w="0" w:type="dxa"/>
          <w:bottom w:w="0" w:type="dxa"/>
        </w:tblCellMar>
      </w:tblPrEx>
      <w:trPr>
        <w:cantSplit/>
      </w:trPr>
      <w:tc>
        <w:tcPr>
          <w:tcW w:w="12258" w:type="dxa"/>
          <w:gridSpan w:val="3"/>
        </w:tcPr>
        <w:p w:rsidR="00697FC3" w:rsidRPr="00677AC6" w:rsidRDefault="00697FC3" w:rsidP="00697FC3">
          <w:pPr>
            <w:pStyle w:val="Header"/>
            <w:spacing w:before="60" w:after="60"/>
            <w:rPr>
              <w:b/>
            </w:rPr>
          </w:pPr>
          <w:r>
            <w:rPr>
              <w:b/>
            </w:rPr>
            <w:t>Location: MRC</w:t>
          </w:r>
        </w:p>
      </w:tc>
      <w:tc>
        <w:tcPr>
          <w:tcW w:w="2358" w:type="dxa"/>
        </w:tcPr>
        <w:p w:rsidR="00697FC3" w:rsidRDefault="00697FC3" w:rsidP="00697FC3">
          <w:pPr>
            <w:pStyle w:val="Header"/>
            <w:tabs>
              <w:tab w:val="clear" w:pos="4320"/>
              <w:tab w:val="clear" w:pos="8640"/>
            </w:tabs>
            <w:spacing w:before="60" w:after="60"/>
            <w:rPr>
              <w:b/>
            </w:rPr>
          </w:pPr>
          <w:r>
            <w:rPr>
              <w:b/>
            </w:rPr>
            <w:t>Indoor Air Results</w:t>
          </w:r>
        </w:p>
      </w:tc>
    </w:tr>
    <w:tr w:rsidR="00697FC3" w:rsidTr="00697FC3">
      <w:tblPrEx>
        <w:tblCellMar>
          <w:top w:w="0" w:type="dxa"/>
          <w:bottom w:w="0" w:type="dxa"/>
        </w:tblCellMar>
      </w:tblPrEx>
      <w:trPr>
        <w:cantSplit/>
      </w:trPr>
      <w:tc>
        <w:tcPr>
          <w:tcW w:w="6138" w:type="dxa"/>
        </w:tcPr>
        <w:p w:rsidR="00697FC3" w:rsidRDefault="00697FC3" w:rsidP="00697FC3">
          <w:pPr>
            <w:pStyle w:val="Header"/>
            <w:tabs>
              <w:tab w:val="clear" w:pos="4320"/>
              <w:tab w:val="clear" w:pos="8640"/>
            </w:tabs>
            <w:spacing w:before="60" w:after="60"/>
            <w:rPr>
              <w:b/>
            </w:rPr>
          </w:pPr>
          <w:r>
            <w:rPr>
              <w:b/>
            </w:rPr>
            <w:t>Address: 1 Federal St;</w:t>
          </w:r>
          <w:r>
            <w:t xml:space="preserve"> </w:t>
          </w:r>
          <w:r w:rsidRPr="00081C82">
            <w:rPr>
              <w:b/>
            </w:rPr>
            <w:t>Building 102-1</w:t>
          </w:r>
          <w:r>
            <w:rPr>
              <w:b/>
            </w:rPr>
            <w:t>, Springfield , MA</w:t>
          </w:r>
        </w:p>
      </w:tc>
      <w:tc>
        <w:tcPr>
          <w:tcW w:w="3606" w:type="dxa"/>
        </w:tcPr>
        <w:p w:rsidR="00697FC3" w:rsidRDefault="00697FC3" w:rsidP="00697FC3">
          <w:pPr>
            <w:pStyle w:val="Header"/>
            <w:tabs>
              <w:tab w:val="clear" w:pos="4320"/>
              <w:tab w:val="clear" w:pos="8640"/>
            </w:tabs>
            <w:spacing w:before="60" w:after="60"/>
            <w:jc w:val="center"/>
            <w:rPr>
              <w:b/>
              <w:sz w:val="28"/>
            </w:rPr>
          </w:pPr>
          <w:r>
            <w:rPr>
              <w:b/>
              <w:sz w:val="28"/>
            </w:rPr>
            <w:t>Table 1 (continued)</w:t>
          </w:r>
        </w:p>
      </w:tc>
      <w:tc>
        <w:tcPr>
          <w:tcW w:w="2514" w:type="dxa"/>
        </w:tcPr>
        <w:p w:rsidR="00697FC3" w:rsidRDefault="00697FC3" w:rsidP="00697FC3">
          <w:pPr>
            <w:pStyle w:val="Header"/>
            <w:tabs>
              <w:tab w:val="clear" w:pos="4320"/>
              <w:tab w:val="clear" w:pos="8640"/>
            </w:tabs>
            <w:spacing w:before="60" w:after="60"/>
            <w:rPr>
              <w:b/>
            </w:rPr>
          </w:pPr>
        </w:p>
      </w:tc>
      <w:tc>
        <w:tcPr>
          <w:tcW w:w="2358" w:type="dxa"/>
        </w:tcPr>
        <w:p w:rsidR="00697FC3" w:rsidRDefault="00697FC3" w:rsidP="00697FC3">
          <w:pPr>
            <w:pStyle w:val="Header"/>
            <w:tabs>
              <w:tab w:val="clear" w:pos="4320"/>
              <w:tab w:val="clear" w:pos="8640"/>
            </w:tabs>
            <w:spacing w:before="60" w:after="60"/>
            <w:rPr>
              <w:b/>
            </w:rPr>
          </w:pPr>
          <w:r w:rsidRPr="00677AC6">
            <w:rPr>
              <w:b/>
            </w:rPr>
            <w:t>Date</w:t>
          </w:r>
          <w:r>
            <w:rPr>
              <w:b/>
            </w:rPr>
            <w:t>: 12/21/2017</w:t>
          </w:r>
        </w:p>
      </w:tc>
    </w:tr>
  </w:tbl>
  <w:p w:rsidR="00697FC3" w:rsidRPr="00FB37EB" w:rsidRDefault="00697FC3" w:rsidP="00697FC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697FC3">
      <w:tblPrEx>
        <w:tblCellMar>
          <w:top w:w="0" w:type="dxa"/>
          <w:bottom w:w="0" w:type="dxa"/>
        </w:tblCellMar>
      </w:tblPrEx>
      <w:trPr>
        <w:cantSplit/>
      </w:trPr>
      <w:tc>
        <w:tcPr>
          <w:tcW w:w="12258" w:type="dxa"/>
          <w:gridSpan w:val="3"/>
        </w:tcPr>
        <w:p w:rsidR="00697FC3" w:rsidRPr="00677AC6" w:rsidRDefault="00697FC3" w:rsidP="00697FC3">
          <w:pPr>
            <w:pStyle w:val="Header"/>
            <w:spacing w:before="60" w:after="60"/>
            <w:rPr>
              <w:b/>
            </w:rPr>
          </w:pPr>
          <w:r>
            <w:rPr>
              <w:b/>
            </w:rPr>
            <w:t>Location: MRC</w:t>
          </w:r>
        </w:p>
      </w:tc>
      <w:tc>
        <w:tcPr>
          <w:tcW w:w="2358" w:type="dxa"/>
        </w:tcPr>
        <w:p w:rsidR="00697FC3" w:rsidRDefault="00697FC3" w:rsidP="00697FC3">
          <w:pPr>
            <w:pStyle w:val="Header"/>
            <w:tabs>
              <w:tab w:val="clear" w:pos="4320"/>
              <w:tab w:val="clear" w:pos="8640"/>
            </w:tabs>
            <w:spacing w:before="60" w:after="60"/>
            <w:rPr>
              <w:b/>
            </w:rPr>
          </w:pPr>
          <w:r>
            <w:rPr>
              <w:b/>
            </w:rPr>
            <w:t>Indoor Air Results</w:t>
          </w:r>
        </w:p>
      </w:tc>
    </w:tr>
    <w:tr w:rsidR="00697FC3" w:rsidTr="00697FC3">
      <w:tblPrEx>
        <w:tblCellMar>
          <w:top w:w="0" w:type="dxa"/>
          <w:bottom w:w="0" w:type="dxa"/>
        </w:tblCellMar>
      </w:tblPrEx>
      <w:trPr>
        <w:cantSplit/>
      </w:trPr>
      <w:tc>
        <w:tcPr>
          <w:tcW w:w="6138" w:type="dxa"/>
        </w:tcPr>
        <w:p w:rsidR="00697FC3" w:rsidRDefault="00697FC3" w:rsidP="00697FC3">
          <w:pPr>
            <w:pStyle w:val="Header"/>
            <w:tabs>
              <w:tab w:val="clear" w:pos="4320"/>
              <w:tab w:val="clear" w:pos="8640"/>
            </w:tabs>
            <w:spacing w:before="60" w:after="60"/>
            <w:rPr>
              <w:b/>
            </w:rPr>
          </w:pPr>
          <w:r>
            <w:rPr>
              <w:b/>
            </w:rPr>
            <w:t>Address</w:t>
          </w:r>
          <w:r w:rsidRPr="003D4632">
            <w:rPr>
              <w:b/>
            </w:rPr>
            <w:t xml:space="preserve">: </w:t>
          </w:r>
          <w:r>
            <w:rPr>
              <w:b/>
            </w:rPr>
            <w:t>1 Federal St;</w:t>
          </w:r>
          <w:r>
            <w:t xml:space="preserve"> </w:t>
          </w:r>
          <w:r w:rsidRPr="00081C82">
            <w:rPr>
              <w:b/>
            </w:rPr>
            <w:t>Building 102-1</w:t>
          </w:r>
          <w:r>
            <w:rPr>
              <w:b/>
            </w:rPr>
            <w:t>, Springfield , MA</w:t>
          </w:r>
        </w:p>
      </w:tc>
      <w:tc>
        <w:tcPr>
          <w:tcW w:w="3606" w:type="dxa"/>
        </w:tcPr>
        <w:p w:rsidR="00697FC3" w:rsidRDefault="00697FC3" w:rsidP="00697FC3">
          <w:pPr>
            <w:pStyle w:val="Header"/>
            <w:tabs>
              <w:tab w:val="clear" w:pos="4320"/>
              <w:tab w:val="clear" w:pos="8640"/>
            </w:tabs>
            <w:spacing w:before="60" w:after="60"/>
            <w:jc w:val="center"/>
            <w:rPr>
              <w:b/>
              <w:sz w:val="28"/>
            </w:rPr>
          </w:pPr>
          <w:r>
            <w:rPr>
              <w:b/>
              <w:sz w:val="28"/>
            </w:rPr>
            <w:t>Table 1</w:t>
          </w:r>
        </w:p>
      </w:tc>
      <w:tc>
        <w:tcPr>
          <w:tcW w:w="2514" w:type="dxa"/>
        </w:tcPr>
        <w:p w:rsidR="00697FC3" w:rsidRDefault="00697FC3" w:rsidP="00697FC3">
          <w:pPr>
            <w:pStyle w:val="Header"/>
            <w:tabs>
              <w:tab w:val="clear" w:pos="4320"/>
              <w:tab w:val="clear" w:pos="8640"/>
            </w:tabs>
            <w:spacing w:before="60" w:after="60"/>
            <w:rPr>
              <w:b/>
            </w:rPr>
          </w:pPr>
        </w:p>
      </w:tc>
      <w:tc>
        <w:tcPr>
          <w:tcW w:w="2358" w:type="dxa"/>
        </w:tcPr>
        <w:p w:rsidR="00697FC3" w:rsidRDefault="00697FC3" w:rsidP="00697FC3">
          <w:pPr>
            <w:pStyle w:val="Header"/>
            <w:tabs>
              <w:tab w:val="clear" w:pos="4320"/>
              <w:tab w:val="clear" w:pos="8640"/>
            </w:tabs>
            <w:spacing w:before="60" w:after="60"/>
            <w:rPr>
              <w:b/>
            </w:rPr>
          </w:pPr>
          <w:r w:rsidRPr="00677AC6">
            <w:rPr>
              <w:b/>
            </w:rPr>
            <w:t>Date</w:t>
          </w:r>
          <w:r>
            <w:rPr>
              <w:b/>
            </w:rPr>
            <w:t xml:space="preserve">: 12/21/2017 </w:t>
          </w:r>
        </w:p>
      </w:tc>
    </w:tr>
  </w:tbl>
  <w:p w:rsidR="00697FC3" w:rsidRDefault="00697F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3E47A7B"/>
    <w:multiLevelType w:val="multilevel"/>
    <w:tmpl w:val="28FCADD2"/>
    <w:numStyleLink w:val="StyleBulletedSymbolsymbolLeft025Hanging025"/>
  </w:abstractNum>
  <w:abstractNum w:abstractNumId="3">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nsid w:val="13AC67B8"/>
    <w:multiLevelType w:val="hybridMultilevel"/>
    <w:tmpl w:val="9A588E30"/>
    <w:lvl w:ilvl="0" w:tplc="4D02C70C">
      <w:start w:val="1"/>
      <w:numFmt w:val="decimal"/>
      <w:pStyle w:val="BodyTextNumberedConclusion"/>
      <w:lvlText w:val="%1."/>
      <w:lvlJc w:val="right"/>
      <w:pPr>
        <w:ind w:left="28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1A351390"/>
    <w:multiLevelType w:val="hybridMultilevel"/>
    <w:tmpl w:val="56EE5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9B5F26"/>
    <w:multiLevelType w:val="multilevel"/>
    <w:tmpl w:val="28FCADD2"/>
    <w:numStyleLink w:val="StyleBulletedSymbolsymbolLeft025Hanging025"/>
  </w:abstractNum>
  <w:abstractNum w:abstractNumId="9">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78B3CEF"/>
    <w:multiLevelType w:val="multilevel"/>
    <w:tmpl w:val="28FCADD2"/>
    <w:numStyleLink w:val="StyleBulletedSymbolsymbolLeft025Hanging025"/>
  </w:abstractNum>
  <w:abstractNum w:abstractNumId="11">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B24EFB"/>
    <w:multiLevelType w:val="multilevel"/>
    <w:tmpl w:val="96CEE51E"/>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5">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0D5710"/>
    <w:multiLevelType w:val="singleLevel"/>
    <w:tmpl w:val="D660B8AE"/>
    <w:lvl w:ilvl="0">
      <w:start w:val="1"/>
      <w:numFmt w:val="bullet"/>
      <w:lvlText w:val=""/>
      <w:lvlJc w:val="left"/>
      <w:pPr>
        <w:tabs>
          <w:tab w:val="num" w:pos="360"/>
        </w:tabs>
        <w:ind w:left="360" w:hanging="360"/>
      </w:pPr>
      <w:rPr>
        <w:rFonts w:ascii="Symbol" w:hAnsi="Symbol" w:hint="default"/>
        <w:sz w:val="24"/>
      </w:rPr>
    </w:lvl>
  </w:abstractNum>
  <w:abstractNum w:abstractNumId="17">
    <w:nsid w:val="36C14C36"/>
    <w:multiLevelType w:val="hybridMultilevel"/>
    <w:tmpl w:val="DC60F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4108E5"/>
    <w:multiLevelType w:val="hybridMultilevel"/>
    <w:tmpl w:val="57BAF27E"/>
    <w:lvl w:ilvl="0" w:tplc="1E8E83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8F37824"/>
    <w:multiLevelType w:val="singleLevel"/>
    <w:tmpl w:val="D660B8AE"/>
    <w:lvl w:ilvl="0">
      <w:start w:val="1"/>
      <w:numFmt w:val="bullet"/>
      <w:lvlText w:val=""/>
      <w:lvlJc w:val="left"/>
      <w:pPr>
        <w:tabs>
          <w:tab w:val="num" w:pos="360"/>
        </w:tabs>
        <w:ind w:left="360" w:hanging="360"/>
      </w:pPr>
      <w:rPr>
        <w:rFonts w:ascii="Symbol" w:hAnsi="Symbol" w:hint="default"/>
        <w:sz w:val="24"/>
      </w:rPr>
    </w:lvl>
  </w:abstractNum>
  <w:abstractNum w:abstractNumId="2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27C414D"/>
    <w:multiLevelType w:val="multilevel"/>
    <w:tmpl w:val="28FCADD2"/>
    <w:numStyleLink w:val="StyleBulletedSymbolsymbolLeft025Hanging025"/>
  </w:abstractNum>
  <w:abstractNum w:abstractNumId="23">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nsid w:val="462713B3"/>
    <w:multiLevelType w:val="multilevel"/>
    <w:tmpl w:val="28FCADD2"/>
    <w:styleLink w:val="StyleBulletedSymbolsymbolLeft025Hanging025"/>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6A9165D"/>
    <w:multiLevelType w:val="multilevel"/>
    <w:tmpl w:val="28FCADD2"/>
    <w:numStyleLink w:val="StyleBulletedSymbolsymbolLeft025Hanging025"/>
  </w:abstractNum>
  <w:abstractNum w:abstractNumId="26">
    <w:nsid w:val="4DB27BCB"/>
    <w:multiLevelType w:val="multilevel"/>
    <w:tmpl w:val="28FCADD2"/>
    <w:numStyleLink w:val="StyleBulletedSymbolsymbolLeft025Hanging025"/>
  </w:abstractNum>
  <w:abstractNum w:abstractNumId="27">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EC13BE"/>
    <w:multiLevelType w:val="multilevel"/>
    <w:tmpl w:val="28FCADD2"/>
    <w:numStyleLink w:val="StyleBulletedSymbolsymbolLeft025Hanging025"/>
  </w:abstractNum>
  <w:abstractNum w:abstractNumId="29">
    <w:nsid w:val="573D06F6"/>
    <w:multiLevelType w:val="singleLevel"/>
    <w:tmpl w:val="D660B8AE"/>
    <w:lvl w:ilvl="0">
      <w:start w:val="1"/>
      <w:numFmt w:val="bullet"/>
      <w:lvlText w:val=""/>
      <w:lvlJc w:val="left"/>
      <w:pPr>
        <w:tabs>
          <w:tab w:val="num" w:pos="360"/>
        </w:tabs>
        <w:ind w:left="360" w:hanging="360"/>
      </w:pPr>
      <w:rPr>
        <w:rFonts w:ascii="Symbol" w:hAnsi="Symbol" w:hint="default"/>
        <w:sz w:val="24"/>
      </w:rPr>
    </w:lvl>
  </w:abstractNum>
  <w:abstractNum w:abstractNumId="3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D076D5"/>
    <w:multiLevelType w:val="multilevel"/>
    <w:tmpl w:val="28FCADD2"/>
    <w:numStyleLink w:val="StyleBulletedSymbolsymbolLeft025Hanging025"/>
  </w:abstractNum>
  <w:abstractNum w:abstractNumId="34">
    <w:nsid w:val="6375391E"/>
    <w:multiLevelType w:val="multilevel"/>
    <w:tmpl w:val="28FCADD2"/>
    <w:numStyleLink w:val="StyleBulletedSymbolsymbolLeft025Hanging025"/>
  </w:abstractNum>
  <w:abstractNum w:abstractNumId="35">
    <w:nsid w:val="692C103A"/>
    <w:multiLevelType w:val="singleLevel"/>
    <w:tmpl w:val="D660B8AE"/>
    <w:lvl w:ilvl="0">
      <w:start w:val="1"/>
      <w:numFmt w:val="bullet"/>
      <w:lvlText w:val=""/>
      <w:lvlJc w:val="left"/>
      <w:pPr>
        <w:tabs>
          <w:tab w:val="num" w:pos="360"/>
        </w:tabs>
        <w:ind w:left="360" w:hanging="360"/>
      </w:pPr>
      <w:rPr>
        <w:rFonts w:ascii="Symbol" w:hAnsi="Symbol" w:hint="default"/>
        <w:sz w:val="24"/>
      </w:rPr>
    </w:lvl>
  </w:abstractNum>
  <w:abstractNum w:abstractNumId="36">
    <w:nsid w:val="6C8F7FF3"/>
    <w:multiLevelType w:val="multilevel"/>
    <w:tmpl w:val="28FCADD2"/>
    <w:numStyleLink w:val="StyleBulletedSymbolsymbolLeft025Hanging025"/>
  </w:abstractNum>
  <w:abstractNum w:abstractNumId="37">
    <w:nsid w:val="70FD7C2C"/>
    <w:multiLevelType w:val="hybridMultilevel"/>
    <w:tmpl w:val="C9CA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2207EF2"/>
    <w:multiLevelType w:val="multilevel"/>
    <w:tmpl w:val="28FCADD2"/>
    <w:numStyleLink w:val="StyleBulletedSymbolsymbolLeft025Hanging025"/>
  </w:abstractNum>
  <w:abstractNum w:abstractNumId="40">
    <w:nsid w:val="777F1BC7"/>
    <w:multiLevelType w:val="multilevel"/>
    <w:tmpl w:val="28FCADD2"/>
    <w:numStyleLink w:val="StyleBulletedSymbolsymbolLeft025Hanging025"/>
  </w:abstractNum>
  <w:abstractNum w:abstractNumId="41">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D97650F"/>
    <w:multiLevelType w:val="multilevel"/>
    <w:tmpl w:val="28FCADD2"/>
    <w:numStyleLink w:val="StyleBulletedSymbolsymbolLeft025Hanging025"/>
  </w:abstractNum>
  <w:num w:numId="1">
    <w:abstractNumId w:val="0"/>
  </w:num>
  <w:num w:numId="2">
    <w:abstractNumId w:val="14"/>
  </w:num>
  <w:num w:numId="3">
    <w:abstractNumId w:val="4"/>
  </w:num>
  <w:num w:numId="4">
    <w:abstractNumId w:val="9"/>
  </w:num>
  <w:num w:numId="5">
    <w:abstractNumId w:val="38"/>
  </w:num>
  <w:num w:numId="6">
    <w:abstractNumId w:val="30"/>
  </w:num>
  <w:num w:numId="7">
    <w:abstractNumId w:val="31"/>
  </w:num>
  <w:num w:numId="8">
    <w:abstractNumId w:val="3"/>
  </w:num>
  <w:num w:numId="9">
    <w:abstractNumId w:val="15"/>
  </w:num>
  <w:num w:numId="10">
    <w:abstractNumId w:val="41"/>
  </w:num>
  <w:num w:numId="11">
    <w:abstractNumId w:val="21"/>
  </w:num>
  <w:num w:numId="12">
    <w:abstractNumId w:val="23"/>
  </w:num>
  <w:num w:numId="13">
    <w:abstractNumId w:val="12"/>
  </w:num>
  <w:num w:numId="14">
    <w:abstractNumId w:val="27"/>
  </w:num>
  <w:num w:numId="15">
    <w:abstractNumId w:val="7"/>
  </w:num>
  <w:num w:numId="16">
    <w:abstractNumId w:val="1"/>
  </w:num>
  <w:num w:numId="17">
    <w:abstractNumId w:val="32"/>
  </w:num>
  <w:num w:numId="18">
    <w:abstractNumId w:val="11"/>
  </w:num>
  <w:num w:numId="19">
    <w:abstractNumId w:val="24"/>
  </w:num>
  <w:num w:numId="20">
    <w:abstractNumId w:val="13"/>
  </w:num>
  <w:num w:numId="21">
    <w:abstractNumId w:val="22"/>
  </w:num>
  <w:num w:numId="22">
    <w:abstractNumId w:val="40"/>
  </w:num>
  <w:num w:numId="23">
    <w:abstractNumId w:val="28"/>
  </w:num>
  <w:num w:numId="24">
    <w:abstractNumId w:val="10"/>
  </w:num>
  <w:num w:numId="25">
    <w:abstractNumId w:val="2"/>
  </w:num>
  <w:num w:numId="26">
    <w:abstractNumId w:val="36"/>
  </w:num>
  <w:num w:numId="27">
    <w:abstractNumId w:val="42"/>
  </w:num>
  <w:num w:numId="28">
    <w:abstractNumId w:val="26"/>
  </w:num>
  <w:num w:numId="29">
    <w:abstractNumId w:val="34"/>
  </w:num>
  <w:num w:numId="30">
    <w:abstractNumId w:val="39"/>
  </w:num>
  <w:num w:numId="31">
    <w:abstractNumId w:val="25"/>
  </w:num>
  <w:num w:numId="32">
    <w:abstractNumId w:val="33"/>
  </w:num>
  <w:num w:numId="33">
    <w:abstractNumId w:val="8"/>
  </w:num>
  <w:num w:numId="34">
    <w:abstractNumId w:val="5"/>
  </w:num>
  <w:num w:numId="35">
    <w:abstractNumId w:val="35"/>
  </w:num>
  <w:num w:numId="36">
    <w:abstractNumId w:val="16"/>
  </w:num>
  <w:num w:numId="37">
    <w:abstractNumId w:val="19"/>
  </w:num>
  <w:num w:numId="38">
    <w:abstractNumId w:val="29"/>
  </w:num>
  <w:num w:numId="39">
    <w:abstractNumId w:val="17"/>
  </w:num>
  <w:num w:numId="40">
    <w:abstractNumId w:val="6"/>
  </w:num>
  <w:num w:numId="41">
    <w:abstractNumId w:val="37"/>
  </w:num>
  <w:num w:numId="42">
    <w:abstractNumId w:val="18"/>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0NDQwMTA3szQ3NjVR0lEKTi0uzszPAykwrAUA2zTWoSwAAAA="/>
    <w:docVar w:name="dgnword-docGUID" w:val="{BBD475AB-8EFA-4414-9CB2-22A98A4FDA57}"/>
    <w:docVar w:name="dgnword-eventsink" w:val="42411088"/>
  </w:docVars>
  <w:rsids>
    <w:rsidRoot w:val="007C4A18"/>
    <w:rsid w:val="000075C0"/>
    <w:rsid w:val="0001116F"/>
    <w:rsid w:val="000144B1"/>
    <w:rsid w:val="00016BF0"/>
    <w:rsid w:val="0002128B"/>
    <w:rsid w:val="00021C29"/>
    <w:rsid w:val="0002415F"/>
    <w:rsid w:val="000242DD"/>
    <w:rsid w:val="00025A79"/>
    <w:rsid w:val="00030A77"/>
    <w:rsid w:val="00030E11"/>
    <w:rsid w:val="00031A86"/>
    <w:rsid w:val="00032F04"/>
    <w:rsid w:val="000354FC"/>
    <w:rsid w:val="00035523"/>
    <w:rsid w:val="00035787"/>
    <w:rsid w:val="00036EDE"/>
    <w:rsid w:val="000403EA"/>
    <w:rsid w:val="000405BD"/>
    <w:rsid w:val="0004216B"/>
    <w:rsid w:val="0004287B"/>
    <w:rsid w:val="00042C13"/>
    <w:rsid w:val="000445B9"/>
    <w:rsid w:val="000451FF"/>
    <w:rsid w:val="00046A10"/>
    <w:rsid w:val="00046C24"/>
    <w:rsid w:val="00047D65"/>
    <w:rsid w:val="00051744"/>
    <w:rsid w:val="00051D0C"/>
    <w:rsid w:val="00052401"/>
    <w:rsid w:val="00052912"/>
    <w:rsid w:val="00053C23"/>
    <w:rsid w:val="000547B6"/>
    <w:rsid w:val="00054E6F"/>
    <w:rsid w:val="000558BB"/>
    <w:rsid w:val="00056442"/>
    <w:rsid w:val="00062766"/>
    <w:rsid w:val="0006325F"/>
    <w:rsid w:val="00063DC5"/>
    <w:rsid w:val="00063E8C"/>
    <w:rsid w:val="00064569"/>
    <w:rsid w:val="0006535D"/>
    <w:rsid w:val="0007042A"/>
    <w:rsid w:val="00071CC1"/>
    <w:rsid w:val="00076423"/>
    <w:rsid w:val="000770F3"/>
    <w:rsid w:val="00077895"/>
    <w:rsid w:val="000779D5"/>
    <w:rsid w:val="00080DAB"/>
    <w:rsid w:val="000822F8"/>
    <w:rsid w:val="0008306D"/>
    <w:rsid w:val="0008406E"/>
    <w:rsid w:val="000844A0"/>
    <w:rsid w:val="00084E04"/>
    <w:rsid w:val="000864B5"/>
    <w:rsid w:val="000872D7"/>
    <w:rsid w:val="00090E91"/>
    <w:rsid w:val="00091572"/>
    <w:rsid w:val="00091DB7"/>
    <w:rsid w:val="00092FF9"/>
    <w:rsid w:val="0009646E"/>
    <w:rsid w:val="000967CA"/>
    <w:rsid w:val="00097CE4"/>
    <w:rsid w:val="000A1A1D"/>
    <w:rsid w:val="000A2E16"/>
    <w:rsid w:val="000A321D"/>
    <w:rsid w:val="000A632A"/>
    <w:rsid w:val="000A6E5D"/>
    <w:rsid w:val="000B1F52"/>
    <w:rsid w:val="000B3761"/>
    <w:rsid w:val="000B388F"/>
    <w:rsid w:val="000B550B"/>
    <w:rsid w:val="000B5B32"/>
    <w:rsid w:val="000B6CF5"/>
    <w:rsid w:val="000B6F0A"/>
    <w:rsid w:val="000B73D0"/>
    <w:rsid w:val="000B7600"/>
    <w:rsid w:val="000C00A5"/>
    <w:rsid w:val="000C09CF"/>
    <w:rsid w:val="000C0EAF"/>
    <w:rsid w:val="000C512E"/>
    <w:rsid w:val="000C5CFF"/>
    <w:rsid w:val="000C6745"/>
    <w:rsid w:val="000C6C7E"/>
    <w:rsid w:val="000C7FDD"/>
    <w:rsid w:val="000D1BEB"/>
    <w:rsid w:val="000D3183"/>
    <w:rsid w:val="000D334D"/>
    <w:rsid w:val="000D3DCC"/>
    <w:rsid w:val="000D72D9"/>
    <w:rsid w:val="000E3087"/>
    <w:rsid w:val="000E3506"/>
    <w:rsid w:val="000E4B97"/>
    <w:rsid w:val="000E4F07"/>
    <w:rsid w:val="000E5F7A"/>
    <w:rsid w:val="000F0731"/>
    <w:rsid w:val="000F176E"/>
    <w:rsid w:val="000F1DF7"/>
    <w:rsid w:val="000F2B18"/>
    <w:rsid w:val="000F3010"/>
    <w:rsid w:val="000F5EE5"/>
    <w:rsid w:val="000F7300"/>
    <w:rsid w:val="000F758F"/>
    <w:rsid w:val="0010162B"/>
    <w:rsid w:val="001031ED"/>
    <w:rsid w:val="00103334"/>
    <w:rsid w:val="00105AB5"/>
    <w:rsid w:val="00105DE2"/>
    <w:rsid w:val="001060C3"/>
    <w:rsid w:val="001071C8"/>
    <w:rsid w:val="001076B7"/>
    <w:rsid w:val="0011038F"/>
    <w:rsid w:val="0011291B"/>
    <w:rsid w:val="00113D22"/>
    <w:rsid w:val="0011710B"/>
    <w:rsid w:val="001171F3"/>
    <w:rsid w:val="00117424"/>
    <w:rsid w:val="001176D4"/>
    <w:rsid w:val="00120023"/>
    <w:rsid w:val="00120993"/>
    <w:rsid w:val="00123760"/>
    <w:rsid w:val="00124C2C"/>
    <w:rsid w:val="0012500A"/>
    <w:rsid w:val="00127778"/>
    <w:rsid w:val="00127798"/>
    <w:rsid w:val="00130FBE"/>
    <w:rsid w:val="00133709"/>
    <w:rsid w:val="001348DA"/>
    <w:rsid w:val="00135446"/>
    <w:rsid w:val="001356AF"/>
    <w:rsid w:val="001371F0"/>
    <w:rsid w:val="00140548"/>
    <w:rsid w:val="001432B8"/>
    <w:rsid w:val="00144842"/>
    <w:rsid w:val="001448F4"/>
    <w:rsid w:val="0014505A"/>
    <w:rsid w:val="001472BB"/>
    <w:rsid w:val="00147E1F"/>
    <w:rsid w:val="00150693"/>
    <w:rsid w:val="00150E37"/>
    <w:rsid w:val="001521C9"/>
    <w:rsid w:val="00152336"/>
    <w:rsid w:val="00152483"/>
    <w:rsid w:val="001528B2"/>
    <w:rsid w:val="00162CB3"/>
    <w:rsid w:val="0016312E"/>
    <w:rsid w:val="001637AD"/>
    <w:rsid w:val="0016428F"/>
    <w:rsid w:val="00164B16"/>
    <w:rsid w:val="00164BDA"/>
    <w:rsid w:val="00164C73"/>
    <w:rsid w:val="0016532E"/>
    <w:rsid w:val="0016728E"/>
    <w:rsid w:val="0016782B"/>
    <w:rsid w:val="0017365D"/>
    <w:rsid w:val="00176C1C"/>
    <w:rsid w:val="00177886"/>
    <w:rsid w:val="00177D9C"/>
    <w:rsid w:val="0018111C"/>
    <w:rsid w:val="001818F5"/>
    <w:rsid w:val="00182403"/>
    <w:rsid w:val="001863C2"/>
    <w:rsid w:val="0018703F"/>
    <w:rsid w:val="001872FA"/>
    <w:rsid w:val="00187A50"/>
    <w:rsid w:val="001907CF"/>
    <w:rsid w:val="00191542"/>
    <w:rsid w:val="00192CE6"/>
    <w:rsid w:val="00193A41"/>
    <w:rsid w:val="001945E0"/>
    <w:rsid w:val="00194BA2"/>
    <w:rsid w:val="00194E3F"/>
    <w:rsid w:val="00194FF5"/>
    <w:rsid w:val="00196075"/>
    <w:rsid w:val="001A0CBA"/>
    <w:rsid w:val="001A0D44"/>
    <w:rsid w:val="001A1FF2"/>
    <w:rsid w:val="001A2472"/>
    <w:rsid w:val="001A273B"/>
    <w:rsid w:val="001A3254"/>
    <w:rsid w:val="001A3DF9"/>
    <w:rsid w:val="001A40E9"/>
    <w:rsid w:val="001A51F7"/>
    <w:rsid w:val="001A56B7"/>
    <w:rsid w:val="001A571C"/>
    <w:rsid w:val="001B198D"/>
    <w:rsid w:val="001B313D"/>
    <w:rsid w:val="001B33DC"/>
    <w:rsid w:val="001B3E82"/>
    <w:rsid w:val="001B6516"/>
    <w:rsid w:val="001B7185"/>
    <w:rsid w:val="001C076E"/>
    <w:rsid w:val="001C13AC"/>
    <w:rsid w:val="001C377D"/>
    <w:rsid w:val="001C6237"/>
    <w:rsid w:val="001C6774"/>
    <w:rsid w:val="001C6C5F"/>
    <w:rsid w:val="001C71A7"/>
    <w:rsid w:val="001D44B2"/>
    <w:rsid w:val="001D4B00"/>
    <w:rsid w:val="001D4EEE"/>
    <w:rsid w:val="001E0ABF"/>
    <w:rsid w:val="001E310F"/>
    <w:rsid w:val="001E4338"/>
    <w:rsid w:val="001E60BF"/>
    <w:rsid w:val="001F212C"/>
    <w:rsid w:val="001F3D81"/>
    <w:rsid w:val="001F4798"/>
    <w:rsid w:val="001F519E"/>
    <w:rsid w:val="001F5CED"/>
    <w:rsid w:val="001F65C7"/>
    <w:rsid w:val="001F6CDA"/>
    <w:rsid w:val="001F73EF"/>
    <w:rsid w:val="001F7516"/>
    <w:rsid w:val="001F76A1"/>
    <w:rsid w:val="002001B7"/>
    <w:rsid w:val="002010EE"/>
    <w:rsid w:val="0020179E"/>
    <w:rsid w:val="00202766"/>
    <w:rsid w:val="00204608"/>
    <w:rsid w:val="002063D6"/>
    <w:rsid w:val="00206862"/>
    <w:rsid w:val="00207358"/>
    <w:rsid w:val="00207CEB"/>
    <w:rsid w:val="002115C8"/>
    <w:rsid w:val="00212A1E"/>
    <w:rsid w:val="00213500"/>
    <w:rsid w:val="00215063"/>
    <w:rsid w:val="00215947"/>
    <w:rsid w:val="00215AE7"/>
    <w:rsid w:val="00220324"/>
    <w:rsid w:val="00220ED9"/>
    <w:rsid w:val="00221368"/>
    <w:rsid w:val="002221BD"/>
    <w:rsid w:val="0022486C"/>
    <w:rsid w:val="0022493D"/>
    <w:rsid w:val="00225FC7"/>
    <w:rsid w:val="00226CBA"/>
    <w:rsid w:val="00227048"/>
    <w:rsid w:val="0022723C"/>
    <w:rsid w:val="002272B3"/>
    <w:rsid w:val="00227E29"/>
    <w:rsid w:val="002319F9"/>
    <w:rsid w:val="00232629"/>
    <w:rsid w:val="00232D7C"/>
    <w:rsid w:val="0023419C"/>
    <w:rsid w:val="002356AD"/>
    <w:rsid w:val="00240DC2"/>
    <w:rsid w:val="00242B04"/>
    <w:rsid w:val="002455D7"/>
    <w:rsid w:val="002471BE"/>
    <w:rsid w:val="002475C2"/>
    <w:rsid w:val="00247A05"/>
    <w:rsid w:val="00250913"/>
    <w:rsid w:val="00250BEB"/>
    <w:rsid w:val="00251D65"/>
    <w:rsid w:val="002523B3"/>
    <w:rsid w:val="0025241C"/>
    <w:rsid w:val="00253286"/>
    <w:rsid w:val="002539AF"/>
    <w:rsid w:val="00254561"/>
    <w:rsid w:val="00255F41"/>
    <w:rsid w:val="00256008"/>
    <w:rsid w:val="002579A6"/>
    <w:rsid w:val="002618D8"/>
    <w:rsid w:val="00261918"/>
    <w:rsid w:val="00262A60"/>
    <w:rsid w:val="00263055"/>
    <w:rsid w:val="00263839"/>
    <w:rsid w:val="00263F9F"/>
    <w:rsid w:val="002642B9"/>
    <w:rsid w:val="0026539B"/>
    <w:rsid w:val="00265AEE"/>
    <w:rsid w:val="00266EFF"/>
    <w:rsid w:val="00266F67"/>
    <w:rsid w:val="00272C0D"/>
    <w:rsid w:val="002730C3"/>
    <w:rsid w:val="00273218"/>
    <w:rsid w:val="00273E22"/>
    <w:rsid w:val="00275987"/>
    <w:rsid w:val="002766B4"/>
    <w:rsid w:val="00276A51"/>
    <w:rsid w:val="00281088"/>
    <w:rsid w:val="002810EA"/>
    <w:rsid w:val="00283B4F"/>
    <w:rsid w:val="00283F58"/>
    <w:rsid w:val="002850AA"/>
    <w:rsid w:val="00285C94"/>
    <w:rsid w:val="002908CD"/>
    <w:rsid w:val="00291371"/>
    <w:rsid w:val="00292CEA"/>
    <w:rsid w:val="002933DD"/>
    <w:rsid w:val="00293A6F"/>
    <w:rsid w:val="00294264"/>
    <w:rsid w:val="00295164"/>
    <w:rsid w:val="002971FC"/>
    <w:rsid w:val="00297B7B"/>
    <w:rsid w:val="002A02EB"/>
    <w:rsid w:val="002A03AD"/>
    <w:rsid w:val="002A1611"/>
    <w:rsid w:val="002A27C6"/>
    <w:rsid w:val="002A3278"/>
    <w:rsid w:val="002A540E"/>
    <w:rsid w:val="002B45FC"/>
    <w:rsid w:val="002B4A40"/>
    <w:rsid w:val="002B5661"/>
    <w:rsid w:val="002B69C8"/>
    <w:rsid w:val="002C0D94"/>
    <w:rsid w:val="002C4256"/>
    <w:rsid w:val="002C670D"/>
    <w:rsid w:val="002C6792"/>
    <w:rsid w:val="002C6C21"/>
    <w:rsid w:val="002D03C1"/>
    <w:rsid w:val="002D054F"/>
    <w:rsid w:val="002D297A"/>
    <w:rsid w:val="002D57EB"/>
    <w:rsid w:val="002D5DA0"/>
    <w:rsid w:val="002D6416"/>
    <w:rsid w:val="002D6BFE"/>
    <w:rsid w:val="002D7367"/>
    <w:rsid w:val="002E04D2"/>
    <w:rsid w:val="002E1456"/>
    <w:rsid w:val="002E24D8"/>
    <w:rsid w:val="002E28CA"/>
    <w:rsid w:val="002E2FAF"/>
    <w:rsid w:val="002E3AC2"/>
    <w:rsid w:val="002E3B20"/>
    <w:rsid w:val="002E4F9B"/>
    <w:rsid w:val="002E5E4C"/>
    <w:rsid w:val="002E6C8C"/>
    <w:rsid w:val="002F1142"/>
    <w:rsid w:val="002F2ACA"/>
    <w:rsid w:val="002F2E55"/>
    <w:rsid w:val="002F3F81"/>
    <w:rsid w:val="002F537F"/>
    <w:rsid w:val="003013A1"/>
    <w:rsid w:val="003032C2"/>
    <w:rsid w:val="003057DA"/>
    <w:rsid w:val="00306E16"/>
    <w:rsid w:val="00307BFE"/>
    <w:rsid w:val="003106BA"/>
    <w:rsid w:val="00311A23"/>
    <w:rsid w:val="00311F04"/>
    <w:rsid w:val="00312771"/>
    <w:rsid w:val="00313FFB"/>
    <w:rsid w:val="0031484E"/>
    <w:rsid w:val="0031572A"/>
    <w:rsid w:val="00315EF7"/>
    <w:rsid w:val="003209DA"/>
    <w:rsid w:val="00320D9C"/>
    <w:rsid w:val="003266A6"/>
    <w:rsid w:val="00330B1E"/>
    <w:rsid w:val="00334C1B"/>
    <w:rsid w:val="00335550"/>
    <w:rsid w:val="003371EB"/>
    <w:rsid w:val="003425EF"/>
    <w:rsid w:val="003455FE"/>
    <w:rsid w:val="00346B22"/>
    <w:rsid w:val="00346B5F"/>
    <w:rsid w:val="00347B49"/>
    <w:rsid w:val="00351886"/>
    <w:rsid w:val="0035424E"/>
    <w:rsid w:val="00355480"/>
    <w:rsid w:val="00356801"/>
    <w:rsid w:val="00357888"/>
    <w:rsid w:val="0036046C"/>
    <w:rsid w:val="003609B5"/>
    <w:rsid w:val="0036131E"/>
    <w:rsid w:val="00361783"/>
    <w:rsid w:val="003617F8"/>
    <w:rsid w:val="00361D0A"/>
    <w:rsid w:val="00363F43"/>
    <w:rsid w:val="00364372"/>
    <w:rsid w:val="0036445C"/>
    <w:rsid w:val="00366847"/>
    <w:rsid w:val="003703E6"/>
    <w:rsid w:val="0037151C"/>
    <w:rsid w:val="00371C91"/>
    <w:rsid w:val="003726F5"/>
    <w:rsid w:val="00372A31"/>
    <w:rsid w:val="00380B66"/>
    <w:rsid w:val="0038684D"/>
    <w:rsid w:val="00386EDB"/>
    <w:rsid w:val="00391501"/>
    <w:rsid w:val="00391DE9"/>
    <w:rsid w:val="00391F29"/>
    <w:rsid w:val="00392614"/>
    <w:rsid w:val="00393194"/>
    <w:rsid w:val="00397918"/>
    <w:rsid w:val="00397AA2"/>
    <w:rsid w:val="00397F65"/>
    <w:rsid w:val="003A3995"/>
    <w:rsid w:val="003A52E0"/>
    <w:rsid w:val="003A6641"/>
    <w:rsid w:val="003B22DB"/>
    <w:rsid w:val="003B2312"/>
    <w:rsid w:val="003B23A6"/>
    <w:rsid w:val="003B2463"/>
    <w:rsid w:val="003B42D7"/>
    <w:rsid w:val="003B50DC"/>
    <w:rsid w:val="003B5571"/>
    <w:rsid w:val="003B5F6F"/>
    <w:rsid w:val="003B5F7F"/>
    <w:rsid w:val="003B6373"/>
    <w:rsid w:val="003B652D"/>
    <w:rsid w:val="003B6A0E"/>
    <w:rsid w:val="003B7A86"/>
    <w:rsid w:val="003C1D8F"/>
    <w:rsid w:val="003C21DF"/>
    <w:rsid w:val="003C313F"/>
    <w:rsid w:val="003C3911"/>
    <w:rsid w:val="003C4677"/>
    <w:rsid w:val="003C4A2C"/>
    <w:rsid w:val="003C5832"/>
    <w:rsid w:val="003C5A1F"/>
    <w:rsid w:val="003C6DD8"/>
    <w:rsid w:val="003C6F38"/>
    <w:rsid w:val="003D0220"/>
    <w:rsid w:val="003D458D"/>
    <w:rsid w:val="003D54B4"/>
    <w:rsid w:val="003E1B1B"/>
    <w:rsid w:val="003E539E"/>
    <w:rsid w:val="003E58E7"/>
    <w:rsid w:val="003E6478"/>
    <w:rsid w:val="003E6526"/>
    <w:rsid w:val="003E67AA"/>
    <w:rsid w:val="003E681A"/>
    <w:rsid w:val="003E7974"/>
    <w:rsid w:val="003E7A81"/>
    <w:rsid w:val="003F397B"/>
    <w:rsid w:val="003F425D"/>
    <w:rsid w:val="003F5643"/>
    <w:rsid w:val="003F706A"/>
    <w:rsid w:val="003F7C96"/>
    <w:rsid w:val="00400531"/>
    <w:rsid w:val="00400893"/>
    <w:rsid w:val="00401122"/>
    <w:rsid w:val="00401E3A"/>
    <w:rsid w:val="00401EFF"/>
    <w:rsid w:val="00402F1A"/>
    <w:rsid w:val="0040409F"/>
    <w:rsid w:val="00404B89"/>
    <w:rsid w:val="004062BA"/>
    <w:rsid w:val="00410CDC"/>
    <w:rsid w:val="00411B8E"/>
    <w:rsid w:val="00411FE7"/>
    <w:rsid w:val="00414C2F"/>
    <w:rsid w:val="0041591F"/>
    <w:rsid w:val="004162A2"/>
    <w:rsid w:val="0041666F"/>
    <w:rsid w:val="00416DD6"/>
    <w:rsid w:val="00417441"/>
    <w:rsid w:val="00420D5E"/>
    <w:rsid w:val="004216BD"/>
    <w:rsid w:val="00421F00"/>
    <w:rsid w:val="00423E34"/>
    <w:rsid w:val="00424E18"/>
    <w:rsid w:val="00427878"/>
    <w:rsid w:val="00430212"/>
    <w:rsid w:val="004309EA"/>
    <w:rsid w:val="00430AEC"/>
    <w:rsid w:val="004317C7"/>
    <w:rsid w:val="004325BE"/>
    <w:rsid w:val="00432615"/>
    <w:rsid w:val="00433529"/>
    <w:rsid w:val="0043399C"/>
    <w:rsid w:val="0043519E"/>
    <w:rsid w:val="00436623"/>
    <w:rsid w:val="00437B1C"/>
    <w:rsid w:val="00440823"/>
    <w:rsid w:val="00440F69"/>
    <w:rsid w:val="00441D82"/>
    <w:rsid w:val="004430E8"/>
    <w:rsid w:val="00443D7D"/>
    <w:rsid w:val="004448F0"/>
    <w:rsid w:val="0044495D"/>
    <w:rsid w:val="00445E28"/>
    <w:rsid w:val="00446C84"/>
    <w:rsid w:val="00450157"/>
    <w:rsid w:val="0045054F"/>
    <w:rsid w:val="00451025"/>
    <w:rsid w:val="0045129A"/>
    <w:rsid w:val="00453ABB"/>
    <w:rsid w:val="004569A7"/>
    <w:rsid w:val="00457636"/>
    <w:rsid w:val="004608B1"/>
    <w:rsid w:val="00460D79"/>
    <w:rsid w:val="00460DB5"/>
    <w:rsid w:val="00462767"/>
    <w:rsid w:val="0046365B"/>
    <w:rsid w:val="00466293"/>
    <w:rsid w:val="00467204"/>
    <w:rsid w:val="004701D8"/>
    <w:rsid w:val="00470826"/>
    <w:rsid w:val="004726D8"/>
    <w:rsid w:val="00472B19"/>
    <w:rsid w:val="004735CF"/>
    <w:rsid w:val="00474094"/>
    <w:rsid w:val="00477385"/>
    <w:rsid w:val="00482646"/>
    <w:rsid w:val="0048285D"/>
    <w:rsid w:val="004832ED"/>
    <w:rsid w:val="004834FB"/>
    <w:rsid w:val="0048365C"/>
    <w:rsid w:val="004868BE"/>
    <w:rsid w:val="00486E62"/>
    <w:rsid w:val="00486F13"/>
    <w:rsid w:val="0049216E"/>
    <w:rsid w:val="00493D80"/>
    <w:rsid w:val="0049402D"/>
    <w:rsid w:val="0049699B"/>
    <w:rsid w:val="004A6A5C"/>
    <w:rsid w:val="004A764A"/>
    <w:rsid w:val="004A7A36"/>
    <w:rsid w:val="004A7A80"/>
    <w:rsid w:val="004B144B"/>
    <w:rsid w:val="004B2FB7"/>
    <w:rsid w:val="004B3051"/>
    <w:rsid w:val="004B6667"/>
    <w:rsid w:val="004C0BAD"/>
    <w:rsid w:val="004C401B"/>
    <w:rsid w:val="004C5C81"/>
    <w:rsid w:val="004D3092"/>
    <w:rsid w:val="004D528F"/>
    <w:rsid w:val="004D6CCA"/>
    <w:rsid w:val="004E06BC"/>
    <w:rsid w:val="004E1BA1"/>
    <w:rsid w:val="004E2F22"/>
    <w:rsid w:val="004E5880"/>
    <w:rsid w:val="004E73D6"/>
    <w:rsid w:val="004F1B3F"/>
    <w:rsid w:val="004F2108"/>
    <w:rsid w:val="004F265E"/>
    <w:rsid w:val="004F4CE8"/>
    <w:rsid w:val="004F6CF2"/>
    <w:rsid w:val="004F70F6"/>
    <w:rsid w:val="00503C45"/>
    <w:rsid w:val="00503F0F"/>
    <w:rsid w:val="005054AA"/>
    <w:rsid w:val="005069DF"/>
    <w:rsid w:val="005104A6"/>
    <w:rsid w:val="005118B0"/>
    <w:rsid w:val="0051193B"/>
    <w:rsid w:val="00511A83"/>
    <w:rsid w:val="0051410F"/>
    <w:rsid w:val="005146E7"/>
    <w:rsid w:val="00514986"/>
    <w:rsid w:val="00514C76"/>
    <w:rsid w:val="00514F10"/>
    <w:rsid w:val="005151BE"/>
    <w:rsid w:val="005151C0"/>
    <w:rsid w:val="00515C8A"/>
    <w:rsid w:val="00516B13"/>
    <w:rsid w:val="00517686"/>
    <w:rsid w:val="00520881"/>
    <w:rsid w:val="00521397"/>
    <w:rsid w:val="005219BF"/>
    <w:rsid w:val="00523649"/>
    <w:rsid w:val="00524009"/>
    <w:rsid w:val="00524869"/>
    <w:rsid w:val="00524BCD"/>
    <w:rsid w:val="00525A72"/>
    <w:rsid w:val="00527503"/>
    <w:rsid w:val="00527551"/>
    <w:rsid w:val="00530219"/>
    <w:rsid w:val="00533F01"/>
    <w:rsid w:val="00534F1B"/>
    <w:rsid w:val="005375CA"/>
    <w:rsid w:val="00537F3E"/>
    <w:rsid w:val="005414AA"/>
    <w:rsid w:val="0054276A"/>
    <w:rsid w:val="00542DB0"/>
    <w:rsid w:val="00544132"/>
    <w:rsid w:val="0054673E"/>
    <w:rsid w:val="00546C65"/>
    <w:rsid w:val="005516C2"/>
    <w:rsid w:val="00553DC6"/>
    <w:rsid w:val="00554E62"/>
    <w:rsid w:val="005554A9"/>
    <w:rsid w:val="00557F93"/>
    <w:rsid w:val="00561032"/>
    <w:rsid w:val="005647E1"/>
    <w:rsid w:val="00571BB4"/>
    <w:rsid w:val="00571D2D"/>
    <w:rsid w:val="00572646"/>
    <w:rsid w:val="00575D38"/>
    <w:rsid w:val="00576005"/>
    <w:rsid w:val="00576CED"/>
    <w:rsid w:val="00576F10"/>
    <w:rsid w:val="0058059E"/>
    <w:rsid w:val="00582D5D"/>
    <w:rsid w:val="00582E5C"/>
    <w:rsid w:val="005839B5"/>
    <w:rsid w:val="00583C64"/>
    <w:rsid w:val="005846FE"/>
    <w:rsid w:val="00584965"/>
    <w:rsid w:val="00584A82"/>
    <w:rsid w:val="005869A2"/>
    <w:rsid w:val="005878CA"/>
    <w:rsid w:val="0059015E"/>
    <w:rsid w:val="00590EE2"/>
    <w:rsid w:val="00591826"/>
    <w:rsid w:val="00592A63"/>
    <w:rsid w:val="0059372A"/>
    <w:rsid w:val="005946A2"/>
    <w:rsid w:val="00594E25"/>
    <w:rsid w:val="00596645"/>
    <w:rsid w:val="005A16A2"/>
    <w:rsid w:val="005A17B0"/>
    <w:rsid w:val="005A2836"/>
    <w:rsid w:val="005A4571"/>
    <w:rsid w:val="005A4CB5"/>
    <w:rsid w:val="005B1CBC"/>
    <w:rsid w:val="005B24AA"/>
    <w:rsid w:val="005B2BC4"/>
    <w:rsid w:val="005B2F0D"/>
    <w:rsid w:val="005B3099"/>
    <w:rsid w:val="005B3EF9"/>
    <w:rsid w:val="005B4065"/>
    <w:rsid w:val="005B42C3"/>
    <w:rsid w:val="005B48E0"/>
    <w:rsid w:val="005B7A22"/>
    <w:rsid w:val="005C0987"/>
    <w:rsid w:val="005C2241"/>
    <w:rsid w:val="005D0364"/>
    <w:rsid w:val="005D21CE"/>
    <w:rsid w:val="005D5B14"/>
    <w:rsid w:val="005D5FCB"/>
    <w:rsid w:val="005D61E2"/>
    <w:rsid w:val="005D7377"/>
    <w:rsid w:val="005D7436"/>
    <w:rsid w:val="005D7C76"/>
    <w:rsid w:val="005E0144"/>
    <w:rsid w:val="005E194E"/>
    <w:rsid w:val="005E19D0"/>
    <w:rsid w:val="005E2906"/>
    <w:rsid w:val="005E3A08"/>
    <w:rsid w:val="005E43C6"/>
    <w:rsid w:val="005E4516"/>
    <w:rsid w:val="005E4D3A"/>
    <w:rsid w:val="005E58F5"/>
    <w:rsid w:val="005E5E52"/>
    <w:rsid w:val="005F135A"/>
    <w:rsid w:val="005F28D9"/>
    <w:rsid w:val="005F3BB8"/>
    <w:rsid w:val="005F46BB"/>
    <w:rsid w:val="005F56E4"/>
    <w:rsid w:val="005F5726"/>
    <w:rsid w:val="005F6B30"/>
    <w:rsid w:val="005F70F2"/>
    <w:rsid w:val="00606617"/>
    <w:rsid w:val="00606D69"/>
    <w:rsid w:val="00606E9D"/>
    <w:rsid w:val="006103C1"/>
    <w:rsid w:val="00610F14"/>
    <w:rsid w:val="00611D1F"/>
    <w:rsid w:val="00611FB5"/>
    <w:rsid w:val="00612A37"/>
    <w:rsid w:val="00613014"/>
    <w:rsid w:val="00613713"/>
    <w:rsid w:val="006179C3"/>
    <w:rsid w:val="0062108D"/>
    <w:rsid w:val="00624FF4"/>
    <w:rsid w:val="00626A08"/>
    <w:rsid w:val="006335F6"/>
    <w:rsid w:val="00640305"/>
    <w:rsid w:val="006404DE"/>
    <w:rsid w:val="00640505"/>
    <w:rsid w:val="00642274"/>
    <w:rsid w:val="00642DE5"/>
    <w:rsid w:val="00643166"/>
    <w:rsid w:val="006435E3"/>
    <w:rsid w:val="00643D77"/>
    <w:rsid w:val="006453C6"/>
    <w:rsid w:val="00646928"/>
    <w:rsid w:val="006501A6"/>
    <w:rsid w:val="006529F0"/>
    <w:rsid w:val="006550A5"/>
    <w:rsid w:val="00656DA6"/>
    <w:rsid w:val="00661333"/>
    <w:rsid w:val="00662176"/>
    <w:rsid w:val="006624B1"/>
    <w:rsid w:val="006643DB"/>
    <w:rsid w:val="006652E8"/>
    <w:rsid w:val="00665423"/>
    <w:rsid w:val="00673419"/>
    <w:rsid w:val="0067562C"/>
    <w:rsid w:val="00676F3D"/>
    <w:rsid w:val="006800D6"/>
    <w:rsid w:val="0068094D"/>
    <w:rsid w:val="0068132D"/>
    <w:rsid w:val="0068306E"/>
    <w:rsid w:val="00691DFB"/>
    <w:rsid w:val="0069201C"/>
    <w:rsid w:val="006942C6"/>
    <w:rsid w:val="00694B99"/>
    <w:rsid w:val="006969F0"/>
    <w:rsid w:val="00697FC3"/>
    <w:rsid w:val="006A0211"/>
    <w:rsid w:val="006A1AA4"/>
    <w:rsid w:val="006A1D0F"/>
    <w:rsid w:val="006A474E"/>
    <w:rsid w:val="006A4A99"/>
    <w:rsid w:val="006A6A71"/>
    <w:rsid w:val="006A74BF"/>
    <w:rsid w:val="006B1696"/>
    <w:rsid w:val="006B374B"/>
    <w:rsid w:val="006B4190"/>
    <w:rsid w:val="006B4B66"/>
    <w:rsid w:val="006B7143"/>
    <w:rsid w:val="006C21A5"/>
    <w:rsid w:val="006C3609"/>
    <w:rsid w:val="006C4DCD"/>
    <w:rsid w:val="006C71E8"/>
    <w:rsid w:val="006C7326"/>
    <w:rsid w:val="006C7327"/>
    <w:rsid w:val="006C7484"/>
    <w:rsid w:val="006C75C7"/>
    <w:rsid w:val="006C7B09"/>
    <w:rsid w:val="006D0887"/>
    <w:rsid w:val="006D0F26"/>
    <w:rsid w:val="006D1D68"/>
    <w:rsid w:val="006D4AA2"/>
    <w:rsid w:val="006D77B8"/>
    <w:rsid w:val="006E0E90"/>
    <w:rsid w:val="006E1722"/>
    <w:rsid w:val="006E31E7"/>
    <w:rsid w:val="006E339F"/>
    <w:rsid w:val="006E3423"/>
    <w:rsid w:val="006E4B37"/>
    <w:rsid w:val="006E53A4"/>
    <w:rsid w:val="006E7E65"/>
    <w:rsid w:val="006F3279"/>
    <w:rsid w:val="006F4CCC"/>
    <w:rsid w:val="006F5808"/>
    <w:rsid w:val="00700D50"/>
    <w:rsid w:val="00703CCB"/>
    <w:rsid w:val="00704FA5"/>
    <w:rsid w:val="00705DDB"/>
    <w:rsid w:val="00707702"/>
    <w:rsid w:val="00710343"/>
    <w:rsid w:val="007106D0"/>
    <w:rsid w:val="00710A60"/>
    <w:rsid w:val="0071374A"/>
    <w:rsid w:val="007204EE"/>
    <w:rsid w:val="00721418"/>
    <w:rsid w:val="00721479"/>
    <w:rsid w:val="00722191"/>
    <w:rsid w:val="0072234E"/>
    <w:rsid w:val="00722DF6"/>
    <w:rsid w:val="0072418F"/>
    <w:rsid w:val="007262BC"/>
    <w:rsid w:val="00733ADD"/>
    <w:rsid w:val="007403B0"/>
    <w:rsid w:val="007417B4"/>
    <w:rsid w:val="00743EB2"/>
    <w:rsid w:val="007442B7"/>
    <w:rsid w:val="007470EE"/>
    <w:rsid w:val="00747132"/>
    <w:rsid w:val="007471FA"/>
    <w:rsid w:val="007513EC"/>
    <w:rsid w:val="007542B6"/>
    <w:rsid w:val="00754608"/>
    <w:rsid w:val="00756365"/>
    <w:rsid w:val="00756546"/>
    <w:rsid w:val="007565CD"/>
    <w:rsid w:val="007567B0"/>
    <w:rsid w:val="00756973"/>
    <w:rsid w:val="00756E8A"/>
    <w:rsid w:val="007612B2"/>
    <w:rsid w:val="00762685"/>
    <w:rsid w:val="00765361"/>
    <w:rsid w:val="00770CB5"/>
    <w:rsid w:val="00772201"/>
    <w:rsid w:val="00775C1E"/>
    <w:rsid w:val="00776ABF"/>
    <w:rsid w:val="00777C44"/>
    <w:rsid w:val="007808FD"/>
    <w:rsid w:val="007815A6"/>
    <w:rsid w:val="007820E8"/>
    <w:rsid w:val="0078314D"/>
    <w:rsid w:val="00783660"/>
    <w:rsid w:val="00786B34"/>
    <w:rsid w:val="00787628"/>
    <w:rsid w:val="0079100D"/>
    <w:rsid w:val="00791B5A"/>
    <w:rsid w:val="00792FD4"/>
    <w:rsid w:val="00793456"/>
    <w:rsid w:val="007941B2"/>
    <w:rsid w:val="00794818"/>
    <w:rsid w:val="0079561C"/>
    <w:rsid w:val="00796448"/>
    <w:rsid w:val="007A066C"/>
    <w:rsid w:val="007A4834"/>
    <w:rsid w:val="007A543D"/>
    <w:rsid w:val="007A561C"/>
    <w:rsid w:val="007B2A63"/>
    <w:rsid w:val="007B2E6B"/>
    <w:rsid w:val="007B703B"/>
    <w:rsid w:val="007B7868"/>
    <w:rsid w:val="007C1EA0"/>
    <w:rsid w:val="007C393B"/>
    <w:rsid w:val="007C49BA"/>
    <w:rsid w:val="007C4A18"/>
    <w:rsid w:val="007C55CB"/>
    <w:rsid w:val="007C5E18"/>
    <w:rsid w:val="007C6406"/>
    <w:rsid w:val="007C70C2"/>
    <w:rsid w:val="007D167E"/>
    <w:rsid w:val="007D4451"/>
    <w:rsid w:val="007D6E4C"/>
    <w:rsid w:val="007D7518"/>
    <w:rsid w:val="007E026F"/>
    <w:rsid w:val="007E20CC"/>
    <w:rsid w:val="007E2686"/>
    <w:rsid w:val="007E4F7F"/>
    <w:rsid w:val="007E5E23"/>
    <w:rsid w:val="007F0488"/>
    <w:rsid w:val="007F17FF"/>
    <w:rsid w:val="007F25A6"/>
    <w:rsid w:val="007F4519"/>
    <w:rsid w:val="007F5163"/>
    <w:rsid w:val="00801E62"/>
    <w:rsid w:val="008021ED"/>
    <w:rsid w:val="00803323"/>
    <w:rsid w:val="008033D7"/>
    <w:rsid w:val="00804885"/>
    <w:rsid w:val="00804AE4"/>
    <w:rsid w:val="00804BAE"/>
    <w:rsid w:val="0080590E"/>
    <w:rsid w:val="0080610B"/>
    <w:rsid w:val="00806CF1"/>
    <w:rsid w:val="00807420"/>
    <w:rsid w:val="00810203"/>
    <w:rsid w:val="00810488"/>
    <w:rsid w:val="008113DF"/>
    <w:rsid w:val="00814081"/>
    <w:rsid w:val="0081443E"/>
    <w:rsid w:val="00815084"/>
    <w:rsid w:val="008154DB"/>
    <w:rsid w:val="008161BC"/>
    <w:rsid w:val="0081627C"/>
    <w:rsid w:val="00816B32"/>
    <w:rsid w:val="00817909"/>
    <w:rsid w:val="00817BD5"/>
    <w:rsid w:val="00820AFC"/>
    <w:rsid w:val="00821478"/>
    <w:rsid w:val="00821692"/>
    <w:rsid w:val="008226D3"/>
    <w:rsid w:val="00822823"/>
    <w:rsid w:val="00822DA0"/>
    <w:rsid w:val="0082347F"/>
    <w:rsid w:val="00823584"/>
    <w:rsid w:val="00823B7A"/>
    <w:rsid w:val="008259FE"/>
    <w:rsid w:val="00825CD1"/>
    <w:rsid w:val="00826C3D"/>
    <w:rsid w:val="00827BCE"/>
    <w:rsid w:val="008301AA"/>
    <w:rsid w:val="00831F35"/>
    <w:rsid w:val="00832DDF"/>
    <w:rsid w:val="00834A5D"/>
    <w:rsid w:val="00836554"/>
    <w:rsid w:val="008369BE"/>
    <w:rsid w:val="00837D7C"/>
    <w:rsid w:val="008426D7"/>
    <w:rsid w:val="0084294D"/>
    <w:rsid w:val="0084327F"/>
    <w:rsid w:val="00843A7F"/>
    <w:rsid w:val="00843AE7"/>
    <w:rsid w:val="00845B74"/>
    <w:rsid w:val="0084799B"/>
    <w:rsid w:val="008509CD"/>
    <w:rsid w:val="008514E4"/>
    <w:rsid w:val="008526EA"/>
    <w:rsid w:val="0085292A"/>
    <w:rsid w:val="00853CEB"/>
    <w:rsid w:val="008571F7"/>
    <w:rsid w:val="00857435"/>
    <w:rsid w:val="00857F59"/>
    <w:rsid w:val="00860265"/>
    <w:rsid w:val="00861601"/>
    <w:rsid w:val="008619BD"/>
    <w:rsid w:val="00861A5C"/>
    <w:rsid w:val="00861F36"/>
    <w:rsid w:val="00862417"/>
    <w:rsid w:val="008636C2"/>
    <w:rsid w:val="00866CC8"/>
    <w:rsid w:val="0088060A"/>
    <w:rsid w:val="00881541"/>
    <w:rsid w:val="00882319"/>
    <w:rsid w:val="00883D01"/>
    <w:rsid w:val="008843B9"/>
    <w:rsid w:val="00886675"/>
    <w:rsid w:val="00890B64"/>
    <w:rsid w:val="00890D2F"/>
    <w:rsid w:val="00891528"/>
    <w:rsid w:val="008916CF"/>
    <w:rsid w:val="0089292F"/>
    <w:rsid w:val="008935B6"/>
    <w:rsid w:val="00893E48"/>
    <w:rsid w:val="008965E4"/>
    <w:rsid w:val="00896C14"/>
    <w:rsid w:val="008A074F"/>
    <w:rsid w:val="008A0D57"/>
    <w:rsid w:val="008A2103"/>
    <w:rsid w:val="008A2DC6"/>
    <w:rsid w:val="008A2EF6"/>
    <w:rsid w:val="008A3B33"/>
    <w:rsid w:val="008A48EC"/>
    <w:rsid w:val="008A54EE"/>
    <w:rsid w:val="008A7247"/>
    <w:rsid w:val="008B05EB"/>
    <w:rsid w:val="008B1407"/>
    <w:rsid w:val="008B1D4D"/>
    <w:rsid w:val="008B3100"/>
    <w:rsid w:val="008B4B10"/>
    <w:rsid w:val="008B6AB0"/>
    <w:rsid w:val="008B6C01"/>
    <w:rsid w:val="008B77B2"/>
    <w:rsid w:val="008C07B5"/>
    <w:rsid w:val="008C0C38"/>
    <w:rsid w:val="008C0EA3"/>
    <w:rsid w:val="008C2DAB"/>
    <w:rsid w:val="008C32D3"/>
    <w:rsid w:val="008C3F52"/>
    <w:rsid w:val="008C4FBE"/>
    <w:rsid w:val="008C6E7D"/>
    <w:rsid w:val="008D0C93"/>
    <w:rsid w:val="008D3776"/>
    <w:rsid w:val="008D3EB4"/>
    <w:rsid w:val="008D4B6A"/>
    <w:rsid w:val="008D505E"/>
    <w:rsid w:val="008D54C6"/>
    <w:rsid w:val="008D5D70"/>
    <w:rsid w:val="008D79DC"/>
    <w:rsid w:val="008E0A92"/>
    <w:rsid w:val="008E0D1B"/>
    <w:rsid w:val="008E3D17"/>
    <w:rsid w:val="008E4939"/>
    <w:rsid w:val="008F0606"/>
    <w:rsid w:val="008F0635"/>
    <w:rsid w:val="008F0A5E"/>
    <w:rsid w:val="008F0C39"/>
    <w:rsid w:val="008F58B2"/>
    <w:rsid w:val="008F60F4"/>
    <w:rsid w:val="008F6AFB"/>
    <w:rsid w:val="008F6C06"/>
    <w:rsid w:val="008F7857"/>
    <w:rsid w:val="008F79BC"/>
    <w:rsid w:val="009002AC"/>
    <w:rsid w:val="0090169E"/>
    <w:rsid w:val="00901846"/>
    <w:rsid w:val="00902ACF"/>
    <w:rsid w:val="009035E5"/>
    <w:rsid w:val="00904BE2"/>
    <w:rsid w:val="009071E6"/>
    <w:rsid w:val="0090786E"/>
    <w:rsid w:val="0091091D"/>
    <w:rsid w:val="00910CA2"/>
    <w:rsid w:val="00910F5A"/>
    <w:rsid w:val="009114A4"/>
    <w:rsid w:val="00912326"/>
    <w:rsid w:val="00914FFB"/>
    <w:rsid w:val="00915655"/>
    <w:rsid w:val="00916430"/>
    <w:rsid w:val="009172FE"/>
    <w:rsid w:val="0091786F"/>
    <w:rsid w:val="009219E4"/>
    <w:rsid w:val="00921C96"/>
    <w:rsid w:val="0092378C"/>
    <w:rsid w:val="0092517A"/>
    <w:rsid w:val="00925263"/>
    <w:rsid w:val="00930CE6"/>
    <w:rsid w:val="00931B87"/>
    <w:rsid w:val="00932176"/>
    <w:rsid w:val="00932276"/>
    <w:rsid w:val="00934204"/>
    <w:rsid w:val="00935D1E"/>
    <w:rsid w:val="009369BD"/>
    <w:rsid w:val="00937539"/>
    <w:rsid w:val="0094182E"/>
    <w:rsid w:val="00942ECC"/>
    <w:rsid w:val="0094407E"/>
    <w:rsid w:val="00952AD7"/>
    <w:rsid w:val="00952D38"/>
    <w:rsid w:val="009561CD"/>
    <w:rsid w:val="00962CCB"/>
    <w:rsid w:val="00962EDF"/>
    <w:rsid w:val="00962F39"/>
    <w:rsid w:val="00963D49"/>
    <w:rsid w:val="00964E66"/>
    <w:rsid w:val="00965178"/>
    <w:rsid w:val="009652BA"/>
    <w:rsid w:val="00971167"/>
    <w:rsid w:val="009736E2"/>
    <w:rsid w:val="00973D29"/>
    <w:rsid w:val="00977647"/>
    <w:rsid w:val="009777B3"/>
    <w:rsid w:val="009777DA"/>
    <w:rsid w:val="00981D40"/>
    <w:rsid w:val="00982395"/>
    <w:rsid w:val="009829F0"/>
    <w:rsid w:val="00982D40"/>
    <w:rsid w:val="00984AD8"/>
    <w:rsid w:val="00985ABC"/>
    <w:rsid w:val="00985F60"/>
    <w:rsid w:val="00986263"/>
    <w:rsid w:val="00987151"/>
    <w:rsid w:val="00987924"/>
    <w:rsid w:val="00987F31"/>
    <w:rsid w:val="00990786"/>
    <w:rsid w:val="00990E61"/>
    <w:rsid w:val="00991281"/>
    <w:rsid w:val="009956F4"/>
    <w:rsid w:val="009A05C5"/>
    <w:rsid w:val="009A06D9"/>
    <w:rsid w:val="009A165A"/>
    <w:rsid w:val="009A514E"/>
    <w:rsid w:val="009A68D3"/>
    <w:rsid w:val="009A6BCB"/>
    <w:rsid w:val="009B15BB"/>
    <w:rsid w:val="009B2A42"/>
    <w:rsid w:val="009B2EC8"/>
    <w:rsid w:val="009B3348"/>
    <w:rsid w:val="009B4B78"/>
    <w:rsid w:val="009B53BE"/>
    <w:rsid w:val="009B5729"/>
    <w:rsid w:val="009B6EE1"/>
    <w:rsid w:val="009C0882"/>
    <w:rsid w:val="009C5751"/>
    <w:rsid w:val="009C7041"/>
    <w:rsid w:val="009C729D"/>
    <w:rsid w:val="009D0D47"/>
    <w:rsid w:val="009D217E"/>
    <w:rsid w:val="009D3004"/>
    <w:rsid w:val="009D44D1"/>
    <w:rsid w:val="009D4684"/>
    <w:rsid w:val="009D5125"/>
    <w:rsid w:val="009D5BEF"/>
    <w:rsid w:val="009D5D52"/>
    <w:rsid w:val="009D6391"/>
    <w:rsid w:val="009E0771"/>
    <w:rsid w:val="009E0B47"/>
    <w:rsid w:val="009E1ECD"/>
    <w:rsid w:val="009E225B"/>
    <w:rsid w:val="009E3153"/>
    <w:rsid w:val="009E6FA4"/>
    <w:rsid w:val="009E7743"/>
    <w:rsid w:val="009F0F9C"/>
    <w:rsid w:val="009F11A8"/>
    <w:rsid w:val="009F46B7"/>
    <w:rsid w:val="009F4F31"/>
    <w:rsid w:val="009F6590"/>
    <w:rsid w:val="009F68C5"/>
    <w:rsid w:val="009F6A7A"/>
    <w:rsid w:val="00A000D9"/>
    <w:rsid w:val="00A001B4"/>
    <w:rsid w:val="00A0113E"/>
    <w:rsid w:val="00A018F8"/>
    <w:rsid w:val="00A0261A"/>
    <w:rsid w:val="00A03770"/>
    <w:rsid w:val="00A0442B"/>
    <w:rsid w:val="00A04BAF"/>
    <w:rsid w:val="00A05867"/>
    <w:rsid w:val="00A05C81"/>
    <w:rsid w:val="00A074C3"/>
    <w:rsid w:val="00A12DD5"/>
    <w:rsid w:val="00A134FB"/>
    <w:rsid w:val="00A21C42"/>
    <w:rsid w:val="00A22249"/>
    <w:rsid w:val="00A2265C"/>
    <w:rsid w:val="00A2591D"/>
    <w:rsid w:val="00A26210"/>
    <w:rsid w:val="00A26F86"/>
    <w:rsid w:val="00A31A5C"/>
    <w:rsid w:val="00A33B11"/>
    <w:rsid w:val="00A358C7"/>
    <w:rsid w:val="00A41573"/>
    <w:rsid w:val="00A436AC"/>
    <w:rsid w:val="00A43B7D"/>
    <w:rsid w:val="00A44EF1"/>
    <w:rsid w:val="00A456C2"/>
    <w:rsid w:val="00A45A6F"/>
    <w:rsid w:val="00A474A2"/>
    <w:rsid w:val="00A50003"/>
    <w:rsid w:val="00A52F56"/>
    <w:rsid w:val="00A532C6"/>
    <w:rsid w:val="00A533A7"/>
    <w:rsid w:val="00A53B3D"/>
    <w:rsid w:val="00A53FFB"/>
    <w:rsid w:val="00A54DB1"/>
    <w:rsid w:val="00A56D67"/>
    <w:rsid w:val="00A5712B"/>
    <w:rsid w:val="00A600D6"/>
    <w:rsid w:val="00A61DC9"/>
    <w:rsid w:val="00A62208"/>
    <w:rsid w:val="00A6280F"/>
    <w:rsid w:val="00A62969"/>
    <w:rsid w:val="00A6426D"/>
    <w:rsid w:val="00A66139"/>
    <w:rsid w:val="00A66D78"/>
    <w:rsid w:val="00A7308B"/>
    <w:rsid w:val="00A73A05"/>
    <w:rsid w:val="00A73D13"/>
    <w:rsid w:val="00A77557"/>
    <w:rsid w:val="00A778F2"/>
    <w:rsid w:val="00A8014D"/>
    <w:rsid w:val="00A81779"/>
    <w:rsid w:val="00A819A2"/>
    <w:rsid w:val="00A829BE"/>
    <w:rsid w:val="00A83A38"/>
    <w:rsid w:val="00A84049"/>
    <w:rsid w:val="00A849A4"/>
    <w:rsid w:val="00A8517C"/>
    <w:rsid w:val="00A854B8"/>
    <w:rsid w:val="00A861E5"/>
    <w:rsid w:val="00A87405"/>
    <w:rsid w:val="00A909CA"/>
    <w:rsid w:val="00A91284"/>
    <w:rsid w:val="00A92ECE"/>
    <w:rsid w:val="00A93FD3"/>
    <w:rsid w:val="00A95189"/>
    <w:rsid w:val="00A95B95"/>
    <w:rsid w:val="00AA09D8"/>
    <w:rsid w:val="00AA16BD"/>
    <w:rsid w:val="00AA330E"/>
    <w:rsid w:val="00AA5833"/>
    <w:rsid w:val="00AA6CC0"/>
    <w:rsid w:val="00AA74DA"/>
    <w:rsid w:val="00AB1A30"/>
    <w:rsid w:val="00AB2D7B"/>
    <w:rsid w:val="00AB52CC"/>
    <w:rsid w:val="00AB59D2"/>
    <w:rsid w:val="00AC2D83"/>
    <w:rsid w:val="00AC31C5"/>
    <w:rsid w:val="00AC4217"/>
    <w:rsid w:val="00AC45E8"/>
    <w:rsid w:val="00AC6362"/>
    <w:rsid w:val="00AC6791"/>
    <w:rsid w:val="00AD0C7A"/>
    <w:rsid w:val="00AD2975"/>
    <w:rsid w:val="00AD4A40"/>
    <w:rsid w:val="00AD50C7"/>
    <w:rsid w:val="00AD64F1"/>
    <w:rsid w:val="00AE1E8D"/>
    <w:rsid w:val="00AE40AD"/>
    <w:rsid w:val="00AE465B"/>
    <w:rsid w:val="00AE4FCB"/>
    <w:rsid w:val="00AE7E46"/>
    <w:rsid w:val="00AF0DB3"/>
    <w:rsid w:val="00AF1F6C"/>
    <w:rsid w:val="00AF4D92"/>
    <w:rsid w:val="00B00003"/>
    <w:rsid w:val="00B01716"/>
    <w:rsid w:val="00B03A65"/>
    <w:rsid w:val="00B03FD2"/>
    <w:rsid w:val="00B05DA7"/>
    <w:rsid w:val="00B11E4C"/>
    <w:rsid w:val="00B12F4C"/>
    <w:rsid w:val="00B14854"/>
    <w:rsid w:val="00B15B93"/>
    <w:rsid w:val="00B20823"/>
    <w:rsid w:val="00B214F4"/>
    <w:rsid w:val="00B22BFD"/>
    <w:rsid w:val="00B2308F"/>
    <w:rsid w:val="00B23E18"/>
    <w:rsid w:val="00B25FF8"/>
    <w:rsid w:val="00B27978"/>
    <w:rsid w:val="00B34D29"/>
    <w:rsid w:val="00B35F47"/>
    <w:rsid w:val="00B365DE"/>
    <w:rsid w:val="00B36641"/>
    <w:rsid w:val="00B37B9E"/>
    <w:rsid w:val="00B37D63"/>
    <w:rsid w:val="00B43160"/>
    <w:rsid w:val="00B453F1"/>
    <w:rsid w:val="00B45698"/>
    <w:rsid w:val="00B456BF"/>
    <w:rsid w:val="00B472FB"/>
    <w:rsid w:val="00B513DB"/>
    <w:rsid w:val="00B524FD"/>
    <w:rsid w:val="00B54B68"/>
    <w:rsid w:val="00B62C2D"/>
    <w:rsid w:val="00B63C85"/>
    <w:rsid w:val="00B63F9B"/>
    <w:rsid w:val="00B668BA"/>
    <w:rsid w:val="00B70D9A"/>
    <w:rsid w:val="00B70FC9"/>
    <w:rsid w:val="00B7255A"/>
    <w:rsid w:val="00B738E0"/>
    <w:rsid w:val="00B75756"/>
    <w:rsid w:val="00B76BF3"/>
    <w:rsid w:val="00B77291"/>
    <w:rsid w:val="00B83245"/>
    <w:rsid w:val="00B84020"/>
    <w:rsid w:val="00B849DE"/>
    <w:rsid w:val="00B86E27"/>
    <w:rsid w:val="00B9377B"/>
    <w:rsid w:val="00B94D8D"/>
    <w:rsid w:val="00B94EBC"/>
    <w:rsid w:val="00B96927"/>
    <w:rsid w:val="00B97498"/>
    <w:rsid w:val="00B975AD"/>
    <w:rsid w:val="00B97CFD"/>
    <w:rsid w:val="00B97F0C"/>
    <w:rsid w:val="00BA17F2"/>
    <w:rsid w:val="00BA299D"/>
    <w:rsid w:val="00BA48EC"/>
    <w:rsid w:val="00BA55D8"/>
    <w:rsid w:val="00BA5C28"/>
    <w:rsid w:val="00BA642E"/>
    <w:rsid w:val="00BB19F3"/>
    <w:rsid w:val="00BB407E"/>
    <w:rsid w:val="00BB46FD"/>
    <w:rsid w:val="00BB4D24"/>
    <w:rsid w:val="00BB53C6"/>
    <w:rsid w:val="00BB6096"/>
    <w:rsid w:val="00BB646C"/>
    <w:rsid w:val="00BB68D5"/>
    <w:rsid w:val="00BB7133"/>
    <w:rsid w:val="00BB7337"/>
    <w:rsid w:val="00BB7445"/>
    <w:rsid w:val="00BB75E5"/>
    <w:rsid w:val="00BB7994"/>
    <w:rsid w:val="00BC0975"/>
    <w:rsid w:val="00BC2161"/>
    <w:rsid w:val="00BC2DB1"/>
    <w:rsid w:val="00BC32C4"/>
    <w:rsid w:val="00BC50A6"/>
    <w:rsid w:val="00BC5307"/>
    <w:rsid w:val="00BC6B69"/>
    <w:rsid w:val="00BC76F5"/>
    <w:rsid w:val="00BD1D8B"/>
    <w:rsid w:val="00BD3C43"/>
    <w:rsid w:val="00BD7FBD"/>
    <w:rsid w:val="00BE2761"/>
    <w:rsid w:val="00BE7170"/>
    <w:rsid w:val="00BF3245"/>
    <w:rsid w:val="00BF4C8A"/>
    <w:rsid w:val="00BF5D3B"/>
    <w:rsid w:val="00BF6A74"/>
    <w:rsid w:val="00BF6C51"/>
    <w:rsid w:val="00C00492"/>
    <w:rsid w:val="00C0131B"/>
    <w:rsid w:val="00C01B29"/>
    <w:rsid w:val="00C0254F"/>
    <w:rsid w:val="00C0275A"/>
    <w:rsid w:val="00C03210"/>
    <w:rsid w:val="00C039C9"/>
    <w:rsid w:val="00C079B8"/>
    <w:rsid w:val="00C10E10"/>
    <w:rsid w:val="00C1209D"/>
    <w:rsid w:val="00C12A97"/>
    <w:rsid w:val="00C15A67"/>
    <w:rsid w:val="00C16A8F"/>
    <w:rsid w:val="00C21348"/>
    <w:rsid w:val="00C21454"/>
    <w:rsid w:val="00C217C2"/>
    <w:rsid w:val="00C2609B"/>
    <w:rsid w:val="00C2631F"/>
    <w:rsid w:val="00C2685B"/>
    <w:rsid w:val="00C27717"/>
    <w:rsid w:val="00C3000D"/>
    <w:rsid w:val="00C30BDC"/>
    <w:rsid w:val="00C30E50"/>
    <w:rsid w:val="00C30E78"/>
    <w:rsid w:val="00C31DEC"/>
    <w:rsid w:val="00C333BE"/>
    <w:rsid w:val="00C36EC2"/>
    <w:rsid w:val="00C40CFF"/>
    <w:rsid w:val="00C40FD3"/>
    <w:rsid w:val="00C41213"/>
    <w:rsid w:val="00C415AC"/>
    <w:rsid w:val="00C42BB7"/>
    <w:rsid w:val="00C433FF"/>
    <w:rsid w:val="00C43A58"/>
    <w:rsid w:val="00C441D4"/>
    <w:rsid w:val="00C46FD6"/>
    <w:rsid w:val="00C47DF1"/>
    <w:rsid w:val="00C50DD2"/>
    <w:rsid w:val="00C51FD8"/>
    <w:rsid w:val="00C52935"/>
    <w:rsid w:val="00C53442"/>
    <w:rsid w:val="00C54E0E"/>
    <w:rsid w:val="00C56293"/>
    <w:rsid w:val="00C61D10"/>
    <w:rsid w:val="00C63C32"/>
    <w:rsid w:val="00C63F45"/>
    <w:rsid w:val="00C653D5"/>
    <w:rsid w:val="00C662F9"/>
    <w:rsid w:val="00C7032E"/>
    <w:rsid w:val="00C70D79"/>
    <w:rsid w:val="00C742B8"/>
    <w:rsid w:val="00C74E4C"/>
    <w:rsid w:val="00C74EF9"/>
    <w:rsid w:val="00C755D1"/>
    <w:rsid w:val="00C756F0"/>
    <w:rsid w:val="00C75DF6"/>
    <w:rsid w:val="00C75EE8"/>
    <w:rsid w:val="00C760F7"/>
    <w:rsid w:val="00C772C0"/>
    <w:rsid w:val="00C77D39"/>
    <w:rsid w:val="00C80222"/>
    <w:rsid w:val="00C822C7"/>
    <w:rsid w:val="00C8335E"/>
    <w:rsid w:val="00C85CB8"/>
    <w:rsid w:val="00C86598"/>
    <w:rsid w:val="00C86ACE"/>
    <w:rsid w:val="00C9152F"/>
    <w:rsid w:val="00C91863"/>
    <w:rsid w:val="00C91F8C"/>
    <w:rsid w:val="00C91FBD"/>
    <w:rsid w:val="00C925E1"/>
    <w:rsid w:val="00C9450C"/>
    <w:rsid w:val="00CA0CD4"/>
    <w:rsid w:val="00CA15F9"/>
    <w:rsid w:val="00CA1ED0"/>
    <w:rsid w:val="00CA3EBB"/>
    <w:rsid w:val="00CA3FCF"/>
    <w:rsid w:val="00CA4CC8"/>
    <w:rsid w:val="00CA515C"/>
    <w:rsid w:val="00CB15D8"/>
    <w:rsid w:val="00CB4377"/>
    <w:rsid w:val="00CB44F1"/>
    <w:rsid w:val="00CB4E06"/>
    <w:rsid w:val="00CB75FA"/>
    <w:rsid w:val="00CC08EC"/>
    <w:rsid w:val="00CC1303"/>
    <w:rsid w:val="00CC3292"/>
    <w:rsid w:val="00CC4463"/>
    <w:rsid w:val="00CC5061"/>
    <w:rsid w:val="00CD056B"/>
    <w:rsid w:val="00CD1863"/>
    <w:rsid w:val="00CD46C5"/>
    <w:rsid w:val="00CD506E"/>
    <w:rsid w:val="00CD66B0"/>
    <w:rsid w:val="00CD6742"/>
    <w:rsid w:val="00CD6F0C"/>
    <w:rsid w:val="00CE2182"/>
    <w:rsid w:val="00CE256D"/>
    <w:rsid w:val="00CE3D1A"/>
    <w:rsid w:val="00CE6B86"/>
    <w:rsid w:val="00CF0714"/>
    <w:rsid w:val="00CF1DEB"/>
    <w:rsid w:val="00CF3A54"/>
    <w:rsid w:val="00CF41F1"/>
    <w:rsid w:val="00D00E5F"/>
    <w:rsid w:val="00D033B9"/>
    <w:rsid w:val="00D03F11"/>
    <w:rsid w:val="00D055AE"/>
    <w:rsid w:val="00D05830"/>
    <w:rsid w:val="00D05C1F"/>
    <w:rsid w:val="00D06272"/>
    <w:rsid w:val="00D06DF5"/>
    <w:rsid w:val="00D108F8"/>
    <w:rsid w:val="00D1221E"/>
    <w:rsid w:val="00D12756"/>
    <w:rsid w:val="00D14907"/>
    <w:rsid w:val="00D14E25"/>
    <w:rsid w:val="00D155CD"/>
    <w:rsid w:val="00D165AA"/>
    <w:rsid w:val="00D170FF"/>
    <w:rsid w:val="00D206EB"/>
    <w:rsid w:val="00D21FA9"/>
    <w:rsid w:val="00D246A3"/>
    <w:rsid w:val="00D255B0"/>
    <w:rsid w:val="00D256BE"/>
    <w:rsid w:val="00D25E6E"/>
    <w:rsid w:val="00D27466"/>
    <w:rsid w:val="00D2789F"/>
    <w:rsid w:val="00D27F4C"/>
    <w:rsid w:val="00D30DEB"/>
    <w:rsid w:val="00D33E62"/>
    <w:rsid w:val="00D404DF"/>
    <w:rsid w:val="00D42CFE"/>
    <w:rsid w:val="00D431EA"/>
    <w:rsid w:val="00D433BB"/>
    <w:rsid w:val="00D4364F"/>
    <w:rsid w:val="00D460D3"/>
    <w:rsid w:val="00D464A7"/>
    <w:rsid w:val="00D46E0F"/>
    <w:rsid w:val="00D47449"/>
    <w:rsid w:val="00D516C3"/>
    <w:rsid w:val="00D518FF"/>
    <w:rsid w:val="00D51EED"/>
    <w:rsid w:val="00D53A14"/>
    <w:rsid w:val="00D5401B"/>
    <w:rsid w:val="00D5462E"/>
    <w:rsid w:val="00D61C92"/>
    <w:rsid w:val="00D66004"/>
    <w:rsid w:val="00D66B39"/>
    <w:rsid w:val="00D6756D"/>
    <w:rsid w:val="00D74E1A"/>
    <w:rsid w:val="00D751BF"/>
    <w:rsid w:val="00D77313"/>
    <w:rsid w:val="00D779F8"/>
    <w:rsid w:val="00D77E51"/>
    <w:rsid w:val="00D83F06"/>
    <w:rsid w:val="00D85061"/>
    <w:rsid w:val="00D85418"/>
    <w:rsid w:val="00D86F79"/>
    <w:rsid w:val="00D87B2D"/>
    <w:rsid w:val="00D908D2"/>
    <w:rsid w:val="00D91811"/>
    <w:rsid w:val="00D934C8"/>
    <w:rsid w:val="00D9368F"/>
    <w:rsid w:val="00D96686"/>
    <w:rsid w:val="00D96D5D"/>
    <w:rsid w:val="00D974B4"/>
    <w:rsid w:val="00D976F6"/>
    <w:rsid w:val="00DA2EC6"/>
    <w:rsid w:val="00DA2ED6"/>
    <w:rsid w:val="00DA41EF"/>
    <w:rsid w:val="00DA4E1A"/>
    <w:rsid w:val="00DA582D"/>
    <w:rsid w:val="00DA5E0A"/>
    <w:rsid w:val="00DA7395"/>
    <w:rsid w:val="00DB2136"/>
    <w:rsid w:val="00DB30A1"/>
    <w:rsid w:val="00DB3E11"/>
    <w:rsid w:val="00DB6AA0"/>
    <w:rsid w:val="00DB7063"/>
    <w:rsid w:val="00DB7D14"/>
    <w:rsid w:val="00DC0B3B"/>
    <w:rsid w:val="00DC2B70"/>
    <w:rsid w:val="00DC3569"/>
    <w:rsid w:val="00DC3660"/>
    <w:rsid w:val="00DC3F49"/>
    <w:rsid w:val="00DC4161"/>
    <w:rsid w:val="00DC431A"/>
    <w:rsid w:val="00DC5130"/>
    <w:rsid w:val="00DC5267"/>
    <w:rsid w:val="00DD0B53"/>
    <w:rsid w:val="00DD286A"/>
    <w:rsid w:val="00DD30A4"/>
    <w:rsid w:val="00DD464A"/>
    <w:rsid w:val="00DD5A8B"/>
    <w:rsid w:val="00DD5E45"/>
    <w:rsid w:val="00DD5EF1"/>
    <w:rsid w:val="00DD5FB0"/>
    <w:rsid w:val="00DD67B3"/>
    <w:rsid w:val="00DD7087"/>
    <w:rsid w:val="00DE19FF"/>
    <w:rsid w:val="00DE3A85"/>
    <w:rsid w:val="00DE556D"/>
    <w:rsid w:val="00DE658C"/>
    <w:rsid w:val="00DE6CA2"/>
    <w:rsid w:val="00DF11F6"/>
    <w:rsid w:val="00DF1388"/>
    <w:rsid w:val="00DF1FB0"/>
    <w:rsid w:val="00DF21A4"/>
    <w:rsid w:val="00DF2249"/>
    <w:rsid w:val="00E0059E"/>
    <w:rsid w:val="00E0129C"/>
    <w:rsid w:val="00E01752"/>
    <w:rsid w:val="00E01AC1"/>
    <w:rsid w:val="00E02150"/>
    <w:rsid w:val="00E034EF"/>
    <w:rsid w:val="00E03A16"/>
    <w:rsid w:val="00E04DEA"/>
    <w:rsid w:val="00E060EC"/>
    <w:rsid w:val="00E11548"/>
    <w:rsid w:val="00E14EF3"/>
    <w:rsid w:val="00E153CF"/>
    <w:rsid w:val="00E165D9"/>
    <w:rsid w:val="00E16869"/>
    <w:rsid w:val="00E17BA3"/>
    <w:rsid w:val="00E17F80"/>
    <w:rsid w:val="00E20AF5"/>
    <w:rsid w:val="00E2153B"/>
    <w:rsid w:val="00E2189A"/>
    <w:rsid w:val="00E22084"/>
    <w:rsid w:val="00E23187"/>
    <w:rsid w:val="00E23E90"/>
    <w:rsid w:val="00E2572A"/>
    <w:rsid w:val="00E2577B"/>
    <w:rsid w:val="00E25A5D"/>
    <w:rsid w:val="00E25C61"/>
    <w:rsid w:val="00E268B6"/>
    <w:rsid w:val="00E26C1E"/>
    <w:rsid w:val="00E2724C"/>
    <w:rsid w:val="00E2761B"/>
    <w:rsid w:val="00E27C34"/>
    <w:rsid w:val="00E27C91"/>
    <w:rsid w:val="00E314D1"/>
    <w:rsid w:val="00E31826"/>
    <w:rsid w:val="00E31C2B"/>
    <w:rsid w:val="00E31C8D"/>
    <w:rsid w:val="00E33A0F"/>
    <w:rsid w:val="00E33BDC"/>
    <w:rsid w:val="00E34B0D"/>
    <w:rsid w:val="00E41CBD"/>
    <w:rsid w:val="00E427AB"/>
    <w:rsid w:val="00E42EF1"/>
    <w:rsid w:val="00E44BE2"/>
    <w:rsid w:val="00E47FB5"/>
    <w:rsid w:val="00E505BF"/>
    <w:rsid w:val="00E50E2E"/>
    <w:rsid w:val="00E5402F"/>
    <w:rsid w:val="00E56EA5"/>
    <w:rsid w:val="00E57DBF"/>
    <w:rsid w:val="00E615E1"/>
    <w:rsid w:val="00E618BD"/>
    <w:rsid w:val="00E61C2F"/>
    <w:rsid w:val="00E629B2"/>
    <w:rsid w:val="00E62A86"/>
    <w:rsid w:val="00E633E9"/>
    <w:rsid w:val="00E63B1F"/>
    <w:rsid w:val="00E63DB1"/>
    <w:rsid w:val="00E64586"/>
    <w:rsid w:val="00E65DDB"/>
    <w:rsid w:val="00E6716A"/>
    <w:rsid w:val="00E70084"/>
    <w:rsid w:val="00E7338B"/>
    <w:rsid w:val="00E73AF5"/>
    <w:rsid w:val="00E7607E"/>
    <w:rsid w:val="00E762E0"/>
    <w:rsid w:val="00E778F7"/>
    <w:rsid w:val="00E814F7"/>
    <w:rsid w:val="00E81B50"/>
    <w:rsid w:val="00E8287B"/>
    <w:rsid w:val="00E82E37"/>
    <w:rsid w:val="00E8330C"/>
    <w:rsid w:val="00E836A0"/>
    <w:rsid w:val="00E836CF"/>
    <w:rsid w:val="00E8600B"/>
    <w:rsid w:val="00E87221"/>
    <w:rsid w:val="00E87974"/>
    <w:rsid w:val="00E913E3"/>
    <w:rsid w:val="00E92BAD"/>
    <w:rsid w:val="00E96CFA"/>
    <w:rsid w:val="00EA1564"/>
    <w:rsid w:val="00EA26AB"/>
    <w:rsid w:val="00EA305B"/>
    <w:rsid w:val="00EA467D"/>
    <w:rsid w:val="00EA4760"/>
    <w:rsid w:val="00EA4899"/>
    <w:rsid w:val="00EA6447"/>
    <w:rsid w:val="00EA6604"/>
    <w:rsid w:val="00EA7F54"/>
    <w:rsid w:val="00EB0474"/>
    <w:rsid w:val="00EB04AC"/>
    <w:rsid w:val="00EB0619"/>
    <w:rsid w:val="00EB0F69"/>
    <w:rsid w:val="00EB2376"/>
    <w:rsid w:val="00EB242A"/>
    <w:rsid w:val="00EB6472"/>
    <w:rsid w:val="00EC0411"/>
    <w:rsid w:val="00EC0BBB"/>
    <w:rsid w:val="00EC1844"/>
    <w:rsid w:val="00EC2E26"/>
    <w:rsid w:val="00EC327B"/>
    <w:rsid w:val="00EC3628"/>
    <w:rsid w:val="00EC3649"/>
    <w:rsid w:val="00EC4E90"/>
    <w:rsid w:val="00EC5EB5"/>
    <w:rsid w:val="00EC62E3"/>
    <w:rsid w:val="00EC70AC"/>
    <w:rsid w:val="00ED04CB"/>
    <w:rsid w:val="00ED246A"/>
    <w:rsid w:val="00ED5109"/>
    <w:rsid w:val="00EE002A"/>
    <w:rsid w:val="00EE27F2"/>
    <w:rsid w:val="00EE400F"/>
    <w:rsid w:val="00EE4059"/>
    <w:rsid w:val="00EE4171"/>
    <w:rsid w:val="00EE6EFB"/>
    <w:rsid w:val="00EF033E"/>
    <w:rsid w:val="00EF079D"/>
    <w:rsid w:val="00EF2489"/>
    <w:rsid w:val="00EF395E"/>
    <w:rsid w:val="00EF41D4"/>
    <w:rsid w:val="00EF586D"/>
    <w:rsid w:val="00EF747C"/>
    <w:rsid w:val="00EF7533"/>
    <w:rsid w:val="00F0234D"/>
    <w:rsid w:val="00F0261E"/>
    <w:rsid w:val="00F028BB"/>
    <w:rsid w:val="00F0304D"/>
    <w:rsid w:val="00F046AB"/>
    <w:rsid w:val="00F056C1"/>
    <w:rsid w:val="00F06566"/>
    <w:rsid w:val="00F066F3"/>
    <w:rsid w:val="00F1013D"/>
    <w:rsid w:val="00F114D7"/>
    <w:rsid w:val="00F12CA0"/>
    <w:rsid w:val="00F1357E"/>
    <w:rsid w:val="00F15467"/>
    <w:rsid w:val="00F20BAA"/>
    <w:rsid w:val="00F21B75"/>
    <w:rsid w:val="00F23E66"/>
    <w:rsid w:val="00F23F23"/>
    <w:rsid w:val="00F3003F"/>
    <w:rsid w:val="00F3022C"/>
    <w:rsid w:val="00F32245"/>
    <w:rsid w:val="00F364AD"/>
    <w:rsid w:val="00F40AF5"/>
    <w:rsid w:val="00F40BB7"/>
    <w:rsid w:val="00F4531F"/>
    <w:rsid w:val="00F455E6"/>
    <w:rsid w:val="00F4648D"/>
    <w:rsid w:val="00F46A2F"/>
    <w:rsid w:val="00F47017"/>
    <w:rsid w:val="00F50D20"/>
    <w:rsid w:val="00F519F1"/>
    <w:rsid w:val="00F5218D"/>
    <w:rsid w:val="00F52772"/>
    <w:rsid w:val="00F52AEA"/>
    <w:rsid w:val="00F5550D"/>
    <w:rsid w:val="00F57257"/>
    <w:rsid w:val="00F573A2"/>
    <w:rsid w:val="00F577C1"/>
    <w:rsid w:val="00F61EE0"/>
    <w:rsid w:val="00F64339"/>
    <w:rsid w:val="00F64A60"/>
    <w:rsid w:val="00F64FAE"/>
    <w:rsid w:val="00F659D2"/>
    <w:rsid w:val="00F6744C"/>
    <w:rsid w:val="00F67564"/>
    <w:rsid w:val="00F678B2"/>
    <w:rsid w:val="00F71BBC"/>
    <w:rsid w:val="00F72082"/>
    <w:rsid w:val="00F7251F"/>
    <w:rsid w:val="00F734C4"/>
    <w:rsid w:val="00F74236"/>
    <w:rsid w:val="00F74761"/>
    <w:rsid w:val="00F74787"/>
    <w:rsid w:val="00F74A54"/>
    <w:rsid w:val="00F74FE3"/>
    <w:rsid w:val="00F81ACE"/>
    <w:rsid w:val="00F826F8"/>
    <w:rsid w:val="00F82DC3"/>
    <w:rsid w:val="00F85477"/>
    <w:rsid w:val="00F862D8"/>
    <w:rsid w:val="00F87018"/>
    <w:rsid w:val="00F87F27"/>
    <w:rsid w:val="00F92A87"/>
    <w:rsid w:val="00F93CB6"/>
    <w:rsid w:val="00F94ACF"/>
    <w:rsid w:val="00F95ABA"/>
    <w:rsid w:val="00F978A8"/>
    <w:rsid w:val="00F979ED"/>
    <w:rsid w:val="00FA0463"/>
    <w:rsid w:val="00FA2213"/>
    <w:rsid w:val="00FA458E"/>
    <w:rsid w:val="00FA5C03"/>
    <w:rsid w:val="00FA777D"/>
    <w:rsid w:val="00FA7B2F"/>
    <w:rsid w:val="00FB0547"/>
    <w:rsid w:val="00FB0F9F"/>
    <w:rsid w:val="00FB1955"/>
    <w:rsid w:val="00FB21AE"/>
    <w:rsid w:val="00FB295A"/>
    <w:rsid w:val="00FB3782"/>
    <w:rsid w:val="00FB4939"/>
    <w:rsid w:val="00FB54D8"/>
    <w:rsid w:val="00FC27C5"/>
    <w:rsid w:val="00FC3D0B"/>
    <w:rsid w:val="00FC63CE"/>
    <w:rsid w:val="00FC7BCD"/>
    <w:rsid w:val="00FD229A"/>
    <w:rsid w:val="00FD2421"/>
    <w:rsid w:val="00FD264C"/>
    <w:rsid w:val="00FD2B7F"/>
    <w:rsid w:val="00FD4110"/>
    <w:rsid w:val="00FD4BE4"/>
    <w:rsid w:val="00FD623D"/>
    <w:rsid w:val="00FD73A5"/>
    <w:rsid w:val="00FE12A5"/>
    <w:rsid w:val="00FE2160"/>
    <w:rsid w:val="00FE32D1"/>
    <w:rsid w:val="00FE3D52"/>
    <w:rsid w:val="00FE42B3"/>
    <w:rsid w:val="00FE4F26"/>
    <w:rsid w:val="00FE5B83"/>
    <w:rsid w:val="00FE65F3"/>
    <w:rsid w:val="00FE6D44"/>
    <w:rsid w:val="00FE6F19"/>
    <w:rsid w:val="00FF06E0"/>
    <w:rsid w:val="00FF081E"/>
    <w:rsid w:val="00FF0AAB"/>
    <w:rsid w:val="00FF0E3E"/>
    <w:rsid w:val="00FF0F72"/>
    <w:rsid w:val="00FF1019"/>
    <w:rsid w:val="00FF11F5"/>
    <w:rsid w:val="00FF2FCF"/>
    <w:rsid w:val="00FF5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8A0D57"/>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8A0D57"/>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0E4B97"/>
    <w:pPr>
      <w:numPr>
        <w:numId w:val="34"/>
      </w:numPr>
      <w:spacing w:line="360" w:lineRule="auto"/>
      <w:ind w:hanging="288"/>
    </w:pPr>
  </w:style>
  <w:style w:type="character" w:customStyle="1" w:styleId="BodyTextNumberedConclusionChar">
    <w:name w:val="Body Text Numbered Conclusion Char"/>
    <w:link w:val="BodyTextNumberedConclusion"/>
    <w:rsid w:val="000E4B97"/>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1Char">
    <w:name w:val="Heading 1 Char"/>
    <w:link w:val="Heading1"/>
    <w:rsid w:val="00981D40"/>
    <w:rPr>
      <w:b/>
      <w:sz w:val="28"/>
    </w:rPr>
  </w:style>
  <w:style w:type="character" w:customStyle="1" w:styleId="Heading2Char">
    <w:name w:val="Heading 2 Char"/>
    <w:link w:val="Heading2"/>
    <w:rsid w:val="00981D40"/>
    <w:rPr>
      <w:b/>
      <w:sz w:val="24"/>
    </w:rPr>
  </w:style>
  <w:style w:type="character" w:customStyle="1" w:styleId="HeaderChar">
    <w:name w:val="Header Char"/>
    <w:link w:val="Header"/>
    <w:locked/>
    <w:rsid w:val="00826C3D"/>
    <w:rPr>
      <w:sz w:val="24"/>
    </w:rPr>
  </w:style>
  <w:style w:type="character" w:customStyle="1" w:styleId="FooterChar">
    <w:name w:val="Footer Char"/>
    <w:link w:val="Footer"/>
    <w:uiPriority w:val="99"/>
    <w:locked/>
    <w:rsid w:val="00826C3D"/>
    <w:rPr>
      <w:sz w:val="24"/>
    </w:rPr>
  </w:style>
  <w:style w:type="paragraph" w:customStyle="1" w:styleId="Body">
    <w:name w:val="Body"/>
    <w:rsid w:val="00826C3D"/>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Arial Unicode MS" w:cs="Arial Unicode MS"/>
      <w:color w:val="000000"/>
      <w:sz w:val="22"/>
      <w:szCs w:val="22"/>
    </w:rPr>
  </w:style>
  <w:style w:type="paragraph" w:customStyle="1" w:styleId="TableStyle2">
    <w:name w:val="Table Style 2"/>
    <w:rsid w:val="00826C3D"/>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hAnsi="Helvetica" w:cs="Helvetic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8A0D57"/>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8A0D57"/>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0E4B97"/>
    <w:pPr>
      <w:numPr>
        <w:numId w:val="34"/>
      </w:numPr>
      <w:spacing w:line="360" w:lineRule="auto"/>
      <w:ind w:hanging="288"/>
    </w:pPr>
  </w:style>
  <w:style w:type="character" w:customStyle="1" w:styleId="BodyTextNumberedConclusionChar">
    <w:name w:val="Body Text Numbered Conclusion Char"/>
    <w:link w:val="BodyTextNumberedConclusion"/>
    <w:rsid w:val="000E4B97"/>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1Char">
    <w:name w:val="Heading 1 Char"/>
    <w:link w:val="Heading1"/>
    <w:rsid w:val="00981D40"/>
    <w:rPr>
      <w:b/>
      <w:sz w:val="28"/>
    </w:rPr>
  </w:style>
  <w:style w:type="character" w:customStyle="1" w:styleId="Heading2Char">
    <w:name w:val="Heading 2 Char"/>
    <w:link w:val="Heading2"/>
    <w:rsid w:val="00981D40"/>
    <w:rPr>
      <w:b/>
      <w:sz w:val="24"/>
    </w:rPr>
  </w:style>
  <w:style w:type="character" w:customStyle="1" w:styleId="HeaderChar">
    <w:name w:val="Header Char"/>
    <w:link w:val="Header"/>
    <w:locked/>
    <w:rsid w:val="00826C3D"/>
    <w:rPr>
      <w:sz w:val="24"/>
    </w:rPr>
  </w:style>
  <w:style w:type="character" w:customStyle="1" w:styleId="FooterChar">
    <w:name w:val="Footer Char"/>
    <w:link w:val="Footer"/>
    <w:uiPriority w:val="99"/>
    <w:locked/>
    <w:rsid w:val="00826C3D"/>
    <w:rPr>
      <w:sz w:val="24"/>
    </w:rPr>
  </w:style>
  <w:style w:type="paragraph" w:customStyle="1" w:styleId="Body">
    <w:name w:val="Body"/>
    <w:rsid w:val="00826C3D"/>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Arial Unicode MS" w:cs="Arial Unicode MS"/>
      <w:color w:val="000000"/>
      <w:sz w:val="22"/>
      <w:szCs w:val="22"/>
    </w:rPr>
  </w:style>
  <w:style w:type="paragraph" w:customStyle="1" w:styleId="TableStyle2">
    <w:name w:val="Table Style 2"/>
    <w:rsid w:val="00826C3D"/>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4958">
      <w:bodyDiv w:val="1"/>
      <w:marLeft w:val="0"/>
      <w:marRight w:val="0"/>
      <w:marTop w:val="0"/>
      <w:marBottom w:val="0"/>
      <w:divBdr>
        <w:top w:val="none" w:sz="0" w:space="0" w:color="auto"/>
        <w:left w:val="none" w:sz="0" w:space="0" w:color="auto"/>
        <w:bottom w:val="none" w:sz="0" w:space="0" w:color="auto"/>
        <w:right w:val="none" w:sz="0" w:space="0" w:color="auto"/>
      </w:divBdr>
    </w:div>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366374235">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mass.gov/dph/iaq" TargetMode="Externa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C75A0-05B0-40EC-93F4-AB5F475B8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Indoor Air Quality Water Damage Assessment - Massachusetts Rehabilitation Commission</vt:lpstr>
    </vt:vector>
  </TitlesOfParts>
  <Company>MDPH</Company>
  <LinksUpToDate>false</LinksUpToDate>
  <CharactersWithSpaces>10156</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Water Damage Assessment - Massachusetts Rehabilitation Commission</dc:title>
  <dc:subject>Springfield MRC</dc:subject>
  <dc:creator>Indoor Air Quality Program</dc:creator>
  <cp:keywords>Springfield, MRC</cp:keywords>
  <cp:lastModifiedBy>AutoBVT</cp:lastModifiedBy>
  <cp:revision>3</cp:revision>
  <cp:lastPrinted>2018-01-05T17:28:00Z</cp:lastPrinted>
  <dcterms:created xsi:type="dcterms:W3CDTF">2018-09-07T14:42:00Z</dcterms:created>
  <dcterms:modified xsi:type="dcterms:W3CDTF">2018-09-07T14:43:00Z</dcterms:modified>
</cp:coreProperties>
</file>