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417B4" w14:textId="77777777" w:rsidR="00EE5B37" w:rsidRDefault="00A300C1">
      <w:pPr>
        <w:rPr>
          <w:rFonts w:ascii="Times New Roman" w:hAnsi="Times New Roman"/>
          <w:b/>
        </w:rPr>
      </w:pPr>
      <w:r>
        <w:rPr>
          <w:rFonts w:ascii="Times New Roman" w:hAnsi="Times New Roman"/>
          <w:b/>
          <w:noProof/>
          <w:sz w:val="20"/>
          <w:szCs w:val="20"/>
          <w:lang w:eastAsia="en-US"/>
        </w:rPr>
        <w:pict w14:anchorId="1212AC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43.5pt;margin-top:-17.8pt;width:532.3pt;height:139.3pt;z-index:1;visibility:visible;mso-position-horizontal-relative:margin;mso-position-vertical-relative:margin;mso-width-relative:margin;mso-height-relative:margin">
            <v:imagedata r:id="rId5" o:title=""/>
            <w10:wrap type="square" anchorx="margin" anchory="margin"/>
          </v:shape>
        </w:pict>
      </w:r>
    </w:p>
    <w:p w14:paraId="202E29E3" w14:textId="77777777" w:rsidR="00EE5B37" w:rsidRDefault="00EE5B37">
      <w:pPr>
        <w:rPr>
          <w:rFonts w:ascii="Times New Roman" w:hAnsi="Times New Roman"/>
          <w:b/>
        </w:rPr>
      </w:pPr>
    </w:p>
    <w:p w14:paraId="2609A69C" w14:textId="77777777" w:rsidR="00EE5B37" w:rsidRDefault="00EE5B37">
      <w:pPr>
        <w:rPr>
          <w:rFonts w:ascii="Times New Roman" w:hAnsi="Times New Roman"/>
          <w:b/>
        </w:rPr>
      </w:pPr>
    </w:p>
    <w:p w14:paraId="5B496A8A" w14:textId="77777777" w:rsidR="00EE5B37" w:rsidRDefault="00EE5B37">
      <w:pPr>
        <w:rPr>
          <w:rFonts w:ascii="Times New Roman" w:hAnsi="Times New Roman"/>
          <w:b/>
        </w:rPr>
      </w:pPr>
    </w:p>
    <w:p w14:paraId="2A890EFE" w14:textId="77777777" w:rsidR="00EE5B37" w:rsidRDefault="00A300C1">
      <w:pPr>
        <w:rPr>
          <w:rFonts w:ascii="Times New Roman" w:hAnsi="Times New Roman"/>
          <w:b/>
        </w:rPr>
      </w:pPr>
      <w:r>
        <w:rPr>
          <w:noProof/>
        </w:rPr>
        <w:pict w14:anchorId="716856D7">
          <v:shapetype id="_x0000_t202" coordsize="21600,21600" o:spt="202" path="m,l,21600r21600,l21600,xe">
            <v:stroke joinstyle="miter"/>
            <v:path gradientshapeok="t" o:connecttype="rect"/>
          </v:shapetype>
          <v:shape id="Text Box 2" o:spid="_x0000_s1027" type="#_x0000_t202" style="position:absolute;margin-left:149.25pt;margin-top:21.05pt;width:386.15pt;height:581.8pt;z-index:2;visibility:visible;mso-wrap-distance-top:3.6pt;mso-wrap-distance-bottom:3.6pt;mso-width-relative:margin;mso-height-relative:margin" stroked="f">
            <v:textbox>
              <w:txbxContent>
                <w:p w14:paraId="4AD86CA4" w14:textId="77D7943A" w:rsidR="00EE5B37" w:rsidRPr="007A3053" w:rsidRDefault="00EE5B37" w:rsidP="00715938">
                  <w:pPr>
                    <w:spacing w:after="0"/>
                    <w:rPr>
                      <w:rFonts w:ascii="Times New Roman" w:hAnsi="Times New Roman"/>
                      <w:b/>
                    </w:rPr>
                  </w:pPr>
                  <w:r>
                    <w:rPr>
                      <w:rFonts w:ascii="Times New Roman" w:eastAsia="Calibri" w:hAnsi="Times New Roman"/>
                      <w:b/>
                      <w:bCs/>
                      <w:color w:val="000000"/>
                    </w:rPr>
                    <w:t xml:space="preserve">          </w:t>
                  </w:r>
                  <w:r w:rsidR="00715938">
                    <w:rPr>
                      <w:rFonts w:ascii="Times New Roman" w:eastAsia="Calibri" w:hAnsi="Times New Roman"/>
                      <w:b/>
                      <w:bCs/>
                      <w:color w:val="000000"/>
                    </w:rPr>
                    <w:t xml:space="preserve">                         </w:t>
                  </w:r>
                  <w:r>
                    <w:rPr>
                      <w:rFonts w:ascii="Times New Roman" w:eastAsia="Calibri" w:hAnsi="Times New Roman"/>
                      <w:b/>
                      <w:bCs/>
                      <w:color w:val="000000"/>
                    </w:rPr>
                    <w:t xml:space="preserve"> </w:t>
                  </w:r>
                  <w:r w:rsidRPr="007A3053">
                    <w:rPr>
                      <w:rFonts w:ascii="Times New Roman" w:eastAsia="Calibri" w:hAnsi="Times New Roman"/>
                      <w:b/>
                      <w:bCs/>
                      <w:color w:val="000000"/>
                    </w:rPr>
                    <w:t>Board of Registration in Nursing</w:t>
                  </w:r>
                </w:p>
                <w:p w14:paraId="6BCCB734" w14:textId="5316FA98" w:rsidR="00EE5B37" w:rsidRPr="007A3053" w:rsidRDefault="00EE5B37" w:rsidP="00715938">
                  <w:pPr>
                    <w:spacing w:after="0"/>
                    <w:rPr>
                      <w:rFonts w:ascii="Times New Roman" w:hAnsi="Times New Roman"/>
                      <w:b/>
                    </w:rPr>
                  </w:pPr>
                  <w:r w:rsidRPr="007A3053">
                    <w:rPr>
                      <w:rFonts w:ascii="Times New Roman" w:hAnsi="Times New Roman"/>
                      <w:b/>
                    </w:rPr>
                    <w:t xml:space="preserve">         </w:t>
                  </w:r>
                  <w:r w:rsidR="00715938">
                    <w:rPr>
                      <w:rFonts w:ascii="Times New Roman" w:hAnsi="Times New Roman"/>
                      <w:b/>
                    </w:rPr>
                    <w:t xml:space="preserve">                        </w:t>
                  </w:r>
                  <w:r w:rsidRPr="007A3053">
                    <w:rPr>
                      <w:rFonts w:ascii="Times New Roman" w:hAnsi="Times New Roman"/>
                      <w:b/>
                    </w:rPr>
                    <w:t>Proposed Regulations 244 CMR 4.00</w:t>
                  </w:r>
                </w:p>
                <w:p w14:paraId="279D27C0" w14:textId="7CD5DD59" w:rsidR="00EE5B37" w:rsidRPr="007A3053" w:rsidRDefault="00EE5B37" w:rsidP="00715938">
                  <w:pPr>
                    <w:spacing w:after="0"/>
                    <w:rPr>
                      <w:rFonts w:ascii="Times New Roman" w:hAnsi="Times New Roman"/>
                      <w:b/>
                    </w:rPr>
                  </w:pPr>
                  <w:r w:rsidRPr="007A3053">
                    <w:rPr>
                      <w:rFonts w:ascii="Times New Roman" w:hAnsi="Times New Roman"/>
                      <w:b/>
                    </w:rPr>
                    <w:t xml:space="preserve">        </w:t>
                  </w:r>
                  <w:r w:rsidR="00715938">
                    <w:rPr>
                      <w:rFonts w:ascii="Times New Roman" w:hAnsi="Times New Roman"/>
                      <w:b/>
                    </w:rPr>
                    <w:t xml:space="preserve">                         </w:t>
                  </w:r>
                  <w:r w:rsidRPr="007A3053">
                    <w:rPr>
                      <w:rFonts w:ascii="Times New Roman" w:hAnsi="Times New Roman"/>
                      <w:b/>
                    </w:rPr>
                    <w:t>Advanced Practice Registered Nurses</w:t>
                  </w:r>
                </w:p>
                <w:p w14:paraId="530AACEB" w14:textId="261D0CDE" w:rsidR="00EE5B37" w:rsidRPr="007A3053" w:rsidRDefault="00EE5B37" w:rsidP="00715938">
                  <w:pPr>
                    <w:spacing w:after="0"/>
                    <w:rPr>
                      <w:rFonts w:ascii="Times New Roman" w:hAnsi="Times New Roman"/>
                      <w:b/>
                    </w:rPr>
                  </w:pPr>
                  <w:r w:rsidRPr="007A3053">
                    <w:rPr>
                      <w:rFonts w:ascii="Times New Roman" w:hAnsi="Times New Roman"/>
                      <w:b/>
                    </w:rPr>
                    <w:t xml:space="preserve">                           </w:t>
                  </w:r>
                  <w:r w:rsidR="00715938">
                    <w:rPr>
                      <w:rFonts w:ascii="Times New Roman" w:hAnsi="Times New Roman"/>
                      <w:b/>
                    </w:rPr>
                    <w:t xml:space="preserve">                         </w:t>
                  </w:r>
                  <w:r w:rsidRPr="007A3053">
                    <w:rPr>
                      <w:rFonts w:ascii="Times New Roman" w:hAnsi="Times New Roman"/>
                      <w:b/>
                    </w:rPr>
                    <w:t>July 16, 2021</w:t>
                  </w:r>
                </w:p>
                <w:p w14:paraId="5B9887BD" w14:textId="77777777" w:rsidR="00EE5B37" w:rsidRPr="007A3053" w:rsidRDefault="00EE5B37" w:rsidP="00EE5B37">
                  <w:pPr>
                    <w:spacing w:after="0"/>
                    <w:rPr>
                      <w:rFonts w:ascii="Times New Roman" w:hAnsi="Times New Roman"/>
                      <w:b/>
                    </w:rPr>
                  </w:pPr>
                </w:p>
                <w:p w14:paraId="059C4BBC" w14:textId="77777777" w:rsidR="00EE5B37" w:rsidRPr="007A3053" w:rsidRDefault="00EE5B37" w:rsidP="00EE5B37">
                  <w:pPr>
                    <w:spacing w:after="0"/>
                    <w:rPr>
                      <w:rFonts w:ascii="Times New Roman" w:hAnsi="Times New Roman"/>
                      <w:b/>
                    </w:rPr>
                  </w:pPr>
                </w:p>
                <w:p w14:paraId="58121841" w14:textId="77777777" w:rsidR="00EE5B37" w:rsidRPr="007A3053" w:rsidRDefault="00EE5B37" w:rsidP="00EE5B37">
                  <w:pPr>
                    <w:rPr>
                      <w:rFonts w:ascii="Times New Roman" w:hAnsi="Times New Roman"/>
                    </w:rPr>
                  </w:pPr>
                  <w:r w:rsidRPr="007A3053">
                    <w:rPr>
                      <w:rFonts w:ascii="Times New Roman" w:hAnsi="Times New Roman"/>
                    </w:rPr>
                    <w:t>These comments are submitted on behalf of the Massachusetts Society of Anesthesiologists (MSA), which represents 1,000 physician anesthesiologists practicing in the Commonwealth.</w:t>
                  </w:r>
                </w:p>
                <w:p w14:paraId="49394EDA" w14:textId="77777777" w:rsidR="00EE5B37" w:rsidRPr="007A3053" w:rsidRDefault="00EE5B37" w:rsidP="00EE5B37">
                  <w:pPr>
                    <w:rPr>
                      <w:rFonts w:ascii="Times New Roman" w:hAnsi="Times New Roman"/>
                    </w:rPr>
                  </w:pPr>
                  <w:r w:rsidRPr="007A3053">
                    <w:rPr>
                      <w:rFonts w:ascii="Times New Roman" w:hAnsi="Times New Roman"/>
                    </w:rPr>
                    <w:t xml:space="preserve">While the MSA recognizes the changes Chapter 260 of the Acts of 2020 made to statutory provisions that allow certain </w:t>
                  </w:r>
                  <w:r>
                    <w:rPr>
                      <w:rFonts w:ascii="Times New Roman" w:hAnsi="Times New Roman"/>
                    </w:rPr>
                    <w:t>certified registered nurse anesthetists (</w:t>
                  </w:r>
                  <w:r w:rsidRPr="007A3053">
                    <w:rPr>
                      <w:rFonts w:ascii="Times New Roman" w:hAnsi="Times New Roman"/>
                    </w:rPr>
                    <w:t>CRNAs</w:t>
                  </w:r>
                  <w:r>
                    <w:rPr>
                      <w:rFonts w:ascii="Times New Roman" w:hAnsi="Times New Roman"/>
                    </w:rPr>
                    <w:t>)</w:t>
                  </w:r>
                  <w:r w:rsidRPr="007A3053">
                    <w:rPr>
                      <w:rFonts w:ascii="Times New Roman" w:hAnsi="Times New Roman"/>
                    </w:rPr>
                    <w:t xml:space="preserve"> to practice without physician supervision, we strongly believe that the team based provision of anesthesia care of a CRNA working with an anesthesiologist reduces risk and ensures the safe delivery of quality anesthesia care.</w:t>
                  </w:r>
                  <w:r>
                    <w:rPr>
                      <w:rFonts w:ascii="Times New Roman" w:hAnsi="Times New Roman"/>
                    </w:rPr>
                    <w:t xml:space="preserve"> This is the best practice model for our patients.</w:t>
                  </w:r>
                </w:p>
                <w:p w14:paraId="3692E7D9" w14:textId="77777777" w:rsidR="00EE5B37" w:rsidRPr="007A3053" w:rsidRDefault="00EE5B37" w:rsidP="00EE5B37">
                  <w:pPr>
                    <w:spacing w:after="0"/>
                    <w:rPr>
                      <w:rFonts w:ascii="Times New Roman" w:eastAsia="Times New Roman" w:hAnsi="Times New Roman"/>
                      <w:lang w:eastAsia="en-US"/>
                    </w:rPr>
                  </w:pPr>
                  <w:r w:rsidRPr="00901E83">
                    <w:rPr>
                      <w:rFonts w:ascii="Times New Roman" w:eastAsia="Times New Roman" w:hAnsi="Times New Roman"/>
                      <w:lang w:eastAsia="en-US"/>
                    </w:rPr>
                    <w:t>MSA’s comments are focused on the</w:t>
                  </w:r>
                  <w:r w:rsidRPr="007A3053">
                    <w:rPr>
                      <w:rFonts w:ascii="Times New Roman" w:eastAsia="Times New Roman" w:hAnsi="Times New Roman"/>
                      <w:lang w:eastAsia="en-US"/>
                    </w:rPr>
                    <w:t xml:space="preserve"> following provisions of the emergency regulations:</w:t>
                  </w:r>
                </w:p>
                <w:p w14:paraId="3CD543D4" w14:textId="77777777" w:rsidR="00EE5B37" w:rsidRPr="007A3053" w:rsidRDefault="00EE5B37" w:rsidP="00EE5B37">
                  <w:pPr>
                    <w:spacing w:after="0"/>
                    <w:rPr>
                      <w:rFonts w:ascii="Times New Roman" w:eastAsia="Times New Roman" w:hAnsi="Times New Roman"/>
                      <w:lang w:eastAsia="en-US"/>
                    </w:rPr>
                  </w:pPr>
                </w:p>
                <w:p w14:paraId="5C97E73E" w14:textId="77777777" w:rsidR="00EE5B37" w:rsidRPr="007A3053" w:rsidRDefault="00EE5B37" w:rsidP="00EE5B37">
                  <w:pPr>
                    <w:spacing w:after="0"/>
                    <w:rPr>
                      <w:rFonts w:ascii="Times New Roman" w:eastAsia="Times New Roman" w:hAnsi="Times New Roman"/>
                      <w:b/>
                      <w:lang w:eastAsia="en-US"/>
                    </w:rPr>
                  </w:pPr>
                  <w:r w:rsidRPr="007A3053">
                    <w:rPr>
                      <w:rFonts w:ascii="Times New Roman" w:eastAsia="Times New Roman" w:hAnsi="Times New Roman"/>
                      <w:b/>
                      <w:lang w:eastAsia="en-US"/>
                    </w:rPr>
                    <w:t>I. CRNA Scope of Practice 244 CMR 4.06 (1) (b).</w:t>
                  </w:r>
                </w:p>
                <w:p w14:paraId="4A8F1D73" w14:textId="77777777" w:rsidR="00EE5B37" w:rsidRPr="007A3053" w:rsidRDefault="00EE5B37" w:rsidP="00EE5B37">
                  <w:pPr>
                    <w:spacing w:after="0"/>
                    <w:rPr>
                      <w:rFonts w:ascii="Times New Roman" w:eastAsia="Times New Roman" w:hAnsi="Times New Roman"/>
                      <w:lang w:eastAsia="en-US"/>
                    </w:rPr>
                  </w:pPr>
                </w:p>
                <w:p w14:paraId="6F699C24" w14:textId="77777777" w:rsidR="00EE5B37" w:rsidRPr="007A3053" w:rsidRDefault="00EE5B37" w:rsidP="00EE5B37">
                  <w:pPr>
                    <w:spacing w:after="0"/>
                    <w:rPr>
                      <w:rFonts w:ascii="Times New Roman" w:eastAsia="Times New Roman" w:hAnsi="Times New Roman"/>
                      <w:lang w:eastAsia="en-US"/>
                    </w:rPr>
                  </w:pPr>
                  <w:r w:rsidRPr="007A3053">
                    <w:rPr>
                      <w:rFonts w:ascii="Times New Roman" w:eastAsia="Times New Roman" w:hAnsi="Times New Roman"/>
                      <w:lang w:eastAsia="en-US"/>
                    </w:rPr>
                    <w:t>The MSA has strong concerns and opposes the provisions of the emergency regulations expanding the scope of practice of CRNAs beyond the current regulations by adding chronic pain management to the scope of practice.</w:t>
                  </w:r>
                </w:p>
                <w:p w14:paraId="41980957" w14:textId="77777777" w:rsidR="00EE5B37" w:rsidRPr="007A3053" w:rsidRDefault="00EE5B37" w:rsidP="00EE5B37">
                  <w:pPr>
                    <w:pStyle w:val="Default"/>
                  </w:pPr>
                </w:p>
                <w:p w14:paraId="00AB169E" w14:textId="6035A4DA" w:rsidR="00EE5B37" w:rsidRDefault="00EE5B37" w:rsidP="00EE5B37">
                  <w:pPr>
                    <w:spacing w:after="0"/>
                  </w:pPr>
                  <w:r w:rsidRPr="007A3053">
                    <w:rPr>
                      <w:rFonts w:ascii="Times New Roman" w:hAnsi="Times New Roman"/>
                      <w:b/>
                      <w:bCs/>
                    </w:rPr>
                    <w:t xml:space="preserve">Anesthesia and related care does not include chronic pain care. </w:t>
                  </w:r>
                  <w:r w:rsidRPr="007A3053">
                    <w:rPr>
                      <w:rFonts w:ascii="Times New Roman" w:hAnsi="Times New Roman"/>
                    </w:rPr>
                    <w:t xml:space="preserve">This is illustrated by the fact that anesthesiologists are not the only physicians that specialize in chronic pain. Chronic pain is multidisciplinary; to be board certified in pain medicine, a physician must complete a fellowship training program and pass a board certification examination created by a multidisciplinary committee with representatives from the fields of anesthesiology, </w:t>
                  </w:r>
                  <w:r>
                    <w:rPr>
                      <w:rFonts w:ascii="Times New Roman" w:hAnsi="Times New Roman"/>
                    </w:rPr>
                    <w:t xml:space="preserve">physical medicine and rehabilitation </w:t>
                  </w:r>
                  <w:r w:rsidRPr="007A3053">
                    <w:rPr>
                      <w:rFonts w:ascii="Times New Roman" w:hAnsi="Times New Roman"/>
                    </w:rPr>
                    <w:t>(PM&amp;R), neurology, and psychiatry. In addition, orthopedic surgeons, family physicians, neurosurgeons, oncologists and others provide chronic pain management services. This multi-disciplinary approach to chronic pain treatment is known to improve outcomes and is reflected in the professional societies that represent pain care medicine. For example, the membership of the American Academy of Pain Medicine (AAPM), the North American Spine Society (NASS) and the</w:t>
                  </w:r>
                  <w:r>
                    <w:rPr>
                      <w:rFonts w:ascii="Times New Roman" w:hAnsi="Times New Roman"/>
                    </w:rPr>
                    <w:t xml:space="preserve"> Spine Intervention Society (</w:t>
                  </w:r>
                  <w:r w:rsidR="006D4853">
                    <w:rPr>
                      <w:rFonts w:ascii="Times New Roman" w:hAnsi="Times New Roman"/>
                    </w:rPr>
                    <w:t xml:space="preserve">SIS) include not only physician </w:t>
                  </w:r>
                  <w:r w:rsidRPr="007A3053">
                    <w:rPr>
                      <w:rFonts w:ascii="Times New Roman" w:hAnsi="Times New Roman"/>
                    </w:rPr>
                    <w:t>anesthesiologists, but also physicians across a broad range of medical specialties.</w:t>
                  </w:r>
                </w:p>
              </w:txbxContent>
            </v:textbox>
            <w10:wrap type="square"/>
          </v:shape>
        </w:pict>
      </w:r>
    </w:p>
    <w:p w14:paraId="6710FE76" w14:textId="77777777" w:rsidR="00EE5B37" w:rsidRDefault="00EE5B37">
      <w:pPr>
        <w:rPr>
          <w:rFonts w:ascii="Times New Roman" w:hAnsi="Times New Roman"/>
          <w:b/>
        </w:rPr>
      </w:pPr>
    </w:p>
    <w:p w14:paraId="11FEED0E" w14:textId="77777777" w:rsidR="00EE5B37" w:rsidRDefault="00EE5B37">
      <w:pPr>
        <w:rPr>
          <w:rFonts w:ascii="Times New Roman" w:hAnsi="Times New Roman"/>
          <w:b/>
        </w:rPr>
      </w:pPr>
    </w:p>
    <w:p w14:paraId="7BD8F30C" w14:textId="77777777" w:rsidR="00EE5B37" w:rsidRDefault="00EE5B37">
      <w:pPr>
        <w:rPr>
          <w:rFonts w:ascii="Times New Roman" w:hAnsi="Times New Roman"/>
          <w:b/>
        </w:rPr>
      </w:pPr>
    </w:p>
    <w:p w14:paraId="4CF0FFB5" w14:textId="77777777" w:rsidR="006A674D" w:rsidRDefault="006A674D">
      <w:pPr>
        <w:rPr>
          <w:rFonts w:ascii="Times New Roman" w:hAnsi="Times New Roman"/>
          <w:b/>
        </w:rPr>
      </w:pPr>
    </w:p>
    <w:p w14:paraId="548E8F68" w14:textId="77777777" w:rsidR="006A674D" w:rsidRPr="006A674D" w:rsidRDefault="00494B34" w:rsidP="006A674D">
      <w:pPr>
        <w:tabs>
          <w:tab w:val="left" w:pos="360"/>
        </w:tabs>
        <w:ind w:firstLine="360"/>
        <w:rPr>
          <w:rFonts w:ascii="Times New Roman" w:hAnsi="Times New Roman"/>
          <w:b/>
          <w:sz w:val="20"/>
          <w:szCs w:val="20"/>
        </w:rPr>
      </w:pPr>
      <w:r w:rsidRPr="006A674D">
        <w:rPr>
          <w:rFonts w:ascii="Times New Roman" w:hAnsi="Times New Roman"/>
          <w:b/>
          <w:sz w:val="20"/>
          <w:szCs w:val="20"/>
        </w:rPr>
        <w:t>Officers</w:t>
      </w:r>
    </w:p>
    <w:p w14:paraId="7C205BA6" w14:textId="77777777" w:rsidR="00DB613E" w:rsidRPr="006A674D" w:rsidRDefault="00EB7839" w:rsidP="00DB613E">
      <w:pPr>
        <w:spacing w:after="0"/>
        <w:rPr>
          <w:rFonts w:ascii="Times New Roman" w:hAnsi="Times New Roman"/>
          <w:b/>
          <w:sz w:val="20"/>
          <w:szCs w:val="20"/>
        </w:rPr>
      </w:pPr>
      <w:r>
        <w:rPr>
          <w:rFonts w:ascii="Times New Roman" w:hAnsi="Times New Roman"/>
          <w:b/>
          <w:sz w:val="20"/>
          <w:szCs w:val="20"/>
        </w:rPr>
        <w:t>Nathan Jones</w:t>
      </w:r>
      <w:r w:rsidR="00DB613E">
        <w:rPr>
          <w:rFonts w:ascii="Times New Roman" w:hAnsi="Times New Roman"/>
          <w:b/>
          <w:sz w:val="20"/>
          <w:szCs w:val="20"/>
        </w:rPr>
        <w:t>, MD</w:t>
      </w:r>
    </w:p>
    <w:p w14:paraId="0068EB77" w14:textId="77777777" w:rsidR="00494B34" w:rsidRPr="006A674D" w:rsidRDefault="00494B34" w:rsidP="006A674D">
      <w:pPr>
        <w:spacing w:after="0"/>
        <w:rPr>
          <w:rFonts w:ascii="Times New Roman" w:hAnsi="Times New Roman"/>
          <w:b/>
          <w:sz w:val="20"/>
          <w:szCs w:val="20"/>
        </w:rPr>
      </w:pPr>
      <w:r w:rsidRPr="006A674D">
        <w:rPr>
          <w:rFonts w:ascii="Times New Roman" w:hAnsi="Times New Roman"/>
          <w:i/>
          <w:sz w:val="20"/>
          <w:szCs w:val="20"/>
        </w:rPr>
        <w:t>President</w:t>
      </w:r>
    </w:p>
    <w:p w14:paraId="541DE6F5" w14:textId="77777777" w:rsidR="00494B34" w:rsidRPr="006A674D" w:rsidRDefault="00494B34" w:rsidP="00494B34">
      <w:pPr>
        <w:spacing w:after="0"/>
        <w:rPr>
          <w:rFonts w:ascii="Times New Roman" w:hAnsi="Times New Roman"/>
          <w:sz w:val="20"/>
          <w:szCs w:val="20"/>
        </w:rPr>
      </w:pPr>
    </w:p>
    <w:p w14:paraId="1A321DB9" w14:textId="77777777" w:rsidR="00DB613E" w:rsidRPr="006A674D" w:rsidRDefault="00EB7839" w:rsidP="00DB613E">
      <w:pPr>
        <w:spacing w:after="0"/>
        <w:rPr>
          <w:rFonts w:ascii="Times New Roman" w:hAnsi="Times New Roman"/>
          <w:b/>
          <w:sz w:val="20"/>
          <w:szCs w:val="20"/>
        </w:rPr>
      </w:pPr>
      <w:r>
        <w:rPr>
          <w:rFonts w:ascii="Times New Roman" w:hAnsi="Times New Roman"/>
          <w:b/>
          <w:sz w:val="20"/>
          <w:szCs w:val="20"/>
        </w:rPr>
        <w:t>Cathie Jones</w:t>
      </w:r>
      <w:r w:rsidR="00DB613E" w:rsidRPr="006A674D">
        <w:rPr>
          <w:rFonts w:ascii="Times New Roman" w:hAnsi="Times New Roman"/>
          <w:b/>
          <w:sz w:val="20"/>
          <w:szCs w:val="20"/>
        </w:rPr>
        <w:t>, MD</w:t>
      </w:r>
    </w:p>
    <w:p w14:paraId="0FAB0678" w14:textId="77777777"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President-Elect</w:t>
      </w:r>
    </w:p>
    <w:p w14:paraId="2F23EF47" w14:textId="77777777" w:rsidR="00494B34" w:rsidRPr="006A674D" w:rsidRDefault="00494B34" w:rsidP="00494B34">
      <w:pPr>
        <w:spacing w:after="0"/>
        <w:rPr>
          <w:rFonts w:ascii="Times New Roman" w:hAnsi="Times New Roman"/>
          <w:sz w:val="20"/>
          <w:szCs w:val="20"/>
        </w:rPr>
      </w:pPr>
    </w:p>
    <w:p w14:paraId="109F4DCA" w14:textId="77777777" w:rsidR="00494B34" w:rsidRPr="006A674D" w:rsidRDefault="00A73C6D" w:rsidP="00494B34">
      <w:pPr>
        <w:spacing w:after="0"/>
        <w:rPr>
          <w:rFonts w:ascii="Times New Roman" w:hAnsi="Times New Roman"/>
          <w:b/>
          <w:sz w:val="20"/>
          <w:szCs w:val="20"/>
        </w:rPr>
      </w:pPr>
      <w:r>
        <w:rPr>
          <w:rFonts w:ascii="Times New Roman" w:hAnsi="Times New Roman"/>
          <w:b/>
          <w:sz w:val="20"/>
          <w:szCs w:val="20"/>
        </w:rPr>
        <w:t>Jennifer Dearden</w:t>
      </w:r>
      <w:r w:rsidR="00DB613E">
        <w:rPr>
          <w:rFonts w:ascii="Times New Roman" w:hAnsi="Times New Roman"/>
          <w:b/>
          <w:sz w:val="20"/>
          <w:szCs w:val="20"/>
        </w:rPr>
        <w:t>, MD</w:t>
      </w:r>
    </w:p>
    <w:p w14:paraId="4A77ED70" w14:textId="77777777"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Vice-President</w:t>
      </w:r>
    </w:p>
    <w:p w14:paraId="75DCBE39" w14:textId="77777777" w:rsidR="00494B34" w:rsidRPr="006A674D" w:rsidRDefault="00494B34" w:rsidP="00494B34">
      <w:pPr>
        <w:spacing w:after="0"/>
        <w:rPr>
          <w:rFonts w:ascii="Times New Roman" w:hAnsi="Times New Roman"/>
          <w:sz w:val="20"/>
          <w:szCs w:val="20"/>
        </w:rPr>
      </w:pPr>
    </w:p>
    <w:p w14:paraId="307A770F" w14:textId="77777777" w:rsidR="00494B34" w:rsidRPr="006A674D" w:rsidRDefault="00EB7839" w:rsidP="00494B34">
      <w:pPr>
        <w:spacing w:after="0"/>
        <w:rPr>
          <w:rFonts w:ascii="Times New Roman" w:hAnsi="Times New Roman"/>
          <w:b/>
          <w:sz w:val="20"/>
          <w:szCs w:val="20"/>
        </w:rPr>
      </w:pPr>
      <w:r w:rsidRPr="00EB7839">
        <w:rPr>
          <w:rFonts w:ascii="Times New Roman" w:hAnsi="Times New Roman"/>
          <w:b/>
          <w:sz w:val="20"/>
          <w:szCs w:val="20"/>
        </w:rPr>
        <w:t>Galina</w:t>
      </w:r>
      <w:r>
        <w:rPr>
          <w:rFonts w:ascii="Times New Roman" w:hAnsi="Times New Roman"/>
          <w:b/>
          <w:sz w:val="20"/>
          <w:szCs w:val="20"/>
        </w:rPr>
        <w:t xml:space="preserve"> </w:t>
      </w:r>
      <w:r w:rsidRPr="00EB7839">
        <w:rPr>
          <w:rFonts w:ascii="Times New Roman" w:hAnsi="Times New Roman"/>
          <w:b/>
          <w:sz w:val="20"/>
          <w:szCs w:val="20"/>
        </w:rPr>
        <w:t>Davidyuk</w:t>
      </w:r>
      <w:r>
        <w:rPr>
          <w:rFonts w:ascii="Times New Roman" w:hAnsi="Times New Roman"/>
          <w:b/>
          <w:sz w:val="20"/>
          <w:szCs w:val="20"/>
        </w:rPr>
        <w:t>, MD</w:t>
      </w:r>
    </w:p>
    <w:p w14:paraId="65365915" w14:textId="77777777"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 xml:space="preserve">Secretary </w:t>
      </w:r>
    </w:p>
    <w:p w14:paraId="71046446" w14:textId="77777777" w:rsidR="00494B34" w:rsidRPr="006A674D" w:rsidRDefault="00494B34" w:rsidP="00494B34">
      <w:pPr>
        <w:spacing w:after="0"/>
        <w:rPr>
          <w:rFonts w:ascii="Times New Roman" w:hAnsi="Times New Roman"/>
          <w:sz w:val="20"/>
          <w:szCs w:val="20"/>
        </w:rPr>
      </w:pPr>
    </w:p>
    <w:p w14:paraId="5087D5FA" w14:textId="77777777" w:rsidR="00494B34" w:rsidRPr="006A674D" w:rsidRDefault="00EB7839" w:rsidP="00494B34">
      <w:pPr>
        <w:spacing w:after="0"/>
        <w:rPr>
          <w:rFonts w:ascii="Times New Roman" w:hAnsi="Times New Roman"/>
          <w:b/>
          <w:sz w:val="20"/>
          <w:szCs w:val="20"/>
        </w:rPr>
      </w:pPr>
      <w:r>
        <w:rPr>
          <w:rFonts w:ascii="Times New Roman" w:hAnsi="Times New Roman"/>
          <w:b/>
          <w:sz w:val="20"/>
          <w:szCs w:val="20"/>
        </w:rPr>
        <w:t>David Feinstein,</w:t>
      </w:r>
      <w:r w:rsidR="00DB613E">
        <w:rPr>
          <w:rFonts w:ascii="Times New Roman" w:hAnsi="Times New Roman"/>
          <w:b/>
          <w:sz w:val="20"/>
          <w:szCs w:val="20"/>
        </w:rPr>
        <w:t xml:space="preserve"> MD</w:t>
      </w:r>
    </w:p>
    <w:p w14:paraId="0628BE1A" w14:textId="77777777" w:rsidR="00494B34" w:rsidRPr="006A674D" w:rsidRDefault="00494B34" w:rsidP="00494B34">
      <w:pPr>
        <w:spacing w:after="0"/>
        <w:rPr>
          <w:rFonts w:ascii="Times New Roman" w:hAnsi="Times New Roman"/>
          <w:i/>
          <w:sz w:val="20"/>
          <w:szCs w:val="20"/>
        </w:rPr>
      </w:pPr>
      <w:r w:rsidRPr="006A674D">
        <w:rPr>
          <w:rFonts w:ascii="Times New Roman" w:hAnsi="Times New Roman"/>
          <w:i/>
          <w:sz w:val="20"/>
          <w:szCs w:val="20"/>
        </w:rPr>
        <w:t xml:space="preserve">Treasurer </w:t>
      </w:r>
    </w:p>
    <w:p w14:paraId="64119C99" w14:textId="77777777" w:rsidR="00494B34" w:rsidRPr="006A674D" w:rsidRDefault="00494B34" w:rsidP="00494B34">
      <w:pPr>
        <w:spacing w:after="0"/>
        <w:rPr>
          <w:rFonts w:ascii="Times New Roman" w:hAnsi="Times New Roman"/>
          <w:sz w:val="20"/>
          <w:szCs w:val="20"/>
        </w:rPr>
      </w:pPr>
    </w:p>
    <w:p w14:paraId="12B1796B" w14:textId="77777777" w:rsidR="00DB613E" w:rsidRPr="006A674D" w:rsidRDefault="00EB7839" w:rsidP="00DB613E">
      <w:pPr>
        <w:spacing w:after="0"/>
        <w:rPr>
          <w:rFonts w:ascii="Times New Roman" w:hAnsi="Times New Roman"/>
          <w:b/>
          <w:sz w:val="20"/>
          <w:szCs w:val="20"/>
        </w:rPr>
      </w:pPr>
      <w:r>
        <w:rPr>
          <w:rFonts w:ascii="Times New Roman" w:hAnsi="Times New Roman"/>
          <w:b/>
          <w:sz w:val="20"/>
          <w:szCs w:val="20"/>
        </w:rPr>
        <w:t>Maitriyi Shah</w:t>
      </w:r>
      <w:r w:rsidRPr="006A674D">
        <w:rPr>
          <w:rFonts w:ascii="Times New Roman" w:hAnsi="Times New Roman"/>
          <w:b/>
          <w:sz w:val="20"/>
          <w:szCs w:val="20"/>
        </w:rPr>
        <w:t>, MD</w:t>
      </w:r>
    </w:p>
    <w:p w14:paraId="3D8BBD90" w14:textId="77777777" w:rsidR="00494B34" w:rsidRPr="006A674D" w:rsidRDefault="00494B34" w:rsidP="00494B34">
      <w:pPr>
        <w:spacing w:after="0"/>
        <w:rPr>
          <w:rFonts w:ascii="Times New Roman" w:hAnsi="Times New Roman"/>
          <w:sz w:val="20"/>
          <w:szCs w:val="20"/>
        </w:rPr>
      </w:pPr>
      <w:r w:rsidRPr="006A674D">
        <w:rPr>
          <w:rFonts w:ascii="Times New Roman" w:hAnsi="Times New Roman"/>
          <w:i/>
          <w:sz w:val="20"/>
          <w:szCs w:val="20"/>
        </w:rPr>
        <w:t>Immediate Past President</w:t>
      </w:r>
    </w:p>
    <w:p w14:paraId="34F3FFED" w14:textId="77777777" w:rsidR="00494B34" w:rsidRPr="006A674D" w:rsidRDefault="00494B34" w:rsidP="00494B34">
      <w:pPr>
        <w:spacing w:after="0"/>
        <w:rPr>
          <w:rFonts w:ascii="Times New Roman" w:hAnsi="Times New Roman"/>
          <w:sz w:val="20"/>
          <w:szCs w:val="20"/>
        </w:rPr>
      </w:pPr>
    </w:p>
    <w:p w14:paraId="0FADECEF" w14:textId="77777777" w:rsidR="00494B34" w:rsidRPr="006A674D" w:rsidRDefault="00494B34" w:rsidP="00494B34">
      <w:pPr>
        <w:spacing w:after="0"/>
        <w:rPr>
          <w:rFonts w:ascii="Times New Roman" w:hAnsi="Times New Roman"/>
          <w:sz w:val="20"/>
          <w:szCs w:val="20"/>
        </w:rPr>
      </w:pPr>
    </w:p>
    <w:p w14:paraId="1E674B64" w14:textId="77777777" w:rsidR="00494B34" w:rsidRPr="006A674D" w:rsidRDefault="00494B34" w:rsidP="00494B34">
      <w:pPr>
        <w:spacing w:after="0"/>
        <w:rPr>
          <w:rFonts w:ascii="Times New Roman" w:hAnsi="Times New Roman"/>
          <w:sz w:val="20"/>
          <w:szCs w:val="20"/>
        </w:rPr>
      </w:pPr>
    </w:p>
    <w:p w14:paraId="7BC40880" w14:textId="77777777" w:rsidR="00494B34" w:rsidRPr="006A674D" w:rsidRDefault="00494B34" w:rsidP="00494B34">
      <w:pPr>
        <w:spacing w:after="0"/>
        <w:rPr>
          <w:rFonts w:ascii="Times New Roman" w:hAnsi="Times New Roman"/>
          <w:sz w:val="20"/>
          <w:szCs w:val="20"/>
        </w:rPr>
      </w:pPr>
    </w:p>
    <w:p w14:paraId="2A871A27" w14:textId="77777777" w:rsidR="00494B34" w:rsidRPr="006A674D" w:rsidRDefault="00494B34" w:rsidP="00494B34">
      <w:pPr>
        <w:spacing w:after="0"/>
        <w:rPr>
          <w:rFonts w:ascii="Times New Roman" w:hAnsi="Times New Roman"/>
          <w:sz w:val="20"/>
          <w:szCs w:val="20"/>
        </w:rPr>
      </w:pPr>
    </w:p>
    <w:p w14:paraId="1C030331" w14:textId="77777777" w:rsidR="006A674D" w:rsidRDefault="006A674D" w:rsidP="00494B34">
      <w:pPr>
        <w:spacing w:after="0"/>
        <w:rPr>
          <w:rFonts w:ascii="Times New Roman" w:hAnsi="Times New Roman"/>
          <w:sz w:val="20"/>
          <w:szCs w:val="20"/>
        </w:rPr>
      </w:pPr>
    </w:p>
    <w:p w14:paraId="3A9E2B0B" w14:textId="77777777" w:rsidR="006A674D" w:rsidRDefault="006A674D" w:rsidP="00494B34">
      <w:pPr>
        <w:spacing w:after="0"/>
        <w:rPr>
          <w:rFonts w:ascii="Times New Roman" w:hAnsi="Times New Roman"/>
          <w:sz w:val="20"/>
          <w:szCs w:val="20"/>
        </w:rPr>
      </w:pPr>
    </w:p>
    <w:p w14:paraId="60E62055" w14:textId="77777777" w:rsidR="006A674D" w:rsidRDefault="006A674D" w:rsidP="00494B34">
      <w:pPr>
        <w:spacing w:after="0"/>
        <w:rPr>
          <w:rFonts w:ascii="Times New Roman" w:hAnsi="Times New Roman"/>
          <w:sz w:val="20"/>
          <w:szCs w:val="20"/>
        </w:rPr>
      </w:pPr>
    </w:p>
    <w:p w14:paraId="777346D3" w14:textId="77777777" w:rsidR="006A674D" w:rsidRDefault="006A674D" w:rsidP="00494B34">
      <w:pPr>
        <w:spacing w:after="0"/>
        <w:rPr>
          <w:rFonts w:ascii="Times New Roman" w:hAnsi="Times New Roman"/>
          <w:sz w:val="20"/>
          <w:szCs w:val="20"/>
        </w:rPr>
      </w:pPr>
    </w:p>
    <w:p w14:paraId="1C7106B7" w14:textId="77777777" w:rsidR="006A674D" w:rsidRDefault="006A674D" w:rsidP="00494B34">
      <w:pPr>
        <w:spacing w:after="0"/>
        <w:rPr>
          <w:rFonts w:ascii="Times New Roman" w:hAnsi="Times New Roman"/>
          <w:sz w:val="20"/>
          <w:szCs w:val="20"/>
        </w:rPr>
      </w:pPr>
    </w:p>
    <w:p w14:paraId="371B49E9" w14:textId="77777777" w:rsidR="006A674D" w:rsidRDefault="006A674D" w:rsidP="00494B34">
      <w:pPr>
        <w:spacing w:after="0"/>
        <w:rPr>
          <w:rFonts w:ascii="Times New Roman" w:hAnsi="Times New Roman"/>
          <w:sz w:val="20"/>
          <w:szCs w:val="20"/>
        </w:rPr>
      </w:pPr>
    </w:p>
    <w:p w14:paraId="2CEF48A9" w14:textId="77777777" w:rsidR="006A674D" w:rsidRDefault="006A674D" w:rsidP="00494B34">
      <w:pPr>
        <w:spacing w:after="0"/>
        <w:rPr>
          <w:rFonts w:ascii="Times New Roman" w:hAnsi="Times New Roman"/>
          <w:sz w:val="20"/>
          <w:szCs w:val="20"/>
        </w:rPr>
      </w:pPr>
    </w:p>
    <w:p w14:paraId="72C34D23" w14:textId="77777777" w:rsidR="006A674D" w:rsidRDefault="006A674D" w:rsidP="00494B34">
      <w:pPr>
        <w:spacing w:after="0"/>
        <w:rPr>
          <w:rFonts w:ascii="Times New Roman" w:hAnsi="Times New Roman"/>
          <w:sz w:val="20"/>
          <w:szCs w:val="20"/>
        </w:rPr>
      </w:pPr>
    </w:p>
    <w:p w14:paraId="49733E70" w14:textId="77777777" w:rsidR="006A674D" w:rsidRPr="006A674D" w:rsidRDefault="006A674D" w:rsidP="00494B34">
      <w:pPr>
        <w:spacing w:after="0"/>
        <w:rPr>
          <w:rFonts w:ascii="Times New Roman" w:hAnsi="Times New Roman"/>
          <w:sz w:val="20"/>
          <w:szCs w:val="20"/>
        </w:rPr>
      </w:pPr>
    </w:p>
    <w:p w14:paraId="652F18F1" w14:textId="77777777" w:rsidR="00494B34" w:rsidRPr="006A674D" w:rsidRDefault="00494B34" w:rsidP="00494B34">
      <w:pPr>
        <w:spacing w:after="0"/>
        <w:rPr>
          <w:rFonts w:ascii="Times New Roman" w:hAnsi="Times New Roman"/>
          <w:sz w:val="20"/>
          <w:szCs w:val="20"/>
        </w:rPr>
      </w:pPr>
    </w:p>
    <w:p w14:paraId="5ADCAF9D" w14:textId="77777777" w:rsidR="00FA7E58" w:rsidRDefault="00FA7E58" w:rsidP="00494B34">
      <w:pPr>
        <w:spacing w:after="0"/>
        <w:rPr>
          <w:rFonts w:ascii="Times New Roman" w:hAnsi="Times New Roman"/>
          <w:sz w:val="20"/>
          <w:szCs w:val="20"/>
        </w:rPr>
      </w:pPr>
    </w:p>
    <w:p w14:paraId="5F4A009C" w14:textId="77777777"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MSA</w:t>
      </w:r>
    </w:p>
    <w:p w14:paraId="35065410" w14:textId="77777777"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P.O. Box 549154</w:t>
      </w:r>
    </w:p>
    <w:p w14:paraId="4ED3B929" w14:textId="77777777"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Waltham, MA 02451</w:t>
      </w:r>
    </w:p>
    <w:p w14:paraId="2B734172" w14:textId="77777777" w:rsidR="00494B34" w:rsidRPr="006A674D" w:rsidRDefault="00A300C1" w:rsidP="00494B34">
      <w:pPr>
        <w:spacing w:after="0"/>
        <w:rPr>
          <w:rFonts w:ascii="Times New Roman" w:hAnsi="Times New Roman"/>
          <w:sz w:val="20"/>
          <w:szCs w:val="20"/>
        </w:rPr>
      </w:pPr>
      <w:hyperlink r:id="rId6" w:history="1">
        <w:r w:rsidR="00494B34" w:rsidRPr="006A674D">
          <w:rPr>
            <w:rStyle w:val="Hyperlink"/>
            <w:rFonts w:ascii="Times New Roman" w:hAnsi="Times New Roman"/>
            <w:sz w:val="20"/>
            <w:szCs w:val="20"/>
          </w:rPr>
          <w:t>MAAnesthesiologists@mms.org</w:t>
        </w:r>
      </w:hyperlink>
      <w:r w:rsidR="00494B34" w:rsidRPr="006A674D">
        <w:rPr>
          <w:rFonts w:ascii="Times New Roman" w:hAnsi="Times New Roman"/>
          <w:sz w:val="20"/>
          <w:szCs w:val="20"/>
        </w:rPr>
        <w:t xml:space="preserve"> </w:t>
      </w:r>
    </w:p>
    <w:p w14:paraId="7FA28D4C" w14:textId="77777777"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t: 781-434-7329</w:t>
      </w:r>
    </w:p>
    <w:p w14:paraId="1A13A97A" w14:textId="77777777" w:rsidR="00494B34" w:rsidRPr="006A674D" w:rsidRDefault="00494B34" w:rsidP="00494B34">
      <w:pPr>
        <w:spacing w:after="0"/>
        <w:rPr>
          <w:rFonts w:ascii="Times New Roman" w:hAnsi="Times New Roman"/>
          <w:b/>
          <w:sz w:val="20"/>
          <w:szCs w:val="20"/>
        </w:rPr>
      </w:pPr>
      <w:r w:rsidRPr="006A674D">
        <w:rPr>
          <w:rFonts w:ascii="Times New Roman" w:hAnsi="Times New Roman"/>
          <w:b/>
          <w:sz w:val="20"/>
          <w:szCs w:val="20"/>
        </w:rPr>
        <w:t>f: 781-464-4896</w:t>
      </w:r>
    </w:p>
    <w:p w14:paraId="7F597360" w14:textId="77777777" w:rsidR="00494B34" w:rsidRDefault="00A300C1" w:rsidP="00076FE8">
      <w:pPr>
        <w:jc w:val="both"/>
        <w:rPr>
          <w:rFonts w:ascii="Times New Roman" w:hAnsi="Times New Roman"/>
          <w:sz w:val="20"/>
          <w:szCs w:val="20"/>
        </w:rPr>
      </w:pPr>
      <w:hyperlink r:id="rId7" w:history="1">
        <w:r w:rsidR="00076FE8" w:rsidRPr="00076FE8">
          <w:rPr>
            <w:rStyle w:val="Hyperlink"/>
            <w:rFonts w:ascii="Times New Roman" w:hAnsi="Times New Roman"/>
            <w:sz w:val="20"/>
            <w:szCs w:val="20"/>
          </w:rPr>
          <w:t>www.mass-anesthesiologists.org</w:t>
        </w:r>
      </w:hyperlink>
      <w:r w:rsidR="00076FE8" w:rsidRPr="00076FE8">
        <w:rPr>
          <w:rFonts w:ascii="Times New Roman" w:hAnsi="Times New Roman"/>
          <w:sz w:val="20"/>
          <w:szCs w:val="20"/>
        </w:rPr>
        <w:t xml:space="preserve"> </w:t>
      </w:r>
      <w:r w:rsidR="00494B34" w:rsidRPr="00076FE8">
        <w:rPr>
          <w:rFonts w:ascii="Times New Roman" w:hAnsi="Times New Roman"/>
          <w:sz w:val="20"/>
          <w:szCs w:val="20"/>
        </w:rPr>
        <w:t xml:space="preserve"> </w:t>
      </w:r>
    </w:p>
    <w:p w14:paraId="25AC23B6" w14:textId="77777777" w:rsidR="00076FE8" w:rsidRDefault="00076FE8" w:rsidP="00076FE8">
      <w:pPr>
        <w:jc w:val="both"/>
        <w:rPr>
          <w:rFonts w:ascii="Times New Roman" w:hAnsi="Times New Roman"/>
          <w:sz w:val="20"/>
          <w:szCs w:val="20"/>
        </w:rPr>
      </w:pPr>
    </w:p>
    <w:p w14:paraId="57E2BE14" w14:textId="77777777" w:rsidR="00EE5B37" w:rsidRDefault="00EE5B37" w:rsidP="00076FE8">
      <w:pPr>
        <w:jc w:val="both"/>
        <w:rPr>
          <w:rFonts w:ascii="Times New Roman" w:hAnsi="Times New Roman"/>
          <w:sz w:val="20"/>
          <w:szCs w:val="20"/>
        </w:rPr>
        <w:sectPr w:rsidR="00EE5B37" w:rsidSect="00B43290">
          <w:pgSz w:w="12240" w:h="15840"/>
          <w:pgMar w:top="630" w:right="720" w:bottom="720" w:left="720" w:header="720" w:footer="720" w:gutter="0"/>
          <w:cols w:space="720"/>
        </w:sectPr>
      </w:pPr>
    </w:p>
    <w:p w14:paraId="30A2F19D" w14:textId="77777777" w:rsidR="00EE5B37" w:rsidRPr="007A3053" w:rsidRDefault="00EE5B37" w:rsidP="00EE5B37">
      <w:pPr>
        <w:pStyle w:val="Default"/>
      </w:pPr>
      <w:r w:rsidRPr="007A3053">
        <w:lastRenderedPageBreak/>
        <w:t>The procedural aspects of treating chronic pain are also unique. For example, placement of an epidural for labor pain is not the same as an epidural steroid injection for chronic pain. The indications, procedures, and management of an epidural catheter placement for obstetrical analgesia are much different than those for chronic pain and the training and experience for one does not equate to being sufficient for the other. To elaborate, in providing an epidural for labor or surgical pain relief, one avoids areas with pathological changes and the target size for a successful outcome is much larger. In chronic pain interventions, the target is specific, usually limited in size, and in most cases, requires image guidance for procedural success, and often involves areas with significant anatomical abnormalities. What is a contraindication for acute pain management is often the very reason for the intervention in chronic pain</w:t>
      </w:r>
      <w:r>
        <w:t>.</w:t>
      </w:r>
      <w:r w:rsidRPr="007A3053">
        <w:t xml:space="preserve"> </w:t>
      </w:r>
    </w:p>
    <w:p w14:paraId="761BE089" w14:textId="77777777" w:rsidR="00EE5B37" w:rsidRPr="007A3053" w:rsidRDefault="00EE5B37" w:rsidP="00EE5B37">
      <w:pPr>
        <w:pStyle w:val="Default"/>
      </w:pPr>
    </w:p>
    <w:p w14:paraId="2681D312" w14:textId="77777777" w:rsidR="00EE5B37" w:rsidRPr="007A3053" w:rsidRDefault="00EE5B37" w:rsidP="00EE5B37">
      <w:pPr>
        <w:spacing w:after="0"/>
        <w:rPr>
          <w:rFonts w:ascii="Times New Roman" w:hAnsi="Times New Roman"/>
        </w:rPr>
      </w:pPr>
      <w:r w:rsidRPr="007A3053">
        <w:rPr>
          <w:rFonts w:ascii="Times New Roman" w:hAnsi="Times New Roman"/>
        </w:rPr>
        <w:t>Moreover, there are significant risks involved with interventional chronic pain procedures, and nurse anesthetists’ training does not prepare them to respond to medical complications. Even in the hands of specially trained physicians, chronic pain procedures are inherently dangerous due to the anatomy and delicate structure of the spine and nerves upon which chronic pain interventions are performed. Specifically, many chronic pain procedures are administered in and near the spinal column, and, as mentioned above, involve anatomically abnormal structures. This substantially increases risks to patients. Potential complications include allergic reactions, infections, bleeding, nerve damage, spinal cord injuries (e.g., paralysis), and brain stem tissue damage – all of which can require extensive and costly medical interventions to address. Delayed diagnosis and intervention may worsen the injury, and in some cases, irreversibly.</w:t>
      </w:r>
    </w:p>
    <w:p w14:paraId="5D8B1136" w14:textId="77777777" w:rsidR="00EE5B37" w:rsidRPr="007A3053" w:rsidRDefault="00EE5B37" w:rsidP="00EE5B37">
      <w:pPr>
        <w:spacing w:after="0"/>
        <w:rPr>
          <w:rFonts w:ascii="Times New Roman" w:hAnsi="Times New Roman"/>
        </w:rPr>
      </w:pPr>
    </w:p>
    <w:p w14:paraId="3B201CE2" w14:textId="77777777" w:rsidR="00EE5B37" w:rsidRDefault="00EE5B37" w:rsidP="00EE5B37">
      <w:pPr>
        <w:spacing w:after="0"/>
        <w:rPr>
          <w:rFonts w:ascii="Times New Roman" w:hAnsi="Times New Roman"/>
        </w:rPr>
      </w:pPr>
      <w:r w:rsidRPr="007A3053">
        <w:rPr>
          <w:rFonts w:ascii="Times New Roman" w:hAnsi="Times New Roman"/>
          <w:b/>
          <w:bCs/>
        </w:rPr>
        <w:t xml:space="preserve">The training and education of nurse anesthetists is inadequate for safe, effective and appropriate independent practice of chronic pain medicine.  While nurse anesthetists receive education and training to provide anesthesia in the acute perioperative setting, their curriculum does not require sufficient education or clinical training </w:t>
      </w:r>
      <w:r w:rsidRPr="006D4853">
        <w:rPr>
          <w:rFonts w:ascii="Times New Roman" w:eastAsia="Calibri" w:hAnsi="Times New Roman"/>
          <w:b/>
          <w:color w:val="000000"/>
          <w:lang w:eastAsia="en-US"/>
        </w:rPr>
        <w:t>required for the evaluation, diagnosis and management of complex pain, especially, advanced invasive interventional procedures.</w:t>
      </w:r>
      <w:r w:rsidRPr="007A3053">
        <w:rPr>
          <w:rFonts w:ascii="Times New Roman" w:hAnsi="Times New Roman"/>
          <w:b/>
          <w:bCs/>
        </w:rPr>
        <w:t xml:space="preserve"> </w:t>
      </w:r>
      <w:r w:rsidRPr="007A3053">
        <w:rPr>
          <w:rFonts w:ascii="Times New Roman" w:hAnsi="Times New Roman"/>
        </w:rPr>
        <w:t>There are significant risks involved in interventional procedures for chronic pain, and nurse anesthetists are not prepared to respond to medical complications that may arise.</w:t>
      </w:r>
    </w:p>
    <w:p w14:paraId="5A00E2E4" w14:textId="77777777" w:rsidR="00EE5B37" w:rsidRDefault="00EE5B37" w:rsidP="00EE5B37">
      <w:pPr>
        <w:spacing w:after="0"/>
        <w:rPr>
          <w:rFonts w:ascii="Times New Roman" w:hAnsi="Times New Roman"/>
        </w:rPr>
      </w:pPr>
    </w:p>
    <w:p w14:paraId="6F0D2808" w14:textId="77777777" w:rsidR="00EE5B37" w:rsidRPr="007A3053" w:rsidRDefault="00EE5B37" w:rsidP="00EE5B37">
      <w:pPr>
        <w:spacing w:after="0"/>
        <w:rPr>
          <w:rFonts w:ascii="Times New Roman" w:hAnsi="Times New Roman"/>
          <w:b/>
          <w:bCs/>
        </w:rPr>
      </w:pPr>
      <w:r w:rsidRPr="007A3053">
        <w:rPr>
          <w:rFonts w:ascii="Times New Roman" w:hAnsi="Times New Roman"/>
          <w:b/>
        </w:rPr>
        <w:t>MSA would urge the Board not to expand nurse anesthetist scope of practice to include chronic pain management.</w:t>
      </w:r>
    </w:p>
    <w:p w14:paraId="66C5A7A0" w14:textId="77777777" w:rsidR="00EE5B37" w:rsidRPr="007A3053" w:rsidRDefault="00EE5B37" w:rsidP="00EE5B37">
      <w:pPr>
        <w:spacing w:after="0"/>
        <w:rPr>
          <w:rFonts w:ascii="Times New Roman" w:hAnsi="Times New Roman"/>
          <w:b/>
          <w:bCs/>
        </w:rPr>
      </w:pPr>
    </w:p>
    <w:p w14:paraId="47BC948B" w14:textId="77777777" w:rsidR="00EE5B37" w:rsidRPr="007A3053" w:rsidRDefault="00EE5B37" w:rsidP="00EE5B37">
      <w:pPr>
        <w:spacing w:after="0"/>
        <w:rPr>
          <w:rFonts w:ascii="Times New Roman" w:hAnsi="Times New Roman"/>
          <w:b/>
          <w:bCs/>
        </w:rPr>
      </w:pPr>
    </w:p>
    <w:p w14:paraId="289B7629" w14:textId="77777777" w:rsidR="00EE5B37" w:rsidRPr="007A3053" w:rsidRDefault="00EE5B37" w:rsidP="00EE5B37">
      <w:pPr>
        <w:spacing w:after="0"/>
        <w:rPr>
          <w:rFonts w:ascii="Times New Roman" w:hAnsi="Times New Roman"/>
          <w:b/>
          <w:bCs/>
        </w:rPr>
      </w:pPr>
      <w:r w:rsidRPr="007A3053">
        <w:rPr>
          <w:rFonts w:ascii="Times New Roman" w:hAnsi="Times New Roman"/>
          <w:b/>
          <w:bCs/>
        </w:rPr>
        <w:t xml:space="preserve">II. CRNAs administering anesthesia without prescriptive authority </w:t>
      </w:r>
      <w:r w:rsidRPr="00901E83">
        <w:rPr>
          <w:rFonts w:ascii="Times New Roman" w:eastAsia="Times New Roman" w:hAnsi="Times New Roman"/>
          <w:b/>
          <w:lang w:eastAsia="en-US"/>
        </w:rPr>
        <w:t>244 CMR 4.06 (1) (c)</w:t>
      </w:r>
    </w:p>
    <w:p w14:paraId="6F10B851" w14:textId="77777777" w:rsidR="00EE5B37" w:rsidRPr="00901E83" w:rsidRDefault="00EE5B37" w:rsidP="00EE5B37">
      <w:pPr>
        <w:spacing w:after="0"/>
        <w:rPr>
          <w:rFonts w:ascii="Times New Roman" w:eastAsia="Times New Roman" w:hAnsi="Times New Roman"/>
          <w:lang w:eastAsia="en-US"/>
        </w:rPr>
      </w:pPr>
    </w:p>
    <w:p w14:paraId="6F7BE8D2" w14:textId="77777777" w:rsidR="00EE5B37" w:rsidRPr="00901E83" w:rsidRDefault="00EE5B37" w:rsidP="00EE5B37">
      <w:pPr>
        <w:spacing w:after="0"/>
        <w:rPr>
          <w:rFonts w:ascii="Times New Roman" w:eastAsia="Times New Roman" w:hAnsi="Times New Roman"/>
          <w:lang w:eastAsia="en-US"/>
        </w:rPr>
      </w:pPr>
      <w:r w:rsidRPr="00901E83">
        <w:rPr>
          <w:rFonts w:ascii="Times New Roman" w:eastAsia="Times New Roman" w:hAnsi="Times New Roman"/>
          <w:lang w:eastAsia="en-US"/>
        </w:rPr>
        <w:t xml:space="preserve">MSA wishes to express its strong concerns regarding the deletion of the language in clause (c) which specifies the parameters of the protocols developed with the responsible physician and a CRNA without prescriptive authority for the administration of anesthesia, and we urge that the language </w:t>
      </w:r>
      <w:r w:rsidRPr="00901E83">
        <w:rPr>
          <w:rFonts w:ascii="Times New Roman" w:eastAsia="Times New Roman" w:hAnsi="Times New Roman"/>
          <w:u w:val="single"/>
          <w:lang w:eastAsia="en-US"/>
        </w:rPr>
        <w:t>“and which specify the parameters for dosage, strength, route of administration and dose interval”</w:t>
      </w:r>
      <w:r w:rsidRPr="00901E83">
        <w:rPr>
          <w:rFonts w:ascii="Times New Roman" w:eastAsia="Times New Roman" w:hAnsi="Times New Roman"/>
          <w:lang w:eastAsia="en-US"/>
        </w:rPr>
        <w:t xml:space="preserve"> be retained.</w:t>
      </w:r>
    </w:p>
    <w:p w14:paraId="7F9FA19E" w14:textId="77777777" w:rsidR="00EE5B37" w:rsidRPr="00901E83" w:rsidRDefault="00EE5B37" w:rsidP="00EE5B37">
      <w:pPr>
        <w:spacing w:after="0"/>
        <w:rPr>
          <w:rFonts w:ascii="Times New Roman" w:eastAsia="Times New Roman" w:hAnsi="Times New Roman"/>
          <w:lang w:eastAsia="en-US"/>
        </w:rPr>
      </w:pPr>
    </w:p>
    <w:p w14:paraId="2A0828CE" w14:textId="1A7B8A26" w:rsidR="00EE5B37" w:rsidRPr="007F3160" w:rsidRDefault="00EE5B37" w:rsidP="00EE5B37">
      <w:pPr>
        <w:spacing w:after="0"/>
        <w:rPr>
          <w:rFonts w:ascii="Times New Roman" w:eastAsia="Times New Roman" w:hAnsi="Times New Roman"/>
          <w:lang w:eastAsia="en-US"/>
        </w:rPr>
      </w:pPr>
      <w:r w:rsidRPr="007F3160">
        <w:rPr>
          <w:rFonts w:ascii="Times New Roman" w:eastAsia="Times New Roman" w:hAnsi="Times New Roman"/>
          <w:lang w:eastAsia="en-US"/>
        </w:rPr>
        <w:t xml:space="preserve">This provision of the regulations was carefully constructed as part of the implementation of Chapter 191 of the Acts of 2010 that authorizes CRNAs to prescribe medications, including anesthesia agents, during the immediate peri-operative period. That statute provided that the administration of anesthesia does not require prescriptive authority so that CRNAs who choose not to obtain prescriptive authority would not be effected by the statute and could continue to administer anesthesia without the need to obtain </w:t>
      </w:r>
      <w:proofErr w:type="gramStart"/>
      <w:r w:rsidRPr="007F3160">
        <w:rPr>
          <w:rFonts w:ascii="Times New Roman" w:eastAsia="Times New Roman" w:hAnsi="Times New Roman"/>
          <w:lang w:eastAsia="en-US"/>
        </w:rPr>
        <w:t>prescriptive</w:t>
      </w:r>
      <w:proofErr w:type="gramEnd"/>
      <w:r w:rsidRPr="007F3160">
        <w:rPr>
          <w:rFonts w:ascii="Times New Roman" w:eastAsia="Times New Roman" w:hAnsi="Times New Roman"/>
          <w:lang w:eastAsia="en-US"/>
        </w:rPr>
        <w:t xml:space="preserve"> authority. That same statutory provision carried forward as part of section 80H of MGL Chapter 112</w:t>
      </w:r>
      <w:r>
        <w:rPr>
          <w:rFonts w:ascii="Times New Roman" w:eastAsia="Times New Roman" w:hAnsi="Times New Roman"/>
          <w:lang w:eastAsia="en-US"/>
        </w:rPr>
        <w:t>,</w:t>
      </w:r>
      <w:r w:rsidRPr="007F3160">
        <w:rPr>
          <w:rFonts w:ascii="Times New Roman" w:eastAsia="Times New Roman" w:hAnsi="Times New Roman"/>
          <w:lang w:eastAsia="en-US"/>
        </w:rPr>
        <w:t xml:space="preserve"> as amen</w:t>
      </w:r>
      <w:r w:rsidR="00A300C1">
        <w:rPr>
          <w:rFonts w:ascii="Times New Roman" w:eastAsia="Times New Roman" w:hAnsi="Times New Roman"/>
          <w:lang w:eastAsia="en-US"/>
        </w:rPr>
        <w:t>ded by section 36 of Chapter 260</w:t>
      </w:r>
      <w:bookmarkStart w:id="0" w:name="_GoBack"/>
      <w:bookmarkEnd w:id="0"/>
      <w:r w:rsidRPr="007F3160">
        <w:rPr>
          <w:rFonts w:ascii="Times New Roman" w:eastAsia="Times New Roman" w:hAnsi="Times New Roman"/>
          <w:lang w:eastAsia="en-US"/>
        </w:rPr>
        <w:t xml:space="preserve"> of the acts of 2020, which reads “</w:t>
      </w:r>
      <w:r w:rsidRPr="007F3160">
        <w:rPr>
          <w:rFonts w:ascii="Times New Roman" w:hAnsi="Times New Roman"/>
          <w:color w:val="333333"/>
          <w:shd w:val="clear" w:color="auto" w:fill="FFFFFF"/>
        </w:rPr>
        <w:t xml:space="preserve">Nothing in this section shall require a nurse anesthetist to obtain prescriptive authority to deliver anesthesia care, </w:t>
      </w:r>
      <w:r w:rsidRPr="007F3160">
        <w:rPr>
          <w:rFonts w:ascii="Times New Roman" w:hAnsi="Times New Roman"/>
          <w:color w:val="333333"/>
          <w:shd w:val="clear" w:color="auto" w:fill="FFFFFF"/>
        </w:rPr>
        <w:lastRenderedPageBreak/>
        <w:t xml:space="preserve">including the proper administration of the drugs or medicine necessary for the delivery of anesthesia care.” </w:t>
      </w:r>
      <w:r w:rsidRPr="007F3160">
        <w:rPr>
          <w:rFonts w:ascii="Times New Roman" w:eastAsia="Times New Roman" w:hAnsi="Times New Roman"/>
          <w:lang w:eastAsia="en-US"/>
        </w:rPr>
        <w:t>Intrinsic to that provision, however, is the legal requirement under the controlled substance statutes that such a nurse can only administer anesthesia pursuant to a signed order of a prescriber (physician), and that was reflected in clause (c) of the regulation</w:t>
      </w:r>
      <w:r>
        <w:rPr>
          <w:rFonts w:ascii="Times New Roman" w:eastAsia="Times New Roman" w:hAnsi="Times New Roman"/>
          <w:lang w:eastAsia="en-US"/>
        </w:rPr>
        <w:t xml:space="preserve"> prior to these proposed regulations</w:t>
      </w:r>
      <w:r w:rsidRPr="007F3160">
        <w:rPr>
          <w:rFonts w:ascii="Times New Roman" w:eastAsia="Times New Roman" w:hAnsi="Times New Roman"/>
          <w:lang w:eastAsia="en-US"/>
        </w:rPr>
        <w:t>.</w:t>
      </w:r>
    </w:p>
    <w:p w14:paraId="16122ACC" w14:textId="77777777" w:rsidR="00EE5B37" w:rsidRPr="00901E83" w:rsidRDefault="00EE5B37" w:rsidP="00EE5B37">
      <w:pPr>
        <w:spacing w:after="0"/>
        <w:rPr>
          <w:rFonts w:ascii="Times New Roman" w:eastAsia="Times New Roman" w:hAnsi="Times New Roman"/>
          <w:lang w:eastAsia="en-US"/>
        </w:rPr>
      </w:pPr>
    </w:p>
    <w:p w14:paraId="5200A448" w14:textId="77777777" w:rsidR="00EE5B37" w:rsidRDefault="00EE5B37" w:rsidP="00EE5B37">
      <w:pPr>
        <w:spacing w:after="0"/>
        <w:rPr>
          <w:rFonts w:ascii="Times New Roman" w:eastAsia="Times New Roman" w:hAnsi="Times New Roman"/>
          <w:lang w:eastAsia="en-US"/>
        </w:rPr>
      </w:pPr>
      <w:r w:rsidRPr="00901E83">
        <w:rPr>
          <w:rFonts w:ascii="Times New Roman" w:eastAsia="Times New Roman" w:hAnsi="Times New Roman"/>
          <w:lang w:eastAsia="en-US"/>
        </w:rPr>
        <w:t xml:space="preserve">To the extent a CRNA is administering anesthesia pursuant to the signed order of a physician, the requirement that the protocols around which the medication order is implemented should reflect the type of parameters that any other medication order would contain. That would include dosage, strength, route of administration and dose intervals. The deletion of such language runs counter to what ought to be included in a medication order, and </w:t>
      </w:r>
      <w:r>
        <w:rPr>
          <w:rFonts w:ascii="Times New Roman" w:eastAsia="Times New Roman" w:hAnsi="Times New Roman"/>
          <w:lang w:eastAsia="en-US"/>
        </w:rPr>
        <w:t xml:space="preserve">we urge the Board to retain its original </w:t>
      </w:r>
      <w:r w:rsidRPr="00901E83">
        <w:rPr>
          <w:rFonts w:ascii="Times New Roman" w:eastAsia="Times New Roman" w:hAnsi="Times New Roman"/>
          <w:lang w:eastAsia="en-US"/>
        </w:rPr>
        <w:t>regulatory language.</w:t>
      </w:r>
    </w:p>
    <w:p w14:paraId="7DAB45A1" w14:textId="77777777" w:rsidR="00EE5B37" w:rsidRDefault="00EE5B37" w:rsidP="00EE5B37">
      <w:pPr>
        <w:spacing w:after="0"/>
        <w:rPr>
          <w:rFonts w:ascii="Times New Roman" w:eastAsia="Times New Roman" w:hAnsi="Times New Roman"/>
          <w:lang w:eastAsia="en-US"/>
        </w:rPr>
      </w:pPr>
    </w:p>
    <w:p w14:paraId="2E9B2BC6" w14:textId="77777777" w:rsidR="00EE5B37" w:rsidRDefault="00EE5B37" w:rsidP="00EE5B37">
      <w:pPr>
        <w:spacing w:after="0"/>
        <w:rPr>
          <w:rFonts w:ascii="Times New Roman" w:eastAsia="Times New Roman" w:hAnsi="Times New Roman"/>
          <w:lang w:eastAsia="en-US"/>
        </w:rPr>
      </w:pPr>
      <w:r>
        <w:rPr>
          <w:rFonts w:ascii="Times New Roman" w:eastAsia="Times New Roman" w:hAnsi="Times New Roman"/>
          <w:lang w:eastAsia="en-US"/>
        </w:rPr>
        <w:t>Respectfully submitted,</w:t>
      </w:r>
    </w:p>
    <w:p w14:paraId="11EB0F31" w14:textId="77777777" w:rsidR="00EE5B37" w:rsidRDefault="00EE5B37" w:rsidP="00EE5B37">
      <w:pPr>
        <w:spacing w:after="0"/>
        <w:rPr>
          <w:rFonts w:ascii="Times New Roman" w:eastAsia="Times New Roman" w:hAnsi="Times New Roman"/>
          <w:lang w:eastAsia="en-US"/>
        </w:rPr>
      </w:pPr>
    </w:p>
    <w:p w14:paraId="01B2907D" w14:textId="77777777" w:rsidR="00EE5B37" w:rsidRDefault="00EE5B37" w:rsidP="00EE5B37">
      <w:pPr>
        <w:spacing w:after="0"/>
        <w:rPr>
          <w:rFonts w:ascii="Times New Roman" w:eastAsia="Times New Roman" w:hAnsi="Times New Roman"/>
          <w:lang w:eastAsia="en-US"/>
        </w:rPr>
      </w:pPr>
      <w:r>
        <w:rPr>
          <w:rFonts w:ascii="Times New Roman" w:eastAsia="Times New Roman" w:hAnsi="Times New Roman"/>
          <w:lang w:eastAsia="en-US"/>
        </w:rPr>
        <w:t>Nathan Jones, M.D.</w:t>
      </w:r>
    </w:p>
    <w:p w14:paraId="3A5DBC0A" w14:textId="77777777" w:rsidR="00EE5B37" w:rsidRDefault="00EE5B37" w:rsidP="00EE5B37">
      <w:pPr>
        <w:pBdr>
          <w:top w:val="nil"/>
          <w:left w:val="nil"/>
          <w:bottom w:val="nil"/>
          <w:right w:val="nil"/>
          <w:between w:val="nil"/>
          <w:bar w:val="nil"/>
        </w:pBdr>
        <w:spacing w:after="0"/>
        <w:rPr>
          <w:rFonts w:ascii="Times New Roman" w:hAnsi="Times New Roman"/>
        </w:rPr>
      </w:pPr>
      <w:r>
        <w:rPr>
          <w:rFonts w:ascii="Times New Roman" w:hAnsi="Times New Roman"/>
        </w:rPr>
        <w:t>President</w:t>
      </w:r>
    </w:p>
    <w:p w14:paraId="3903A10E" w14:textId="77777777" w:rsidR="00EE5B37" w:rsidRDefault="00EE5B37" w:rsidP="00EE5B37">
      <w:pPr>
        <w:pBdr>
          <w:top w:val="nil"/>
          <w:left w:val="nil"/>
          <w:bottom w:val="nil"/>
          <w:right w:val="nil"/>
          <w:between w:val="nil"/>
          <w:bar w:val="nil"/>
        </w:pBdr>
        <w:spacing w:after="0"/>
        <w:rPr>
          <w:rFonts w:ascii="Times New Roman" w:hAnsi="Times New Roman"/>
        </w:rPr>
      </w:pPr>
      <w:r>
        <w:rPr>
          <w:rFonts w:ascii="Times New Roman" w:hAnsi="Times New Roman"/>
        </w:rPr>
        <w:t>Massachusetts Society of Anesthesiologists</w:t>
      </w:r>
    </w:p>
    <w:p w14:paraId="5B466343" w14:textId="77777777" w:rsidR="00EE5B37" w:rsidRPr="00901E83" w:rsidRDefault="00EE5B37" w:rsidP="00EE5B37">
      <w:pPr>
        <w:spacing w:after="0"/>
        <w:rPr>
          <w:rFonts w:ascii="Times New Roman" w:eastAsia="Times New Roman" w:hAnsi="Times New Roman"/>
          <w:lang w:eastAsia="en-US"/>
        </w:rPr>
      </w:pPr>
    </w:p>
    <w:p w14:paraId="365ADEA0" w14:textId="77777777" w:rsidR="00DB613E" w:rsidRDefault="00DB613E" w:rsidP="00DB613E">
      <w:pPr>
        <w:pStyle w:val="Body"/>
        <w:spacing w:after="160"/>
        <w:jc w:val="both"/>
        <w:rPr>
          <w:sz w:val="24"/>
          <w:szCs w:val="24"/>
        </w:rPr>
      </w:pPr>
    </w:p>
    <w:p w14:paraId="571B7F6F" w14:textId="77777777" w:rsidR="00DB613E" w:rsidRDefault="00DB613E" w:rsidP="00DB613E">
      <w:pPr>
        <w:pStyle w:val="Body"/>
        <w:rPr>
          <w:sz w:val="24"/>
          <w:szCs w:val="24"/>
        </w:rPr>
      </w:pPr>
    </w:p>
    <w:p w14:paraId="54F4A0F6" w14:textId="77777777" w:rsidR="00DB613E" w:rsidRDefault="00DB613E" w:rsidP="00DB613E">
      <w:pPr>
        <w:pStyle w:val="Body"/>
        <w:rPr>
          <w:sz w:val="24"/>
          <w:szCs w:val="24"/>
        </w:rPr>
      </w:pPr>
    </w:p>
    <w:p w14:paraId="47CFDCD3" w14:textId="77777777" w:rsidR="00DB613E" w:rsidRDefault="00DB613E" w:rsidP="00DB613E">
      <w:pPr>
        <w:pStyle w:val="Body"/>
      </w:pPr>
    </w:p>
    <w:p w14:paraId="0C57743B" w14:textId="77777777" w:rsidR="00076FE8" w:rsidRPr="00076FE8" w:rsidRDefault="00076FE8" w:rsidP="00DB613E">
      <w:pPr>
        <w:jc w:val="both"/>
        <w:rPr>
          <w:rFonts w:ascii="Times New Roman" w:hAnsi="Times New Roman"/>
          <w:sz w:val="20"/>
          <w:szCs w:val="20"/>
        </w:rPr>
      </w:pPr>
    </w:p>
    <w:sectPr w:rsidR="00076FE8" w:rsidRPr="00076FE8" w:rsidSect="00EE5B37">
      <w:pgSz w:w="12240" w:h="15840"/>
      <w:pgMar w:top="1440" w:right="72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76B44"/>
    <w:multiLevelType w:val="hybridMultilevel"/>
    <w:tmpl w:val="BE0A16B4"/>
    <w:styleLink w:val="ImportedStyle1"/>
    <w:lvl w:ilvl="0" w:tplc="5D5E65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4A66A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3B434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38472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8AAB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3D2F6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7A4F5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DCDF1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AAE3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CD66876"/>
    <w:multiLevelType w:val="hybridMultilevel"/>
    <w:tmpl w:val="A3E4F4F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76950839"/>
    <w:multiLevelType w:val="hybridMultilevel"/>
    <w:tmpl w:val="BE0A16B4"/>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75F9"/>
    <w:rsid w:val="00076FE8"/>
    <w:rsid w:val="000C65CC"/>
    <w:rsid w:val="00167127"/>
    <w:rsid w:val="002219FE"/>
    <w:rsid w:val="00242456"/>
    <w:rsid w:val="002A3C45"/>
    <w:rsid w:val="002A5058"/>
    <w:rsid w:val="004240E7"/>
    <w:rsid w:val="00494B34"/>
    <w:rsid w:val="00544FBD"/>
    <w:rsid w:val="005C7F3D"/>
    <w:rsid w:val="005E354B"/>
    <w:rsid w:val="006117FB"/>
    <w:rsid w:val="006A674D"/>
    <w:rsid w:val="006D4853"/>
    <w:rsid w:val="007075F9"/>
    <w:rsid w:val="00715938"/>
    <w:rsid w:val="008A4E12"/>
    <w:rsid w:val="009412BF"/>
    <w:rsid w:val="00942A3F"/>
    <w:rsid w:val="00A300C1"/>
    <w:rsid w:val="00A73C6D"/>
    <w:rsid w:val="00AA2577"/>
    <w:rsid w:val="00B43290"/>
    <w:rsid w:val="00B82B03"/>
    <w:rsid w:val="00DB613E"/>
    <w:rsid w:val="00DF36FC"/>
    <w:rsid w:val="00E865B7"/>
    <w:rsid w:val="00E96B18"/>
    <w:rsid w:val="00EB7839"/>
    <w:rsid w:val="00EE5B37"/>
    <w:rsid w:val="00F95C9E"/>
    <w:rsid w:val="00FA0110"/>
    <w:rsid w:val="00FA7E5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oNotEmbedSmartTags/>
  <w:decimalSymbol w:val="."/>
  <w:listSeparator w:val=","/>
  <w14:docId w14:val="58C5C429"/>
  <w15:chartTrackingRefBased/>
  <w15:docId w15:val="{EC113C4C-9EF8-433C-8CE9-497064BC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456"/>
    <w:pPr>
      <w:spacing w:after="200"/>
    </w:pPr>
    <w:rPr>
      <w:sz w:val="24"/>
      <w:szCs w:val="24"/>
      <w:lang w:eastAsia="ja-JP"/>
    </w:rPr>
  </w:style>
  <w:style w:type="paragraph" w:styleId="Heading1">
    <w:name w:val="heading 1"/>
    <w:basedOn w:val="Normal"/>
    <w:next w:val="Normal"/>
    <w:link w:val="Heading1Char"/>
    <w:qFormat/>
    <w:rsid w:val="006A674D"/>
    <w:pPr>
      <w:keepNext/>
      <w:spacing w:after="0"/>
      <w:outlineLvl w:val="0"/>
    </w:pPr>
    <w:rPr>
      <w:rFonts w:ascii="Times New Roman" w:eastAsia="Times New Roman" w:hAnsi="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5F9"/>
    <w:pPr>
      <w:spacing w:after="0"/>
    </w:pPr>
    <w:rPr>
      <w:rFonts w:ascii="Lucida Grande" w:hAnsi="Lucida Grande"/>
      <w:sz w:val="18"/>
      <w:szCs w:val="18"/>
    </w:rPr>
  </w:style>
  <w:style w:type="character" w:customStyle="1" w:styleId="BalloonTextChar">
    <w:name w:val="Balloon Text Char"/>
    <w:link w:val="BalloonText"/>
    <w:uiPriority w:val="99"/>
    <w:semiHidden/>
    <w:rsid w:val="007075F9"/>
    <w:rPr>
      <w:rFonts w:ascii="Lucida Grande" w:hAnsi="Lucida Grande"/>
      <w:sz w:val="18"/>
      <w:szCs w:val="18"/>
    </w:rPr>
  </w:style>
  <w:style w:type="character" w:styleId="Hyperlink">
    <w:name w:val="Hyperlink"/>
    <w:uiPriority w:val="99"/>
    <w:unhideWhenUsed/>
    <w:rsid w:val="00494B34"/>
    <w:rPr>
      <w:color w:val="0000FF"/>
      <w:u w:val="single"/>
    </w:rPr>
  </w:style>
  <w:style w:type="character" w:customStyle="1" w:styleId="Heading1Char">
    <w:name w:val="Heading 1 Char"/>
    <w:link w:val="Heading1"/>
    <w:rsid w:val="006A674D"/>
    <w:rPr>
      <w:rFonts w:ascii="Times New Roman" w:eastAsia="Times New Roman" w:hAnsi="Times New Roman"/>
      <w:b/>
      <w:bCs/>
    </w:rPr>
  </w:style>
  <w:style w:type="paragraph" w:styleId="ListParagraph">
    <w:name w:val="List Paragraph"/>
    <w:basedOn w:val="Normal"/>
    <w:qFormat/>
    <w:rsid w:val="006117FB"/>
    <w:pPr>
      <w:spacing w:after="160" w:line="259" w:lineRule="auto"/>
      <w:ind w:left="720"/>
      <w:contextualSpacing/>
    </w:pPr>
    <w:rPr>
      <w:rFonts w:ascii="Calibri" w:eastAsia="Calibri" w:hAnsi="Calibri"/>
      <w:sz w:val="22"/>
      <w:szCs w:val="22"/>
      <w:lang w:eastAsia="en-US"/>
    </w:rPr>
  </w:style>
  <w:style w:type="paragraph" w:customStyle="1" w:styleId="Body">
    <w:name w:val="Body"/>
    <w:rsid w:val="00DB613E"/>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numbering" w:customStyle="1" w:styleId="ImportedStyle1">
    <w:name w:val="Imported Style 1"/>
    <w:rsid w:val="00DB613E"/>
    <w:pPr>
      <w:numPr>
        <w:numId w:val="2"/>
      </w:numPr>
    </w:pPr>
  </w:style>
  <w:style w:type="paragraph" w:styleId="NoSpacing">
    <w:name w:val="No Spacing"/>
    <w:uiPriority w:val="1"/>
    <w:qFormat/>
    <w:rsid w:val="00DB613E"/>
    <w:rPr>
      <w:rFonts w:ascii="Calibri" w:eastAsia="Calibri" w:hAnsi="Calibri"/>
      <w:sz w:val="22"/>
      <w:szCs w:val="22"/>
    </w:rPr>
  </w:style>
  <w:style w:type="paragraph" w:customStyle="1" w:styleId="Default">
    <w:name w:val="Default"/>
    <w:rsid w:val="00EE5B37"/>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anesthesiologis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Anesthesiologists@mms.org"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813</Words>
  <Characters>4637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MMS/NEJM</Company>
  <LinksUpToDate>false</LinksUpToDate>
  <CharactersWithSpaces>5440</CharactersWithSpaces>
  <SharedDoc>false</SharedDoc>
  <HLinks>
    <vt:vector size="12" baseType="variant">
      <vt:variant>
        <vt:i4>7340093</vt:i4>
      </vt:variant>
      <vt:variant>
        <vt:i4>3</vt:i4>
      </vt:variant>
      <vt:variant>
        <vt:i4>0</vt:i4>
      </vt:variant>
      <vt:variant>
        <vt:i4>5</vt:i4>
      </vt:variant>
      <vt:variant>
        <vt:lpwstr>http://www.mass-anesthesiologists.org/</vt:lpwstr>
      </vt:variant>
      <vt:variant>
        <vt:lpwstr/>
      </vt:variant>
      <vt:variant>
        <vt:i4>7209025</vt:i4>
      </vt:variant>
      <vt:variant>
        <vt:i4>0</vt:i4>
      </vt:variant>
      <vt:variant>
        <vt:i4>0</vt:i4>
      </vt:variant>
      <vt:variant>
        <vt:i4>5</vt:i4>
      </vt:variant>
      <vt:variant>
        <vt:lpwstr>mailto:MAAnesthesiologists@mms.org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Jameson</dc:creator>
  <cp:keywords/>
  <cp:lastModifiedBy>ED</cp:lastModifiedBy>
  <cp:revision>6</cp:revision>
  <dcterms:created xsi:type="dcterms:W3CDTF">2021-07-15T18:29:00Z</dcterms:created>
  <dcterms:modified xsi:type="dcterms:W3CDTF">2021-07-22T18:52:00Z</dcterms:modified>
</cp:coreProperties>
</file>