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157EA1"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28"/>
                              </w:rPr>
                            </w:pPr>
                          </w:p>
                          <w:p w:rsidR="00495144" w:rsidRPr="00705149" w:rsidRDefault="00495144" w:rsidP="00495144">
                            <w:pPr>
                              <w:jc w:val="center"/>
                              <w:rPr>
                                <w:b/>
                                <w:sz w:val="40"/>
                              </w:rPr>
                            </w:pPr>
                            <w:bookmarkStart w:id="0" w:name="_GoBack"/>
                            <w:bookmarkEnd w:id="0"/>
                            <w:r w:rsidRPr="00705149">
                              <w:rPr>
                                <w:b/>
                                <w:sz w:val="40"/>
                              </w:rPr>
                              <w:t>P</w:t>
                            </w:r>
                            <w:r>
                              <w:rPr>
                                <w:b/>
                                <w:sz w:val="40"/>
                              </w:rPr>
                              <w:t>OST</w:t>
                            </w:r>
                            <w:r w:rsidRPr="00705149">
                              <w:rPr>
                                <w:b/>
                                <w:sz w:val="40"/>
                              </w:rPr>
                              <w:t>-</w:t>
                            </w:r>
                            <w:r>
                              <w:rPr>
                                <w:b/>
                                <w:sz w:val="40"/>
                              </w:rPr>
                              <w:t>OCCUPANCY</w:t>
                            </w:r>
                            <w:r w:rsidRPr="00705149">
                              <w:rPr>
                                <w:b/>
                                <w:sz w:val="40"/>
                              </w:rPr>
                              <w:t xml:space="preserve"> ASSESSMENT</w:t>
                            </w:r>
                          </w:p>
                          <w:p w:rsidR="00495144" w:rsidRPr="00705149" w:rsidRDefault="00495144" w:rsidP="00495144">
                            <w:pPr>
                              <w:jc w:val="center"/>
                              <w:rPr>
                                <w:b/>
                              </w:rPr>
                            </w:pPr>
                          </w:p>
                          <w:p w:rsidR="00495144" w:rsidRPr="00705149" w:rsidRDefault="00495144" w:rsidP="00495144">
                            <w:pPr>
                              <w:jc w:val="center"/>
                              <w:rPr>
                                <w:b/>
                              </w:rPr>
                            </w:pPr>
                          </w:p>
                          <w:p w:rsidR="00495144" w:rsidRDefault="00495144" w:rsidP="00495144">
                            <w:pPr>
                              <w:jc w:val="center"/>
                              <w:rPr>
                                <w:b/>
                                <w:bCs/>
                              </w:rPr>
                            </w:pPr>
                            <w:r>
                              <w:rPr>
                                <w:b/>
                                <w:bCs/>
                              </w:rPr>
                              <w:t>Massachusetts Teachers’ Retirement System</w:t>
                            </w:r>
                          </w:p>
                          <w:p w:rsidR="00495144" w:rsidRDefault="00495144" w:rsidP="00495144">
                            <w:pPr>
                              <w:jc w:val="center"/>
                              <w:rPr>
                                <w:b/>
                                <w:bCs/>
                              </w:rPr>
                            </w:pPr>
                            <w:r>
                              <w:rPr>
                                <w:b/>
                                <w:bCs/>
                              </w:rPr>
                              <w:t>500 Rutherford Avenue</w:t>
                            </w:r>
                          </w:p>
                          <w:p w:rsidR="00495144" w:rsidRPr="00705149" w:rsidRDefault="00495144" w:rsidP="00495144">
                            <w:pPr>
                              <w:jc w:val="center"/>
                              <w:rPr>
                                <w:b/>
                                <w:bCs/>
                              </w:rPr>
                            </w:pPr>
                            <w:r>
                              <w:rPr>
                                <w:b/>
                                <w:bCs/>
                              </w:rPr>
                              <w:t>Charlestown, MA</w:t>
                            </w:r>
                          </w:p>
                          <w:p w:rsidR="00495144" w:rsidRDefault="00495144" w:rsidP="00495144">
                            <w:pPr>
                              <w:jc w:val="center"/>
                              <w:rPr>
                                <w:b/>
                                <w:bCs/>
                              </w:rPr>
                            </w:pPr>
                          </w:p>
                          <w:p w:rsidR="00495144" w:rsidRDefault="00495144" w:rsidP="00495144">
                            <w:pPr>
                              <w:jc w:val="center"/>
                              <w:rPr>
                                <w:b/>
                                <w:bCs/>
                              </w:rPr>
                            </w:pPr>
                          </w:p>
                          <w:p w:rsidR="00495144" w:rsidRDefault="00495144" w:rsidP="00495144">
                            <w:pPr>
                              <w:jc w:val="center"/>
                              <w:rPr>
                                <w:b/>
                                <w:bCs/>
                              </w:rPr>
                            </w:pPr>
                          </w:p>
                          <w:p w:rsidR="00495144" w:rsidRPr="00705149" w:rsidRDefault="00495144" w:rsidP="00495144">
                            <w:pPr>
                              <w:jc w:val="center"/>
                              <w:rPr>
                                <w:b/>
                              </w:rPr>
                            </w:pPr>
                          </w:p>
                          <w:p w:rsidR="00495144" w:rsidRPr="00705149" w:rsidRDefault="00157EA1" w:rsidP="00495144">
                            <w:pPr>
                              <w:jc w:val="center"/>
                              <w:rPr>
                                <w:b/>
                              </w:rPr>
                            </w:pPr>
                            <w:r>
                              <w:rPr>
                                <w:b/>
                                <w:noProof/>
                              </w:rPr>
                              <w:drawing>
                                <wp:inline distT="0" distB="0" distL="0" distR="0">
                                  <wp:extent cx="4876800" cy="3657600"/>
                                  <wp:effectExtent l="0" t="0" r="0" b="0"/>
                                  <wp:docPr id="8" name="Picture 8" descr="Front of 500 Rutherford Ave, Charlestown,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ont of 500 Rutherford Ave, Charlestown, MA"/>
                                          <pic:cNvPicPr>
                                            <a:picLocks noChangeAspect="1" noChangeArrowheads="1"/>
                                          </pic:cNvPicPr>
                                        </pic:nvPicPr>
                                        <pic:blipFill>
                                          <a:blip r:embed="rId9" cstate="email">
                                            <a:lum bright="10000"/>
                                            <a:extLst>
                                              <a:ext uri="{28A0092B-C50C-407E-A947-70E740481C1C}">
                                                <a14:useLocalDpi xmlns:a14="http://schemas.microsoft.com/office/drawing/2010/main"/>
                                              </a:ext>
                                            </a:extLst>
                                          </a:blip>
                                          <a:srcRect/>
                                          <a:stretch>
                                            <a:fillRect/>
                                          </a:stretch>
                                        </pic:blipFill>
                                        <pic:spPr bwMode="auto">
                                          <a:xfrm>
                                            <a:off x="0" y="0"/>
                                            <a:ext cx="4876800" cy="3657600"/>
                                          </a:xfrm>
                                          <a:prstGeom prst="rect">
                                            <a:avLst/>
                                          </a:prstGeom>
                                          <a:noFill/>
                                          <a:ln>
                                            <a:noFill/>
                                          </a:ln>
                                        </pic:spPr>
                                      </pic:pic>
                                    </a:graphicData>
                                  </a:graphic>
                                </wp:inline>
                              </w:drawing>
                            </w:r>
                          </w:p>
                          <w:p w:rsidR="00495144" w:rsidRPr="00B057CE" w:rsidRDefault="00495144" w:rsidP="00495144">
                            <w:pPr>
                              <w:jc w:val="center"/>
                            </w:pPr>
                          </w:p>
                          <w:p w:rsidR="00495144" w:rsidRDefault="00495144" w:rsidP="00495144">
                            <w:pPr>
                              <w:jc w:val="center"/>
                              <w:rPr>
                                <w:b/>
                              </w:rPr>
                            </w:pPr>
                          </w:p>
                          <w:p w:rsidR="00495144" w:rsidRDefault="00495144" w:rsidP="00495144">
                            <w:pPr>
                              <w:jc w:val="center"/>
                              <w:rPr>
                                <w:b/>
                              </w:rPr>
                            </w:pPr>
                          </w:p>
                          <w:p w:rsidR="00495144" w:rsidRDefault="00495144" w:rsidP="00495144">
                            <w:pPr>
                              <w:jc w:val="center"/>
                            </w:pPr>
                          </w:p>
                          <w:p w:rsidR="00495144" w:rsidRPr="00705149" w:rsidRDefault="00495144" w:rsidP="00495144">
                            <w:pPr>
                              <w:jc w:val="center"/>
                            </w:pPr>
                            <w:r w:rsidRPr="00705149">
                              <w:t>Prepared by:</w:t>
                            </w:r>
                          </w:p>
                          <w:p w:rsidR="00495144" w:rsidRPr="00705149" w:rsidRDefault="00495144" w:rsidP="00495144">
                            <w:pPr>
                              <w:jc w:val="center"/>
                            </w:pPr>
                            <w:r w:rsidRPr="00705149">
                              <w:t>Massachusetts Department of Public Health</w:t>
                            </w:r>
                          </w:p>
                          <w:p w:rsidR="00495144" w:rsidRPr="00705149" w:rsidRDefault="00495144" w:rsidP="00495144">
                            <w:pPr>
                              <w:jc w:val="center"/>
                            </w:pPr>
                            <w:r w:rsidRPr="00705149">
                              <w:t>Bureau of Environmental Health</w:t>
                            </w:r>
                          </w:p>
                          <w:p w:rsidR="00495144" w:rsidRPr="00705149" w:rsidRDefault="00495144" w:rsidP="00495144">
                            <w:pPr>
                              <w:jc w:val="center"/>
                            </w:pPr>
                            <w:r w:rsidRPr="00705149">
                              <w:t>Indoor Air Quality Program</w:t>
                            </w:r>
                          </w:p>
                          <w:p w:rsidR="00495144" w:rsidRPr="00705149" w:rsidRDefault="00DC5F42" w:rsidP="00495144">
                            <w:pPr>
                              <w:jc w:val="center"/>
                            </w:pPr>
                            <w:r>
                              <w:t>June 2018</w:t>
                            </w:r>
                          </w:p>
                          <w:p w:rsidR="00DB51C0" w:rsidRPr="004027AB" w:rsidRDefault="00DB51C0" w:rsidP="00495144">
                            <w:pPr>
                              <w:jc w:val="cente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28"/>
                        </w:rPr>
                      </w:pPr>
                    </w:p>
                    <w:p w:rsidR="00495144" w:rsidRPr="00705149" w:rsidRDefault="00495144" w:rsidP="00495144">
                      <w:pPr>
                        <w:jc w:val="center"/>
                        <w:rPr>
                          <w:b/>
                          <w:sz w:val="40"/>
                        </w:rPr>
                      </w:pPr>
                      <w:bookmarkStart w:id="1" w:name="_GoBack"/>
                      <w:bookmarkEnd w:id="1"/>
                      <w:r w:rsidRPr="00705149">
                        <w:rPr>
                          <w:b/>
                          <w:sz w:val="40"/>
                        </w:rPr>
                        <w:t>P</w:t>
                      </w:r>
                      <w:r>
                        <w:rPr>
                          <w:b/>
                          <w:sz w:val="40"/>
                        </w:rPr>
                        <w:t>OST</w:t>
                      </w:r>
                      <w:r w:rsidRPr="00705149">
                        <w:rPr>
                          <w:b/>
                          <w:sz w:val="40"/>
                        </w:rPr>
                        <w:t>-</w:t>
                      </w:r>
                      <w:r>
                        <w:rPr>
                          <w:b/>
                          <w:sz w:val="40"/>
                        </w:rPr>
                        <w:t>OCCUPANCY</w:t>
                      </w:r>
                      <w:r w:rsidRPr="00705149">
                        <w:rPr>
                          <w:b/>
                          <w:sz w:val="40"/>
                        </w:rPr>
                        <w:t xml:space="preserve"> ASSESSMENT</w:t>
                      </w:r>
                    </w:p>
                    <w:p w:rsidR="00495144" w:rsidRPr="00705149" w:rsidRDefault="00495144" w:rsidP="00495144">
                      <w:pPr>
                        <w:jc w:val="center"/>
                        <w:rPr>
                          <w:b/>
                        </w:rPr>
                      </w:pPr>
                    </w:p>
                    <w:p w:rsidR="00495144" w:rsidRPr="00705149" w:rsidRDefault="00495144" w:rsidP="00495144">
                      <w:pPr>
                        <w:jc w:val="center"/>
                        <w:rPr>
                          <w:b/>
                        </w:rPr>
                      </w:pPr>
                    </w:p>
                    <w:p w:rsidR="00495144" w:rsidRDefault="00495144" w:rsidP="00495144">
                      <w:pPr>
                        <w:jc w:val="center"/>
                        <w:rPr>
                          <w:b/>
                          <w:bCs/>
                        </w:rPr>
                      </w:pPr>
                      <w:r>
                        <w:rPr>
                          <w:b/>
                          <w:bCs/>
                        </w:rPr>
                        <w:t>Massachusetts Teachers’ Retirement System</w:t>
                      </w:r>
                    </w:p>
                    <w:p w:rsidR="00495144" w:rsidRDefault="00495144" w:rsidP="00495144">
                      <w:pPr>
                        <w:jc w:val="center"/>
                        <w:rPr>
                          <w:b/>
                          <w:bCs/>
                        </w:rPr>
                      </w:pPr>
                      <w:r>
                        <w:rPr>
                          <w:b/>
                          <w:bCs/>
                        </w:rPr>
                        <w:t>500 Rutherford Avenue</w:t>
                      </w:r>
                    </w:p>
                    <w:p w:rsidR="00495144" w:rsidRPr="00705149" w:rsidRDefault="00495144" w:rsidP="00495144">
                      <w:pPr>
                        <w:jc w:val="center"/>
                        <w:rPr>
                          <w:b/>
                          <w:bCs/>
                        </w:rPr>
                      </w:pPr>
                      <w:r>
                        <w:rPr>
                          <w:b/>
                          <w:bCs/>
                        </w:rPr>
                        <w:t>Charlestown, MA</w:t>
                      </w:r>
                    </w:p>
                    <w:p w:rsidR="00495144" w:rsidRDefault="00495144" w:rsidP="00495144">
                      <w:pPr>
                        <w:jc w:val="center"/>
                        <w:rPr>
                          <w:b/>
                          <w:bCs/>
                        </w:rPr>
                      </w:pPr>
                    </w:p>
                    <w:p w:rsidR="00495144" w:rsidRDefault="00495144" w:rsidP="00495144">
                      <w:pPr>
                        <w:jc w:val="center"/>
                        <w:rPr>
                          <w:b/>
                          <w:bCs/>
                        </w:rPr>
                      </w:pPr>
                    </w:p>
                    <w:p w:rsidR="00495144" w:rsidRDefault="00495144" w:rsidP="00495144">
                      <w:pPr>
                        <w:jc w:val="center"/>
                        <w:rPr>
                          <w:b/>
                          <w:bCs/>
                        </w:rPr>
                      </w:pPr>
                    </w:p>
                    <w:p w:rsidR="00495144" w:rsidRPr="00705149" w:rsidRDefault="00495144" w:rsidP="00495144">
                      <w:pPr>
                        <w:jc w:val="center"/>
                        <w:rPr>
                          <w:b/>
                        </w:rPr>
                      </w:pPr>
                    </w:p>
                    <w:p w:rsidR="00495144" w:rsidRPr="00705149" w:rsidRDefault="00157EA1" w:rsidP="00495144">
                      <w:pPr>
                        <w:jc w:val="center"/>
                        <w:rPr>
                          <w:b/>
                        </w:rPr>
                      </w:pPr>
                      <w:r>
                        <w:rPr>
                          <w:b/>
                          <w:noProof/>
                        </w:rPr>
                        <w:drawing>
                          <wp:inline distT="0" distB="0" distL="0" distR="0">
                            <wp:extent cx="4876800" cy="3657600"/>
                            <wp:effectExtent l="0" t="0" r="0" b="0"/>
                            <wp:docPr id="8" name="Picture 8" descr="Front of 500 Rutherford Ave, Charlestown,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ont of 500 Rutherford Ave, Charlestown, MA"/>
                                    <pic:cNvPicPr>
                                      <a:picLocks noChangeAspect="1" noChangeArrowheads="1"/>
                                    </pic:cNvPicPr>
                                  </pic:nvPicPr>
                                  <pic:blipFill>
                                    <a:blip r:embed="rId9" cstate="email">
                                      <a:lum bright="10000"/>
                                      <a:extLst>
                                        <a:ext uri="{28A0092B-C50C-407E-A947-70E740481C1C}">
                                          <a14:useLocalDpi xmlns:a14="http://schemas.microsoft.com/office/drawing/2010/main"/>
                                        </a:ext>
                                      </a:extLst>
                                    </a:blip>
                                    <a:srcRect/>
                                    <a:stretch>
                                      <a:fillRect/>
                                    </a:stretch>
                                  </pic:blipFill>
                                  <pic:spPr bwMode="auto">
                                    <a:xfrm>
                                      <a:off x="0" y="0"/>
                                      <a:ext cx="4876800" cy="3657600"/>
                                    </a:xfrm>
                                    <a:prstGeom prst="rect">
                                      <a:avLst/>
                                    </a:prstGeom>
                                    <a:noFill/>
                                    <a:ln>
                                      <a:noFill/>
                                    </a:ln>
                                  </pic:spPr>
                                </pic:pic>
                              </a:graphicData>
                            </a:graphic>
                          </wp:inline>
                        </w:drawing>
                      </w:r>
                    </w:p>
                    <w:p w:rsidR="00495144" w:rsidRPr="00B057CE" w:rsidRDefault="00495144" w:rsidP="00495144">
                      <w:pPr>
                        <w:jc w:val="center"/>
                      </w:pPr>
                    </w:p>
                    <w:p w:rsidR="00495144" w:rsidRDefault="00495144" w:rsidP="00495144">
                      <w:pPr>
                        <w:jc w:val="center"/>
                        <w:rPr>
                          <w:b/>
                        </w:rPr>
                      </w:pPr>
                    </w:p>
                    <w:p w:rsidR="00495144" w:rsidRDefault="00495144" w:rsidP="00495144">
                      <w:pPr>
                        <w:jc w:val="center"/>
                        <w:rPr>
                          <w:b/>
                        </w:rPr>
                      </w:pPr>
                    </w:p>
                    <w:p w:rsidR="00495144" w:rsidRDefault="00495144" w:rsidP="00495144">
                      <w:pPr>
                        <w:jc w:val="center"/>
                      </w:pPr>
                    </w:p>
                    <w:p w:rsidR="00495144" w:rsidRPr="00705149" w:rsidRDefault="00495144" w:rsidP="00495144">
                      <w:pPr>
                        <w:jc w:val="center"/>
                      </w:pPr>
                      <w:r w:rsidRPr="00705149">
                        <w:t>Prepared by:</w:t>
                      </w:r>
                    </w:p>
                    <w:p w:rsidR="00495144" w:rsidRPr="00705149" w:rsidRDefault="00495144" w:rsidP="00495144">
                      <w:pPr>
                        <w:jc w:val="center"/>
                      </w:pPr>
                      <w:r w:rsidRPr="00705149">
                        <w:t>Massachusetts Department of Public Health</w:t>
                      </w:r>
                    </w:p>
                    <w:p w:rsidR="00495144" w:rsidRPr="00705149" w:rsidRDefault="00495144" w:rsidP="00495144">
                      <w:pPr>
                        <w:jc w:val="center"/>
                      </w:pPr>
                      <w:r w:rsidRPr="00705149">
                        <w:t>Bureau of Environmental Health</w:t>
                      </w:r>
                    </w:p>
                    <w:p w:rsidR="00495144" w:rsidRPr="00705149" w:rsidRDefault="00495144" w:rsidP="00495144">
                      <w:pPr>
                        <w:jc w:val="center"/>
                      </w:pPr>
                      <w:r w:rsidRPr="00705149">
                        <w:t>Indoor Air Quality Program</w:t>
                      </w:r>
                    </w:p>
                    <w:p w:rsidR="00495144" w:rsidRPr="00705149" w:rsidRDefault="00DC5F42" w:rsidP="00495144">
                      <w:pPr>
                        <w:jc w:val="center"/>
                      </w:pPr>
                      <w:r>
                        <w:t>June 2018</w:t>
                      </w:r>
                    </w:p>
                    <w:p w:rsidR="00DB51C0" w:rsidRPr="004027AB" w:rsidRDefault="00DB51C0" w:rsidP="00495144">
                      <w:pPr>
                        <w:jc w:val="center"/>
                      </w:pPr>
                    </w:p>
                  </w:txbxContent>
                </v:textbox>
                <w10:anchorlock/>
              </v:shape>
            </w:pict>
          </mc:Fallback>
        </mc:AlternateContent>
      </w:r>
    </w:p>
    <w:p w:rsidR="00495144" w:rsidRDefault="00495144" w:rsidP="00495144">
      <w:pPr>
        <w:pStyle w:val="Heading1"/>
      </w:pPr>
      <w:r w:rsidRPr="009B41B1">
        <w:lastRenderedPageBreak/>
        <w:t>Background</w:t>
      </w:r>
    </w:p>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4680"/>
        <w:gridCol w:w="5058"/>
      </w:tblGrid>
      <w:tr w:rsidR="00976678" w:rsidRPr="005E458D" w:rsidTr="00976678">
        <w:tc>
          <w:tcPr>
            <w:tcW w:w="4680" w:type="dxa"/>
            <w:shd w:val="clear" w:color="auto" w:fill="auto"/>
            <w:vAlign w:val="center"/>
          </w:tcPr>
          <w:p w:rsidR="00976678" w:rsidRPr="00976678" w:rsidRDefault="00976678" w:rsidP="00976678">
            <w:pPr>
              <w:pStyle w:val="BackgroundTable"/>
              <w:rPr>
                <w:rStyle w:val="BackgroundBoldedDescriptors"/>
                <w:b/>
                <w:bCs/>
              </w:rPr>
            </w:pPr>
            <w:r w:rsidRPr="00976678">
              <w:rPr>
                <w:rStyle w:val="BackgroundBoldedDescriptors"/>
                <w:b/>
                <w:bCs/>
              </w:rPr>
              <w:t>Building:</w:t>
            </w:r>
          </w:p>
        </w:tc>
        <w:tc>
          <w:tcPr>
            <w:tcW w:w="5058" w:type="dxa"/>
            <w:shd w:val="clear" w:color="auto" w:fill="auto"/>
            <w:vAlign w:val="center"/>
          </w:tcPr>
          <w:p w:rsidR="00976678" w:rsidRPr="000730C4" w:rsidRDefault="00976678" w:rsidP="00CC7328">
            <w:pPr>
              <w:pStyle w:val="BackgroundInfo"/>
              <w:rPr>
                <w:bCs/>
                <w:szCs w:val="24"/>
              </w:rPr>
            </w:pPr>
            <w:r w:rsidRPr="002D74E7">
              <w:rPr>
                <w:bCs/>
                <w:szCs w:val="24"/>
              </w:rPr>
              <w:t>Massachusetts Teachers’ Retirement System</w:t>
            </w:r>
            <w:r>
              <w:rPr>
                <w:bCs/>
                <w:szCs w:val="24"/>
              </w:rPr>
              <w:t xml:space="preserve"> (MTRS)</w:t>
            </w:r>
          </w:p>
        </w:tc>
      </w:tr>
      <w:tr w:rsidR="00976678" w:rsidRPr="005E458D" w:rsidTr="00976678">
        <w:tc>
          <w:tcPr>
            <w:tcW w:w="4680" w:type="dxa"/>
            <w:shd w:val="clear" w:color="auto" w:fill="auto"/>
            <w:vAlign w:val="center"/>
          </w:tcPr>
          <w:p w:rsidR="00976678" w:rsidRPr="00976678" w:rsidRDefault="00976678" w:rsidP="00976678">
            <w:pPr>
              <w:pStyle w:val="BackgroundTable"/>
              <w:rPr>
                <w:rStyle w:val="BackgroundBoldedDescriptors"/>
                <w:b/>
                <w:bCs/>
              </w:rPr>
            </w:pPr>
            <w:r w:rsidRPr="00976678">
              <w:rPr>
                <w:rStyle w:val="BackgroundBoldedDescriptors"/>
                <w:b/>
                <w:bCs/>
              </w:rPr>
              <w:t>Address:</w:t>
            </w:r>
          </w:p>
        </w:tc>
        <w:tc>
          <w:tcPr>
            <w:tcW w:w="5058" w:type="dxa"/>
            <w:shd w:val="clear" w:color="auto" w:fill="auto"/>
            <w:vAlign w:val="center"/>
          </w:tcPr>
          <w:p w:rsidR="00976678" w:rsidRPr="00B63969" w:rsidRDefault="00976678" w:rsidP="00CC7328">
            <w:pPr>
              <w:pStyle w:val="BackgroundInfo"/>
            </w:pPr>
            <w:r w:rsidRPr="002D74E7">
              <w:rPr>
                <w:bCs/>
                <w:szCs w:val="24"/>
              </w:rPr>
              <w:t>500 Rutherford Avenue</w:t>
            </w:r>
            <w:r>
              <w:rPr>
                <w:bCs/>
                <w:szCs w:val="24"/>
              </w:rPr>
              <w:t xml:space="preserve">, </w:t>
            </w:r>
            <w:r w:rsidRPr="002D74E7">
              <w:rPr>
                <w:bCs/>
                <w:szCs w:val="24"/>
              </w:rPr>
              <w:t>Charlestown, MA</w:t>
            </w:r>
          </w:p>
        </w:tc>
      </w:tr>
      <w:tr w:rsidR="00976678" w:rsidRPr="005E458D" w:rsidTr="00976678">
        <w:tc>
          <w:tcPr>
            <w:tcW w:w="4680" w:type="dxa"/>
            <w:shd w:val="clear" w:color="auto" w:fill="auto"/>
            <w:vAlign w:val="center"/>
          </w:tcPr>
          <w:p w:rsidR="00976678" w:rsidRPr="00976678" w:rsidRDefault="00976678" w:rsidP="00976678">
            <w:pPr>
              <w:pStyle w:val="BackgroundTable"/>
              <w:rPr>
                <w:rStyle w:val="BackgroundBoldedDescriptors"/>
                <w:b/>
                <w:bCs/>
              </w:rPr>
            </w:pPr>
            <w:r w:rsidRPr="00976678">
              <w:rPr>
                <w:rStyle w:val="BackgroundBoldedDescriptors"/>
                <w:b/>
                <w:bCs/>
              </w:rPr>
              <w:t>Assessment Requested by:</w:t>
            </w:r>
          </w:p>
        </w:tc>
        <w:tc>
          <w:tcPr>
            <w:tcW w:w="5058" w:type="dxa"/>
            <w:shd w:val="clear" w:color="auto" w:fill="auto"/>
            <w:vAlign w:val="center"/>
          </w:tcPr>
          <w:p w:rsidR="00976678" w:rsidRPr="00CB2C25" w:rsidRDefault="00976678" w:rsidP="00CC7328">
            <w:pPr>
              <w:pStyle w:val="BackgroundInfo"/>
            </w:pPr>
            <w:r>
              <w:t>Paul Burke, Senior Project Manager, Division of Capital Asset Management and Maintenance (DCAMM)</w:t>
            </w:r>
          </w:p>
        </w:tc>
      </w:tr>
      <w:tr w:rsidR="00976678" w:rsidRPr="005E458D" w:rsidTr="00976678">
        <w:tc>
          <w:tcPr>
            <w:tcW w:w="4680" w:type="dxa"/>
            <w:shd w:val="clear" w:color="auto" w:fill="auto"/>
            <w:vAlign w:val="center"/>
          </w:tcPr>
          <w:p w:rsidR="00976678" w:rsidRPr="00976678" w:rsidRDefault="00976678" w:rsidP="00976678">
            <w:pPr>
              <w:pStyle w:val="BackgroundTable"/>
              <w:rPr>
                <w:rStyle w:val="BackgroundBoldedDescriptors"/>
                <w:b/>
                <w:bCs/>
              </w:rPr>
            </w:pPr>
            <w:r w:rsidRPr="00976678">
              <w:rPr>
                <w:rStyle w:val="BackgroundBoldedDescriptors"/>
                <w:b/>
                <w:bCs/>
              </w:rPr>
              <w:t>Reason for Request:</w:t>
            </w:r>
          </w:p>
        </w:tc>
        <w:tc>
          <w:tcPr>
            <w:tcW w:w="5058" w:type="dxa"/>
            <w:shd w:val="clear" w:color="auto" w:fill="auto"/>
            <w:vAlign w:val="center"/>
          </w:tcPr>
          <w:p w:rsidR="00976678" w:rsidRPr="00976678" w:rsidRDefault="00DC5F42" w:rsidP="00976678">
            <w:pPr>
              <w:pStyle w:val="BackgroundInfo"/>
              <w:rPr>
                <w:szCs w:val="24"/>
              </w:rPr>
            </w:pPr>
            <w:r>
              <w:rPr>
                <w:szCs w:val="24"/>
              </w:rPr>
              <w:t xml:space="preserve">Concerns about construction and </w:t>
            </w:r>
            <w:r w:rsidR="00433878">
              <w:rPr>
                <w:szCs w:val="24"/>
              </w:rPr>
              <w:t>indoor air quality (</w:t>
            </w:r>
            <w:r w:rsidR="00976678">
              <w:rPr>
                <w:szCs w:val="24"/>
              </w:rPr>
              <w:t>IAQ</w:t>
            </w:r>
            <w:r w:rsidR="00433878">
              <w:rPr>
                <w:szCs w:val="24"/>
              </w:rPr>
              <w:t>)</w:t>
            </w:r>
          </w:p>
        </w:tc>
      </w:tr>
      <w:tr w:rsidR="00976678" w:rsidRPr="005E458D" w:rsidTr="00976678">
        <w:tc>
          <w:tcPr>
            <w:tcW w:w="4680" w:type="dxa"/>
            <w:shd w:val="clear" w:color="auto" w:fill="auto"/>
            <w:vAlign w:val="center"/>
          </w:tcPr>
          <w:p w:rsidR="00976678" w:rsidRPr="00976678" w:rsidRDefault="00976678" w:rsidP="00976678">
            <w:pPr>
              <w:pStyle w:val="BackgroundTable"/>
              <w:rPr>
                <w:rStyle w:val="BackgroundBoldedDescriptors"/>
                <w:b/>
                <w:bCs/>
              </w:rPr>
            </w:pPr>
            <w:r w:rsidRPr="00976678">
              <w:rPr>
                <w:rStyle w:val="BackgroundBoldedDescriptors"/>
                <w:b/>
                <w:bCs/>
              </w:rPr>
              <w:t>Date of Assessment:</w:t>
            </w:r>
          </w:p>
        </w:tc>
        <w:tc>
          <w:tcPr>
            <w:tcW w:w="5058" w:type="dxa"/>
            <w:shd w:val="clear" w:color="auto" w:fill="auto"/>
            <w:vAlign w:val="center"/>
          </w:tcPr>
          <w:p w:rsidR="00976678" w:rsidRPr="00976678" w:rsidRDefault="00DC5F42" w:rsidP="00DC5F42">
            <w:pPr>
              <w:pStyle w:val="BackgroundInfo"/>
              <w:rPr>
                <w:szCs w:val="24"/>
              </w:rPr>
            </w:pPr>
            <w:r>
              <w:rPr>
                <w:szCs w:val="24"/>
              </w:rPr>
              <w:t>June 11</w:t>
            </w:r>
            <w:r w:rsidR="00976678" w:rsidRPr="00976678">
              <w:rPr>
                <w:szCs w:val="24"/>
              </w:rPr>
              <w:t>, 201</w:t>
            </w:r>
            <w:r>
              <w:rPr>
                <w:szCs w:val="24"/>
              </w:rPr>
              <w:t>8</w:t>
            </w:r>
          </w:p>
        </w:tc>
      </w:tr>
      <w:tr w:rsidR="00976678" w:rsidRPr="005E458D" w:rsidTr="00F81E4A">
        <w:trPr>
          <w:trHeight w:val="992"/>
        </w:trPr>
        <w:tc>
          <w:tcPr>
            <w:tcW w:w="4680" w:type="dxa"/>
            <w:shd w:val="clear" w:color="auto" w:fill="auto"/>
            <w:vAlign w:val="center"/>
          </w:tcPr>
          <w:p w:rsidR="00976678" w:rsidRPr="00976678" w:rsidRDefault="00976678" w:rsidP="00976678">
            <w:pPr>
              <w:pStyle w:val="BackgroundTable"/>
              <w:rPr>
                <w:rStyle w:val="BackgroundBoldedDescriptors"/>
                <w:b/>
                <w:bCs/>
              </w:rPr>
            </w:pPr>
            <w:r w:rsidRPr="00976678">
              <w:rPr>
                <w:rStyle w:val="BackgroundBoldedDescriptors"/>
                <w:b/>
                <w:bCs/>
              </w:rPr>
              <w:t>Massachusetts Department of Public Health/Bureau of Environmental Health (MDPH/BEH) Staff Conducting Assessment:</w:t>
            </w:r>
          </w:p>
        </w:tc>
        <w:tc>
          <w:tcPr>
            <w:tcW w:w="5058" w:type="dxa"/>
            <w:shd w:val="clear" w:color="auto" w:fill="auto"/>
            <w:vAlign w:val="center"/>
          </w:tcPr>
          <w:p w:rsidR="00976678" w:rsidRPr="00976678" w:rsidRDefault="00976678" w:rsidP="00976678">
            <w:pPr>
              <w:pStyle w:val="BackgroundInfo"/>
              <w:rPr>
                <w:szCs w:val="24"/>
              </w:rPr>
            </w:pPr>
            <w:r w:rsidRPr="00976678">
              <w:rPr>
                <w:szCs w:val="24"/>
              </w:rPr>
              <w:t>Ruth Alfasso, Environmental Engineer/Inspector, IAQ Program</w:t>
            </w:r>
          </w:p>
        </w:tc>
      </w:tr>
      <w:tr w:rsidR="00976678" w:rsidRPr="005E458D" w:rsidTr="00976678">
        <w:tc>
          <w:tcPr>
            <w:tcW w:w="4680" w:type="dxa"/>
            <w:shd w:val="clear" w:color="auto" w:fill="auto"/>
            <w:vAlign w:val="center"/>
          </w:tcPr>
          <w:p w:rsidR="00976678" w:rsidRPr="00976678" w:rsidRDefault="00976678" w:rsidP="00976678">
            <w:pPr>
              <w:pStyle w:val="BackgroundTable"/>
              <w:rPr>
                <w:rStyle w:val="BackgroundBoldedDescriptors"/>
                <w:b/>
                <w:bCs/>
              </w:rPr>
            </w:pPr>
            <w:r w:rsidRPr="00976678">
              <w:rPr>
                <w:rStyle w:val="BackgroundBoldedDescriptors"/>
                <w:b/>
                <w:bCs/>
              </w:rPr>
              <w:t>Building Description:</w:t>
            </w:r>
          </w:p>
        </w:tc>
        <w:tc>
          <w:tcPr>
            <w:tcW w:w="5058" w:type="dxa"/>
            <w:shd w:val="clear" w:color="auto" w:fill="auto"/>
            <w:vAlign w:val="center"/>
          </w:tcPr>
          <w:p w:rsidR="00976678" w:rsidRPr="00976678" w:rsidRDefault="00976678" w:rsidP="00976678">
            <w:pPr>
              <w:pStyle w:val="BackgroundInfo"/>
              <w:rPr>
                <w:szCs w:val="24"/>
              </w:rPr>
            </w:pPr>
            <w:r w:rsidRPr="00976678">
              <w:rPr>
                <w:szCs w:val="24"/>
              </w:rPr>
              <w:t>This office suite is a part of “Hood Park” on the location of the former H.P. Hood and Sons Milk factory. It is now an office park containing other office tenants. The building also includes a fitness center and restaurant.</w:t>
            </w:r>
          </w:p>
        </w:tc>
      </w:tr>
      <w:tr w:rsidR="00976678" w:rsidRPr="005E458D" w:rsidTr="00976678">
        <w:tc>
          <w:tcPr>
            <w:tcW w:w="4680" w:type="dxa"/>
            <w:shd w:val="clear" w:color="auto" w:fill="auto"/>
            <w:vAlign w:val="center"/>
          </w:tcPr>
          <w:p w:rsidR="00976678" w:rsidRPr="00976678" w:rsidRDefault="00976678" w:rsidP="00976678">
            <w:pPr>
              <w:pStyle w:val="BackgroundTable"/>
              <w:rPr>
                <w:rStyle w:val="BackgroundBoldedDescriptors"/>
                <w:b/>
                <w:bCs/>
              </w:rPr>
            </w:pPr>
            <w:r w:rsidRPr="00976678">
              <w:rPr>
                <w:rStyle w:val="BackgroundBoldedDescriptors"/>
                <w:b/>
                <w:bCs/>
              </w:rPr>
              <w:t>Building Population:</w:t>
            </w:r>
          </w:p>
        </w:tc>
        <w:tc>
          <w:tcPr>
            <w:tcW w:w="5058" w:type="dxa"/>
            <w:shd w:val="clear" w:color="auto" w:fill="auto"/>
            <w:vAlign w:val="center"/>
          </w:tcPr>
          <w:p w:rsidR="00976678" w:rsidRPr="00976678" w:rsidRDefault="00976678" w:rsidP="00EE7F91">
            <w:pPr>
              <w:pStyle w:val="BackgroundInfo"/>
              <w:rPr>
                <w:szCs w:val="24"/>
              </w:rPr>
            </w:pPr>
            <w:r w:rsidRPr="00EE7F91">
              <w:rPr>
                <w:szCs w:val="24"/>
              </w:rPr>
              <w:t xml:space="preserve">Approximately </w:t>
            </w:r>
            <w:r w:rsidR="00EE7F91" w:rsidRPr="00EE7F91">
              <w:rPr>
                <w:szCs w:val="24"/>
              </w:rPr>
              <w:t>100</w:t>
            </w:r>
          </w:p>
        </w:tc>
      </w:tr>
      <w:tr w:rsidR="00976678" w:rsidRPr="005E458D" w:rsidTr="00976678">
        <w:tc>
          <w:tcPr>
            <w:tcW w:w="4680" w:type="dxa"/>
            <w:shd w:val="clear" w:color="auto" w:fill="auto"/>
            <w:vAlign w:val="center"/>
          </w:tcPr>
          <w:p w:rsidR="00976678" w:rsidRPr="00976678" w:rsidRDefault="00976678" w:rsidP="00976678">
            <w:pPr>
              <w:pStyle w:val="BackgroundTable"/>
              <w:rPr>
                <w:rStyle w:val="BackgroundBoldedDescriptors"/>
                <w:b/>
                <w:bCs/>
              </w:rPr>
            </w:pPr>
            <w:r w:rsidRPr="00976678">
              <w:rPr>
                <w:rStyle w:val="BackgroundBoldedDescriptors"/>
                <w:b/>
                <w:bCs/>
              </w:rPr>
              <w:t>Windows:</w:t>
            </w:r>
          </w:p>
        </w:tc>
        <w:tc>
          <w:tcPr>
            <w:tcW w:w="5058" w:type="dxa"/>
            <w:shd w:val="clear" w:color="auto" w:fill="auto"/>
            <w:vAlign w:val="center"/>
          </w:tcPr>
          <w:p w:rsidR="00976678" w:rsidRPr="00976678" w:rsidRDefault="00976678" w:rsidP="00976678">
            <w:pPr>
              <w:pStyle w:val="BackgroundInfo"/>
              <w:rPr>
                <w:szCs w:val="24"/>
              </w:rPr>
            </w:pPr>
            <w:r w:rsidRPr="00976678">
              <w:rPr>
                <w:szCs w:val="24"/>
              </w:rPr>
              <w:t xml:space="preserve">Not openable </w:t>
            </w:r>
          </w:p>
        </w:tc>
      </w:tr>
    </w:tbl>
    <w:p w:rsidR="00F93352" w:rsidRDefault="00F93352" w:rsidP="00F93352">
      <w:pPr>
        <w:pStyle w:val="Heading1"/>
      </w:pPr>
      <w:r>
        <w:t>M</w:t>
      </w:r>
      <w:r w:rsidR="007154D5">
        <w:t>ethods</w:t>
      </w:r>
    </w:p>
    <w:p w:rsidR="00F93352" w:rsidRDefault="00F93352" w:rsidP="00F93352">
      <w:pPr>
        <w:pStyle w:val="BodyText"/>
      </w:pPr>
      <w:r w:rsidRPr="002C2B7C">
        <w:t>Please refer to the IAQ Manual for methods, sampling procedures, and interpretation of results (MDPH, 2015).</w:t>
      </w:r>
    </w:p>
    <w:p w:rsidR="009F6242" w:rsidRDefault="0018765B" w:rsidP="009F6242">
      <w:pPr>
        <w:pStyle w:val="Heading1"/>
      </w:pPr>
      <w:r w:rsidRPr="008E7D87">
        <w:t>I</w:t>
      </w:r>
      <w:r w:rsidR="009F6242" w:rsidRPr="008E7D87">
        <w:t>AQ 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rsidR="00665B76" w:rsidRPr="00665B76" w:rsidRDefault="009F6242" w:rsidP="007154D5">
      <w:pPr>
        <w:pStyle w:val="BodyText"/>
        <w:numPr>
          <w:ilvl w:val="0"/>
          <w:numId w:val="15"/>
        </w:numPr>
        <w:rPr>
          <w:b/>
          <w:bCs/>
        </w:rPr>
      </w:pPr>
      <w:r w:rsidRPr="00665B76">
        <w:rPr>
          <w:b/>
          <w:i/>
        </w:rPr>
        <w:t>C</w:t>
      </w:r>
      <w:r w:rsidR="0085418C" w:rsidRPr="00665B76">
        <w:rPr>
          <w:b/>
          <w:i/>
        </w:rPr>
        <w:t>arbon dioxide levels</w:t>
      </w:r>
      <w:r w:rsidR="0085418C">
        <w:t xml:space="preserve"> </w:t>
      </w:r>
      <w:r w:rsidR="00E23ED1">
        <w:t xml:space="preserve">were </w:t>
      </w:r>
      <w:r w:rsidR="00271743">
        <w:t>below</w:t>
      </w:r>
      <w:r w:rsidR="0085418C" w:rsidRPr="00C4264C">
        <w:t xml:space="preserve"> 800 parts per million (ppm) </w:t>
      </w:r>
      <w:r w:rsidR="00C75B43">
        <w:t xml:space="preserve">in </w:t>
      </w:r>
      <w:r w:rsidR="0073731E">
        <w:t xml:space="preserve">all areas </w:t>
      </w:r>
      <w:r w:rsidR="007154D5">
        <w:t>assessed</w:t>
      </w:r>
      <w:r w:rsidR="00B25BED">
        <w:t>,</w:t>
      </w:r>
      <w:r w:rsidR="00FF4228">
        <w:t xml:space="preserve"> indicating </w:t>
      </w:r>
      <w:r w:rsidR="003A5A0D">
        <w:t>a</w:t>
      </w:r>
      <w:r w:rsidR="00E23ED1">
        <w:t>dequate fresh air</w:t>
      </w:r>
      <w:r w:rsidR="001F608A">
        <w:t xml:space="preserve"> in </w:t>
      </w:r>
      <w:r w:rsidR="0073731E">
        <w:t>the space</w:t>
      </w:r>
      <w:r>
        <w:t>.</w:t>
      </w:r>
    </w:p>
    <w:p w:rsidR="009F6242" w:rsidRPr="00665B76" w:rsidRDefault="009F6242" w:rsidP="007154D5">
      <w:pPr>
        <w:pStyle w:val="BodyText"/>
        <w:numPr>
          <w:ilvl w:val="0"/>
          <w:numId w:val="16"/>
        </w:numPr>
        <w:rPr>
          <w:b/>
          <w:bCs/>
        </w:rPr>
      </w:pPr>
      <w:r w:rsidRPr="00665B76">
        <w:rPr>
          <w:b/>
          <w:i/>
        </w:rPr>
        <w:t>Temperature</w:t>
      </w:r>
      <w:r>
        <w:t xml:space="preserve"> was </w:t>
      </w:r>
      <w:r w:rsidR="00F04D19">
        <w:t>within</w:t>
      </w:r>
      <w:r w:rsidR="00C52B52">
        <w:t xml:space="preserve"> </w:t>
      </w:r>
      <w:r w:rsidR="00991847">
        <w:t xml:space="preserve">the recommended </w:t>
      </w:r>
      <w:r w:rsidRPr="009F6242">
        <w:t>range of 70°F to 78°F</w:t>
      </w:r>
      <w:r>
        <w:t xml:space="preserve"> in </w:t>
      </w:r>
      <w:r w:rsidR="000B3B66">
        <w:t>all areas</w:t>
      </w:r>
      <w:r w:rsidR="00C424AE">
        <w:t xml:space="preserve"> assessed</w:t>
      </w:r>
      <w:r w:rsidR="005D2230">
        <w:t>.</w:t>
      </w:r>
    </w:p>
    <w:p w:rsidR="00991847" w:rsidRPr="00DB51C0" w:rsidRDefault="00DB51C0" w:rsidP="007154D5">
      <w:pPr>
        <w:pStyle w:val="BodyText"/>
        <w:numPr>
          <w:ilvl w:val="0"/>
          <w:numId w:val="17"/>
        </w:numPr>
        <w:rPr>
          <w:b/>
          <w:bCs/>
        </w:rPr>
      </w:pPr>
      <w:r>
        <w:rPr>
          <w:b/>
          <w:i/>
        </w:rPr>
        <w:lastRenderedPageBreak/>
        <w:t>Relative h</w:t>
      </w:r>
      <w:r w:rsidR="00991847" w:rsidRPr="00DB51C0">
        <w:rPr>
          <w:b/>
          <w:i/>
        </w:rPr>
        <w:t>umidity</w:t>
      </w:r>
      <w:r w:rsidR="00991847">
        <w:t xml:space="preserve"> was </w:t>
      </w:r>
      <w:r w:rsidR="00976678">
        <w:t>below</w:t>
      </w:r>
      <w:r w:rsidR="00967AF4">
        <w:t xml:space="preserve"> </w:t>
      </w:r>
      <w:r w:rsidR="00EA5EF2">
        <w:t xml:space="preserve">the </w:t>
      </w:r>
      <w:r w:rsidR="008261E3">
        <w:t>recommended range of 40</w:t>
      </w:r>
      <w:r w:rsidR="00C75B43">
        <w:t>%</w:t>
      </w:r>
      <w:r w:rsidR="008261E3">
        <w:t xml:space="preserve"> to 60</w:t>
      </w:r>
      <w:r w:rsidR="00991847">
        <w:t xml:space="preserve">% in </w:t>
      </w:r>
      <w:r w:rsidR="00753693">
        <w:t>all</w:t>
      </w:r>
      <w:r w:rsidR="00143327">
        <w:t xml:space="preserve"> areas </w:t>
      </w:r>
      <w:r w:rsidR="007154D5">
        <w:t>assessed</w:t>
      </w:r>
      <w:r w:rsidR="005D2230">
        <w:t>.</w:t>
      </w:r>
    </w:p>
    <w:p w:rsidR="00991847" w:rsidRPr="00C424AE" w:rsidRDefault="00991847" w:rsidP="007154D5">
      <w:pPr>
        <w:pStyle w:val="BodyText"/>
        <w:numPr>
          <w:ilvl w:val="0"/>
          <w:numId w:val="18"/>
        </w:numPr>
        <w:rPr>
          <w:b/>
          <w:bCs/>
        </w:rPr>
      </w:pPr>
      <w:r w:rsidRPr="00ED5D2F">
        <w:rPr>
          <w:b/>
          <w:i/>
        </w:rPr>
        <w:t>Carbon monoxide</w:t>
      </w:r>
      <w:r w:rsidRPr="00ED5D2F">
        <w:t xml:space="preserve"> levels were </w:t>
      </w:r>
      <w:r w:rsidRPr="006D4763">
        <w:t>non-detectable in a</w:t>
      </w:r>
      <w:r w:rsidRPr="00ED5D2F">
        <w:t xml:space="preserve">ll </w:t>
      </w:r>
      <w:r w:rsidR="00476C2E" w:rsidRPr="00ED5D2F">
        <w:t xml:space="preserve">indoor </w:t>
      </w:r>
      <w:r w:rsidRPr="00ED5D2F">
        <w:t xml:space="preserve">areas </w:t>
      </w:r>
      <w:r w:rsidR="007154D5">
        <w:t>assessed</w:t>
      </w:r>
      <w:r w:rsidR="00C4264C">
        <w:t>.</w:t>
      </w:r>
    </w:p>
    <w:p w:rsidR="00CA5013" w:rsidRPr="00BC5BEE" w:rsidRDefault="00CA5013" w:rsidP="00CA5013">
      <w:pPr>
        <w:pStyle w:val="BodyText"/>
        <w:numPr>
          <w:ilvl w:val="0"/>
          <w:numId w:val="18"/>
        </w:numPr>
        <w:rPr>
          <w:b/>
          <w:bCs/>
        </w:rPr>
      </w:pPr>
      <w:r w:rsidRPr="00E07353">
        <w:rPr>
          <w:b/>
          <w:i/>
        </w:rPr>
        <w:t xml:space="preserve">Fine particulate matter (PM2.5) </w:t>
      </w:r>
      <w:r w:rsidRPr="00E07353">
        <w:t xml:space="preserve">concentrations measured were below the National Ambient Air Quality Standard (NAAQS) level of 35 </w:t>
      </w:r>
      <w:r>
        <w:t>micrograms per cubic meter (</w:t>
      </w:r>
      <w:r w:rsidRPr="00E07353">
        <w:t>μg/m</w:t>
      </w:r>
      <w:r w:rsidRPr="00E07353">
        <w:rPr>
          <w:vertAlign w:val="superscript"/>
        </w:rPr>
        <w:t>3</w:t>
      </w:r>
      <w:r>
        <w:t xml:space="preserve">) </w:t>
      </w:r>
      <w:r w:rsidRPr="00E07353">
        <w:t xml:space="preserve">in </w:t>
      </w:r>
      <w:r>
        <w:t>all areas assessed</w:t>
      </w:r>
      <w:r w:rsidRPr="00E07353">
        <w:t>.</w:t>
      </w:r>
    </w:p>
    <w:p w:rsidR="00BC5BEE" w:rsidRDefault="00BC5BEE" w:rsidP="00BC5BEE">
      <w:pPr>
        <w:pStyle w:val="BodyText"/>
        <w:ind w:firstLine="0"/>
        <w:rPr>
          <w:b/>
          <w:i/>
        </w:rPr>
      </w:pPr>
    </w:p>
    <w:p w:rsidR="00BC5BEE" w:rsidRPr="00BC5BEE" w:rsidRDefault="00BC5BEE" w:rsidP="00BC5BEE">
      <w:pPr>
        <w:pStyle w:val="BodyText10"/>
      </w:pPr>
      <w:r w:rsidRPr="00BC5BEE">
        <w:t xml:space="preserve">A post-occupancy assessment of this space was conducted </w:t>
      </w:r>
      <w:r>
        <w:t xml:space="preserve">in November of 2016, including measurements of indoor air parameters in all areas of the space. That report can be found on the MDPH IAQ website at </w:t>
      </w:r>
      <w:hyperlink r:id="rId10" w:history="1">
        <w:r w:rsidRPr="00C03547">
          <w:rPr>
            <w:rStyle w:val="Hyperlink"/>
          </w:rPr>
          <w:t>https://www.mass.gov/service-details/indoor-air-quality-reports-cities-and-towns-b</w:t>
        </w:r>
      </w:hyperlink>
      <w:r>
        <w:t xml:space="preserve">. The current report was prompted by concerns of eye irritation and related symptoms and focused only on a subsection of the office. </w:t>
      </w:r>
    </w:p>
    <w:p w:rsidR="00F85E13" w:rsidRPr="00976678" w:rsidRDefault="009F6242" w:rsidP="00976678">
      <w:pPr>
        <w:pStyle w:val="Heading2"/>
      </w:pPr>
      <w:r w:rsidRPr="00976678">
        <w:t>Ventilation</w:t>
      </w:r>
    </w:p>
    <w:p w:rsidR="00BD3A56" w:rsidRPr="00BD3A56" w:rsidRDefault="00BD3A56" w:rsidP="00BD3A56">
      <w:pPr>
        <w:pStyle w:val="BodyText10"/>
      </w:pPr>
      <w:r w:rsidRPr="00BD3A56">
        <w:t>A heating,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also filtering the airstream and ejecting stale air to the outdoors via exhaust ventilation. Even if an HVAC system is operating as designed, point sources of respiratory irritation may exist and affect symptoms in sensitive individuals. The following analysis examines and identifies components of the HVAC system and likely sources of respiratory irritant/allergen exposure due to water damage, aerosolized dust, and/or chemicals found in the indoor environment.</w:t>
      </w:r>
    </w:p>
    <w:p w:rsidR="00BC5BEE" w:rsidRDefault="00BD3A56" w:rsidP="00BC5BEE">
      <w:pPr>
        <w:pStyle w:val="BodyText10"/>
      </w:pPr>
      <w:r>
        <w:t>Fresh air is provided by</w:t>
      </w:r>
      <w:r w:rsidR="00976678">
        <w:t xml:space="preserve"> </w:t>
      </w:r>
      <w:r w:rsidR="00976678" w:rsidRPr="000409A9">
        <w:t>rooftop air handling unit</w:t>
      </w:r>
      <w:r>
        <w:t>s</w:t>
      </w:r>
      <w:r w:rsidR="00976678">
        <w:t xml:space="preserve"> (AHU) that </w:t>
      </w:r>
      <w:r w:rsidR="00976678" w:rsidRPr="000409A9">
        <w:t xml:space="preserve">draw </w:t>
      </w:r>
      <w:r w:rsidR="00976678">
        <w:t xml:space="preserve">fresh </w:t>
      </w:r>
      <w:r w:rsidR="00976678" w:rsidRPr="000409A9">
        <w:t xml:space="preserve">air from </w:t>
      </w:r>
      <w:r w:rsidR="00976678">
        <w:t>intakes</w:t>
      </w:r>
      <w:r w:rsidR="00976678" w:rsidRPr="000409A9">
        <w:t xml:space="preserve"> on the roo</w:t>
      </w:r>
      <w:r w:rsidR="00BC5BEE">
        <w:t>f (Picture</w:t>
      </w:r>
      <w:r w:rsidR="00DE39AB">
        <w:t>s</w:t>
      </w:r>
      <w:r w:rsidR="00BC5BEE">
        <w:t xml:space="preserve"> 1</w:t>
      </w:r>
      <w:r w:rsidR="00DE39AB">
        <w:t xml:space="preserve"> and 2</w:t>
      </w:r>
      <w:r w:rsidR="00BC5BEE">
        <w:t>)</w:t>
      </w:r>
      <w:r w:rsidR="00976678">
        <w:t>. The space utilizes a ducted supply system</w:t>
      </w:r>
      <w:r w:rsidR="000867DF">
        <w:t xml:space="preserve"> and ceiling</w:t>
      </w:r>
      <w:r w:rsidR="00DE39AB">
        <w:t>-mounted supply vents (Picture 3</w:t>
      </w:r>
      <w:r w:rsidR="000867DF">
        <w:t>)</w:t>
      </w:r>
      <w:r w:rsidR="00976678">
        <w:t xml:space="preserve">. </w:t>
      </w:r>
      <w:r w:rsidR="000867DF">
        <w:t xml:space="preserve">Return vents </w:t>
      </w:r>
      <w:r w:rsidR="00DE39AB">
        <w:t>(Picture 3</w:t>
      </w:r>
      <w:r w:rsidR="00BC5BEE">
        <w:t>) d</w:t>
      </w:r>
      <w:r w:rsidR="000867DF">
        <w:t xml:space="preserve">raw air back into the AHU. </w:t>
      </w:r>
      <w:r w:rsidR="00976678">
        <w:t>The HVAC system was reportedly balanced</w:t>
      </w:r>
      <w:r w:rsidR="000862FB">
        <w:t xml:space="preserve"> prior to the </w:t>
      </w:r>
      <w:r w:rsidR="00BC5BEE">
        <w:t>November 2016</w:t>
      </w:r>
      <w:r w:rsidR="006A6A7E">
        <w:t xml:space="preserve"> assessment</w:t>
      </w:r>
      <w:r w:rsidR="00976678">
        <w:t>.</w:t>
      </w:r>
      <w:r w:rsidR="00BC5BEE">
        <w:t xml:space="preserve"> </w:t>
      </w:r>
      <w:r w:rsidRPr="00C14637">
        <w:t>The assessment results</w:t>
      </w:r>
      <w:r w:rsidRPr="005E2E28">
        <w:t xml:space="preserve"> indicate that the ventilation system i</w:t>
      </w:r>
      <w:r>
        <w:t xml:space="preserve">s providing adequate fresh air for the occupancy in the building. </w:t>
      </w:r>
    </w:p>
    <w:p w:rsidR="00E779DC" w:rsidRDefault="00BC5BEE" w:rsidP="00E779DC">
      <w:pPr>
        <w:pStyle w:val="BodyText10"/>
      </w:pPr>
      <w:r>
        <w:t xml:space="preserve">Note that low relative humidity is a common source of eye and respiratory irritation in the indoor environment. To combat issues exacerbated by low relative humidity, it is </w:t>
      </w:r>
      <w:r>
        <w:lastRenderedPageBreak/>
        <w:t>recommended that occupants drink water to stay hydrated and that scrupulous cleaning be conducted to remove sources of dust which is more likely to be</w:t>
      </w:r>
      <w:r w:rsidR="00DE39AB">
        <w:t>come</w:t>
      </w:r>
      <w:r>
        <w:t xml:space="preserve"> airborne when the relative humidity is low.</w:t>
      </w:r>
      <w:r w:rsidR="00E779DC">
        <w:t xml:space="preserve"> Other sources of irritation should also be minimized. Relative humidity tends to be much lower during the heating season, but due to the actions of air conditioning, can also be low the rest of the year. Humidification is not recommended in offices due to concerns for potential water damage and stagnant water as well as difficulty with controlling humidity in such a large, open space.</w:t>
      </w:r>
    </w:p>
    <w:p w:rsidR="00DD7322" w:rsidRPr="00B75A42" w:rsidRDefault="00DD7322" w:rsidP="00DD7322">
      <w:pPr>
        <w:pStyle w:val="Heading2"/>
      </w:pPr>
      <w:r w:rsidRPr="00B75A42">
        <w:t>Microbial/Moisture Concerns</w:t>
      </w:r>
    </w:p>
    <w:p w:rsidR="00E85E26" w:rsidRDefault="00E779DC" w:rsidP="00E779DC">
      <w:pPr>
        <w:pStyle w:val="BodyText"/>
        <w:rPr>
          <w:szCs w:val="24"/>
        </w:rPr>
      </w:pPr>
      <w:r>
        <w:t xml:space="preserve">No water-damaged materials or </w:t>
      </w:r>
      <w:r w:rsidR="00C23EA5">
        <w:t xml:space="preserve">other signs of </w:t>
      </w:r>
      <w:r>
        <w:t xml:space="preserve">water infiltration were observed during this visit. </w:t>
      </w:r>
      <w:r w:rsidR="00DD7322" w:rsidRPr="001966AA">
        <w:t>Plants were observed in a few areas (</w:t>
      </w:r>
      <w:r w:rsidR="0011751D">
        <w:t xml:space="preserve">Picture </w:t>
      </w:r>
      <w:r w:rsidR="00DE39AB">
        <w:t>4</w:t>
      </w:r>
      <w:r w:rsidR="0011751D">
        <w:t xml:space="preserve">; </w:t>
      </w:r>
      <w:r w:rsidR="00DD7322" w:rsidRPr="001966AA">
        <w:t>Table 1).</w:t>
      </w:r>
      <w:r w:rsidR="00DD7322">
        <w:t xml:space="preserve"> </w:t>
      </w:r>
      <w:r w:rsidR="00DD7322" w:rsidRPr="001966AA">
        <w:t>Plants can be a source of pollen and mold, which can be respiratory irritants to some individuals.</w:t>
      </w:r>
      <w:r w:rsidR="00DD7322">
        <w:t xml:space="preserve"> </w:t>
      </w:r>
      <w:r w:rsidR="00DD7322" w:rsidRPr="001966AA">
        <w:t xml:space="preserve">Plants should be properly maintained and equipped with drip pans and should be located away from air diffusers to prevent the aerosolization of dirt, </w:t>
      </w:r>
      <w:r w:rsidR="003C03E7" w:rsidRPr="001966AA">
        <w:t>pollen,</w:t>
      </w:r>
      <w:r w:rsidR="00DD7322" w:rsidRPr="001966AA">
        <w:t xml:space="preserve"> and mold.</w:t>
      </w:r>
      <w:r>
        <w:t xml:space="preserve"> </w:t>
      </w:r>
      <w:r w:rsidR="00E85E26">
        <w:rPr>
          <w:szCs w:val="24"/>
        </w:rPr>
        <w:t xml:space="preserve">Water dispensers </w:t>
      </w:r>
      <w:r>
        <w:rPr>
          <w:szCs w:val="24"/>
        </w:rPr>
        <w:t xml:space="preserve">and refrigerators </w:t>
      </w:r>
      <w:r w:rsidR="00E85E26">
        <w:rPr>
          <w:szCs w:val="24"/>
        </w:rPr>
        <w:t>were observed on carpets, where leaks can damage carpet and lea</w:t>
      </w:r>
      <w:r w:rsidR="0011751D">
        <w:rPr>
          <w:szCs w:val="24"/>
        </w:rPr>
        <w:t xml:space="preserve">d to microbial growth (Picture </w:t>
      </w:r>
      <w:r w:rsidR="00DE39AB">
        <w:rPr>
          <w:szCs w:val="24"/>
        </w:rPr>
        <w:t>5</w:t>
      </w:r>
      <w:r w:rsidR="00E85E26">
        <w:rPr>
          <w:szCs w:val="24"/>
        </w:rPr>
        <w:t xml:space="preserve">). </w:t>
      </w:r>
    </w:p>
    <w:p w:rsidR="00DD7322" w:rsidRPr="006E6262" w:rsidRDefault="00DD7322" w:rsidP="00DD7322">
      <w:pPr>
        <w:pStyle w:val="Heading2"/>
      </w:pPr>
      <w:r w:rsidRPr="006E6262">
        <w:t>Other IAQ Evaluations</w:t>
      </w:r>
    </w:p>
    <w:p w:rsidR="00DD7322" w:rsidRDefault="00DD7322" w:rsidP="00DD7322">
      <w:pPr>
        <w:pStyle w:val="BodyText"/>
      </w:pPr>
      <w:r w:rsidRPr="005E2E28">
        <w:t xml:space="preserve">Exposure to low levels </w:t>
      </w:r>
      <w:r w:rsidR="0011751D" w:rsidRPr="005E2E28">
        <w:t xml:space="preserve">of </w:t>
      </w:r>
      <w:r w:rsidR="0011751D">
        <w:t>total</w:t>
      </w:r>
      <w:r w:rsidR="00E85E26">
        <w:t xml:space="preserve"> volatile organic compounds (TVOCs)</w:t>
      </w:r>
      <w:r w:rsidRPr="005E2E28">
        <w:t xml:space="preserve"> may produce eye, nose, throat, and/or respiratory irritation in some sensitive individuals.</w:t>
      </w:r>
      <w:r>
        <w:t xml:space="preserve"> </w:t>
      </w:r>
      <w:r w:rsidR="009B2679">
        <w:t xml:space="preserve">In addition to testing, </w:t>
      </w:r>
      <w:r w:rsidRPr="005E2E28">
        <w:t xml:space="preserve">BEH/IAQ staff examined </w:t>
      </w:r>
      <w:r w:rsidR="003C03E7">
        <w:t>space</w:t>
      </w:r>
      <w:r w:rsidRPr="005E2E28">
        <w:t>s for products containing VOCs.</w:t>
      </w:r>
      <w:r>
        <w:t xml:space="preserve"> </w:t>
      </w:r>
      <w:r w:rsidRPr="005E2E28">
        <w:t>BEH/IAQ staff noted air fresh</w:t>
      </w:r>
      <w:r w:rsidR="003C03E7">
        <w:t>eners, hand sanitizers, cleaning products</w:t>
      </w:r>
      <w:r w:rsidRPr="005E2E28">
        <w:t xml:space="preserve">, and dry erase materials </w:t>
      </w:r>
      <w:r w:rsidR="003C03E7">
        <w:t>in a number of areas throughout the office space</w:t>
      </w:r>
      <w:r w:rsidRPr="005E2E28">
        <w:t xml:space="preserve"> (</w:t>
      </w:r>
      <w:r w:rsidR="00DE39AB">
        <w:t xml:space="preserve">Picture 6; </w:t>
      </w:r>
      <w:r w:rsidRPr="005E2E28">
        <w:t>Table 1).</w:t>
      </w:r>
      <w:r>
        <w:t xml:space="preserve"> </w:t>
      </w:r>
      <w:r w:rsidRPr="005E2E28">
        <w:t>All of these products have the potential to be irritants to the eyes, nose, throat, and respiratory system of sensitive individuals.</w:t>
      </w:r>
    </w:p>
    <w:p w:rsidR="00E779DC" w:rsidRDefault="00E779DC" w:rsidP="00811355">
      <w:pPr>
        <w:pStyle w:val="BodyText"/>
      </w:pPr>
      <w:r>
        <w:t xml:space="preserve">Occupants expressed concerns that nearby construction activities, both on the Hood campus and </w:t>
      </w:r>
      <w:proofErr w:type="gramStart"/>
      <w:r>
        <w:t>nearby,</w:t>
      </w:r>
      <w:proofErr w:type="gramEnd"/>
      <w:r>
        <w:t xml:space="preserve"> could be contributing to irritant symptoms in the office. The </w:t>
      </w:r>
      <w:r w:rsidR="00C23EA5">
        <w:t>location of the specific HVAC units for this building</w:t>
      </w:r>
      <w:r w:rsidR="00C23EA5" w:rsidRPr="00E71851">
        <w:t xml:space="preserve"> </w:t>
      </w:r>
      <w:r w:rsidR="00C23EA5">
        <w:t>is</w:t>
      </w:r>
      <w:r>
        <w:t xml:space="preserve"> </w:t>
      </w:r>
      <w:r w:rsidR="00C23EA5">
        <w:t>on</w:t>
      </w:r>
      <w:r>
        <w:t xml:space="preserve"> the </w:t>
      </w:r>
      <w:r w:rsidR="00DE39AB">
        <w:t>east</w:t>
      </w:r>
      <w:r>
        <w:t xml:space="preserve"> side</w:t>
      </w:r>
      <w:r w:rsidR="00DE39AB">
        <w:t xml:space="preserve"> of the roof</w:t>
      </w:r>
      <w:r>
        <w:t xml:space="preserve">, which is farther away from the construction than other units </w:t>
      </w:r>
      <w:r w:rsidR="00C23EA5">
        <w:t>in</w:t>
      </w:r>
      <w:r>
        <w:t xml:space="preserve"> this building. </w:t>
      </w:r>
      <w:r w:rsidR="00DE39AB">
        <w:t xml:space="preserve">At the time of the visit, background air measurements taken near the air intakes did not show elevated levels of dust (Table 1). </w:t>
      </w:r>
      <w:r>
        <w:t xml:space="preserve">The filters on each </w:t>
      </w:r>
      <w:r w:rsidR="00DE39AB">
        <w:t>AHU</w:t>
      </w:r>
      <w:r>
        <w:t xml:space="preserve"> were also examined. They have the recommended </w:t>
      </w:r>
      <w:r w:rsidR="00D17F5D">
        <w:t>Minimum Efficiency Reporting Value (</w:t>
      </w:r>
      <w:r>
        <w:t>MERV</w:t>
      </w:r>
      <w:r w:rsidR="00D17F5D">
        <w:t>) rating of</w:t>
      </w:r>
      <w:r>
        <w:t xml:space="preserve"> 8 and fit sec</w:t>
      </w:r>
      <w:r w:rsidR="00DE39AB">
        <w:t>urely in the cabinets (Picture 2</w:t>
      </w:r>
      <w:r w:rsidR="00E65AE6">
        <w:t>).</w:t>
      </w:r>
      <w:r>
        <w:t xml:space="preserve"> It is reported that these filters are changed several times a year.</w:t>
      </w:r>
      <w:r w:rsidR="00C23EA5">
        <w:t xml:space="preserve"> Based on these conditions, and the low levels </w:t>
      </w:r>
      <w:r w:rsidR="00C23EA5">
        <w:lastRenderedPageBreak/>
        <w:t xml:space="preserve">of respirable dust measured in the office, the infiltration of construction-related </w:t>
      </w:r>
      <w:r w:rsidR="00F75FA5">
        <w:t>dust/</w:t>
      </w:r>
      <w:r w:rsidR="00C23EA5">
        <w:t>pollutants through the HVAC system does not seem to be an issue at this time.</w:t>
      </w:r>
    </w:p>
    <w:p w:rsidR="00811355" w:rsidRDefault="00811355" w:rsidP="00811355">
      <w:pPr>
        <w:pStyle w:val="BodyText"/>
      </w:pPr>
      <w:r w:rsidRPr="00811355">
        <w:t>The offices were mostly carpeted. Carpets should be cleaned annually (or semi-annually in soiled/high traffic areas) in accordance with Institute of Inspection, Cleaning and Restoration Certification (IICRC) recommendations, (IICRC, 2012).</w:t>
      </w:r>
      <w:r w:rsidR="00E779DC">
        <w:t xml:space="preserve"> </w:t>
      </w:r>
      <w:r w:rsidRPr="00811355">
        <w:t>In some areas, stored materials and accumulated items make it more difficult for custodial staff to clean. Items should be stored neatly and moved periodically to allow for wet wiping and vacuuming of surfaces</w:t>
      </w:r>
      <w:r>
        <w:t>.</w:t>
      </w:r>
    </w:p>
    <w:p w:rsidR="00E779DC" w:rsidRDefault="00E779DC" w:rsidP="00811355">
      <w:pPr>
        <w:pStyle w:val="BodyText"/>
      </w:pPr>
      <w:r>
        <w:t xml:space="preserve">Concerns about lighting and glare were also expressed by occupants of the area examined. Note that the skylight, originally installed shortly before the November 2016 visit, is directly above the portion of the office where occupants were concerned. It had been covered by a light-attenuating mesh </w:t>
      </w:r>
      <w:r w:rsidR="00C23EA5">
        <w:t xml:space="preserve">on the outside </w:t>
      </w:r>
      <w:r>
        <w:t xml:space="preserve">to reduce </w:t>
      </w:r>
      <w:r w:rsidR="00C23EA5">
        <w:t>light levels and associated glare</w:t>
      </w:r>
      <w:r>
        <w:t xml:space="preserve">. An additional </w:t>
      </w:r>
      <w:r w:rsidR="009828B3">
        <w:t xml:space="preserve">umbrella </w:t>
      </w:r>
      <w:r>
        <w:t xml:space="preserve">shade was in use over one </w:t>
      </w:r>
      <w:r w:rsidR="003B488E">
        <w:t>area</w:t>
      </w:r>
      <w:r>
        <w:t xml:space="preserve"> to reduce lighting levels further</w:t>
      </w:r>
      <w:r w:rsidR="009828B3">
        <w:t xml:space="preserve"> (Picture </w:t>
      </w:r>
      <w:r w:rsidR="003B488E">
        <w:t>4</w:t>
      </w:r>
      <w:r w:rsidR="009828B3">
        <w:t>)</w:t>
      </w:r>
      <w:r>
        <w:t>.</w:t>
      </w:r>
      <w:r w:rsidR="009828B3">
        <w:t xml:space="preserve"> </w:t>
      </w:r>
      <w:r w:rsidR="00F75FA5">
        <w:t>Building management reported</w:t>
      </w:r>
      <w:r w:rsidR="00165E70">
        <w:t xml:space="preserve"> that some of the overhead light panels have been equipped with covers that further dim and diffuse light to reduce glare</w:t>
      </w:r>
      <w:r w:rsidR="00F75FA5">
        <w:t>, which was confirmed by DPH staff</w:t>
      </w:r>
      <w:r w:rsidR="00165E70">
        <w:t xml:space="preserve">. Other areas had some lighting deactivated. </w:t>
      </w:r>
      <w:r w:rsidR="003B488E">
        <w:t xml:space="preserve">There are standards for </w:t>
      </w:r>
      <w:r w:rsidR="00165E70">
        <w:t>light levels</w:t>
      </w:r>
      <w:r w:rsidR="003B488E">
        <w:t xml:space="preserve"> in offices </w:t>
      </w:r>
      <w:r w:rsidR="00165E70">
        <w:t>to provide for both ambient lighting and task lighting sufficient for the use of the space (</w:t>
      </w:r>
      <w:r w:rsidR="004D17E5">
        <w:t>IES, 2011</w:t>
      </w:r>
      <w:r w:rsidR="00165E70">
        <w:t>). It is reported that these guidelines were used in designing the lighting for this office. However, reactions to light levels can be very individual. It appears that building management has been working cooperatively with occupants to solve light-related concerns.</w:t>
      </w:r>
    </w:p>
    <w:p w:rsidR="004D05AC" w:rsidRPr="00736ECE" w:rsidRDefault="00DF2A15" w:rsidP="00104481">
      <w:pPr>
        <w:pStyle w:val="Heading1"/>
      </w:pPr>
      <w:r w:rsidRPr="00736ECE">
        <w:t>C</w:t>
      </w:r>
      <w:r w:rsidR="004D05AC" w:rsidRPr="00736ECE">
        <w:t>onclusions/Recommendations</w:t>
      </w:r>
    </w:p>
    <w:p w:rsidR="007B5977" w:rsidRDefault="00F87A1A" w:rsidP="00E102B0">
      <w:pPr>
        <w:pStyle w:val="BodyText"/>
      </w:pPr>
      <w:r w:rsidRPr="00736ECE">
        <w:t xml:space="preserve">Based on observations at the time of assessment, </w:t>
      </w:r>
      <w:r w:rsidR="00590617">
        <w:t>the following is recommended:</w:t>
      </w:r>
    </w:p>
    <w:p w:rsidR="00A009E4" w:rsidRDefault="00A009E4" w:rsidP="00A009E4">
      <w:pPr>
        <w:pStyle w:val="BodyText"/>
        <w:numPr>
          <w:ilvl w:val="0"/>
          <w:numId w:val="23"/>
        </w:numPr>
        <w:ind w:left="720" w:hanging="720"/>
      </w:pPr>
      <w:r>
        <w:t>Operate supply and exhaust ventilation continuously in all areas during occupied periods. Ensure all HVAC equipment is maintained and supply and return vents are cleaned periodically to prevent dust re-</w:t>
      </w:r>
      <w:proofErr w:type="spellStart"/>
      <w:r>
        <w:t>aerosolization</w:t>
      </w:r>
      <w:proofErr w:type="spellEnd"/>
      <w:r>
        <w:t>.</w:t>
      </w:r>
      <w:r w:rsidR="009828B3">
        <w:t xml:space="preserve"> </w:t>
      </w:r>
      <w:r>
        <w:t>Ensure thermostats are programed to allow fan “on” when the building is occupied.</w:t>
      </w:r>
    </w:p>
    <w:p w:rsidR="000F12EE" w:rsidRDefault="009828B3" w:rsidP="00A009E4">
      <w:pPr>
        <w:pStyle w:val="BodyText"/>
        <w:numPr>
          <w:ilvl w:val="0"/>
          <w:numId w:val="23"/>
        </w:numPr>
        <w:ind w:left="720" w:hanging="720"/>
      </w:pPr>
      <w:r>
        <w:t xml:space="preserve">Continue to use MERV 8 filters in the AHUs and change 2-4 times a year, more often if filters are </w:t>
      </w:r>
      <w:r w:rsidR="004D17E5">
        <w:t xml:space="preserve">found to be </w:t>
      </w:r>
      <w:r>
        <w:t>heavily soiled when changed due to ambient conditions</w:t>
      </w:r>
      <w:r w:rsidR="000F12EE">
        <w:t>.</w:t>
      </w:r>
    </w:p>
    <w:p w:rsidR="00A009E4" w:rsidRDefault="00A009E4" w:rsidP="00A009E4">
      <w:pPr>
        <w:pStyle w:val="BodyText"/>
        <w:numPr>
          <w:ilvl w:val="0"/>
          <w:numId w:val="23"/>
        </w:numPr>
        <w:ind w:left="720" w:hanging="720"/>
      </w:pPr>
      <w:r>
        <w:t>Keep plants in good condition, avoid overwatering, and remove from the airstream of heating and ventilation equipment.</w:t>
      </w:r>
      <w:r w:rsidR="004D17E5">
        <w:t xml:space="preserve"> If allergic symptoms may be related to plants, consider removing them.</w:t>
      </w:r>
    </w:p>
    <w:p w:rsidR="000F12EE" w:rsidRDefault="000F12EE" w:rsidP="00A009E4">
      <w:pPr>
        <w:pStyle w:val="BodyText"/>
        <w:numPr>
          <w:ilvl w:val="0"/>
          <w:numId w:val="23"/>
        </w:numPr>
        <w:ind w:left="720" w:hanging="720"/>
      </w:pPr>
      <w:r>
        <w:lastRenderedPageBreak/>
        <w:t>Consider moving water dispensers</w:t>
      </w:r>
      <w:r w:rsidR="009828B3">
        <w:t xml:space="preserve"> and refrigerators </w:t>
      </w:r>
      <w:r>
        <w:t>to areas with non-carpeted floors or use a waterproof mat underneath.</w:t>
      </w:r>
    </w:p>
    <w:p w:rsidR="00A009E4" w:rsidRDefault="00A009E4" w:rsidP="00A009E4">
      <w:pPr>
        <w:pStyle w:val="BodyText"/>
        <w:numPr>
          <w:ilvl w:val="0"/>
          <w:numId w:val="23"/>
        </w:numPr>
        <w:ind w:left="720" w:hanging="720"/>
      </w:pPr>
      <w:r>
        <w:t>Reduce the use of cleaning products, sanitizers, and other items that contain VOCs.</w:t>
      </w:r>
    </w:p>
    <w:p w:rsidR="000D7554" w:rsidRDefault="000D7554" w:rsidP="000D7554">
      <w:pPr>
        <w:pStyle w:val="BodyText"/>
        <w:numPr>
          <w:ilvl w:val="0"/>
          <w:numId w:val="23"/>
        </w:numPr>
        <w:ind w:left="720" w:hanging="720"/>
      </w:pPr>
      <w:r>
        <w:t>Clean carpeting in accordance with IICRC recommendations (IICRC, 2012).</w:t>
      </w:r>
    </w:p>
    <w:p w:rsidR="00E71851" w:rsidRDefault="000D7554" w:rsidP="000D7554">
      <w:pPr>
        <w:pStyle w:val="BodyText"/>
        <w:numPr>
          <w:ilvl w:val="0"/>
          <w:numId w:val="23"/>
        </w:numPr>
        <w:ind w:left="720" w:hanging="720"/>
      </w:pPr>
      <w:r>
        <w:t>Reduce accumulated materials on flat surfaces and store in an organized manner to allow for thorough cleaning.</w:t>
      </w:r>
    </w:p>
    <w:p w:rsidR="004D17E5" w:rsidRPr="00A009E4" w:rsidRDefault="004D17E5" w:rsidP="000D7554">
      <w:pPr>
        <w:pStyle w:val="BodyText"/>
        <w:numPr>
          <w:ilvl w:val="0"/>
          <w:numId w:val="23"/>
        </w:numPr>
        <w:ind w:left="720" w:hanging="720"/>
      </w:pPr>
      <w:r>
        <w:t>Occupants should continue to work with building management on any light-related concerns they have for this office.</w:t>
      </w:r>
    </w:p>
    <w:p w:rsidR="00A009E4" w:rsidRPr="00A009E4" w:rsidRDefault="00A009E4" w:rsidP="00A009E4">
      <w:pPr>
        <w:pStyle w:val="BodyText"/>
        <w:numPr>
          <w:ilvl w:val="0"/>
          <w:numId w:val="23"/>
        </w:numPr>
        <w:ind w:left="720" w:hanging="720"/>
      </w:pPr>
      <w:r>
        <w:t xml:space="preserve">Refer to resource manual and other related IAQ documents located on the MDPH’s website for further building-wide evaluations and advice on maintaining public buildings. These documents are available at: </w:t>
      </w:r>
      <w:hyperlink r:id="rId11" w:history="1">
        <w:r w:rsidRPr="00B7439C">
          <w:rPr>
            <w:rStyle w:val="Hyperlink"/>
          </w:rPr>
          <w:t>http://mass.gov/dph/iaq</w:t>
        </w:r>
      </w:hyperlink>
      <w:r>
        <w:t>.</w:t>
      </w:r>
    </w:p>
    <w:p w:rsidR="004D05AC" w:rsidRPr="00A009E4" w:rsidRDefault="005942C5" w:rsidP="00A009E4">
      <w:pPr>
        <w:pStyle w:val="Heading1"/>
      </w:pPr>
      <w:r w:rsidRPr="00A009E4">
        <w:br w:type="page"/>
      </w:r>
      <w:r w:rsidR="004A28CB" w:rsidRPr="00A009E4">
        <w:lastRenderedPageBreak/>
        <w:t>R</w:t>
      </w:r>
      <w:r w:rsidR="004D05AC" w:rsidRPr="00A009E4">
        <w:t>eferences</w:t>
      </w:r>
    </w:p>
    <w:p w:rsidR="00811355" w:rsidRPr="009350CF" w:rsidRDefault="00811355" w:rsidP="00811355">
      <w:pPr>
        <w:pStyle w:val="References"/>
      </w:pPr>
      <w:proofErr w:type="gramStart"/>
      <w:r w:rsidRPr="009350CF">
        <w:t>IICRC.</w:t>
      </w:r>
      <w:proofErr w:type="gramEnd"/>
      <w:r w:rsidRPr="009350CF">
        <w:t xml:space="preserve"> 2012. Institute of Inspection, Cleaning and Restoration Certification. Carpet Cleaning: FAQ.</w:t>
      </w:r>
    </w:p>
    <w:p w:rsidR="004D17E5" w:rsidRPr="009350CF" w:rsidRDefault="004D17E5" w:rsidP="004D17E5">
      <w:pPr>
        <w:pStyle w:val="BodyText2"/>
        <w:rPr>
          <w:szCs w:val="24"/>
        </w:rPr>
      </w:pPr>
      <w:proofErr w:type="gramStart"/>
      <w:r w:rsidRPr="009350CF">
        <w:rPr>
          <w:szCs w:val="24"/>
        </w:rPr>
        <w:t>IES.</w:t>
      </w:r>
      <w:proofErr w:type="gramEnd"/>
      <w:r w:rsidRPr="009350CF">
        <w:rPr>
          <w:szCs w:val="24"/>
        </w:rPr>
        <w:t xml:space="preserve"> 2011. The IES Lighting Handbook, Tenth Edition, Illuminating Engineering Society. 2011</w:t>
      </w:r>
    </w:p>
    <w:p w:rsidR="00471E10" w:rsidRDefault="00811355" w:rsidP="00811355">
      <w:pPr>
        <w:pStyle w:val="References"/>
        <w:sectPr w:rsidR="00471E10" w:rsidSect="00B0444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254"/>
        </w:sectPr>
      </w:pPr>
      <w:proofErr w:type="gramStart"/>
      <w:r w:rsidRPr="009350CF">
        <w:t>MDPH.</w:t>
      </w:r>
      <w:proofErr w:type="gramEnd"/>
      <w:r w:rsidRPr="009350CF">
        <w:t xml:space="preserve"> </w:t>
      </w:r>
      <w:proofErr w:type="gramStart"/>
      <w:r w:rsidRPr="009350CF">
        <w:t>2015. Massachusetts Department of Public Health.</w:t>
      </w:r>
      <w:proofErr w:type="gramEnd"/>
      <w:r w:rsidRPr="009350CF">
        <w:t xml:space="preserve"> Indoor Air Quality Manual: Chapters I-III. Available at: </w:t>
      </w:r>
      <w:hyperlink r:id="rId18" w:history="1">
        <w:r w:rsidRPr="009350CF">
          <w:rPr>
            <w:rStyle w:val="Hyperlink"/>
            <w:color w:val="auto"/>
          </w:rPr>
          <w:t>http://</w:t>
        </w:r>
        <w:r w:rsidRPr="009350CF">
          <w:rPr>
            <w:rStyle w:val="Hyperlink"/>
            <w:color w:val="auto"/>
          </w:rPr>
          <w:t>w</w:t>
        </w:r>
        <w:r w:rsidRPr="009350CF">
          <w:rPr>
            <w:rStyle w:val="Hyperlink"/>
            <w:color w:val="auto"/>
          </w:rPr>
          <w:t>ww.m</w:t>
        </w:r>
        <w:r w:rsidRPr="009350CF">
          <w:rPr>
            <w:rStyle w:val="Hyperlink"/>
            <w:color w:val="auto"/>
          </w:rPr>
          <w:t>a</w:t>
        </w:r>
        <w:r w:rsidRPr="009350CF">
          <w:rPr>
            <w:rStyle w:val="Hyperlink"/>
            <w:color w:val="auto"/>
          </w:rPr>
          <w:t>ss.gov/eohhs/gov/departments/dph/programs/environmental-health/exposure-topics/iaq/i</w:t>
        </w:r>
        <w:r w:rsidRPr="009350CF">
          <w:rPr>
            <w:rStyle w:val="Hyperlink"/>
            <w:color w:val="auto"/>
          </w:rPr>
          <w:t>a</w:t>
        </w:r>
        <w:r w:rsidRPr="009350CF">
          <w:rPr>
            <w:rStyle w:val="Hyperlink"/>
            <w:color w:val="auto"/>
          </w:rPr>
          <w:t>q-man</w:t>
        </w:r>
        <w:r w:rsidRPr="009350CF">
          <w:rPr>
            <w:rStyle w:val="Hyperlink"/>
            <w:color w:val="auto"/>
          </w:rPr>
          <w:t>u</w:t>
        </w:r>
        <w:r w:rsidRPr="009350CF">
          <w:rPr>
            <w:rStyle w:val="Hyperlink"/>
            <w:color w:val="auto"/>
          </w:rPr>
          <w:t>a</w:t>
        </w:r>
        <w:r w:rsidRPr="009350CF">
          <w:rPr>
            <w:rStyle w:val="Hyperlink"/>
            <w:color w:val="auto"/>
          </w:rPr>
          <w:t>l</w:t>
        </w:r>
        <w:r w:rsidRPr="009350CF">
          <w:rPr>
            <w:rStyle w:val="Hyperlink"/>
            <w:color w:val="auto"/>
          </w:rPr>
          <w:t>/</w:t>
        </w:r>
      </w:hyperlink>
      <w:r w:rsidRPr="009350CF">
        <w:t>.</w:t>
      </w:r>
    </w:p>
    <w:p w:rsidR="00471E10" w:rsidRPr="00471E10" w:rsidRDefault="00471E10" w:rsidP="00471E10">
      <w:pPr>
        <w:spacing w:after="200" w:line="276" w:lineRule="auto"/>
        <w:rPr>
          <w:rFonts w:eastAsia="Calibri"/>
          <w:b/>
          <w:szCs w:val="24"/>
        </w:rPr>
      </w:pPr>
      <w:r w:rsidRPr="00471E10">
        <w:rPr>
          <w:rFonts w:eastAsia="Calibri"/>
          <w:b/>
          <w:szCs w:val="24"/>
        </w:rPr>
        <w:lastRenderedPageBreak/>
        <w:t>Picture 1</w:t>
      </w:r>
    </w:p>
    <w:p w:rsidR="00471E10" w:rsidRPr="00471E10" w:rsidRDefault="00157EA1" w:rsidP="00471E10">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2" name="Picture 17" descr="One of the two air handling units (AHU) serving the MTRS space"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7" descr="One of the two air handling units (AHU) serving the MTRS space" title="Picture 1"/>
                    <pic:cNvPicPr/>
                  </pic:nvPicPr>
                  <pic:blipFill>
                    <a:blip r:embed="rId19" cstate="email">
                      <a:extLst>
                        <a:ext uri="{28A0092B-C50C-407E-A947-70E740481C1C}">
                          <a14:useLocalDpi xmlns:a14="http://schemas.microsoft.com/office/drawing/2010/main"/>
                        </a:ext>
                      </a:extLst>
                    </a:blip>
                    <a:stretch>
                      <a:fillRect/>
                    </a:stretch>
                  </pic:blipFill>
                  <pic:spPr>
                    <a:xfrm>
                      <a:off x="0" y="0"/>
                      <a:ext cx="4389120" cy="3299460"/>
                    </a:xfrm>
                    <a:prstGeom prst="rect">
                      <a:avLst/>
                    </a:prstGeom>
                  </pic:spPr>
                </pic:pic>
              </a:graphicData>
            </a:graphic>
          </wp:inline>
        </w:drawing>
      </w:r>
    </w:p>
    <w:p w:rsidR="00471E10" w:rsidRPr="00471E10" w:rsidRDefault="00471E10" w:rsidP="00471E10">
      <w:pPr>
        <w:spacing w:after="200" w:line="276" w:lineRule="auto"/>
        <w:jc w:val="center"/>
        <w:rPr>
          <w:rFonts w:eastAsia="Calibri"/>
          <w:b/>
          <w:szCs w:val="24"/>
        </w:rPr>
      </w:pPr>
      <w:r w:rsidRPr="00471E10">
        <w:rPr>
          <w:rFonts w:eastAsia="Calibri"/>
          <w:b/>
          <w:szCs w:val="24"/>
        </w:rPr>
        <w:t>One of the two air handling units (AHU) serving the MTRS space</w:t>
      </w:r>
    </w:p>
    <w:p w:rsidR="00471E10" w:rsidRPr="00471E10" w:rsidRDefault="00471E10" w:rsidP="00471E10">
      <w:pPr>
        <w:spacing w:after="200" w:line="276" w:lineRule="auto"/>
        <w:rPr>
          <w:rFonts w:eastAsia="Calibri"/>
          <w:b/>
          <w:szCs w:val="24"/>
        </w:rPr>
      </w:pPr>
      <w:r w:rsidRPr="00471E10">
        <w:rPr>
          <w:rFonts w:eastAsia="Calibri"/>
          <w:b/>
          <w:szCs w:val="24"/>
        </w:rPr>
        <w:t>Picture 2</w:t>
      </w:r>
    </w:p>
    <w:p w:rsidR="00471E10" w:rsidRPr="00471E10" w:rsidRDefault="00157EA1" w:rsidP="00471E10">
      <w:pPr>
        <w:spacing w:after="200" w:line="276" w:lineRule="auto"/>
        <w:jc w:val="center"/>
        <w:rPr>
          <w:rFonts w:eastAsia="Calibri"/>
          <w:b/>
          <w:szCs w:val="24"/>
        </w:rPr>
      </w:pPr>
      <w:r>
        <w:rPr>
          <w:rFonts w:eastAsia="Calibri"/>
          <w:b/>
          <w:noProof/>
          <w:szCs w:val="24"/>
        </w:rPr>
        <w:drawing>
          <wp:inline distT="0" distB="0" distL="0" distR="0">
            <wp:extent cx="3268980" cy="3299460"/>
            <wp:effectExtent l="0" t="0" r="0" b="0"/>
            <wp:docPr id="3" name="Picture 20" descr="Filters in rooftop AHU"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0" descr="Filters in rooftop AHU" title="Picture 2"/>
                    <pic:cNvPicPr/>
                  </pic:nvPicPr>
                  <pic:blipFill rotWithShape="1">
                    <a:blip r:embed="rId20" cstate="email">
                      <a:extLst>
                        <a:ext uri="{28A0092B-C50C-407E-A947-70E740481C1C}">
                          <a14:useLocalDpi xmlns:a14="http://schemas.microsoft.com/office/drawing/2010/main"/>
                        </a:ext>
                      </a:extLst>
                    </a:blip>
                    <a:srcRect r="-952"/>
                    <a:stretch/>
                  </pic:blipFill>
                  <pic:spPr bwMode="auto">
                    <a:xfrm>
                      <a:off x="0" y="0"/>
                      <a:ext cx="3268980" cy="3299460"/>
                    </a:xfrm>
                    <a:prstGeom prst="rect">
                      <a:avLst/>
                    </a:prstGeom>
                    <a:ln>
                      <a:noFill/>
                    </a:ln>
                    <a:extLst>
                      <a:ext uri="{53640926-AAD7-44D8-BBD7-CCE9431645EC}">
                        <a14:shadowObscured xmlns:a14="http://schemas.microsoft.com/office/drawing/2010/main"/>
                      </a:ext>
                    </a:extLst>
                  </pic:spPr>
                </pic:pic>
              </a:graphicData>
            </a:graphic>
          </wp:inline>
        </w:drawing>
      </w:r>
    </w:p>
    <w:p w:rsidR="00471E10" w:rsidRPr="00471E10" w:rsidRDefault="00471E10" w:rsidP="00471E10">
      <w:pPr>
        <w:spacing w:after="200" w:line="276" w:lineRule="auto"/>
        <w:jc w:val="center"/>
        <w:rPr>
          <w:rFonts w:eastAsia="Calibri"/>
          <w:b/>
          <w:szCs w:val="24"/>
        </w:rPr>
      </w:pPr>
      <w:r w:rsidRPr="00471E10">
        <w:rPr>
          <w:rFonts w:eastAsia="Calibri"/>
          <w:b/>
          <w:szCs w:val="24"/>
        </w:rPr>
        <w:t>Filters in rooftop AHU</w:t>
      </w:r>
    </w:p>
    <w:p w:rsidR="00471E10" w:rsidRPr="00471E10" w:rsidRDefault="00471E10" w:rsidP="00471E10">
      <w:pPr>
        <w:spacing w:after="200" w:line="276" w:lineRule="auto"/>
        <w:rPr>
          <w:rFonts w:eastAsia="Calibri"/>
          <w:b/>
          <w:szCs w:val="24"/>
        </w:rPr>
      </w:pPr>
      <w:r w:rsidRPr="00471E10">
        <w:rPr>
          <w:rFonts w:eastAsia="Calibri"/>
          <w:b/>
          <w:szCs w:val="24"/>
        </w:rPr>
        <w:lastRenderedPageBreak/>
        <w:t>Picture 3</w:t>
      </w:r>
    </w:p>
    <w:p w:rsidR="00471E10" w:rsidRPr="00471E10" w:rsidRDefault="00157EA1" w:rsidP="00471E10">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4" name="Picture 21" descr="Supply and return vents in the office space"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1" descr="Supply and return vents in the office space" title="Picture 3"/>
                    <pic:cNvPicPr/>
                  </pic:nvPicPr>
                  <pic:blipFill>
                    <a:blip r:embed="rId21" cstate="email">
                      <a:extLst>
                        <a:ext uri="{28A0092B-C50C-407E-A947-70E740481C1C}">
                          <a14:useLocalDpi xmlns:a14="http://schemas.microsoft.com/office/drawing/2010/main"/>
                        </a:ext>
                      </a:extLst>
                    </a:blip>
                    <a:stretch>
                      <a:fillRect/>
                    </a:stretch>
                  </pic:blipFill>
                  <pic:spPr>
                    <a:xfrm>
                      <a:off x="0" y="0"/>
                      <a:ext cx="4389120" cy="3299460"/>
                    </a:xfrm>
                    <a:prstGeom prst="rect">
                      <a:avLst/>
                    </a:prstGeom>
                  </pic:spPr>
                </pic:pic>
              </a:graphicData>
            </a:graphic>
          </wp:inline>
        </w:drawing>
      </w:r>
    </w:p>
    <w:p w:rsidR="00471E10" w:rsidRPr="00471E10" w:rsidRDefault="00471E10" w:rsidP="00471E10">
      <w:pPr>
        <w:spacing w:after="200" w:line="276" w:lineRule="auto"/>
        <w:jc w:val="center"/>
        <w:rPr>
          <w:rFonts w:eastAsia="Calibri"/>
          <w:b/>
          <w:szCs w:val="24"/>
        </w:rPr>
      </w:pPr>
      <w:r w:rsidRPr="00471E10">
        <w:rPr>
          <w:rFonts w:eastAsia="Calibri"/>
          <w:b/>
          <w:szCs w:val="24"/>
        </w:rPr>
        <w:t>Supply (louvered) and return (plain grill) vents in the office space</w:t>
      </w:r>
    </w:p>
    <w:p w:rsidR="00471E10" w:rsidRPr="00471E10" w:rsidRDefault="00471E10" w:rsidP="00471E10">
      <w:pPr>
        <w:spacing w:after="200" w:line="276" w:lineRule="auto"/>
        <w:rPr>
          <w:rFonts w:eastAsia="Calibri"/>
          <w:b/>
          <w:szCs w:val="24"/>
        </w:rPr>
      </w:pPr>
      <w:r w:rsidRPr="00471E10">
        <w:rPr>
          <w:rFonts w:eastAsia="Calibri"/>
          <w:b/>
          <w:szCs w:val="24"/>
        </w:rPr>
        <w:t>Picture 4</w:t>
      </w:r>
    </w:p>
    <w:p w:rsidR="00471E10" w:rsidRPr="00471E10" w:rsidRDefault="00157EA1" w:rsidP="00471E10">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5" name="Picture 24" descr="Plants in the office area, also note sunshade under skylight"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4" descr="Plants in the office area, also note sunshade under skylight" title="Picture 4"/>
                    <pic:cNvPicPr/>
                  </pic:nvPicPr>
                  <pic:blipFill>
                    <a:blip r:embed="rId22" cstate="email">
                      <a:extLst>
                        <a:ext uri="{28A0092B-C50C-407E-A947-70E740481C1C}">
                          <a14:useLocalDpi xmlns:a14="http://schemas.microsoft.com/office/drawing/2010/main"/>
                        </a:ext>
                      </a:extLst>
                    </a:blip>
                    <a:stretch>
                      <a:fillRect/>
                    </a:stretch>
                  </pic:blipFill>
                  <pic:spPr>
                    <a:xfrm>
                      <a:off x="0" y="0"/>
                      <a:ext cx="4389120" cy="3299460"/>
                    </a:xfrm>
                    <a:prstGeom prst="rect">
                      <a:avLst/>
                    </a:prstGeom>
                  </pic:spPr>
                </pic:pic>
              </a:graphicData>
            </a:graphic>
          </wp:inline>
        </w:drawing>
      </w:r>
    </w:p>
    <w:p w:rsidR="00471E10" w:rsidRPr="00471E10" w:rsidRDefault="00471E10" w:rsidP="00471E10">
      <w:pPr>
        <w:spacing w:after="200" w:line="276" w:lineRule="auto"/>
        <w:jc w:val="center"/>
        <w:rPr>
          <w:rFonts w:eastAsia="Calibri"/>
          <w:b/>
          <w:szCs w:val="24"/>
        </w:rPr>
      </w:pPr>
      <w:r w:rsidRPr="00471E10">
        <w:rPr>
          <w:rFonts w:eastAsia="Calibri"/>
          <w:b/>
          <w:szCs w:val="24"/>
        </w:rPr>
        <w:t>Plants in the office, also note sunshade under skylight</w:t>
      </w:r>
    </w:p>
    <w:p w:rsidR="00471E10" w:rsidRPr="00471E10" w:rsidRDefault="00471E10" w:rsidP="00471E10">
      <w:pPr>
        <w:spacing w:after="200" w:line="276" w:lineRule="auto"/>
        <w:rPr>
          <w:rFonts w:eastAsia="Calibri"/>
          <w:b/>
          <w:szCs w:val="24"/>
        </w:rPr>
      </w:pPr>
      <w:r w:rsidRPr="00471E10">
        <w:rPr>
          <w:rFonts w:eastAsia="Calibri"/>
          <w:b/>
          <w:szCs w:val="24"/>
        </w:rPr>
        <w:lastRenderedPageBreak/>
        <w:t>Picture 5</w:t>
      </w:r>
    </w:p>
    <w:p w:rsidR="00471E10" w:rsidRPr="00471E10" w:rsidRDefault="00157EA1" w:rsidP="00471E10">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6" name="Picture 22" descr="Water cooler on carpet"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22" descr="Water cooler on carpet" title="Picture 5"/>
                    <pic:cNvPicPr/>
                  </pic:nvPicPr>
                  <pic:blipFill>
                    <a:blip r:embed="rId23" cstate="email">
                      <a:extLst>
                        <a:ext uri="{28A0092B-C50C-407E-A947-70E740481C1C}">
                          <a14:useLocalDpi xmlns:a14="http://schemas.microsoft.com/office/drawing/2010/main"/>
                        </a:ext>
                      </a:extLst>
                    </a:blip>
                    <a:stretch>
                      <a:fillRect/>
                    </a:stretch>
                  </pic:blipFill>
                  <pic:spPr>
                    <a:xfrm>
                      <a:off x="0" y="0"/>
                      <a:ext cx="4389120" cy="3299460"/>
                    </a:xfrm>
                    <a:prstGeom prst="rect">
                      <a:avLst/>
                    </a:prstGeom>
                  </pic:spPr>
                </pic:pic>
              </a:graphicData>
            </a:graphic>
          </wp:inline>
        </w:drawing>
      </w:r>
    </w:p>
    <w:p w:rsidR="00471E10" w:rsidRPr="00471E10" w:rsidRDefault="00471E10" w:rsidP="00471E10">
      <w:pPr>
        <w:spacing w:after="200" w:line="276" w:lineRule="auto"/>
        <w:jc w:val="center"/>
        <w:rPr>
          <w:rFonts w:eastAsia="Calibri"/>
          <w:b/>
          <w:szCs w:val="24"/>
        </w:rPr>
      </w:pPr>
      <w:r w:rsidRPr="00471E10">
        <w:rPr>
          <w:rFonts w:eastAsia="Calibri"/>
          <w:b/>
          <w:szCs w:val="24"/>
        </w:rPr>
        <w:t>Water cooler on carpet</w:t>
      </w:r>
    </w:p>
    <w:p w:rsidR="00471E10" w:rsidRPr="00471E10" w:rsidRDefault="00471E10" w:rsidP="00471E10">
      <w:pPr>
        <w:spacing w:after="200" w:line="276" w:lineRule="auto"/>
        <w:rPr>
          <w:rFonts w:eastAsia="Calibri"/>
          <w:b/>
          <w:szCs w:val="24"/>
        </w:rPr>
      </w:pPr>
      <w:r w:rsidRPr="00471E10">
        <w:rPr>
          <w:rFonts w:eastAsia="Calibri"/>
          <w:b/>
          <w:szCs w:val="24"/>
        </w:rPr>
        <w:t>Picture 6</w:t>
      </w:r>
    </w:p>
    <w:p w:rsidR="00471E10" w:rsidRPr="00471E10" w:rsidRDefault="00157EA1" w:rsidP="00471E10">
      <w:pPr>
        <w:spacing w:after="200" w:line="276" w:lineRule="auto"/>
        <w:jc w:val="center"/>
        <w:rPr>
          <w:rFonts w:eastAsia="Calibri"/>
          <w:b/>
          <w:szCs w:val="24"/>
        </w:rPr>
      </w:pPr>
      <w:r>
        <w:rPr>
          <w:rFonts w:eastAsia="Calibri"/>
          <w:b/>
          <w:noProof/>
          <w:szCs w:val="24"/>
        </w:rPr>
        <w:drawing>
          <wp:inline distT="0" distB="0" distL="0" distR="0">
            <wp:extent cx="4389120" cy="3299460"/>
            <wp:effectExtent l="0" t="0" r="0" b="0"/>
            <wp:docPr id="7" name="Picture 25" descr="Air freshener"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5" descr="Air freshener" title="Picture 6"/>
                    <pic:cNvPicPr/>
                  </pic:nvPicPr>
                  <pic:blipFill>
                    <a:blip r:embed="rId24" cstate="email">
                      <a:extLst>
                        <a:ext uri="{28A0092B-C50C-407E-A947-70E740481C1C}">
                          <a14:useLocalDpi xmlns:a14="http://schemas.microsoft.com/office/drawing/2010/main"/>
                        </a:ext>
                      </a:extLst>
                    </a:blip>
                    <a:stretch>
                      <a:fillRect/>
                    </a:stretch>
                  </pic:blipFill>
                  <pic:spPr>
                    <a:xfrm>
                      <a:off x="0" y="0"/>
                      <a:ext cx="4389120" cy="3299460"/>
                    </a:xfrm>
                    <a:prstGeom prst="rect">
                      <a:avLst/>
                    </a:prstGeom>
                  </pic:spPr>
                </pic:pic>
              </a:graphicData>
            </a:graphic>
          </wp:inline>
        </w:drawing>
      </w:r>
    </w:p>
    <w:p w:rsidR="00471E10" w:rsidRDefault="00471E10" w:rsidP="00471E10">
      <w:pPr>
        <w:spacing w:after="200" w:line="276" w:lineRule="auto"/>
        <w:jc w:val="center"/>
        <w:rPr>
          <w:rFonts w:eastAsia="Calibri"/>
          <w:b/>
          <w:szCs w:val="24"/>
        </w:rPr>
        <w:sectPr w:rsidR="00471E10" w:rsidSect="00B0444B">
          <w:footerReference w:type="default" r:id="rId25"/>
          <w:pgSz w:w="12240" w:h="15840" w:code="1"/>
          <w:pgMar w:top="1440" w:right="1440" w:bottom="1440" w:left="1440" w:header="720" w:footer="720" w:gutter="0"/>
          <w:cols w:space="720"/>
          <w:noEndnote/>
          <w:titlePg/>
          <w:docGrid w:linePitch="254"/>
        </w:sectPr>
      </w:pPr>
      <w:r w:rsidRPr="00471E10">
        <w:rPr>
          <w:rFonts w:eastAsia="Calibri"/>
          <w:b/>
          <w:szCs w:val="24"/>
        </w:rPr>
        <w:t>Air freshener</w:t>
      </w:r>
    </w:p>
    <w:tbl>
      <w:tblPr>
        <w:tblW w:w="136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116"/>
        <w:gridCol w:w="1260"/>
        <w:gridCol w:w="900"/>
        <w:gridCol w:w="990"/>
        <w:gridCol w:w="2615"/>
      </w:tblGrid>
      <w:tr w:rsidR="00471E10" w:rsidRPr="00471E10" w:rsidTr="009060C8">
        <w:trPr>
          <w:cantSplit/>
          <w:trHeight w:val="350"/>
          <w:tblHeader/>
          <w:jc w:val="center"/>
        </w:trPr>
        <w:tc>
          <w:tcPr>
            <w:tcW w:w="1909" w:type="dxa"/>
            <w:vMerge w:val="restart"/>
            <w:tcBorders>
              <w:top w:val="single" w:sz="12" w:space="0" w:color="000000"/>
              <w:left w:val="single" w:sz="12" w:space="0" w:color="000000"/>
              <w:bottom w:val="nil"/>
            </w:tcBorders>
            <w:vAlign w:val="bottom"/>
          </w:tcPr>
          <w:p w:rsidR="00471E10" w:rsidRPr="00471E10" w:rsidRDefault="00471E10" w:rsidP="00471E10">
            <w:pPr>
              <w:keepNext/>
              <w:jc w:val="center"/>
              <w:outlineLvl w:val="0"/>
              <w:rPr>
                <w:sz w:val="20"/>
              </w:rPr>
            </w:pPr>
            <w:r w:rsidRPr="00471E10">
              <w:rPr>
                <w:sz w:val="20"/>
              </w:rPr>
              <w:lastRenderedPageBreak/>
              <w:t>Location</w:t>
            </w:r>
          </w:p>
        </w:tc>
        <w:tc>
          <w:tcPr>
            <w:tcW w:w="920" w:type="dxa"/>
            <w:vMerge w:val="restart"/>
            <w:tcBorders>
              <w:top w:val="single" w:sz="12" w:space="0" w:color="000000"/>
              <w:bottom w:val="nil"/>
            </w:tcBorders>
            <w:vAlign w:val="bottom"/>
          </w:tcPr>
          <w:p w:rsidR="00471E10" w:rsidRPr="00471E10" w:rsidRDefault="00471E10" w:rsidP="00471E10">
            <w:pPr>
              <w:jc w:val="center"/>
              <w:rPr>
                <w:sz w:val="20"/>
              </w:rPr>
            </w:pPr>
            <w:r w:rsidRPr="00471E10">
              <w:rPr>
                <w:sz w:val="20"/>
              </w:rPr>
              <w:t>Carbon</w:t>
            </w:r>
          </w:p>
          <w:p w:rsidR="00471E10" w:rsidRPr="00471E10" w:rsidRDefault="00471E10" w:rsidP="00471E10">
            <w:pPr>
              <w:jc w:val="center"/>
              <w:rPr>
                <w:sz w:val="20"/>
              </w:rPr>
            </w:pPr>
            <w:r w:rsidRPr="00471E10">
              <w:rPr>
                <w:sz w:val="20"/>
              </w:rPr>
              <w:t>Dioxide</w:t>
            </w:r>
          </w:p>
          <w:p w:rsidR="00471E10" w:rsidRPr="00471E10" w:rsidRDefault="00471E10" w:rsidP="00471E10">
            <w:pPr>
              <w:jc w:val="center"/>
              <w:rPr>
                <w:sz w:val="20"/>
              </w:rPr>
            </w:pPr>
            <w:r w:rsidRPr="00471E10">
              <w:rPr>
                <w:sz w:val="20"/>
              </w:rPr>
              <w:t>(ppm)</w:t>
            </w:r>
          </w:p>
        </w:tc>
        <w:tc>
          <w:tcPr>
            <w:tcW w:w="1136" w:type="dxa"/>
            <w:vMerge w:val="restart"/>
            <w:tcBorders>
              <w:top w:val="single" w:sz="12" w:space="0" w:color="000000"/>
              <w:bottom w:val="nil"/>
            </w:tcBorders>
            <w:vAlign w:val="bottom"/>
          </w:tcPr>
          <w:p w:rsidR="00471E10" w:rsidRPr="00471E10" w:rsidRDefault="00471E10" w:rsidP="00471E10">
            <w:pPr>
              <w:jc w:val="center"/>
              <w:rPr>
                <w:sz w:val="20"/>
              </w:rPr>
            </w:pPr>
            <w:r w:rsidRPr="00471E10">
              <w:rPr>
                <w:sz w:val="20"/>
              </w:rPr>
              <w:t>Carbon Monoxide</w:t>
            </w:r>
          </w:p>
          <w:p w:rsidR="00471E10" w:rsidRPr="00471E10" w:rsidRDefault="00471E10" w:rsidP="00471E10">
            <w:pPr>
              <w:jc w:val="center"/>
              <w:rPr>
                <w:sz w:val="20"/>
              </w:rPr>
            </w:pPr>
            <w:r w:rsidRPr="00471E10">
              <w:rPr>
                <w:sz w:val="20"/>
              </w:rPr>
              <w:t>(ppm)</w:t>
            </w:r>
          </w:p>
        </w:tc>
        <w:tc>
          <w:tcPr>
            <w:tcW w:w="810" w:type="dxa"/>
            <w:vMerge w:val="restart"/>
            <w:tcBorders>
              <w:top w:val="single" w:sz="12" w:space="0" w:color="000000"/>
              <w:bottom w:val="nil"/>
            </w:tcBorders>
            <w:vAlign w:val="bottom"/>
          </w:tcPr>
          <w:p w:rsidR="00471E10" w:rsidRPr="00471E10" w:rsidRDefault="00471E10" w:rsidP="00471E10">
            <w:pPr>
              <w:jc w:val="center"/>
              <w:rPr>
                <w:sz w:val="20"/>
              </w:rPr>
            </w:pPr>
            <w:r w:rsidRPr="00471E10">
              <w:rPr>
                <w:sz w:val="20"/>
              </w:rPr>
              <w:t>Temp</w:t>
            </w:r>
          </w:p>
          <w:p w:rsidR="00471E10" w:rsidRPr="00471E10" w:rsidRDefault="00471E10" w:rsidP="00471E10">
            <w:pPr>
              <w:jc w:val="center"/>
              <w:rPr>
                <w:sz w:val="20"/>
              </w:rPr>
            </w:pPr>
            <w:r w:rsidRPr="00471E10">
              <w:rPr>
                <w:sz w:val="20"/>
              </w:rPr>
              <w:t>(°F)</w:t>
            </w:r>
          </w:p>
        </w:tc>
        <w:tc>
          <w:tcPr>
            <w:tcW w:w="1080" w:type="dxa"/>
            <w:vMerge w:val="restart"/>
            <w:tcBorders>
              <w:top w:val="single" w:sz="12" w:space="0" w:color="000000"/>
              <w:bottom w:val="nil"/>
            </w:tcBorders>
            <w:vAlign w:val="bottom"/>
          </w:tcPr>
          <w:p w:rsidR="00471E10" w:rsidRPr="00471E10" w:rsidRDefault="00471E10" w:rsidP="00471E10">
            <w:pPr>
              <w:jc w:val="center"/>
              <w:rPr>
                <w:sz w:val="20"/>
              </w:rPr>
            </w:pPr>
            <w:r w:rsidRPr="00471E10">
              <w:rPr>
                <w:sz w:val="20"/>
              </w:rPr>
              <w:t>Relative</w:t>
            </w:r>
          </w:p>
          <w:p w:rsidR="00471E10" w:rsidRPr="00471E10" w:rsidRDefault="00471E10" w:rsidP="00471E10">
            <w:pPr>
              <w:jc w:val="center"/>
              <w:rPr>
                <w:sz w:val="20"/>
              </w:rPr>
            </w:pPr>
            <w:r w:rsidRPr="00471E10">
              <w:rPr>
                <w:sz w:val="20"/>
              </w:rPr>
              <w:t>Humidity</w:t>
            </w:r>
          </w:p>
          <w:p w:rsidR="00471E10" w:rsidRPr="00471E10" w:rsidRDefault="00471E10" w:rsidP="00471E10">
            <w:pPr>
              <w:jc w:val="center"/>
              <w:rPr>
                <w:sz w:val="20"/>
              </w:rPr>
            </w:pPr>
            <w:r w:rsidRPr="00471E10">
              <w:rPr>
                <w:sz w:val="20"/>
              </w:rPr>
              <w:t>(%)</w:t>
            </w:r>
          </w:p>
        </w:tc>
        <w:tc>
          <w:tcPr>
            <w:tcW w:w="954" w:type="dxa"/>
            <w:vMerge w:val="restart"/>
            <w:tcBorders>
              <w:top w:val="single" w:sz="12" w:space="0" w:color="000000"/>
              <w:bottom w:val="nil"/>
            </w:tcBorders>
            <w:vAlign w:val="bottom"/>
          </w:tcPr>
          <w:p w:rsidR="00471E10" w:rsidRPr="00471E10" w:rsidRDefault="00471E10" w:rsidP="00471E10">
            <w:pPr>
              <w:jc w:val="center"/>
              <w:rPr>
                <w:sz w:val="20"/>
              </w:rPr>
            </w:pPr>
            <w:r w:rsidRPr="00471E10">
              <w:rPr>
                <w:sz w:val="20"/>
              </w:rPr>
              <w:t>PM2.5</w:t>
            </w:r>
          </w:p>
          <w:p w:rsidR="00471E10" w:rsidRPr="00471E10" w:rsidRDefault="00471E10" w:rsidP="00471E10">
            <w:pPr>
              <w:jc w:val="center"/>
              <w:rPr>
                <w:sz w:val="20"/>
              </w:rPr>
            </w:pPr>
            <w:r w:rsidRPr="00471E10">
              <w:rPr>
                <w:sz w:val="20"/>
              </w:rPr>
              <w:t>(µg/m</w:t>
            </w:r>
            <w:r w:rsidRPr="00471E10">
              <w:rPr>
                <w:sz w:val="20"/>
                <w:vertAlign w:val="superscript"/>
              </w:rPr>
              <w:t>3</w:t>
            </w:r>
            <w:r w:rsidRPr="00471E10">
              <w:rPr>
                <w:sz w:val="20"/>
              </w:rPr>
              <w:t>)</w:t>
            </w:r>
          </w:p>
        </w:tc>
        <w:tc>
          <w:tcPr>
            <w:tcW w:w="1116" w:type="dxa"/>
            <w:vMerge w:val="restart"/>
            <w:tcBorders>
              <w:top w:val="single" w:sz="12" w:space="0" w:color="000000"/>
              <w:bottom w:val="nil"/>
            </w:tcBorders>
            <w:vAlign w:val="bottom"/>
          </w:tcPr>
          <w:p w:rsidR="00471E10" w:rsidRPr="00471E10" w:rsidRDefault="00471E10" w:rsidP="00471E10">
            <w:pPr>
              <w:jc w:val="center"/>
              <w:rPr>
                <w:sz w:val="20"/>
              </w:rPr>
            </w:pPr>
            <w:r w:rsidRPr="00471E10">
              <w:rPr>
                <w:sz w:val="20"/>
              </w:rPr>
              <w:t>Occupants</w:t>
            </w:r>
          </w:p>
          <w:p w:rsidR="00471E10" w:rsidRPr="00471E10" w:rsidRDefault="00471E10" w:rsidP="00471E10">
            <w:pPr>
              <w:jc w:val="center"/>
              <w:rPr>
                <w:sz w:val="20"/>
              </w:rPr>
            </w:pPr>
            <w:r w:rsidRPr="00471E10">
              <w:rPr>
                <w:sz w:val="20"/>
              </w:rPr>
              <w:t>in Room</w:t>
            </w:r>
          </w:p>
        </w:tc>
        <w:tc>
          <w:tcPr>
            <w:tcW w:w="1260" w:type="dxa"/>
            <w:vMerge w:val="restart"/>
            <w:tcBorders>
              <w:top w:val="single" w:sz="12" w:space="0" w:color="000000"/>
              <w:bottom w:val="nil"/>
            </w:tcBorders>
            <w:vAlign w:val="bottom"/>
          </w:tcPr>
          <w:p w:rsidR="00471E10" w:rsidRPr="00471E10" w:rsidRDefault="00471E10" w:rsidP="00471E10">
            <w:pPr>
              <w:jc w:val="center"/>
              <w:rPr>
                <w:sz w:val="20"/>
              </w:rPr>
            </w:pPr>
            <w:r w:rsidRPr="00471E10">
              <w:rPr>
                <w:sz w:val="20"/>
              </w:rPr>
              <w:t>Windows</w:t>
            </w:r>
          </w:p>
          <w:p w:rsidR="00471E10" w:rsidRPr="00471E10" w:rsidRDefault="00471E10" w:rsidP="00471E10">
            <w:pPr>
              <w:jc w:val="center"/>
              <w:rPr>
                <w:sz w:val="20"/>
              </w:rPr>
            </w:pPr>
            <w:r w:rsidRPr="00471E10">
              <w:rPr>
                <w:sz w:val="20"/>
              </w:rPr>
              <w:t>Openable</w:t>
            </w:r>
          </w:p>
        </w:tc>
        <w:tc>
          <w:tcPr>
            <w:tcW w:w="1890" w:type="dxa"/>
            <w:gridSpan w:val="2"/>
            <w:tcBorders>
              <w:top w:val="single" w:sz="12" w:space="0" w:color="000000"/>
              <w:bottom w:val="nil"/>
            </w:tcBorders>
            <w:vAlign w:val="bottom"/>
          </w:tcPr>
          <w:p w:rsidR="00471E10" w:rsidRPr="00471E10" w:rsidRDefault="00471E10" w:rsidP="00471E10">
            <w:pPr>
              <w:ind w:left="-105"/>
              <w:jc w:val="center"/>
              <w:rPr>
                <w:sz w:val="20"/>
              </w:rPr>
            </w:pPr>
            <w:r w:rsidRPr="00471E10">
              <w:rPr>
                <w:sz w:val="20"/>
              </w:rPr>
              <w:t>Ventilation</w:t>
            </w:r>
          </w:p>
        </w:tc>
        <w:tc>
          <w:tcPr>
            <w:tcW w:w="2615" w:type="dxa"/>
            <w:vMerge w:val="restart"/>
            <w:tcBorders>
              <w:top w:val="single" w:sz="12" w:space="0" w:color="000000"/>
              <w:bottom w:val="nil"/>
              <w:right w:val="single" w:sz="12" w:space="0" w:color="000000"/>
            </w:tcBorders>
            <w:vAlign w:val="bottom"/>
          </w:tcPr>
          <w:p w:rsidR="00471E10" w:rsidRPr="00471E10" w:rsidRDefault="00471E10" w:rsidP="00471E10">
            <w:pPr>
              <w:jc w:val="center"/>
              <w:rPr>
                <w:sz w:val="20"/>
              </w:rPr>
            </w:pPr>
            <w:r w:rsidRPr="00471E10">
              <w:rPr>
                <w:sz w:val="20"/>
              </w:rPr>
              <w:t>Remarks</w:t>
            </w:r>
          </w:p>
        </w:tc>
      </w:tr>
      <w:tr w:rsidR="00471E10" w:rsidRPr="00471E10" w:rsidTr="009060C8">
        <w:trPr>
          <w:cantSplit/>
          <w:trHeight w:val="350"/>
          <w:tblHeader/>
          <w:jc w:val="center"/>
        </w:trPr>
        <w:tc>
          <w:tcPr>
            <w:tcW w:w="1909" w:type="dxa"/>
            <w:vMerge/>
            <w:tcBorders>
              <w:top w:val="nil"/>
              <w:left w:val="single" w:sz="12" w:space="0" w:color="000000"/>
            </w:tcBorders>
            <w:vAlign w:val="bottom"/>
          </w:tcPr>
          <w:p w:rsidR="00471E10" w:rsidRPr="00471E10" w:rsidRDefault="00471E10" w:rsidP="00471E10">
            <w:pPr>
              <w:keepNext/>
              <w:jc w:val="center"/>
              <w:outlineLvl w:val="0"/>
              <w:rPr>
                <w:sz w:val="20"/>
              </w:rPr>
            </w:pPr>
          </w:p>
        </w:tc>
        <w:tc>
          <w:tcPr>
            <w:tcW w:w="920" w:type="dxa"/>
            <w:vMerge/>
            <w:tcBorders>
              <w:top w:val="nil"/>
            </w:tcBorders>
            <w:vAlign w:val="bottom"/>
          </w:tcPr>
          <w:p w:rsidR="00471E10" w:rsidRPr="00471E10" w:rsidRDefault="00471E10" w:rsidP="00471E10">
            <w:pPr>
              <w:jc w:val="center"/>
              <w:rPr>
                <w:sz w:val="20"/>
              </w:rPr>
            </w:pPr>
          </w:p>
        </w:tc>
        <w:tc>
          <w:tcPr>
            <w:tcW w:w="1136" w:type="dxa"/>
            <w:vMerge/>
            <w:tcBorders>
              <w:top w:val="nil"/>
            </w:tcBorders>
          </w:tcPr>
          <w:p w:rsidR="00471E10" w:rsidRPr="00471E10" w:rsidRDefault="00471E10" w:rsidP="00471E10">
            <w:pPr>
              <w:jc w:val="center"/>
              <w:rPr>
                <w:sz w:val="20"/>
              </w:rPr>
            </w:pPr>
          </w:p>
        </w:tc>
        <w:tc>
          <w:tcPr>
            <w:tcW w:w="810" w:type="dxa"/>
            <w:vMerge/>
            <w:tcBorders>
              <w:top w:val="nil"/>
            </w:tcBorders>
            <w:vAlign w:val="bottom"/>
          </w:tcPr>
          <w:p w:rsidR="00471E10" w:rsidRPr="00471E10" w:rsidRDefault="00471E10" w:rsidP="00471E10">
            <w:pPr>
              <w:jc w:val="center"/>
              <w:rPr>
                <w:sz w:val="20"/>
              </w:rPr>
            </w:pPr>
          </w:p>
        </w:tc>
        <w:tc>
          <w:tcPr>
            <w:tcW w:w="1080" w:type="dxa"/>
            <w:vMerge/>
            <w:tcBorders>
              <w:top w:val="nil"/>
            </w:tcBorders>
            <w:vAlign w:val="bottom"/>
          </w:tcPr>
          <w:p w:rsidR="00471E10" w:rsidRPr="00471E10" w:rsidRDefault="00471E10" w:rsidP="00471E10">
            <w:pPr>
              <w:jc w:val="center"/>
              <w:rPr>
                <w:sz w:val="20"/>
              </w:rPr>
            </w:pPr>
          </w:p>
        </w:tc>
        <w:tc>
          <w:tcPr>
            <w:tcW w:w="954" w:type="dxa"/>
            <w:vMerge/>
            <w:tcBorders>
              <w:top w:val="nil"/>
            </w:tcBorders>
          </w:tcPr>
          <w:p w:rsidR="00471E10" w:rsidRPr="00471E10" w:rsidRDefault="00471E10" w:rsidP="00471E10">
            <w:pPr>
              <w:jc w:val="center"/>
              <w:rPr>
                <w:sz w:val="20"/>
              </w:rPr>
            </w:pPr>
          </w:p>
        </w:tc>
        <w:tc>
          <w:tcPr>
            <w:tcW w:w="1116" w:type="dxa"/>
            <w:vMerge/>
            <w:tcBorders>
              <w:top w:val="nil"/>
            </w:tcBorders>
            <w:vAlign w:val="bottom"/>
          </w:tcPr>
          <w:p w:rsidR="00471E10" w:rsidRPr="00471E10" w:rsidRDefault="00471E10" w:rsidP="00471E10">
            <w:pPr>
              <w:jc w:val="center"/>
              <w:rPr>
                <w:sz w:val="20"/>
              </w:rPr>
            </w:pPr>
          </w:p>
        </w:tc>
        <w:tc>
          <w:tcPr>
            <w:tcW w:w="1260" w:type="dxa"/>
            <w:vMerge/>
            <w:tcBorders>
              <w:top w:val="nil"/>
            </w:tcBorders>
            <w:vAlign w:val="bottom"/>
          </w:tcPr>
          <w:p w:rsidR="00471E10" w:rsidRPr="00471E10" w:rsidRDefault="00471E10" w:rsidP="00471E10">
            <w:pPr>
              <w:jc w:val="center"/>
              <w:rPr>
                <w:sz w:val="20"/>
              </w:rPr>
            </w:pPr>
          </w:p>
        </w:tc>
        <w:tc>
          <w:tcPr>
            <w:tcW w:w="900" w:type="dxa"/>
            <w:tcBorders>
              <w:top w:val="nil"/>
            </w:tcBorders>
            <w:vAlign w:val="bottom"/>
          </w:tcPr>
          <w:p w:rsidR="00471E10" w:rsidRPr="00471E10" w:rsidRDefault="00471E10" w:rsidP="00471E10">
            <w:pPr>
              <w:ind w:left="-105"/>
              <w:jc w:val="center"/>
              <w:rPr>
                <w:sz w:val="20"/>
              </w:rPr>
            </w:pPr>
            <w:r w:rsidRPr="00471E10">
              <w:rPr>
                <w:sz w:val="20"/>
              </w:rPr>
              <w:t>Supply</w:t>
            </w:r>
          </w:p>
        </w:tc>
        <w:tc>
          <w:tcPr>
            <w:tcW w:w="990" w:type="dxa"/>
            <w:tcBorders>
              <w:top w:val="nil"/>
            </w:tcBorders>
            <w:vAlign w:val="bottom"/>
          </w:tcPr>
          <w:p w:rsidR="00471E10" w:rsidRPr="00471E10" w:rsidRDefault="00471E10" w:rsidP="00471E10">
            <w:pPr>
              <w:ind w:left="-105"/>
              <w:jc w:val="center"/>
              <w:rPr>
                <w:sz w:val="20"/>
              </w:rPr>
            </w:pPr>
            <w:r w:rsidRPr="00471E10">
              <w:rPr>
                <w:sz w:val="20"/>
              </w:rPr>
              <w:t>Exhaust</w:t>
            </w:r>
          </w:p>
        </w:tc>
        <w:tc>
          <w:tcPr>
            <w:tcW w:w="2615" w:type="dxa"/>
            <w:vMerge/>
            <w:tcBorders>
              <w:top w:val="nil"/>
              <w:right w:val="single" w:sz="12" w:space="0" w:color="000000"/>
            </w:tcBorders>
            <w:vAlign w:val="bottom"/>
          </w:tcPr>
          <w:p w:rsidR="00471E10" w:rsidRPr="00471E10" w:rsidRDefault="00471E10" w:rsidP="00471E10">
            <w:pPr>
              <w:jc w:val="center"/>
              <w:rPr>
                <w:sz w:val="20"/>
              </w:rPr>
            </w:pPr>
          </w:p>
        </w:tc>
      </w:tr>
      <w:tr w:rsidR="00471E10" w:rsidRPr="00471E10" w:rsidTr="00471E10">
        <w:trPr>
          <w:cantSplit/>
          <w:trHeight w:val="648"/>
          <w:jc w:val="center"/>
        </w:trPr>
        <w:tc>
          <w:tcPr>
            <w:tcW w:w="1909" w:type="dxa"/>
            <w:tcBorders>
              <w:left w:val="single" w:sz="12" w:space="0" w:color="000000"/>
            </w:tcBorders>
            <w:shd w:val="clear" w:color="auto" w:fill="FFFFFF"/>
            <w:vAlign w:val="center"/>
          </w:tcPr>
          <w:p w:rsidR="00471E10" w:rsidRPr="00471E10" w:rsidRDefault="00471E10" w:rsidP="00471E10">
            <w:pPr>
              <w:spacing w:before="60" w:after="60"/>
              <w:rPr>
                <w:sz w:val="20"/>
              </w:rPr>
            </w:pPr>
            <w:r w:rsidRPr="00471E10">
              <w:rPr>
                <w:sz w:val="20"/>
              </w:rPr>
              <w:t>Background</w:t>
            </w:r>
          </w:p>
        </w:tc>
        <w:tc>
          <w:tcPr>
            <w:tcW w:w="920" w:type="dxa"/>
            <w:shd w:val="clear" w:color="auto" w:fill="FFFFFF"/>
            <w:vAlign w:val="center"/>
          </w:tcPr>
          <w:p w:rsidR="00471E10" w:rsidRPr="00471E10" w:rsidRDefault="00471E10" w:rsidP="00471E10">
            <w:pPr>
              <w:spacing w:before="60" w:after="60"/>
              <w:jc w:val="center"/>
              <w:rPr>
                <w:sz w:val="20"/>
              </w:rPr>
            </w:pPr>
            <w:r w:rsidRPr="00471E10">
              <w:rPr>
                <w:sz w:val="20"/>
              </w:rPr>
              <w:t>403</w:t>
            </w:r>
          </w:p>
        </w:tc>
        <w:tc>
          <w:tcPr>
            <w:tcW w:w="1136" w:type="dxa"/>
            <w:shd w:val="clear" w:color="auto" w:fill="FFFFFF"/>
            <w:vAlign w:val="center"/>
          </w:tcPr>
          <w:p w:rsidR="00471E10" w:rsidRPr="00471E10" w:rsidRDefault="00471E10" w:rsidP="00471E10">
            <w:pPr>
              <w:spacing w:before="60" w:after="60"/>
              <w:jc w:val="center"/>
              <w:rPr>
                <w:sz w:val="20"/>
              </w:rPr>
            </w:pPr>
            <w:r w:rsidRPr="00471E10">
              <w:rPr>
                <w:sz w:val="20"/>
              </w:rPr>
              <w:t>ND</w:t>
            </w:r>
          </w:p>
        </w:tc>
        <w:tc>
          <w:tcPr>
            <w:tcW w:w="810" w:type="dxa"/>
            <w:shd w:val="clear" w:color="auto" w:fill="FFFFFF"/>
            <w:vAlign w:val="center"/>
          </w:tcPr>
          <w:p w:rsidR="00471E10" w:rsidRPr="00471E10" w:rsidRDefault="00471E10" w:rsidP="00471E10">
            <w:pPr>
              <w:spacing w:before="60" w:after="60"/>
              <w:jc w:val="center"/>
              <w:rPr>
                <w:sz w:val="20"/>
              </w:rPr>
            </w:pPr>
            <w:r w:rsidRPr="00471E10">
              <w:rPr>
                <w:sz w:val="20"/>
              </w:rPr>
              <w:t>72</w:t>
            </w:r>
          </w:p>
        </w:tc>
        <w:tc>
          <w:tcPr>
            <w:tcW w:w="1080" w:type="dxa"/>
            <w:shd w:val="clear" w:color="auto" w:fill="FFFFFF"/>
            <w:vAlign w:val="center"/>
          </w:tcPr>
          <w:p w:rsidR="00471E10" w:rsidRPr="00471E10" w:rsidRDefault="00471E10" w:rsidP="00471E10">
            <w:pPr>
              <w:spacing w:before="60" w:after="60"/>
              <w:jc w:val="center"/>
              <w:rPr>
                <w:sz w:val="20"/>
              </w:rPr>
            </w:pPr>
            <w:r w:rsidRPr="00471E10">
              <w:rPr>
                <w:sz w:val="20"/>
              </w:rPr>
              <w:t>23</w:t>
            </w:r>
          </w:p>
        </w:tc>
        <w:tc>
          <w:tcPr>
            <w:tcW w:w="954" w:type="dxa"/>
            <w:shd w:val="clear" w:color="auto" w:fill="FFFFFF"/>
            <w:vAlign w:val="center"/>
          </w:tcPr>
          <w:p w:rsidR="00471E10" w:rsidRPr="00471E10" w:rsidRDefault="00471E10" w:rsidP="00471E10">
            <w:pPr>
              <w:spacing w:before="60" w:after="60"/>
              <w:jc w:val="center"/>
              <w:rPr>
                <w:sz w:val="20"/>
              </w:rPr>
            </w:pPr>
            <w:r w:rsidRPr="00471E10">
              <w:rPr>
                <w:sz w:val="20"/>
              </w:rPr>
              <w:t>6</w:t>
            </w:r>
          </w:p>
        </w:tc>
        <w:tc>
          <w:tcPr>
            <w:tcW w:w="1116" w:type="dxa"/>
            <w:shd w:val="clear" w:color="auto" w:fill="FFFFFF"/>
            <w:vAlign w:val="center"/>
          </w:tcPr>
          <w:p w:rsidR="00471E10" w:rsidRPr="00471E10" w:rsidRDefault="00471E10" w:rsidP="00471E10">
            <w:pPr>
              <w:spacing w:before="60" w:after="60"/>
              <w:jc w:val="center"/>
              <w:rPr>
                <w:sz w:val="20"/>
              </w:rPr>
            </w:pPr>
          </w:p>
        </w:tc>
        <w:tc>
          <w:tcPr>
            <w:tcW w:w="1260" w:type="dxa"/>
            <w:shd w:val="clear" w:color="auto" w:fill="FFFFFF"/>
            <w:vAlign w:val="center"/>
          </w:tcPr>
          <w:p w:rsidR="00471E10" w:rsidRPr="00471E10" w:rsidRDefault="00471E10" w:rsidP="00471E10">
            <w:pPr>
              <w:spacing w:before="60" w:after="60"/>
              <w:jc w:val="center"/>
              <w:rPr>
                <w:sz w:val="20"/>
              </w:rPr>
            </w:pPr>
          </w:p>
        </w:tc>
        <w:tc>
          <w:tcPr>
            <w:tcW w:w="900" w:type="dxa"/>
            <w:shd w:val="clear" w:color="auto" w:fill="FFFFFF"/>
            <w:vAlign w:val="center"/>
          </w:tcPr>
          <w:p w:rsidR="00471E10" w:rsidRPr="00471E10" w:rsidRDefault="00471E10" w:rsidP="00471E10">
            <w:pPr>
              <w:spacing w:before="60" w:after="60"/>
              <w:jc w:val="center"/>
              <w:rPr>
                <w:sz w:val="20"/>
              </w:rPr>
            </w:pPr>
          </w:p>
        </w:tc>
        <w:tc>
          <w:tcPr>
            <w:tcW w:w="990" w:type="dxa"/>
            <w:shd w:val="clear" w:color="auto" w:fill="FFFFFF"/>
            <w:vAlign w:val="center"/>
          </w:tcPr>
          <w:p w:rsidR="00471E10" w:rsidRPr="00471E10" w:rsidRDefault="00471E10" w:rsidP="00471E10">
            <w:pPr>
              <w:spacing w:before="60" w:after="60"/>
              <w:jc w:val="center"/>
              <w:rPr>
                <w:sz w:val="20"/>
              </w:rPr>
            </w:pPr>
          </w:p>
        </w:tc>
        <w:tc>
          <w:tcPr>
            <w:tcW w:w="2615" w:type="dxa"/>
            <w:tcBorders>
              <w:right w:val="single" w:sz="12" w:space="0" w:color="000000"/>
            </w:tcBorders>
            <w:shd w:val="clear" w:color="auto" w:fill="FFFFFF"/>
            <w:vAlign w:val="center"/>
          </w:tcPr>
          <w:p w:rsidR="00471E10" w:rsidRPr="00471E10" w:rsidRDefault="00471E10" w:rsidP="00471E10">
            <w:pPr>
              <w:spacing w:before="60" w:after="60"/>
              <w:rPr>
                <w:sz w:val="20"/>
              </w:rPr>
            </w:pPr>
            <w:r w:rsidRPr="00471E10">
              <w:rPr>
                <w:sz w:val="20"/>
              </w:rPr>
              <w:t>Sunny, measurement taken on rooftop near HVAC unit</w:t>
            </w:r>
          </w:p>
        </w:tc>
      </w:tr>
      <w:tr w:rsidR="00471E10" w:rsidRPr="00471E10" w:rsidTr="009060C8">
        <w:trPr>
          <w:cantSplit/>
          <w:trHeight w:val="648"/>
          <w:jc w:val="center"/>
        </w:trPr>
        <w:tc>
          <w:tcPr>
            <w:tcW w:w="1909" w:type="dxa"/>
            <w:tcBorders>
              <w:left w:val="single" w:sz="12" w:space="0" w:color="000000"/>
            </w:tcBorders>
            <w:shd w:val="clear" w:color="auto" w:fill="auto"/>
            <w:vAlign w:val="center"/>
          </w:tcPr>
          <w:p w:rsidR="00471E10" w:rsidRPr="00471E10" w:rsidRDefault="00471E10" w:rsidP="00471E10">
            <w:pPr>
              <w:rPr>
                <w:sz w:val="20"/>
              </w:rPr>
            </w:pPr>
            <w:r w:rsidRPr="00471E10">
              <w:rPr>
                <w:sz w:val="20"/>
              </w:rPr>
              <w:t>Rodriguez</w:t>
            </w:r>
          </w:p>
        </w:tc>
        <w:tc>
          <w:tcPr>
            <w:tcW w:w="920" w:type="dxa"/>
            <w:shd w:val="clear" w:color="auto" w:fill="auto"/>
            <w:vAlign w:val="center"/>
          </w:tcPr>
          <w:p w:rsidR="00471E10" w:rsidRPr="00471E10" w:rsidRDefault="00471E10" w:rsidP="00471E10">
            <w:pPr>
              <w:jc w:val="center"/>
              <w:rPr>
                <w:sz w:val="20"/>
              </w:rPr>
            </w:pPr>
            <w:r w:rsidRPr="00471E10">
              <w:rPr>
                <w:sz w:val="20"/>
              </w:rPr>
              <w:t>600</w:t>
            </w:r>
          </w:p>
        </w:tc>
        <w:tc>
          <w:tcPr>
            <w:tcW w:w="1136" w:type="dxa"/>
            <w:shd w:val="clear" w:color="auto" w:fill="auto"/>
            <w:vAlign w:val="center"/>
          </w:tcPr>
          <w:p w:rsidR="00471E10" w:rsidRPr="00471E10" w:rsidRDefault="00471E10" w:rsidP="00471E10">
            <w:pPr>
              <w:jc w:val="center"/>
              <w:rPr>
                <w:sz w:val="20"/>
              </w:rPr>
            </w:pPr>
            <w:r w:rsidRPr="00471E10">
              <w:rPr>
                <w:sz w:val="20"/>
              </w:rPr>
              <w:t>ND</w:t>
            </w:r>
          </w:p>
        </w:tc>
        <w:tc>
          <w:tcPr>
            <w:tcW w:w="810" w:type="dxa"/>
            <w:shd w:val="clear" w:color="auto" w:fill="auto"/>
            <w:vAlign w:val="center"/>
          </w:tcPr>
          <w:p w:rsidR="00471E10" w:rsidRPr="00471E10" w:rsidRDefault="00471E10" w:rsidP="00471E10">
            <w:pPr>
              <w:jc w:val="center"/>
              <w:rPr>
                <w:sz w:val="20"/>
              </w:rPr>
            </w:pPr>
            <w:r w:rsidRPr="00471E10">
              <w:rPr>
                <w:sz w:val="20"/>
              </w:rPr>
              <w:t>76</w:t>
            </w:r>
          </w:p>
        </w:tc>
        <w:tc>
          <w:tcPr>
            <w:tcW w:w="1080" w:type="dxa"/>
            <w:shd w:val="clear" w:color="auto" w:fill="auto"/>
            <w:vAlign w:val="center"/>
          </w:tcPr>
          <w:p w:rsidR="00471E10" w:rsidRPr="00471E10" w:rsidRDefault="00471E10" w:rsidP="00471E10">
            <w:pPr>
              <w:jc w:val="center"/>
              <w:rPr>
                <w:sz w:val="20"/>
              </w:rPr>
            </w:pPr>
            <w:r w:rsidRPr="00471E10">
              <w:rPr>
                <w:sz w:val="20"/>
              </w:rPr>
              <w:t>30</w:t>
            </w:r>
          </w:p>
        </w:tc>
        <w:tc>
          <w:tcPr>
            <w:tcW w:w="954" w:type="dxa"/>
            <w:shd w:val="clear" w:color="auto" w:fill="auto"/>
            <w:vAlign w:val="center"/>
          </w:tcPr>
          <w:p w:rsidR="00471E10" w:rsidRPr="00471E10" w:rsidRDefault="00471E10" w:rsidP="00471E10">
            <w:pPr>
              <w:jc w:val="center"/>
              <w:rPr>
                <w:sz w:val="20"/>
              </w:rPr>
            </w:pPr>
            <w:r w:rsidRPr="00471E10">
              <w:rPr>
                <w:sz w:val="20"/>
              </w:rPr>
              <w:t>4</w:t>
            </w:r>
          </w:p>
        </w:tc>
        <w:tc>
          <w:tcPr>
            <w:tcW w:w="1116" w:type="dxa"/>
            <w:shd w:val="clear" w:color="auto" w:fill="auto"/>
            <w:vAlign w:val="center"/>
          </w:tcPr>
          <w:p w:rsidR="00471E10" w:rsidRPr="00471E10" w:rsidRDefault="00471E10" w:rsidP="00471E10">
            <w:pPr>
              <w:jc w:val="center"/>
              <w:rPr>
                <w:sz w:val="20"/>
              </w:rPr>
            </w:pPr>
            <w:r w:rsidRPr="00471E10">
              <w:rPr>
                <w:sz w:val="20"/>
              </w:rPr>
              <w:t>2</w:t>
            </w:r>
          </w:p>
        </w:tc>
        <w:tc>
          <w:tcPr>
            <w:tcW w:w="1260" w:type="dxa"/>
            <w:shd w:val="clear" w:color="auto" w:fill="auto"/>
            <w:vAlign w:val="center"/>
          </w:tcPr>
          <w:p w:rsidR="00471E10" w:rsidRPr="00471E10" w:rsidRDefault="00471E10" w:rsidP="00471E10">
            <w:pPr>
              <w:jc w:val="center"/>
              <w:rPr>
                <w:sz w:val="20"/>
              </w:rPr>
            </w:pPr>
            <w:r w:rsidRPr="00471E10">
              <w:rPr>
                <w:sz w:val="20"/>
              </w:rPr>
              <w:t>N</w:t>
            </w:r>
          </w:p>
        </w:tc>
        <w:tc>
          <w:tcPr>
            <w:tcW w:w="900" w:type="dxa"/>
            <w:shd w:val="clear" w:color="auto" w:fill="auto"/>
            <w:vAlign w:val="center"/>
          </w:tcPr>
          <w:p w:rsidR="00471E10" w:rsidRPr="00471E10" w:rsidRDefault="00471E10" w:rsidP="00471E10">
            <w:pPr>
              <w:jc w:val="center"/>
              <w:rPr>
                <w:sz w:val="20"/>
              </w:rPr>
            </w:pPr>
            <w:r w:rsidRPr="00471E10">
              <w:rPr>
                <w:sz w:val="20"/>
              </w:rPr>
              <w:t>Y</w:t>
            </w:r>
          </w:p>
        </w:tc>
        <w:tc>
          <w:tcPr>
            <w:tcW w:w="990" w:type="dxa"/>
            <w:shd w:val="clear" w:color="auto" w:fill="auto"/>
            <w:vAlign w:val="center"/>
          </w:tcPr>
          <w:p w:rsidR="00471E10" w:rsidRPr="00471E10" w:rsidRDefault="00471E10" w:rsidP="00471E10">
            <w:pPr>
              <w:jc w:val="center"/>
              <w:rPr>
                <w:sz w:val="20"/>
              </w:rPr>
            </w:pPr>
            <w:r w:rsidRPr="00471E10">
              <w:rPr>
                <w:sz w:val="20"/>
              </w:rPr>
              <w:t>Y</w:t>
            </w:r>
          </w:p>
        </w:tc>
        <w:tc>
          <w:tcPr>
            <w:tcW w:w="2615" w:type="dxa"/>
            <w:tcBorders>
              <w:right w:val="single" w:sz="12" w:space="0" w:color="000000"/>
            </w:tcBorders>
            <w:shd w:val="clear" w:color="auto" w:fill="auto"/>
            <w:vAlign w:val="center"/>
          </w:tcPr>
          <w:p w:rsidR="00471E10" w:rsidRPr="00471E10" w:rsidRDefault="00471E10" w:rsidP="00471E10">
            <w:pPr>
              <w:rPr>
                <w:sz w:val="20"/>
              </w:rPr>
            </w:pPr>
          </w:p>
        </w:tc>
      </w:tr>
      <w:tr w:rsidR="00471E10" w:rsidRPr="00471E10" w:rsidTr="009060C8">
        <w:trPr>
          <w:cantSplit/>
          <w:trHeight w:val="648"/>
          <w:jc w:val="center"/>
        </w:trPr>
        <w:tc>
          <w:tcPr>
            <w:tcW w:w="1909" w:type="dxa"/>
            <w:tcBorders>
              <w:left w:val="single" w:sz="12" w:space="0" w:color="000000"/>
            </w:tcBorders>
            <w:shd w:val="clear" w:color="auto" w:fill="auto"/>
            <w:vAlign w:val="center"/>
          </w:tcPr>
          <w:p w:rsidR="00471E10" w:rsidRPr="00471E10" w:rsidRDefault="00471E10" w:rsidP="00471E10">
            <w:pPr>
              <w:rPr>
                <w:sz w:val="20"/>
              </w:rPr>
            </w:pPr>
            <w:r w:rsidRPr="00471E10">
              <w:rPr>
                <w:sz w:val="20"/>
              </w:rPr>
              <w:t>Drayton</w:t>
            </w:r>
          </w:p>
        </w:tc>
        <w:tc>
          <w:tcPr>
            <w:tcW w:w="920" w:type="dxa"/>
            <w:shd w:val="clear" w:color="auto" w:fill="auto"/>
            <w:vAlign w:val="center"/>
          </w:tcPr>
          <w:p w:rsidR="00471E10" w:rsidRPr="00471E10" w:rsidRDefault="00471E10" w:rsidP="00471E10">
            <w:pPr>
              <w:jc w:val="center"/>
              <w:rPr>
                <w:sz w:val="20"/>
              </w:rPr>
            </w:pPr>
            <w:r w:rsidRPr="00471E10">
              <w:rPr>
                <w:sz w:val="20"/>
              </w:rPr>
              <w:t>521</w:t>
            </w:r>
          </w:p>
        </w:tc>
        <w:tc>
          <w:tcPr>
            <w:tcW w:w="1136" w:type="dxa"/>
            <w:shd w:val="clear" w:color="auto" w:fill="auto"/>
            <w:vAlign w:val="center"/>
          </w:tcPr>
          <w:p w:rsidR="00471E10" w:rsidRPr="00471E10" w:rsidRDefault="00471E10" w:rsidP="00471E10">
            <w:pPr>
              <w:jc w:val="center"/>
              <w:rPr>
                <w:sz w:val="20"/>
              </w:rPr>
            </w:pPr>
            <w:r w:rsidRPr="00471E10">
              <w:rPr>
                <w:sz w:val="20"/>
              </w:rPr>
              <w:t>ND</w:t>
            </w:r>
          </w:p>
        </w:tc>
        <w:tc>
          <w:tcPr>
            <w:tcW w:w="810" w:type="dxa"/>
            <w:shd w:val="clear" w:color="auto" w:fill="auto"/>
            <w:vAlign w:val="center"/>
          </w:tcPr>
          <w:p w:rsidR="00471E10" w:rsidRPr="00471E10" w:rsidRDefault="00471E10" w:rsidP="00471E10">
            <w:pPr>
              <w:jc w:val="center"/>
              <w:rPr>
                <w:sz w:val="20"/>
              </w:rPr>
            </w:pPr>
            <w:r w:rsidRPr="00471E10">
              <w:rPr>
                <w:sz w:val="20"/>
              </w:rPr>
              <w:t>76</w:t>
            </w:r>
          </w:p>
        </w:tc>
        <w:tc>
          <w:tcPr>
            <w:tcW w:w="1080" w:type="dxa"/>
            <w:shd w:val="clear" w:color="auto" w:fill="auto"/>
            <w:vAlign w:val="center"/>
          </w:tcPr>
          <w:p w:rsidR="00471E10" w:rsidRPr="00471E10" w:rsidRDefault="00471E10" w:rsidP="00471E10">
            <w:pPr>
              <w:jc w:val="center"/>
              <w:rPr>
                <w:sz w:val="20"/>
              </w:rPr>
            </w:pPr>
            <w:r w:rsidRPr="00471E10">
              <w:rPr>
                <w:sz w:val="20"/>
              </w:rPr>
              <w:t>30</w:t>
            </w:r>
          </w:p>
        </w:tc>
        <w:tc>
          <w:tcPr>
            <w:tcW w:w="954" w:type="dxa"/>
            <w:shd w:val="clear" w:color="auto" w:fill="auto"/>
            <w:vAlign w:val="center"/>
          </w:tcPr>
          <w:p w:rsidR="00471E10" w:rsidRPr="00471E10" w:rsidRDefault="00471E10" w:rsidP="00471E10">
            <w:pPr>
              <w:jc w:val="center"/>
              <w:rPr>
                <w:sz w:val="20"/>
              </w:rPr>
            </w:pPr>
            <w:r w:rsidRPr="00471E10">
              <w:rPr>
                <w:sz w:val="20"/>
              </w:rPr>
              <w:t>5</w:t>
            </w:r>
          </w:p>
        </w:tc>
        <w:tc>
          <w:tcPr>
            <w:tcW w:w="1116" w:type="dxa"/>
            <w:shd w:val="clear" w:color="auto" w:fill="auto"/>
            <w:vAlign w:val="center"/>
          </w:tcPr>
          <w:p w:rsidR="00471E10" w:rsidRPr="00471E10" w:rsidRDefault="00471E10" w:rsidP="00471E10">
            <w:pPr>
              <w:jc w:val="center"/>
              <w:rPr>
                <w:sz w:val="20"/>
              </w:rPr>
            </w:pPr>
            <w:r w:rsidRPr="00471E10">
              <w:rPr>
                <w:sz w:val="20"/>
              </w:rPr>
              <w:t>2</w:t>
            </w:r>
          </w:p>
        </w:tc>
        <w:tc>
          <w:tcPr>
            <w:tcW w:w="1260" w:type="dxa"/>
            <w:shd w:val="clear" w:color="auto" w:fill="auto"/>
            <w:vAlign w:val="center"/>
          </w:tcPr>
          <w:p w:rsidR="00471E10" w:rsidRPr="00471E10" w:rsidRDefault="00471E10" w:rsidP="00471E10">
            <w:pPr>
              <w:jc w:val="center"/>
              <w:rPr>
                <w:sz w:val="20"/>
              </w:rPr>
            </w:pPr>
            <w:r w:rsidRPr="00471E10">
              <w:rPr>
                <w:sz w:val="20"/>
              </w:rPr>
              <w:t>N</w:t>
            </w:r>
          </w:p>
        </w:tc>
        <w:tc>
          <w:tcPr>
            <w:tcW w:w="900" w:type="dxa"/>
            <w:shd w:val="clear" w:color="auto" w:fill="auto"/>
            <w:vAlign w:val="center"/>
          </w:tcPr>
          <w:p w:rsidR="00471E10" w:rsidRPr="00471E10" w:rsidRDefault="00471E10" w:rsidP="00471E10">
            <w:pPr>
              <w:jc w:val="center"/>
              <w:rPr>
                <w:sz w:val="20"/>
              </w:rPr>
            </w:pPr>
            <w:r w:rsidRPr="00471E10">
              <w:rPr>
                <w:sz w:val="20"/>
              </w:rPr>
              <w:t>Y</w:t>
            </w:r>
          </w:p>
        </w:tc>
        <w:tc>
          <w:tcPr>
            <w:tcW w:w="990" w:type="dxa"/>
            <w:shd w:val="clear" w:color="auto" w:fill="auto"/>
            <w:vAlign w:val="center"/>
          </w:tcPr>
          <w:p w:rsidR="00471E10" w:rsidRPr="00471E10" w:rsidRDefault="00471E10" w:rsidP="00471E10">
            <w:pPr>
              <w:jc w:val="center"/>
              <w:rPr>
                <w:sz w:val="20"/>
              </w:rPr>
            </w:pPr>
            <w:r w:rsidRPr="00471E10">
              <w:rPr>
                <w:sz w:val="20"/>
              </w:rPr>
              <w:t>Y</w:t>
            </w:r>
          </w:p>
        </w:tc>
        <w:tc>
          <w:tcPr>
            <w:tcW w:w="2615" w:type="dxa"/>
            <w:tcBorders>
              <w:right w:val="single" w:sz="12" w:space="0" w:color="000000"/>
            </w:tcBorders>
            <w:shd w:val="clear" w:color="auto" w:fill="auto"/>
            <w:vAlign w:val="center"/>
          </w:tcPr>
          <w:p w:rsidR="00471E10" w:rsidRPr="00471E10" w:rsidRDefault="00471E10" w:rsidP="00471E10">
            <w:pPr>
              <w:rPr>
                <w:sz w:val="20"/>
              </w:rPr>
            </w:pPr>
          </w:p>
        </w:tc>
      </w:tr>
      <w:tr w:rsidR="00471E10" w:rsidRPr="00471E10" w:rsidTr="009060C8">
        <w:trPr>
          <w:cantSplit/>
          <w:trHeight w:val="648"/>
          <w:jc w:val="center"/>
        </w:trPr>
        <w:tc>
          <w:tcPr>
            <w:tcW w:w="1909" w:type="dxa"/>
            <w:tcBorders>
              <w:left w:val="single" w:sz="12" w:space="0" w:color="000000"/>
            </w:tcBorders>
            <w:shd w:val="clear" w:color="auto" w:fill="auto"/>
            <w:vAlign w:val="center"/>
          </w:tcPr>
          <w:p w:rsidR="00471E10" w:rsidRPr="00471E10" w:rsidRDefault="00471E10" w:rsidP="00471E10">
            <w:pPr>
              <w:rPr>
                <w:sz w:val="20"/>
              </w:rPr>
            </w:pPr>
            <w:r w:rsidRPr="00471E10">
              <w:rPr>
                <w:sz w:val="20"/>
              </w:rPr>
              <w:t>Du</w:t>
            </w:r>
          </w:p>
        </w:tc>
        <w:tc>
          <w:tcPr>
            <w:tcW w:w="920" w:type="dxa"/>
            <w:shd w:val="clear" w:color="auto" w:fill="auto"/>
            <w:vAlign w:val="center"/>
          </w:tcPr>
          <w:p w:rsidR="00471E10" w:rsidRPr="00471E10" w:rsidRDefault="00471E10" w:rsidP="00471E10">
            <w:pPr>
              <w:jc w:val="center"/>
              <w:rPr>
                <w:sz w:val="20"/>
              </w:rPr>
            </w:pPr>
            <w:r w:rsidRPr="00471E10">
              <w:rPr>
                <w:sz w:val="20"/>
              </w:rPr>
              <w:t>605</w:t>
            </w:r>
          </w:p>
        </w:tc>
        <w:tc>
          <w:tcPr>
            <w:tcW w:w="1136" w:type="dxa"/>
            <w:shd w:val="clear" w:color="auto" w:fill="auto"/>
            <w:vAlign w:val="center"/>
          </w:tcPr>
          <w:p w:rsidR="00471E10" w:rsidRPr="00471E10" w:rsidRDefault="00471E10" w:rsidP="00471E10">
            <w:pPr>
              <w:jc w:val="center"/>
              <w:rPr>
                <w:sz w:val="20"/>
              </w:rPr>
            </w:pPr>
            <w:r w:rsidRPr="00471E10">
              <w:rPr>
                <w:sz w:val="20"/>
              </w:rPr>
              <w:t>ND</w:t>
            </w:r>
          </w:p>
        </w:tc>
        <w:tc>
          <w:tcPr>
            <w:tcW w:w="810" w:type="dxa"/>
            <w:shd w:val="clear" w:color="auto" w:fill="auto"/>
            <w:vAlign w:val="center"/>
          </w:tcPr>
          <w:p w:rsidR="00471E10" w:rsidRPr="00471E10" w:rsidRDefault="00471E10" w:rsidP="00471E10">
            <w:pPr>
              <w:jc w:val="center"/>
              <w:rPr>
                <w:sz w:val="20"/>
              </w:rPr>
            </w:pPr>
            <w:r w:rsidRPr="00471E10">
              <w:rPr>
                <w:sz w:val="20"/>
              </w:rPr>
              <w:t>76</w:t>
            </w:r>
          </w:p>
        </w:tc>
        <w:tc>
          <w:tcPr>
            <w:tcW w:w="1080" w:type="dxa"/>
            <w:shd w:val="clear" w:color="auto" w:fill="auto"/>
            <w:vAlign w:val="center"/>
          </w:tcPr>
          <w:p w:rsidR="00471E10" w:rsidRPr="00471E10" w:rsidRDefault="00471E10" w:rsidP="00471E10">
            <w:pPr>
              <w:jc w:val="center"/>
              <w:rPr>
                <w:sz w:val="20"/>
              </w:rPr>
            </w:pPr>
            <w:r w:rsidRPr="00471E10">
              <w:rPr>
                <w:sz w:val="20"/>
              </w:rPr>
              <w:t>30</w:t>
            </w:r>
          </w:p>
        </w:tc>
        <w:tc>
          <w:tcPr>
            <w:tcW w:w="954" w:type="dxa"/>
            <w:shd w:val="clear" w:color="auto" w:fill="auto"/>
            <w:vAlign w:val="center"/>
          </w:tcPr>
          <w:p w:rsidR="00471E10" w:rsidRPr="00471E10" w:rsidRDefault="00471E10" w:rsidP="00471E10">
            <w:pPr>
              <w:jc w:val="center"/>
              <w:rPr>
                <w:sz w:val="20"/>
              </w:rPr>
            </w:pPr>
            <w:r w:rsidRPr="00471E10">
              <w:rPr>
                <w:sz w:val="20"/>
              </w:rPr>
              <w:t>5</w:t>
            </w:r>
          </w:p>
        </w:tc>
        <w:tc>
          <w:tcPr>
            <w:tcW w:w="1116" w:type="dxa"/>
            <w:shd w:val="clear" w:color="auto" w:fill="auto"/>
            <w:vAlign w:val="center"/>
          </w:tcPr>
          <w:p w:rsidR="00471E10" w:rsidRPr="00471E10" w:rsidRDefault="00471E10" w:rsidP="00471E10">
            <w:pPr>
              <w:jc w:val="center"/>
              <w:rPr>
                <w:sz w:val="20"/>
              </w:rPr>
            </w:pPr>
            <w:r w:rsidRPr="00471E10">
              <w:rPr>
                <w:sz w:val="20"/>
              </w:rPr>
              <w:t>1</w:t>
            </w:r>
          </w:p>
        </w:tc>
        <w:tc>
          <w:tcPr>
            <w:tcW w:w="1260" w:type="dxa"/>
            <w:shd w:val="clear" w:color="auto" w:fill="auto"/>
            <w:vAlign w:val="center"/>
          </w:tcPr>
          <w:p w:rsidR="00471E10" w:rsidRPr="00471E10" w:rsidRDefault="00471E10" w:rsidP="00471E10">
            <w:pPr>
              <w:jc w:val="center"/>
              <w:rPr>
                <w:sz w:val="20"/>
              </w:rPr>
            </w:pPr>
            <w:r w:rsidRPr="00471E10">
              <w:rPr>
                <w:sz w:val="20"/>
              </w:rPr>
              <w:t>N</w:t>
            </w:r>
          </w:p>
        </w:tc>
        <w:tc>
          <w:tcPr>
            <w:tcW w:w="900" w:type="dxa"/>
            <w:shd w:val="clear" w:color="auto" w:fill="auto"/>
            <w:vAlign w:val="center"/>
          </w:tcPr>
          <w:p w:rsidR="00471E10" w:rsidRPr="00471E10" w:rsidRDefault="00471E10" w:rsidP="00471E10">
            <w:pPr>
              <w:jc w:val="center"/>
              <w:rPr>
                <w:sz w:val="20"/>
              </w:rPr>
            </w:pPr>
            <w:r w:rsidRPr="00471E10">
              <w:rPr>
                <w:sz w:val="20"/>
              </w:rPr>
              <w:t>Y</w:t>
            </w:r>
          </w:p>
        </w:tc>
        <w:tc>
          <w:tcPr>
            <w:tcW w:w="990" w:type="dxa"/>
            <w:shd w:val="clear" w:color="auto" w:fill="auto"/>
            <w:vAlign w:val="center"/>
          </w:tcPr>
          <w:p w:rsidR="00471E10" w:rsidRPr="00471E10" w:rsidRDefault="00471E10" w:rsidP="00471E10">
            <w:pPr>
              <w:jc w:val="center"/>
              <w:rPr>
                <w:sz w:val="20"/>
              </w:rPr>
            </w:pPr>
            <w:r w:rsidRPr="00471E10">
              <w:rPr>
                <w:sz w:val="20"/>
              </w:rPr>
              <w:t>Y</w:t>
            </w:r>
          </w:p>
        </w:tc>
        <w:tc>
          <w:tcPr>
            <w:tcW w:w="2615" w:type="dxa"/>
            <w:tcBorders>
              <w:right w:val="single" w:sz="12" w:space="0" w:color="000000"/>
            </w:tcBorders>
            <w:shd w:val="clear" w:color="auto" w:fill="auto"/>
            <w:vAlign w:val="center"/>
          </w:tcPr>
          <w:p w:rsidR="00471E10" w:rsidRPr="00471E10" w:rsidRDefault="00471E10" w:rsidP="00471E10">
            <w:pPr>
              <w:rPr>
                <w:sz w:val="20"/>
              </w:rPr>
            </w:pPr>
            <w:r w:rsidRPr="00471E10">
              <w:rPr>
                <w:sz w:val="20"/>
              </w:rPr>
              <w:t>Water cooler on carpet</w:t>
            </w:r>
          </w:p>
        </w:tc>
      </w:tr>
      <w:tr w:rsidR="00471E10" w:rsidRPr="00471E10" w:rsidTr="009060C8">
        <w:trPr>
          <w:cantSplit/>
          <w:trHeight w:val="648"/>
          <w:jc w:val="center"/>
        </w:trPr>
        <w:tc>
          <w:tcPr>
            <w:tcW w:w="1909" w:type="dxa"/>
            <w:tcBorders>
              <w:left w:val="single" w:sz="12" w:space="0" w:color="000000"/>
            </w:tcBorders>
            <w:shd w:val="clear" w:color="auto" w:fill="auto"/>
            <w:vAlign w:val="center"/>
          </w:tcPr>
          <w:p w:rsidR="00471E10" w:rsidRPr="00471E10" w:rsidRDefault="00471E10" w:rsidP="00471E10">
            <w:pPr>
              <w:rPr>
                <w:sz w:val="20"/>
              </w:rPr>
            </w:pPr>
            <w:r w:rsidRPr="00471E10">
              <w:rPr>
                <w:sz w:val="20"/>
              </w:rPr>
              <w:t>Malone (office)</w:t>
            </w:r>
          </w:p>
        </w:tc>
        <w:tc>
          <w:tcPr>
            <w:tcW w:w="920" w:type="dxa"/>
            <w:shd w:val="clear" w:color="auto" w:fill="auto"/>
            <w:vAlign w:val="center"/>
          </w:tcPr>
          <w:p w:rsidR="00471E10" w:rsidRPr="00471E10" w:rsidRDefault="00471E10" w:rsidP="00471E10">
            <w:pPr>
              <w:jc w:val="center"/>
              <w:rPr>
                <w:sz w:val="20"/>
              </w:rPr>
            </w:pPr>
            <w:r w:rsidRPr="00471E10">
              <w:rPr>
                <w:sz w:val="20"/>
              </w:rPr>
              <w:t>557</w:t>
            </w:r>
          </w:p>
        </w:tc>
        <w:tc>
          <w:tcPr>
            <w:tcW w:w="1136" w:type="dxa"/>
            <w:shd w:val="clear" w:color="auto" w:fill="auto"/>
            <w:vAlign w:val="center"/>
          </w:tcPr>
          <w:p w:rsidR="00471E10" w:rsidRPr="00471E10" w:rsidRDefault="00471E10" w:rsidP="00471E10">
            <w:pPr>
              <w:jc w:val="center"/>
              <w:rPr>
                <w:sz w:val="20"/>
              </w:rPr>
            </w:pPr>
            <w:r w:rsidRPr="00471E10">
              <w:rPr>
                <w:sz w:val="20"/>
              </w:rPr>
              <w:t>ND</w:t>
            </w:r>
          </w:p>
        </w:tc>
        <w:tc>
          <w:tcPr>
            <w:tcW w:w="810" w:type="dxa"/>
            <w:shd w:val="clear" w:color="auto" w:fill="auto"/>
            <w:vAlign w:val="center"/>
          </w:tcPr>
          <w:p w:rsidR="00471E10" w:rsidRPr="00471E10" w:rsidRDefault="00471E10" w:rsidP="00471E10">
            <w:pPr>
              <w:jc w:val="center"/>
              <w:rPr>
                <w:sz w:val="20"/>
              </w:rPr>
            </w:pPr>
            <w:r w:rsidRPr="00471E10">
              <w:rPr>
                <w:sz w:val="20"/>
              </w:rPr>
              <w:t>75</w:t>
            </w:r>
          </w:p>
        </w:tc>
        <w:tc>
          <w:tcPr>
            <w:tcW w:w="1080" w:type="dxa"/>
            <w:shd w:val="clear" w:color="auto" w:fill="auto"/>
            <w:vAlign w:val="center"/>
          </w:tcPr>
          <w:p w:rsidR="00471E10" w:rsidRPr="00471E10" w:rsidRDefault="00471E10" w:rsidP="00471E10">
            <w:pPr>
              <w:jc w:val="center"/>
              <w:rPr>
                <w:sz w:val="20"/>
              </w:rPr>
            </w:pPr>
            <w:r w:rsidRPr="00471E10">
              <w:rPr>
                <w:sz w:val="20"/>
              </w:rPr>
              <w:t>30</w:t>
            </w:r>
          </w:p>
        </w:tc>
        <w:tc>
          <w:tcPr>
            <w:tcW w:w="954" w:type="dxa"/>
            <w:shd w:val="clear" w:color="auto" w:fill="auto"/>
            <w:vAlign w:val="center"/>
          </w:tcPr>
          <w:p w:rsidR="00471E10" w:rsidRPr="00471E10" w:rsidRDefault="00471E10" w:rsidP="00471E10">
            <w:pPr>
              <w:jc w:val="center"/>
              <w:rPr>
                <w:sz w:val="20"/>
              </w:rPr>
            </w:pPr>
            <w:r w:rsidRPr="00471E10">
              <w:rPr>
                <w:sz w:val="20"/>
              </w:rPr>
              <w:t>7</w:t>
            </w:r>
          </w:p>
        </w:tc>
        <w:tc>
          <w:tcPr>
            <w:tcW w:w="1116" w:type="dxa"/>
            <w:shd w:val="clear" w:color="auto" w:fill="auto"/>
            <w:vAlign w:val="center"/>
          </w:tcPr>
          <w:p w:rsidR="00471E10" w:rsidRPr="00471E10" w:rsidRDefault="00471E10" w:rsidP="00471E10">
            <w:pPr>
              <w:jc w:val="center"/>
              <w:rPr>
                <w:sz w:val="20"/>
              </w:rPr>
            </w:pPr>
            <w:r w:rsidRPr="00471E10">
              <w:rPr>
                <w:sz w:val="20"/>
              </w:rPr>
              <w:t>0</w:t>
            </w:r>
          </w:p>
        </w:tc>
        <w:tc>
          <w:tcPr>
            <w:tcW w:w="1260" w:type="dxa"/>
            <w:shd w:val="clear" w:color="auto" w:fill="auto"/>
            <w:vAlign w:val="center"/>
          </w:tcPr>
          <w:p w:rsidR="00471E10" w:rsidRPr="00471E10" w:rsidRDefault="00471E10" w:rsidP="00471E10">
            <w:pPr>
              <w:jc w:val="center"/>
              <w:rPr>
                <w:sz w:val="20"/>
              </w:rPr>
            </w:pPr>
            <w:r w:rsidRPr="00471E10">
              <w:rPr>
                <w:sz w:val="20"/>
              </w:rPr>
              <w:t>N</w:t>
            </w:r>
          </w:p>
        </w:tc>
        <w:tc>
          <w:tcPr>
            <w:tcW w:w="900" w:type="dxa"/>
            <w:shd w:val="clear" w:color="auto" w:fill="auto"/>
            <w:vAlign w:val="center"/>
          </w:tcPr>
          <w:p w:rsidR="00471E10" w:rsidRPr="00471E10" w:rsidRDefault="00471E10" w:rsidP="00471E10">
            <w:pPr>
              <w:jc w:val="center"/>
              <w:rPr>
                <w:sz w:val="20"/>
              </w:rPr>
            </w:pPr>
            <w:r w:rsidRPr="00471E10">
              <w:rPr>
                <w:sz w:val="20"/>
              </w:rPr>
              <w:t>Y</w:t>
            </w:r>
          </w:p>
        </w:tc>
        <w:tc>
          <w:tcPr>
            <w:tcW w:w="990" w:type="dxa"/>
            <w:shd w:val="clear" w:color="auto" w:fill="auto"/>
            <w:vAlign w:val="center"/>
          </w:tcPr>
          <w:p w:rsidR="00471E10" w:rsidRPr="00471E10" w:rsidRDefault="00471E10" w:rsidP="00471E10">
            <w:pPr>
              <w:jc w:val="center"/>
              <w:rPr>
                <w:sz w:val="20"/>
              </w:rPr>
            </w:pPr>
            <w:r w:rsidRPr="00471E10">
              <w:rPr>
                <w:sz w:val="20"/>
              </w:rPr>
              <w:t>Y</w:t>
            </w:r>
          </w:p>
        </w:tc>
        <w:tc>
          <w:tcPr>
            <w:tcW w:w="2615" w:type="dxa"/>
            <w:tcBorders>
              <w:right w:val="single" w:sz="12" w:space="0" w:color="000000"/>
            </w:tcBorders>
            <w:shd w:val="clear" w:color="auto" w:fill="auto"/>
            <w:vAlign w:val="center"/>
          </w:tcPr>
          <w:p w:rsidR="00471E10" w:rsidRPr="00471E10" w:rsidRDefault="00471E10" w:rsidP="00471E10">
            <w:pPr>
              <w:rPr>
                <w:sz w:val="20"/>
              </w:rPr>
            </w:pPr>
            <w:r w:rsidRPr="00471E10">
              <w:rPr>
                <w:sz w:val="20"/>
              </w:rPr>
              <w:t>DEM, refrigerator on carpet, CP</w:t>
            </w:r>
          </w:p>
        </w:tc>
      </w:tr>
      <w:tr w:rsidR="00471E10" w:rsidRPr="00471E10" w:rsidTr="009060C8">
        <w:trPr>
          <w:cantSplit/>
          <w:trHeight w:val="648"/>
          <w:jc w:val="center"/>
        </w:trPr>
        <w:tc>
          <w:tcPr>
            <w:tcW w:w="1909" w:type="dxa"/>
            <w:tcBorders>
              <w:left w:val="single" w:sz="12" w:space="0" w:color="000000"/>
            </w:tcBorders>
            <w:shd w:val="clear" w:color="auto" w:fill="auto"/>
            <w:vAlign w:val="center"/>
          </w:tcPr>
          <w:p w:rsidR="00471E10" w:rsidRPr="00471E10" w:rsidRDefault="00471E10" w:rsidP="00471E10">
            <w:pPr>
              <w:rPr>
                <w:sz w:val="20"/>
              </w:rPr>
            </w:pPr>
            <w:r w:rsidRPr="00471E10">
              <w:rPr>
                <w:sz w:val="20"/>
              </w:rPr>
              <w:t>Lyon</w:t>
            </w:r>
          </w:p>
        </w:tc>
        <w:tc>
          <w:tcPr>
            <w:tcW w:w="920" w:type="dxa"/>
            <w:shd w:val="clear" w:color="auto" w:fill="auto"/>
            <w:vAlign w:val="center"/>
          </w:tcPr>
          <w:p w:rsidR="00471E10" w:rsidRPr="00471E10" w:rsidRDefault="00471E10" w:rsidP="00471E10">
            <w:pPr>
              <w:jc w:val="center"/>
              <w:rPr>
                <w:sz w:val="20"/>
              </w:rPr>
            </w:pPr>
            <w:r w:rsidRPr="00471E10">
              <w:rPr>
                <w:sz w:val="20"/>
              </w:rPr>
              <w:t>571</w:t>
            </w:r>
          </w:p>
        </w:tc>
        <w:tc>
          <w:tcPr>
            <w:tcW w:w="1136" w:type="dxa"/>
            <w:shd w:val="clear" w:color="auto" w:fill="auto"/>
            <w:vAlign w:val="center"/>
          </w:tcPr>
          <w:p w:rsidR="00471E10" w:rsidRPr="00471E10" w:rsidRDefault="00471E10" w:rsidP="00471E10">
            <w:pPr>
              <w:jc w:val="center"/>
              <w:rPr>
                <w:sz w:val="20"/>
              </w:rPr>
            </w:pPr>
            <w:r w:rsidRPr="00471E10">
              <w:rPr>
                <w:sz w:val="20"/>
              </w:rPr>
              <w:t>ND</w:t>
            </w:r>
          </w:p>
        </w:tc>
        <w:tc>
          <w:tcPr>
            <w:tcW w:w="810" w:type="dxa"/>
            <w:shd w:val="clear" w:color="auto" w:fill="auto"/>
            <w:vAlign w:val="center"/>
          </w:tcPr>
          <w:p w:rsidR="00471E10" w:rsidRPr="00471E10" w:rsidRDefault="00471E10" w:rsidP="00471E10">
            <w:pPr>
              <w:jc w:val="center"/>
              <w:rPr>
                <w:sz w:val="20"/>
              </w:rPr>
            </w:pPr>
            <w:r w:rsidRPr="00471E10">
              <w:rPr>
                <w:sz w:val="20"/>
              </w:rPr>
              <w:t>75</w:t>
            </w:r>
          </w:p>
        </w:tc>
        <w:tc>
          <w:tcPr>
            <w:tcW w:w="1080" w:type="dxa"/>
            <w:shd w:val="clear" w:color="auto" w:fill="auto"/>
            <w:vAlign w:val="center"/>
          </w:tcPr>
          <w:p w:rsidR="00471E10" w:rsidRPr="00471E10" w:rsidRDefault="00471E10" w:rsidP="00471E10">
            <w:pPr>
              <w:jc w:val="center"/>
              <w:rPr>
                <w:sz w:val="20"/>
              </w:rPr>
            </w:pPr>
            <w:r w:rsidRPr="00471E10">
              <w:rPr>
                <w:sz w:val="20"/>
              </w:rPr>
              <w:t>31</w:t>
            </w:r>
          </w:p>
        </w:tc>
        <w:tc>
          <w:tcPr>
            <w:tcW w:w="954" w:type="dxa"/>
            <w:shd w:val="clear" w:color="auto" w:fill="auto"/>
            <w:vAlign w:val="center"/>
          </w:tcPr>
          <w:p w:rsidR="00471E10" w:rsidRPr="00471E10" w:rsidRDefault="00471E10" w:rsidP="00471E10">
            <w:pPr>
              <w:jc w:val="center"/>
              <w:rPr>
                <w:sz w:val="20"/>
              </w:rPr>
            </w:pPr>
            <w:r w:rsidRPr="00471E10">
              <w:rPr>
                <w:sz w:val="20"/>
              </w:rPr>
              <w:t>5</w:t>
            </w:r>
          </w:p>
        </w:tc>
        <w:tc>
          <w:tcPr>
            <w:tcW w:w="1116" w:type="dxa"/>
            <w:shd w:val="clear" w:color="auto" w:fill="auto"/>
            <w:vAlign w:val="center"/>
          </w:tcPr>
          <w:p w:rsidR="00471E10" w:rsidRPr="00471E10" w:rsidRDefault="00471E10" w:rsidP="00471E10">
            <w:pPr>
              <w:jc w:val="center"/>
              <w:rPr>
                <w:sz w:val="20"/>
              </w:rPr>
            </w:pPr>
            <w:r w:rsidRPr="00471E10">
              <w:rPr>
                <w:sz w:val="20"/>
              </w:rPr>
              <w:t>1</w:t>
            </w:r>
          </w:p>
        </w:tc>
        <w:tc>
          <w:tcPr>
            <w:tcW w:w="1260" w:type="dxa"/>
            <w:shd w:val="clear" w:color="auto" w:fill="auto"/>
            <w:vAlign w:val="center"/>
          </w:tcPr>
          <w:p w:rsidR="00471E10" w:rsidRPr="00471E10" w:rsidRDefault="00471E10" w:rsidP="00471E10">
            <w:pPr>
              <w:jc w:val="center"/>
              <w:rPr>
                <w:sz w:val="20"/>
              </w:rPr>
            </w:pPr>
            <w:r w:rsidRPr="00471E10">
              <w:rPr>
                <w:sz w:val="20"/>
              </w:rPr>
              <w:t>N</w:t>
            </w:r>
          </w:p>
        </w:tc>
        <w:tc>
          <w:tcPr>
            <w:tcW w:w="900" w:type="dxa"/>
            <w:shd w:val="clear" w:color="auto" w:fill="auto"/>
            <w:vAlign w:val="center"/>
          </w:tcPr>
          <w:p w:rsidR="00471E10" w:rsidRPr="00471E10" w:rsidRDefault="00471E10" w:rsidP="00471E10">
            <w:pPr>
              <w:jc w:val="center"/>
              <w:rPr>
                <w:sz w:val="20"/>
              </w:rPr>
            </w:pPr>
            <w:r w:rsidRPr="00471E10">
              <w:rPr>
                <w:sz w:val="20"/>
              </w:rPr>
              <w:t>Y</w:t>
            </w:r>
          </w:p>
        </w:tc>
        <w:tc>
          <w:tcPr>
            <w:tcW w:w="990" w:type="dxa"/>
            <w:shd w:val="clear" w:color="auto" w:fill="auto"/>
            <w:vAlign w:val="center"/>
          </w:tcPr>
          <w:p w:rsidR="00471E10" w:rsidRPr="00471E10" w:rsidRDefault="00471E10" w:rsidP="00471E10">
            <w:pPr>
              <w:jc w:val="center"/>
              <w:rPr>
                <w:sz w:val="20"/>
              </w:rPr>
            </w:pPr>
            <w:r w:rsidRPr="00471E10">
              <w:rPr>
                <w:sz w:val="20"/>
              </w:rPr>
              <w:t>Y</w:t>
            </w:r>
          </w:p>
        </w:tc>
        <w:tc>
          <w:tcPr>
            <w:tcW w:w="2615" w:type="dxa"/>
            <w:tcBorders>
              <w:right w:val="single" w:sz="12" w:space="0" w:color="000000"/>
            </w:tcBorders>
            <w:shd w:val="clear" w:color="auto" w:fill="auto"/>
            <w:vAlign w:val="center"/>
          </w:tcPr>
          <w:p w:rsidR="00471E10" w:rsidRPr="00471E10" w:rsidRDefault="00471E10" w:rsidP="00471E10">
            <w:pPr>
              <w:rPr>
                <w:sz w:val="20"/>
              </w:rPr>
            </w:pPr>
            <w:r w:rsidRPr="00471E10">
              <w:rPr>
                <w:sz w:val="20"/>
              </w:rPr>
              <w:t>Skylight</w:t>
            </w:r>
          </w:p>
        </w:tc>
      </w:tr>
      <w:tr w:rsidR="00471E10" w:rsidRPr="00471E10" w:rsidTr="009060C8">
        <w:trPr>
          <w:cantSplit/>
          <w:trHeight w:val="648"/>
          <w:jc w:val="center"/>
        </w:trPr>
        <w:tc>
          <w:tcPr>
            <w:tcW w:w="1909" w:type="dxa"/>
            <w:tcBorders>
              <w:left w:val="single" w:sz="12" w:space="0" w:color="000000"/>
            </w:tcBorders>
            <w:shd w:val="clear" w:color="auto" w:fill="auto"/>
            <w:vAlign w:val="center"/>
          </w:tcPr>
          <w:p w:rsidR="00471E10" w:rsidRPr="00471E10" w:rsidRDefault="00471E10" w:rsidP="00471E10">
            <w:pPr>
              <w:rPr>
                <w:sz w:val="20"/>
              </w:rPr>
            </w:pPr>
            <w:proofErr w:type="spellStart"/>
            <w:r w:rsidRPr="00471E10">
              <w:rPr>
                <w:sz w:val="20"/>
              </w:rPr>
              <w:t>Phuyal</w:t>
            </w:r>
            <w:proofErr w:type="spellEnd"/>
          </w:p>
        </w:tc>
        <w:tc>
          <w:tcPr>
            <w:tcW w:w="920" w:type="dxa"/>
            <w:shd w:val="clear" w:color="auto" w:fill="auto"/>
            <w:vAlign w:val="center"/>
          </w:tcPr>
          <w:p w:rsidR="00471E10" w:rsidRPr="00471E10" w:rsidRDefault="00471E10" w:rsidP="00471E10">
            <w:pPr>
              <w:jc w:val="center"/>
              <w:rPr>
                <w:sz w:val="20"/>
              </w:rPr>
            </w:pPr>
            <w:r w:rsidRPr="00471E10">
              <w:rPr>
                <w:sz w:val="20"/>
              </w:rPr>
              <w:t>585</w:t>
            </w:r>
          </w:p>
        </w:tc>
        <w:tc>
          <w:tcPr>
            <w:tcW w:w="1136" w:type="dxa"/>
            <w:shd w:val="clear" w:color="auto" w:fill="auto"/>
            <w:vAlign w:val="center"/>
          </w:tcPr>
          <w:p w:rsidR="00471E10" w:rsidRPr="00471E10" w:rsidRDefault="00471E10" w:rsidP="00471E10">
            <w:pPr>
              <w:jc w:val="center"/>
              <w:rPr>
                <w:sz w:val="20"/>
              </w:rPr>
            </w:pPr>
            <w:r w:rsidRPr="00471E10">
              <w:rPr>
                <w:sz w:val="20"/>
              </w:rPr>
              <w:t>ND</w:t>
            </w:r>
          </w:p>
        </w:tc>
        <w:tc>
          <w:tcPr>
            <w:tcW w:w="810" w:type="dxa"/>
            <w:shd w:val="clear" w:color="auto" w:fill="auto"/>
            <w:vAlign w:val="center"/>
          </w:tcPr>
          <w:p w:rsidR="00471E10" w:rsidRPr="00471E10" w:rsidRDefault="00471E10" w:rsidP="00471E10">
            <w:pPr>
              <w:jc w:val="center"/>
              <w:rPr>
                <w:sz w:val="20"/>
              </w:rPr>
            </w:pPr>
            <w:r w:rsidRPr="00471E10">
              <w:rPr>
                <w:sz w:val="20"/>
              </w:rPr>
              <w:t>75</w:t>
            </w:r>
          </w:p>
        </w:tc>
        <w:tc>
          <w:tcPr>
            <w:tcW w:w="1080" w:type="dxa"/>
            <w:shd w:val="clear" w:color="auto" w:fill="auto"/>
            <w:vAlign w:val="center"/>
          </w:tcPr>
          <w:p w:rsidR="00471E10" w:rsidRPr="00471E10" w:rsidRDefault="00471E10" w:rsidP="00471E10">
            <w:pPr>
              <w:jc w:val="center"/>
              <w:rPr>
                <w:sz w:val="20"/>
              </w:rPr>
            </w:pPr>
            <w:r w:rsidRPr="00471E10">
              <w:rPr>
                <w:sz w:val="20"/>
              </w:rPr>
              <w:t>32</w:t>
            </w:r>
          </w:p>
        </w:tc>
        <w:tc>
          <w:tcPr>
            <w:tcW w:w="954" w:type="dxa"/>
            <w:shd w:val="clear" w:color="auto" w:fill="auto"/>
            <w:vAlign w:val="center"/>
          </w:tcPr>
          <w:p w:rsidR="00471E10" w:rsidRPr="00471E10" w:rsidRDefault="00471E10" w:rsidP="00471E10">
            <w:pPr>
              <w:jc w:val="center"/>
              <w:rPr>
                <w:sz w:val="20"/>
              </w:rPr>
            </w:pPr>
            <w:r w:rsidRPr="00471E10">
              <w:rPr>
                <w:sz w:val="20"/>
              </w:rPr>
              <w:t>5</w:t>
            </w:r>
          </w:p>
        </w:tc>
        <w:tc>
          <w:tcPr>
            <w:tcW w:w="1116" w:type="dxa"/>
            <w:shd w:val="clear" w:color="auto" w:fill="auto"/>
            <w:vAlign w:val="center"/>
          </w:tcPr>
          <w:p w:rsidR="00471E10" w:rsidRPr="00471E10" w:rsidRDefault="00471E10" w:rsidP="00471E10">
            <w:pPr>
              <w:jc w:val="center"/>
              <w:rPr>
                <w:sz w:val="20"/>
              </w:rPr>
            </w:pPr>
            <w:r w:rsidRPr="00471E10">
              <w:rPr>
                <w:sz w:val="20"/>
              </w:rPr>
              <w:t>1-2</w:t>
            </w:r>
          </w:p>
        </w:tc>
        <w:tc>
          <w:tcPr>
            <w:tcW w:w="1260" w:type="dxa"/>
            <w:shd w:val="clear" w:color="auto" w:fill="auto"/>
            <w:vAlign w:val="center"/>
          </w:tcPr>
          <w:p w:rsidR="00471E10" w:rsidRPr="00471E10" w:rsidRDefault="00471E10" w:rsidP="00471E10">
            <w:pPr>
              <w:jc w:val="center"/>
              <w:rPr>
                <w:sz w:val="20"/>
              </w:rPr>
            </w:pPr>
            <w:r w:rsidRPr="00471E10">
              <w:rPr>
                <w:sz w:val="20"/>
              </w:rPr>
              <w:t>N</w:t>
            </w:r>
          </w:p>
        </w:tc>
        <w:tc>
          <w:tcPr>
            <w:tcW w:w="900" w:type="dxa"/>
            <w:shd w:val="clear" w:color="auto" w:fill="auto"/>
            <w:vAlign w:val="center"/>
          </w:tcPr>
          <w:p w:rsidR="00471E10" w:rsidRPr="00471E10" w:rsidRDefault="00471E10" w:rsidP="00471E10">
            <w:pPr>
              <w:jc w:val="center"/>
              <w:rPr>
                <w:sz w:val="20"/>
              </w:rPr>
            </w:pPr>
            <w:r w:rsidRPr="00471E10">
              <w:rPr>
                <w:sz w:val="20"/>
              </w:rPr>
              <w:t>Y</w:t>
            </w:r>
          </w:p>
        </w:tc>
        <w:tc>
          <w:tcPr>
            <w:tcW w:w="990" w:type="dxa"/>
            <w:shd w:val="clear" w:color="auto" w:fill="auto"/>
            <w:vAlign w:val="center"/>
          </w:tcPr>
          <w:p w:rsidR="00471E10" w:rsidRPr="00471E10" w:rsidRDefault="00471E10" w:rsidP="00471E10">
            <w:pPr>
              <w:jc w:val="center"/>
              <w:rPr>
                <w:sz w:val="20"/>
              </w:rPr>
            </w:pPr>
            <w:r w:rsidRPr="00471E10">
              <w:rPr>
                <w:sz w:val="20"/>
              </w:rPr>
              <w:t>Y</w:t>
            </w:r>
          </w:p>
        </w:tc>
        <w:tc>
          <w:tcPr>
            <w:tcW w:w="2615" w:type="dxa"/>
            <w:tcBorders>
              <w:right w:val="single" w:sz="12" w:space="0" w:color="000000"/>
            </w:tcBorders>
            <w:shd w:val="clear" w:color="auto" w:fill="auto"/>
            <w:vAlign w:val="center"/>
          </w:tcPr>
          <w:p w:rsidR="00471E10" w:rsidRPr="00471E10" w:rsidRDefault="00471E10" w:rsidP="00471E10">
            <w:pPr>
              <w:rPr>
                <w:sz w:val="20"/>
              </w:rPr>
            </w:pPr>
            <w:r w:rsidRPr="00471E10">
              <w:rPr>
                <w:sz w:val="20"/>
              </w:rPr>
              <w:t>Shade for skylight, plants</w:t>
            </w:r>
          </w:p>
        </w:tc>
      </w:tr>
      <w:tr w:rsidR="00471E10" w:rsidRPr="00471E10" w:rsidTr="009060C8">
        <w:trPr>
          <w:cantSplit/>
          <w:trHeight w:val="648"/>
          <w:jc w:val="center"/>
        </w:trPr>
        <w:tc>
          <w:tcPr>
            <w:tcW w:w="1909" w:type="dxa"/>
            <w:tcBorders>
              <w:left w:val="single" w:sz="12" w:space="0" w:color="000000"/>
            </w:tcBorders>
            <w:shd w:val="clear" w:color="auto" w:fill="auto"/>
            <w:vAlign w:val="center"/>
          </w:tcPr>
          <w:p w:rsidR="00471E10" w:rsidRPr="00471E10" w:rsidRDefault="00471E10" w:rsidP="00471E10">
            <w:pPr>
              <w:rPr>
                <w:sz w:val="20"/>
              </w:rPr>
            </w:pPr>
            <w:r w:rsidRPr="00471E10">
              <w:rPr>
                <w:sz w:val="20"/>
              </w:rPr>
              <w:t>Snow-Branch</w:t>
            </w:r>
          </w:p>
        </w:tc>
        <w:tc>
          <w:tcPr>
            <w:tcW w:w="920" w:type="dxa"/>
            <w:shd w:val="clear" w:color="auto" w:fill="auto"/>
            <w:vAlign w:val="center"/>
          </w:tcPr>
          <w:p w:rsidR="00471E10" w:rsidRPr="00471E10" w:rsidRDefault="00471E10" w:rsidP="00471E10">
            <w:pPr>
              <w:jc w:val="center"/>
              <w:rPr>
                <w:sz w:val="20"/>
              </w:rPr>
            </w:pPr>
            <w:r w:rsidRPr="00471E10">
              <w:rPr>
                <w:sz w:val="20"/>
              </w:rPr>
              <w:t>610</w:t>
            </w:r>
          </w:p>
        </w:tc>
        <w:tc>
          <w:tcPr>
            <w:tcW w:w="1136" w:type="dxa"/>
            <w:shd w:val="clear" w:color="auto" w:fill="auto"/>
            <w:vAlign w:val="center"/>
          </w:tcPr>
          <w:p w:rsidR="00471E10" w:rsidRPr="00471E10" w:rsidRDefault="00471E10" w:rsidP="00471E10">
            <w:pPr>
              <w:jc w:val="center"/>
              <w:rPr>
                <w:sz w:val="20"/>
              </w:rPr>
            </w:pPr>
            <w:r w:rsidRPr="00471E10">
              <w:rPr>
                <w:sz w:val="20"/>
              </w:rPr>
              <w:t>ND</w:t>
            </w:r>
          </w:p>
        </w:tc>
        <w:tc>
          <w:tcPr>
            <w:tcW w:w="810" w:type="dxa"/>
            <w:shd w:val="clear" w:color="auto" w:fill="auto"/>
            <w:vAlign w:val="center"/>
          </w:tcPr>
          <w:p w:rsidR="00471E10" w:rsidRPr="00471E10" w:rsidRDefault="00471E10" w:rsidP="00471E10">
            <w:pPr>
              <w:jc w:val="center"/>
              <w:rPr>
                <w:sz w:val="20"/>
              </w:rPr>
            </w:pPr>
            <w:r w:rsidRPr="00471E10">
              <w:rPr>
                <w:sz w:val="20"/>
              </w:rPr>
              <w:t>75</w:t>
            </w:r>
          </w:p>
        </w:tc>
        <w:tc>
          <w:tcPr>
            <w:tcW w:w="1080" w:type="dxa"/>
            <w:shd w:val="clear" w:color="auto" w:fill="auto"/>
            <w:vAlign w:val="center"/>
          </w:tcPr>
          <w:p w:rsidR="00471E10" w:rsidRPr="00471E10" w:rsidRDefault="00471E10" w:rsidP="00471E10">
            <w:pPr>
              <w:jc w:val="center"/>
              <w:rPr>
                <w:sz w:val="20"/>
              </w:rPr>
            </w:pPr>
            <w:r w:rsidRPr="00471E10">
              <w:rPr>
                <w:sz w:val="20"/>
              </w:rPr>
              <w:t>33</w:t>
            </w:r>
          </w:p>
        </w:tc>
        <w:tc>
          <w:tcPr>
            <w:tcW w:w="954" w:type="dxa"/>
            <w:shd w:val="clear" w:color="auto" w:fill="auto"/>
            <w:vAlign w:val="center"/>
          </w:tcPr>
          <w:p w:rsidR="00471E10" w:rsidRPr="00471E10" w:rsidRDefault="00471E10" w:rsidP="00471E10">
            <w:pPr>
              <w:jc w:val="center"/>
              <w:rPr>
                <w:sz w:val="20"/>
              </w:rPr>
            </w:pPr>
            <w:r w:rsidRPr="00471E10">
              <w:rPr>
                <w:sz w:val="20"/>
              </w:rPr>
              <w:t>5</w:t>
            </w:r>
          </w:p>
        </w:tc>
        <w:tc>
          <w:tcPr>
            <w:tcW w:w="1116" w:type="dxa"/>
            <w:shd w:val="clear" w:color="auto" w:fill="auto"/>
            <w:vAlign w:val="center"/>
          </w:tcPr>
          <w:p w:rsidR="00471E10" w:rsidRPr="00471E10" w:rsidRDefault="00471E10" w:rsidP="00471E10">
            <w:pPr>
              <w:jc w:val="center"/>
              <w:rPr>
                <w:sz w:val="20"/>
              </w:rPr>
            </w:pPr>
            <w:r w:rsidRPr="00471E10">
              <w:rPr>
                <w:sz w:val="20"/>
              </w:rPr>
              <w:t>1</w:t>
            </w:r>
          </w:p>
        </w:tc>
        <w:tc>
          <w:tcPr>
            <w:tcW w:w="1260" w:type="dxa"/>
            <w:shd w:val="clear" w:color="auto" w:fill="auto"/>
            <w:vAlign w:val="center"/>
          </w:tcPr>
          <w:p w:rsidR="00471E10" w:rsidRPr="00471E10" w:rsidRDefault="00471E10" w:rsidP="00471E10">
            <w:pPr>
              <w:jc w:val="center"/>
              <w:rPr>
                <w:sz w:val="20"/>
              </w:rPr>
            </w:pPr>
            <w:r w:rsidRPr="00471E10">
              <w:rPr>
                <w:sz w:val="20"/>
              </w:rPr>
              <w:t>N</w:t>
            </w:r>
          </w:p>
        </w:tc>
        <w:tc>
          <w:tcPr>
            <w:tcW w:w="900" w:type="dxa"/>
            <w:shd w:val="clear" w:color="auto" w:fill="auto"/>
            <w:vAlign w:val="center"/>
          </w:tcPr>
          <w:p w:rsidR="00471E10" w:rsidRPr="00471E10" w:rsidRDefault="00471E10" w:rsidP="00471E10">
            <w:pPr>
              <w:jc w:val="center"/>
              <w:rPr>
                <w:sz w:val="20"/>
              </w:rPr>
            </w:pPr>
            <w:r w:rsidRPr="00471E10">
              <w:rPr>
                <w:sz w:val="20"/>
              </w:rPr>
              <w:t>Y</w:t>
            </w:r>
          </w:p>
        </w:tc>
        <w:tc>
          <w:tcPr>
            <w:tcW w:w="990" w:type="dxa"/>
            <w:shd w:val="clear" w:color="auto" w:fill="auto"/>
            <w:vAlign w:val="center"/>
          </w:tcPr>
          <w:p w:rsidR="00471E10" w:rsidRPr="00471E10" w:rsidRDefault="00471E10" w:rsidP="00471E10">
            <w:pPr>
              <w:jc w:val="center"/>
              <w:rPr>
                <w:sz w:val="20"/>
              </w:rPr>
            </w:pPr>
            <w:r w:rsidRPr="00471E10">
              <w:rPr>
                <w:sz w:val="20"/>
              </w:rPr>
              <w:t>Y</w:t>
            </w:r>
          </w:p>
        </w:tc>
        <w:tc>
          <w:tcPr>
            <w:tcW w:w="2615" w:type="dxa"/>
            <w:tcBorders>
              <w:right w:val="single" w:sz="12" w:space="0" w:color="000000"/>
            </w:tcBorders>
            <w:shd w:val="clear" w:color="auto" w:fill="auto"/>
            <w:vAlign w:val="center"/>
          </w:tcPr>
          <w:p w:rsidR="00471E10" w:rsidRPr="00471E10" w:rsidRDefault="00471E10" w:rsidP="00471E10">
            <w:pPr>
              <w:rPr>
                <w:sz w:val="20"/>
              </w:rPr>
            </w:pPr>
            <w:r w:rsidRPr="00471E10">
              <w:rPr>
                <w:sz w:val="20"/>
              </w:rPr>
              <w:t>Plants</w:t>
            </w:r>
          </w:p>
        </w:tc>
      </w:tr>
      <w:tr w:rsidR="00471E10" w:rsidRPr="00471E10" w:rsidTr="009060C8">
        <w:trPr>
          <w:cantSplit/>
          <w:trHeight w:val="648"/>
          <w:jc w:val="center"/>
        </w:trPr>
        <w:tc>
          <w:tcPr>
            <w:tcW w:w="1909" w:type="dxa"/>
            <w:tcBorders>
              <w:left w:val="single" w:sz="12" w:space="0" w:color="000000"/>
            </w:tcBorders>
            <w:shd w:val="clear" w:color="auto" w:fill="auto"/>
            <w:vAlign w:val="center"/>
          </w:tcPr>
          <w:p w:rsidR="00471E10" w:rsidRPr="00471E10" w:rsidRDefault="00471E10" w:rsidP="00471E10">
            <w:pPr>
              <w:rPr>
                <w:sz w:val="20"/>
              </w:rPr>
            </w:pPr>
            <w:proofErr w:type="spellStart"/>
            <w:r w:rsidRPr="00471E10">
              <w:rPr>
                <w:sz w:val="20"/>
              </w:rPr>
              <w:t>Fabino</w:t>
            </w:r>
            <w:proofErr w:type="spellEnd"/>
            <w:r w:rsidRPr="00471E10">
              <w:rPr>
                <w:sz w:val="20"/>
              </w:rPr>
              <w:t xml:space="preserve"> (office)</w:t>
            </w:r>
          </w:p>
        </w:tc>
        <w:tc>
          <w:tcPr>
            <w:tcW w:w="920" w:type="dxa"/>
            <w:shd w:val="clear" w:color="auto" w:fill="auto"/>
            <w:vAlign w:val="center"/>
          </w:tcPr>
          <w:p w:rsidR="00471E10" w:rsidRPr="00471E10" w:rsidRDefault="00471E10" w:rsidP="00471E10">
            <w:pPr>
              <w:jc w:val="center"/>
              <w:rPr>
                <w:sz w:val="20"/>
              </w:rPr>
            </w:pPr>
            <w:r w:rsidRPr="00471E10">
              <w:rPr>
                <w:sz w:val="20"/>
              </w:rPr>
              <w:t>554</w:t>
            </w:r>
          </w:p>
        </w:tc>
        <w:tc>
          <w:tcPr>
            <w:tcW w:w="1136" w:type="dxa"/>
            <w:shd w:val="clear" w:color="auto" w:fill="auto"/>
            <w:vAlign w:val="center"/>
          </w:tcPr>
          <w:p w:rsidR="00471E10" w:rsidRPr="00471E10" w:rsidRDefault="00471E10" w:rsidP="00471E10">
            <w:pPr>
              <w:jc w:val="center"/>
              <w:rPr>
                <w:sz w:val="20"/>
              </w:rPr>
            </w:pPr>
            <w:r w:rsidRPr="00471E10">
              <w:rPr>
                <w:sz w:val="20"/>
              </w:rPr>
              <w:t>ND</w:t>
            </w:r>
          </w:p>
        </w:tc>
        <w:tc>
          <w:tcPr>
            <w:tcW w:w="810" w:type="dxa"/>
            <w:shd w:val="clear" w:color="auto" w:fill="auto"/>
            <w:vAlign w:val="center"/>
          </w:tcPr>
          <w:p w:rsidR="00471E10" w:rsidRPr="00471E10" w:rsidRDefault="00471E10" w:rsidP="00471E10">
            <w:pPr>
              <w:jc w:val="center"/>
              <w:rPr>
                <w:sz w:val="20"/>
              </w:rPr>
            </w:pPr>
            <w:r w:rsidRPr="00471E10">
              <w:rPr>
                <w:sz w:val="20"/>
              </w:rPr>
              <w:t>75</w:t>
            </w:r>
          </w:p>
        </w:tc>
        <w:tc>
          <w:tcPr>
            <w:tcW w:w="1080" w:type="dxa"/>
            <w:shd w:val="clear" w:color="auto" w:fill="auto"/>
            <w:vAlign w:val="center"/>
          </w:tcPr>
          <w:p w:rsidR="00471E10" w:rsidRPr="00471E10" w:rsidRDefault="00471E10" w:rsidP="00471E10">
            <w:pPr>
              <w:jc w:val="center"/>
              <w:rPr>
                <w:sz w:val="20"/>
              </w:rPr>
            </w:pPr>
            <w:r w:rsidRPr="00471E10">
              <w:rPr>
                <w:sz w:val="20"/>
              </w:rPr>
              <w:t>33</w:t>
            </w:r>
          </w:p>
        </w:tc>
        <w:tc>
          <w:tcPr>
            <w:tcW w:w="954" w:type="dxa"/>
            <w:shd w:val="clear" w:color="auto" w:fill="auto"/>
            <w:vAlign w:val="center"/>
          </w:tcPr>
          <w:p w:rsidR="00471E10" w:rsidRPr="00471E10" w:rsidRDefault="00471E10" w:rsidP="00471E10">
            <w:pPr>
              <w:jc w:val="center"/>
              <w:rPr>
                <w:sz w:val="20"/>
              </w:rPr>
            </w:pPr>
            <w:r w:rsidRPr="00471E10">
              <w:rPr>
                <w:sz w:val="20"/>
              </w:rPr>
              <w:t>6</w:t>
            </w:r>
          </w:p>
        </w:tc>
        <w:tc>
          <w:tcPr>
            <w:tcW w:w="1116" w:type="dxa"/>
            <w:shd w:val="clear" w:color="auto" w:fill="auto"/>
            <w:vAlign w:val="center"/>
          </w:tcPr>
          <w:p w:rsidR="00471E10" w:rsidRPr="00471E10" w:rsidRDefault="00471E10" w:rsidP="00471E10">
            <w:pPr>
              <w:jc w:val="center"/>
              <w:rPr>
                <w:sz w:val="20"/>
              </w:rPr>
            </w:pPr>
            <w:r w:rsidRPr="00471E10">
              <w:rPr>
                <w:sz w:val="20"/>
              </w:rPr>
              <w:t>0</w:t>
            </w:r>
          </w:p>
        </w:tc>
        <w:tc>
          <w:tcPr>
            <w:tcW w:w="1260" w:type="dxa"/>
            <w:shd w:val="clear" w:color="auto" w:fill="auto"/>
            <w:vAlign w:val="center"/>
          </w:tcPr>
          <w:p w:rsidR="00471E10" w:rsidRPr="00471E10" w:rsidRDefault="00471E10" w:rsidP="00471E10">
            <w:pPr>
              <w:jc w:val="center"/>
              <w:rPr>
                <w:sz w:val="20"/>
              </w:rPr>
            </w:pPr>
            <w:r w:rsidRPr="00471E10">
              <w:rPr>
                <w:sz w:val="20"/>
              </w:rPr>
              <w:t>N</w:t>
            </w:r>
          </w:p>
        </w:tc>
        <w:tc>
          <w:tcPr>
            <w:tcW w:w="900" w:type="dxa"/>
            <w:shd w:val="clear" w:color="auto" w:fill="auto"/>
            <w:vAlign w:val="center"/>
          </w:tcPr>
          <w:p w:rsidR="00471E10" w:rsidRPr="00471E10" w:rsidRDefault="00471E10" w:rsidP="00471E10">
            <w:pPr>
              <w:jc w:val="center"/>
              <w:rPr>
                <w:sz w:val="20"/>
              </w:rPr>
            </w:pPr>
            <w:r w:rsidRPr="00471E10">
              <w:rPr>
                <w:sz w:val="20"/>
              </w:rPr>
              <w:t>Y</w:t>
            </w:r>
          </w:p>
        </w:tc>
        <w:tc>
          <w:tcPr>
            <w:tcW w:w="990" w:type="dxa"/>
            <w:shd w:val="clear" w:color="auto" w:fill="auto"/>
            <w:vAlign w:val="center"/>
          </w:tcPr>
          <w:p w:rsidR="00471E10" w:rsidRPr="00471E10" w:rsidRDefault="00471E10" w:rsidP="00471E10">
            <w:pPr>
              <w:jc w:val="center"/>
              <w:rPr>
                <w:sz w:val="20"/>
              </w:rPr>
            </w:pPr>
            <w:r w:rsidRPr="00471E10">
              <w:rPr>
                <w:sz w:val="20"/>
              </w:rPr>
              <w:t>Y</w:t>
            </w:r>
          </w:p>
        </w:tc>
        <w:tc>
          <w:tcPr>
            <w:tcW w:w="2615" w:type="dxa"/>
            <w:tcBorders>
              <w:right w:val="single" w:sz="12" w:space="0" w:color="000000"/>
            </w:tcBorders>
            <w:shd w:val="clear" w:color="auto" w:fill="auto"/>
            <w:vAlign w:val="center"/>
          </w:tcPr>
          <w:p w:rsidR="00471E10" w:rsidRPr="00471E10" w:rsidRDefault="00471E10" w:rsidP="00471E10">
            <w:pPr>
              <w:rPr>
                <w:sz w:val="20"/>
              </w:rPr>
            </w:pPr>
            <w:r w:rsidRPr="00471E10">
              <w:rPr>
                <w:sz w:val="20"/>
              </w:rPr>
              <w:t>CP</w:t>
            </w:r>
          </w:p>
        </w:tc>
      </w:tr>
      <w:tr w:rsidR="00471E10" w:rsidRPr="00471E10" w:rsidTr="009060C8">
        <w:trPr>
          <w:cantSplit/>
          <w:trHeight w:val="648"/>
          <w:jc w:val="center"/>
        </w:trPr>
        <w:tc>
          <w:tcPr>
            <w:tcW w:w="1909" w:type="dxa"/>
            <w:tcBorders>
              <w:left w:val="single" w:sz="12" w:space="0" w:color="000000"/>
            </w:tcBorders>
            <w:shd w:val="clear" w:color="auto" w:fill="auto"/>
            <w:vAlign w:val="center"/>
          </w:tcPr>
          <w:p w:rsidR="00471E10" w:rsidRPr="00471E10" w:rsidRDefault="00471E10" w:rsidP="00471E10">
            <w:pPr>
              <w:rPr>
                <w:sz w:val="20"/>
              </w:rPr>
            </w:pPr>
            <w:r w:rsidRPr="00471E10">
              <w:rPr>
                <w:sz w:val="20"/>
              </w:rPr>
              <w:t>Hatch</w:t>
            </w:r>
          </w:p>
        </w:tc>
        <w:tc>
          <w:tcPr>
            <w:tcW w:w="920" w:type="dxa"/>
            <w:shd w:val="clear" w:color="auto" w:fill="auto"/>
            <w:vAlign w:val="center"/>
          </w:tcPr>
          <w:p w:rsidR="00471E10" w:rsidRPr="00471E10" w:rsidRDefault="00471E10" w:rsidP="00471E10">
            <w:pPr>
              <w:jc w:val="center"/>
              <w:rPr>
                <w:sz w:val="20"/>
              </w:rPr>
            </w:pPr>
            <w:r w:rsidRPr="00471E10">
              <w:rPr>
                <w:sz w:val="20"/>
              </w:rPr>
              <w:t>575</w:t>
            </w:r>
          </w:p>
        </w:tc>
        <w:tc>
          <w:tcPr>
            <w:tcW w:w="1136" w:type="dxa"/>
            <w:shd w:val="clear" w:color="auto" w:fill="auto"/>
            <w:vAlign w:val="center"/>
          </w:tcPr>
          <w:p w:rsidR="00471E10" w:rsidRPr="00471E10" w:rsidRDefault="00471E10" w:rsidP="00471E10">
            <w:pPr>
              <w:jc w:val="center"/>
              <w:rPr>
                <w:sz w:val="20"/>
              </w:rPr>
            </w:pPr>
            <w:r w:rsidRPr="00471E10">
              <w:rPr>
                <w:sz w:val="20"/>
              </w:rPr>
              <w:t>ND</w:t>
            </w:r>
          </w:p>
        </w:tc>
        <w:tc>
          <w:tcPr>
            <w:tcW w:w="810" w:type="dxa"/>
            <w:shd w:val="clear" w:color="auto" w:fill="auto"/>
            <w:vAlign w:val="center"/>
          </w:tcPr>
          <w:p w:rsidR="00471E10" w:rsidRPr="00471E10" w:rsidRDefault="00471E10" w:rsidP="00471E10">
            <w:pPr>
              <w:jc w:val="center"/>
              <w:rPr>
                <w:sz w:val="20"/>
              </w:rPr>
            </w:pPr>
            <w:r w:rsidRPr="00471E10">
              <w:rPr>
                <w:sz w:val="20"/>
              </w:rPr>
              <w:t>75</w:t>
            </w:r>
          </w:p>
        </w:tc>
        <w:tc>
          <w:tcPr>
            <w:tcW w:w="1080" w:type="dxa"/>
            <w:shd w:val="clear" w:color="auto" w:fill="auto"/>
            <w:vAlign w:val="center"/>
          </w:tcPr>
          <w:p w:rsidR="00471E10" w:rsidRPr="00471E10" w:rsidRDefault="00471E10" w:rsidP="00471E10">
            <w:pPr>
              <w:jc w:val="center"/>
              <w:rPr>
                <w:sz w:val="20"/>
              </w:rPr>
            </w:pPr>
            <w:r w:rsidRPr="00471E10">
              <w:rPr>
                <w:sz w:val="20"/>
              </w:rPr>
              <w:t>32</w:t>
            </w:r>
          </w:p>
        </w:tc>
        <w:tc>
          <w:tcPr>
            <w:tcW w:w="954" w:type="dxa"/>
            <w:shd w:val="clear" w:color="auto" w:fill="auto"/>
            <w:vAlign w:val="center"/>
          </w:tcPr>
          <w:p w:rsidR="00471E10" w:rsidRPr="00471E10" w:rsidRDefault="00471E10" w:rsidP="00471E10">
            <w:pPr>
              <w:jc w:val="center"/>
              <w:rPr>
                <w:sz w:val="20"/>
              </w:rPr>
            </w:pPr>
            <w:r w:rsidRPr="00471E10">
              <w:rPr>
                <w:sz w:val="20"/>
              </w:rPr>
              <w:t>5</w:t>
            </w:r>
          </w:p>
        </w:tc>
        <w:tc>
          <w:tcPr>
            <w:tcW w:w="1116" w:type="dxa"/>
            <w:shd w:val="clear" w:color="auto" w:fill="auto"/>
            <w:vAlign w:val="center"/>
          </w:tcPr>
          <w:p w:rsidR="00471E10" w:rsidRPr="00471E10" w:rsidRDefault="00471E10" w:rsidP="00471E10">
            <w:pPr>
              <w:jc w:val="center"/>
              <w:rPr>
                <w:sz w:val="20"/>
              </w:rPr>
            </w:pPr>
            <w:r w:rsidRPr="00471E10">
              <w:rPr>
                <w:sz w:val="20"/>
              </w:rPr>
              <w:t>1</w:t>
            </w:r>
          </w:p>
        </w:tc>
        <w:tc>
          <w:tcPr>
            <w:tcW w:w="1260" w:type="dxa"/>
            <w:shd w:val="clear" w:color="auto" w:fill="auto"/>
            <w:vAlign w:val="center"/>
          </w:tcPr>
          <w:p w:rsidR="00471E10" w:rsidRPr="00471E10" w:rsidRDefault="00471E10" w:rsidP="00471E10">
            <w:pPr>
              <w:jc w:val="center"/>
              <w:rPr>
                <w:sz w:val="20"/>
              </w:rPr>
            </w:pPr>
            <w:r w:rsidRPr="00471E10">
              <w:rPr>
                <w:sz w:val="20"/>
              </w:rPr>
              <w:t>N</w:t>
            </w:r>
          </w:p>
        </w:tc>
        <w:tc>
          <w:tcPr>
            <w:tcW w:w="900" w:type="dxa"/>
            <w:shd w:val="clear" w:color="auto" w:fill="auto"/>
            <w:vAlign w:val="center"/>
          </w:tcPr>
          <w:p w:rsidR="00471E10" w:rsidRPr="00471E10" w:rsidRDefault="00471E10" w:rsidP="00471E10">
            <w:pPr>
              <w:jc w:val="center"/>
              <w:rPr>
                <w:sz w:val="20"/>
              </w:rPr>
            </w:pPr>
            <w:r w:rsidRPr="00471E10">
              <w:rPr>
                <w:sz w:val="20"/>
              </w:rPr>
              <w:t>Y</w:t>
            </w:r>
          </w:p>
        </w:tc>
        <w:tc>
          <w:tcPr>
            <w:tcW w:w="990" w:type="dxa"/>
            <w:shd w:val="clear" w:color="auto" w:fill="auto"/>
            <w:vAlign w:val="center"/>
          </w:tcPr>
          <w:p w:rsidR="00471E10" w:rsidRPr="00471E10" w:rsidRDefault="00471E10" w:rsidP="00471E10">
            <w:pPr>
              <w:jc w:val="center"/>
              <w:rPr>
                <w:sz w:val="20"/>
              </w:rPr>
            </w:pPr>
            <w:r w:rsidRPr="00471E10">
              <w:rPr>
                <w:sz w:val="20"/>
              </w:rPr>
              <w:t>Y</w:t>
            </w:r>
          </w:p>
        </w:tc>
        <w:tc>
          <w:tcPr>
            <w:tcW w:w="2615" w:type="dxa"/>
            <w:tcBorders>
              <w:right w:val="single" w:sz="12" w:space="0" w:color="000000"/>
            </w:tcBorders>
            <w:shd w:val="clear" w:color="auto" w:fill="auto"/>
            <w:vAlign w:val="center"/>
          </w:tcPr>
          <w:p w:rsidR="00471E10" w:rsidRPr="00471E10" w:rsidRDefault="00471E10" w:rsidP="00471E10">
            <w:pPr>
              <w:rPr>
                <w:sz w:val="20"/>
              </w:rPr>
            </w:pPr>
          </w:p>
        </w:tc>
      </w:tr>
      <w:tr w:rsidR="00471E10" w:rsidRPr="00471E10" w:rsidTr="009060C8">
        <w:trPr>
          <w:cantSplit/>
          <w:trHeight w:val="648"/>
          <w:jc w:val="center"/>
        </w:trPr>
        <w:tc>
          <w:tcPr>
            <w:tcW w:w="1909" w:type="dxa"/>
            <w:tcBorders>
              <w:left w:val="single" w:sz="12" w:space="0" w:color="000000"/>
            </w:tcBorders>
            <w:shd w:val="clear" w:color="auto" w:fill="auto"/>
            <w:vAlign w:val="center"/>
          </w:tcPr>
          <w:p w:rsidR="00471E10" w:rsidRPr="00471E10" w:rsidRDefault="00471E10" w:rsidP="00471E10">
            <w:pPr>
              <w:rPr>
                <w:sz w:val="20"/>
              </w:rPr>
            </w:pPr>
            <w:r w:rsidRPr="00471E10">
              <w:rPr>
                <w:sz w:val="20"/>
              </w:rPr>
              <w:lastRenderedPageBreak/>
              <w:t>Ferris</w:t>
            </w:r>
          </w:p>
        </w:tc>
        <w:tc>
          <w:tcPr>
            <w:tcW w:w="920" w:type="dxa"/>
            <w:shd w:val="clear" w:color="auto" w:fill="auto"/>
            <w:vAlign w:val="center"/>
          </w:tcPr>
          <w:p w:rsidR="00471E10" w:rsidRPr="00471E10" w:rsidRDefault="00471E10" w:rsidP="00471E10">
            <w:pPr>
              <w:jc w:val="center"/>
              <w:rPr>
                <w:sz w:val="20"/>
              </w:rPr>
            </w:pPr>
            <w:r w:rsidRPr="00471E10">
              <w:rPr>
                <w:sz w:val="20"/>
              </w:rPr>
              <w:t>555</w:t>
            </w:r>
          </w:p>
        </w:tc>
        <w:tc>
          <w:tcPr>
            <w:tcW w:w="1136" w:type="dxa"/>
            <w:shd w:val="clear" w:color="auto" w:fill="auto"/>
            <w:vAlign w:val="center"/>
          </w:tcPr>
          <w:p w:rsidR="00471E10" w:rsidRPr="00471E10" w:rsidRDefault="00471E10" w:rsidP="00471E10">
            <w:pPr>
              <w:jc w:val="center"/>
              <w:rPr>
                <w:sz w:val="20"/>
              </w:rPr>
            </w:pPr>
            <w:r w:rsidRPr="00471E10">
              <w:rPr>
                <w:sz w:val="20"/>
              </w:rPr>
              <w:t>ND</w:t>
            </w:r>
          </w:p>
        </w:tc>
        <w:tc>
          <w:tcPr>
            <w:tcW w:w="810" w:type="dxa"/>
            <w:shd w:val="clear" w:color="auto" w:fill="auto"/>
            <w:vAlign w:val="center"/>
          </w:tcPr>
          <w:p w:rsidR="00471E10" w:rsidRPr="00471E10" w:rsidRDefault="00471E10" w:rsidP="00471E10">
            <w:pPr>
              <w:jc w:val="center"/>
              <w:rPr>
                <w:sz w:val="20"/>
              </w:rPr>
            </w:pPr>
            <w:r w:rsidRPr="00471E10">
              <w:rPr>
                <w:sz w:val="20"/>
              </w:rPr>
              <w:t>74</w:t>
            </w:r>
          </w:p>
        </w:tc>
        <w:tc>
          <w:tcPr>
            <w:tcW w:w="1080" w:type="dxa"/>
            <w:shd w:val="clear" w:color="auto" w:fill="auto"/>
            <w:vAlign w:val="center"/>
          </w:tcPr>
          <w:p w:rsidR="00471E10" w:rsidRPr="00471E10" w:rsidRDefault="00471E10" w:rsidP="00471E10">
            <w:pPr>
              <w:jc w:val="center"/>
              <w:rPr>
                <w:sz w:val="20"/>
              </w:rPr>
            </w:pPr>
            <w:r w:rsidRPr="00471E10">
              <w:rPr>
                <w:sz w:val="20"/>
              </w:rPr>
              <w:t>31</w:t>
            </w:r>
          </w:p>
        </w:tc>
        <w:tc>
          <w:tcPr>
            <w:tcW w:w="954" w:type="dxa"/>
            <w:shd w:val="clear" w:color="auto" w:fill="auto"/>
            <w:vAlign w:val="center"/>
          </w:tcPr>
          <w:p w:rsidR="00471E10" w:rsidRPr="00471E10" w:rsidRDefault="00471E10" w:rsidP="00471E10">
            <w:pPr>
              <w:jc w:val="center"/>
              <w:rPr>
                <w:sz w:val="20"/>
              </w:rPr>
            </w:pPr>
            <w:r w:rsidRPr="00471E10">
              <w:rPr>
                <w:sz w:val="20"/>
              </w:rPr>
              <w:t>5</w:t>
            </w:r>
          </w:p>
        </w:tc>
        <w:tc>
          <w:tcPr>
            <w:tcW w:w="1116" w:type="dxa"/>
            <w:shd w:val="clear" w:color="auto" w:fill="auto"/>
            <w:vAlign w:val="center"/>
          </w:tcPr>
          <w:p w:rsidR="00471E10" w:rsidRPr="00471E10" w:rsidRDefault="00471E10" w:rsidP="00471E10">
            <w:pPr>
              <w:jc w:val="center"/>
              <w:rPr>
                <w:sz w:val="20"/>
              </w:rPr>
            </w:pPr>
            <w:r w:rsidRPr="00471E10">
              <w:rPr>
                <w:sz w:val="20"/>
              </w:rPr>
              <w:t>1</w:t>
            </w:r>
          </w:p>
        </w:tc>
        <w:tc>
          <w:tcPr>
            <w:tcW w:w="1260" w:type="dxa"/>
            <w:shd w:val="clear" w:color="auto" w:fill="auto"/>
            <w:vAlign w:val="center"/>
          </w:tcPr>
          <w:p w:rsidR="00471E10" w:rsidRPr="00471E10" w:rsidRDefault="00471E10" w:rsidP="00471E10">
            <w:pPr>
              <w:jc w:val="center"/>
              <w:rPr>
                <w:sz w:val="20"/>
              </w:rPr>
            </w:pPr>
            <w:r w:rsidRPr="00471E10">
              <w:rPr>
                <w:sz w:val="20"/>
              </w:rPr>
              <w:t>N</w:t>
            </w:r>
          </w:p>
        </w:tc>
        <w:tc>
          <w:tcPr>
            <w:tcW w:w="900" w:type="dxa"/>
            <w:shd w:val="clear" w:color="auto" w:fill="auto"/>
            <w:vAlign w:val="center"/>
          </w:tcPr>
          <w:p w:rsidR="00471E10" w:rsidRPr="00471E10" w:rsidRDefault="00471E10" w:rsidP="00471E10">
            <w:pPr>
              <w:jc w:val="center"/>
              <w:rPr>
                <w:sz w:val="20"/>
              </w:rPr>
            </w:pPr>
            <w:r w:rsidRPr="00471E10">
              <w:rPr>
                <w:sz w:val="20"/>
              </w:rPr>
              <w:t>Y</w:t>
            </w:r>
          </w:p>
        </w:tc>
        <w:tc>
          <w:tcPr>
            <w:tcW w:w="990" w:type="dxa"/>
            <w:shd w:val="clear" w:color="auto" w:fill="auto"/>
            <w:vAlign w:val="center"/>
          </w:tcPr>
          <w:p w:rsidR="00471E10" w:rsidRPr="00471E10" w:rsidRDefault="00471E10" w:rsidP="00471E10">
            <w:pPr>
              <w:jc w:val="center"/>
              <w:rPr>
                <w:sz w:val="20"/>
              </w:rPr>
            </w:pPr>
            <w:r w:rsidRPr="00471E10">
              <w:rPr>
                <w:sz w:val="20"/>
              </w:rPr>
              <w:t>Y</w:t>
            </w:r>
          </w:p>
        </w:tc>
        <w:tc>
          <w:tcPr>
            <w:tcW w:w="2615" w:type="dxa"/>
            <w:tcBorders>
              <w:right w:val="single" w:sz="12" w:space="0" w:color="000000"/>
            </w:tcBorders>
            <w:shd w:val="clear" w:color="auto" w:fill="auto"/>
            <w:vAlign w:val="center"/>
          </w:tcPr>
          <w:p w:rsidR="00471E10" w:rsidRPr="00471E10" w:rsidRDefault="00471E10" w:rsidP="00471E10">
            <w:pPr>
              <w:rPr>
                <w:sz w:val="20"/>
              </w:rPr>
            </w:pPr>
            <w:r w:rsidRPr="00471E10">
              <w:rPr>
                <w:sz w:val="20"/>
              </w:rPr>
              <w:t>PF</w:t>
            </w:r>
          </w:p>
        </w:tc>
      </w:tr>
      <w:tr w:rsidR="00471E10" w:rsidRPr="00471E10" w:rsidTr="009060C8">
        <w:trPr>
          <w:cantSplit/>
          <w:trHeight w:val="648"/>
          <w:jc w:val="center"/>
        </w:trPr>
        <w:tc>
          <w:tcPr>
            <w:tcW w:w="1909" w:type="dxa"/>
            <w:tcBorders>
              <w:left w:val="single" w:sz="12" w:space="0" w:color="000000"/>
            </w:tcBorders>
            <w:shd w:val="clear" w:color="auto" w:fill="auto"/>
            <w:vAlign w:val="center"/>
          </w:tcPr>
          <w:p w:rsidR="00471E10" w:rsidRPr="00471E10" w:rsidRDefault="00471E10" w:rsidP="00471E10">
            <w:pPr>
              <w:rPr>
                <w:sz w:val="20"/>
              </w:rPr>
            </w:pPr>
            <w:proofErr w:type="spellStart"/>
            <w:r w:rsidRPr="00471E10">
              <w:rPr>
                <w:sz w:val="20"/>
              </w:rPr>
              <w:t>Gendreau</w:t>
            </w:r>
            <w:proofErr w:type="spellEnd"/>
          </w:p>
        </w:tc>
        <w:tc>
          <w:tcPr>
            <w:tcW w:w="920" w:type="dxa"/>
            <w:shd w:val="clear" w:color="auto" w:fill="auto"/>
            <w:vAlign w:val="center"/>
          </w:tcPr>
          <w:p w:rsidR="00471E10" w:rsidRPr="00471E10" w:rsidRDefault="00471E10" w:rsidP="00471E10">
            <w:pPr>
              <w:jc w:val="center"/>
              <w:rPr>
                <w:sz w:val="20"/>
              </w:rPr>
            </w:pPr>
            <w:r w:rsidRPr="00471E10">
              <w:rPr>
                <w:sz w:val="20"/>
              </w:rPr>
              <w:t>559</w:t>
            </w:r>
          </w:p>
        </w:tc>
        <w:tc>
          <w:tcPr>
            <w:tcW w:w="1136" w:type="dxa"/>
            <w:shd w:val="clear" w:color="auto" w:fill="auto"/>
            <w:vAlign w:val="center"/>
          </w:tcPr>
          <w:p w:rsidR="00471E10" w:rsidRPr="00471E10" w:rsidRDefault="00471E10" w:rsidP="00471E10">
            <w:pPr>
              <w:jc w:val="center"/>
              <w:rPr>
                <w:sz w:val="20"/>
              </w:rPr>
            </w:pPr>
            <w:r w:rsidRPr="00471E10">
              <w:rPr>
                <w:sz w:val="20"/>
              </w:rPr>
              <w:t>ND</w:t>
            </w:r>
          </w:p>
        </w:tc>
        <w:tc>
          <w:tcPr>
            <w:tcW w:w="810" w:type="dxa"/>
            <w:shd w:val="clear" w:color="auto" w:fill="auto"/>
            <w:vAlign w:val="center"/>
          </w:tcPr>
          <w:p w:rsidR="00471E10" w:rsidRPr="00471E10" w:rsidRDefault="00471E10" w:rsidP="00471E10">
            <w:pPr>
              <w:jc w:val="center"/>
              <w:rPr>
                <w:sz w:val="20"/>
              </w:rPr>
            </w:pPr>
            <w:r w:rsidRPr="00471E10">
              <w:rPr>
                <w:sz w:val="20"/>
              </w:rPr>
              <w:t>74</w:t>
            </w:r>
          </w:p>
        </w:tc>
        <w:tc>
          <w:tcPr>
            <w:tcW w:w="1080" w:type="dxa"/>
            <w:shd w:val="clear" w:color="auto" w:fill="auto"/>
            <w:vAlign w:val="center"/>
          </w:tcPr>
          <w:p w:rsidR="00471E10" w:rsidRPr="00471E10" w:rsidRDefault="00471E10" w:rsidP="00471E10">
            <w:pPr>
              <w:jc w:val="center"/>
              <w:rPr>
                <w:sz w:val="20"/>
              </w:rPr>
            </w:pPr>
            <w:r w:rsidRPr="00471E10">
              <w:rPr>
                <w:sz w:val="20"/>
              </w:rPr>
              <w:t>32</w:t>
            </w:r>
          </w:p>
        </w:tc>
        <w:tc>
          <w:tcPr>
            <w:tcW w:w="954" w:type="dxa"/>
            <w:shd w:val="clear" w:color="auto" w:fill="auto"/>
            <w:vAlign w:val="center"/>
          </w:tcPr>
          <w:p w:rsidR="00471E10" w:rsidRPr="00471E10" w:rsidRDefault="00471E10" w:rsidP="00471E10">
            <w:pPr>
              <w:jc w:val="center"/>
              <w:rPr>
                <w:sz w:val="20"/>
              </w:rPr>
            </w:pPr>
            <w:r w:rsidRPr="00471E10">
              <w:rPr>
                <w:sz w:val="20"/>
              </w:rPr>
              <w:t>6</w:t>
            </w:r>
          </w:p>
        </w:tc>
        <w:tc>
          <w:tcPr>
            <w:tcW w:w="1116" w:type="dxa"/>
            <w:shd w:val="clear" w:color="auto" w:fill="auto"/>
            <w:vAlign w:val="center"/>
          </w:tcPr>
          <w:p w:rsidR="00471E10" w:rsidRPr="00471E10" w:rsidRDefault="00471E10" w:rsidP="00471E10">
            <w:pPr>
              <w:jc w:val="center"/>
              <w:rPr>
                <w:sz w:val="20"/>
              </w:rPr>
            </w:pPr>
            <w:r w:rsidRPr="00471E10">
              <w:rPr>
                <w:sz w:val="20"/>
              </w:rPr>
              <w:t>0</w:t>
            </w:r>
          </w:p>
        </w:tc>
        <w:tc>
          <w:tcPr>
            <w:tcW w:w="1260" w:type="dxa"/>
            <w:shd w:val="clear" w:color="auto" w:fill="auto"/>
            <w:vAlign w:val="center"/>
          </w:tcPr>
          <w:p w:rsidR="00471E10" w:rsidRPr="00471E10" w:rsidRDefault="00471E10" w:rsidP="00471E10">
            <w:pPr>
              <w:jc w:val="center"/>
              <w:rPr>
                <w:sz w:val="20"/>
              </w:rPr>
            </w:pPr>
            <w:r w:rsidRPr="00471E10">
              <w:rPr>
                <w:sz w:val="20"/>
              </w:rPr>
              <w:t>N</w:t>
            </w:r>
          </w:p>
        </w:tc>
        <w:tc>
          <w:tcPr>
            <w:tcW w:w="900" w:type="dxa"/>
            <w:shd w:val="clear" w:color="auto" w:fill="auto"/>
            <w:vAlign w:val="center"/>
          </w:tcPr>
          <w:p w:rsidR="00471E10" w:rsidRPr="00471E10" w:rsidRDefault="00471E10" w:rsidP="00471E10">
            <w:pPr>
              <w:jc w:val="center"/>
              <w:rPr>
                <w:sz w:val="20"/>
              </w:rPr>
            </w:pPr>
            <w:r w:rsidRPr="00471E10">
              <w:rPr>
                <w:sz w:val="20"/>
              </w:rPr>
              <w:t>Y</w:t>
            </w:r>
          </w:p>
        </w:tc>
        <w:tc>
          <w:tcPr>
            <w:tcW w:w="990" w:type="dxa"/>
            <w:shd w:val="clear" w:color="auto" w:fill="auto"/>
            <w:vAlign w:val="center"/>
          </w:tcPr>
          <w:p w:rsidR="00471E10" w:rsidRPr="00471E10" w:rsidRDefault="00471E10" w:rsidP="00471E10">
            <w:pPr>
              <w:jc w:val="center"/>
              <w:rPr>
                <w:sz w:val="20"/>
              </w:rPr>
            </w:pPr>
            <w:r w:rsidRPr="00471E10">
              <w:rPr>
                <w:sz w:val="20"/>
              </w:rPr>
              <w:t>Y</w:t>
            </w:r>
          </w:p>
        </w:tc>
        <w:tc>
          <w:tcPr>
            <w:tcW w:w="2615" w:type="dxa"/>
            <w:tcBorders>
              <w:right w:val="single" w:sz="12" w:space="0" w:color="000000"/>
            </w:tcBorders>
            <w:shd w:val="clear" w:color="auto" w:fill="auto"/>
            <w:vAlign w:val="center"/>
          </w:tcPr>
          <w:p w:rsidR="00471E10" w:rsidRPr="00471E10" w:rsidRDefault="00471E10" w:rsidP="00471E10">
            <w:pPr>
              <w:rPr>
                <w:sz w:val="20"/>
              </w:rPr>
            </w:pPr>
            <w:r w:rsidRPr="00471E10">
              <w:rPr>
                <w:sz w:val="20"/>
              </w:rPr>
              <w:t>Plants, food, clutter, DEM</w:t>
            </w:r>
          </w:p>
        </w:tc>
      </w:tr>
      <w:tr w:rsidR="00471E10" w:rsidRPr="00471E10" w:rsidTr="009060C8">
        <w:trPr>
          <w:cantSplit/>
          <w:trHeight w:val="648"/>
          <w:jc w:val="center"/>
        </w:trPr>
        <w:tc>
          <w:tcPr>
            <w:tcW w:w="1909" w:type="dxa"/>
            <w:tcBorders>
              <w:left w:val="single" w:sz="12" w:space="0" w:color="000000"/>
            </w:tcBorders>
            <w:shd w:val="clear" w:color="auto" w:fill="auto"/>
            <w:vAlign w:val="center"/>
          </w:tcPr>
          <w:p w:rsidR="00471E10" w:rsidRPr="00471E10" w:rsidRDefault="00471E10" w:rsidP="00471E10">
            <w:pPr>
              <w:rPr>
                <w:sz w:val="20"/>
              </w:rPr>
            </w:pPr>
            <w:proofErr w:type="spellStart"/>
            <w:r w:rsidRPr="00471E10">
              <w:rPr>
                <w:sz w:val="20"/>
              </w:rPr>
              <w:t>Lacasse</w:t>
            </w:r>
            <w:proofErr w:type="spellEnd"/>
          </w:p>
        </w:tc>
        <w:tc>
          <w:tcPr>
            <w:tcW w:w="920" w:type="dxa"/>
            <w:shd w:val="clear" w:color="auto" w:fill="auto"/>
            <w:vAlign w:val="center"/>
          </w:tcPr>
          <w:p w:rsidR="00471E10" w:rsidRPr="00471E10" w:rsidRDefault="00471E10" w:rsidP="00471E10">
            <w:pPr>
              <w:jc w:val="center"/>
              <w:rPr>
                <w:sz w:val="20"/>
              </w:rPr>
            </w:pPr>
            <w:r w:rsidRPr="00471E10">
              <w:rPr>
                <w:sz w:val="20"/>
              </w:rPr>
              <w:t>533</w:t>
            </w:r>
          </w:p>
        </w:tc>
        <w:tc>
          <w:tcPr>
            <w:tcW w:w="1136" w:type="dxa"/>
            <w:shd w:val="clear" w:color="auto" w:fill="auto"/>
            <w:vAlign w:val="center"/>
          </w:tcPr>
          <w:p w:rsidR="00471E10" w:rsidRPr="00471E10" w:rsidRDefault="00471E10" w:rsidP="00471E10">
            <w:pPr>
              <w:jc w:val="center"/>
              <w:rPr>
                <w:sz w:val="20"/>
              </w:rPr>
            </w:pPr>
            <w:r w:rsidRPr="00471E10">
              <w:rPr>
                <w:sz w:val="20"/>
              </w:rPr>
              <w:t>ND</w:t>
            </w:r>
          </w:p>
        </w:tc>
        <w:tc>
          <w:tcPr>
            <w:tcW w:w="810" w:type="dxa"/>
            <w:shd w:val="clear" w:color="auto" w:fill="auto"/>
            <w:vAlign w:val="center"/>
          </w:tcPr>
          <w:p w:rsidR="00471E10" w:rsidRPr="00471E10" w:rsidRDefault="00471E10" w:rsidP="00471E10">
            <w:pPr>
              <w:jc w:val="center"/>
              <w:rPr>
                <w:sz w:val="20"/>
              </w:rPr>
            </w:pPr>
            <w:r w:rsidRPr="00471E10">
              <w:rPr>
                <w:sz w:val="20"/>
              </w:rPr>
              <w:t>74</w:t>
            </w:r>
          </w:p>
        </w:tc>
        <w:tc>
          <w:tcPr>
            <w:tcW w:w="1080" w:type="dxa"/>
            <w:shd w:val="clear" w:color="auto" w:fill="auto"/>
            <w:vAlign w:val="center"/>
          </w:tcPr>
          <w:p w:rsidR="00471E10" w:rsidRPr="00471E10" w:rsidRDefault="00471E10" w:rsidP="00471E10">
            <w:pPr>
              <w:jc w:val="center"/>
              <w:rPr>
                <w:sz w:val="20"/>
              </w:rPr>
            </w:pPr>
            <w:r w:rsidRPr="00471E10">
              <w:rPr>
                <w:sz w:val="20"/>
              </w:rPr>
              <w:t>31</w:t>
            </w:r>
          </w:p>
        </w:tc>
        <w:tc>
          <w:tcPr>
            <w:tcW w:w="954" w:type="dxa"/>
            <w:shd w:val="clear" w:color="auto" w:fill="auto"/>
            <w:vAlign w:val="center"/>
          </w:tcPr>
          <w:p w:rsidR="00471E10" w:rsidRPr="00471E10" w:rsidRDefault="00471E10" w:rsidP="00471E10">
            <w:pPr>
              <w:jc w:val="center"/>
              <w:rPr>
                <w:sz w:val="20"/>
              </w:rPr>
            </w:pPr>
            <w:r w:rsidRPr="00471E10">
              <w:rPr>
                <w:sz w:val="20"/>
              </w:rPr>
              <w:t>5</w:t>
            </w:r>
          </w:p>
        </w:tc>
        <w:tc>
          <w:tcPr>
            <w:tcW w:w="1116" w:type="dxa"/>
            <w:shd w:val="clear" w:color="auto" w:fill="auto"/>
            <w:vAlign w:val="center"/>
          </w:tcPr>
          <w:p w:rsidR="00471E10" w:rsidRPr="00471E10" w:rsidRDefault="00471E10" w:rsidP="00471E10">
            <w:pPr>
              <w:jc w:val="center"/>
              <w:rPr>
                <w:sz w:val="20"/>
              </w:rPr>
            </w:pPr>
            <w:r w:rsidRPr="00471E10">
              <w:rPr>
                <w:sz w:val="20"/>
              </w:rPr>
              <w:t>2</w:t>
            </w:r>
          </w:p>
        </w:tc>
        <w:tc>
          <w:tcPr>
            <w:tcW w:w="1260" w:type="dxa"/>
            <w:shd w:val="clear" w:color="auto" w:fill="auto"/>
            <w:vAlign w:val="center"/>
          </w:tcPr>
          <w:p w:rsidR="00471E10" w:rsidRPr="00471E10" w:rsidRDefault="00471E10" w:rsidP="00471E10">
            <w:pPr>
              <w:jc w:val="center"/>
              <w:rPr>
                <w:sz w:val="20"/>
              </w:rPr>
            </w:pPr>
            <w:r w:rsidRPr="00471E10">
              <w:rPr>
                <w:sz w:val="20"/>
              </w:rPr>
              <w:t>N</w:t>
            </w:r>
          </w:p>
        </w:tc>
        <w:tc>
          <w:tcPr>
            <w:tcW w:w="900" w:type="dxa"/>
            <w:shd w:val="clear" w:color="auto" w:fill="auto"/>
            <w:vAlign w:val="center"/>
          </w:tcPr>
          <w:p w:rsidR="00471E10" w:rsidRPr="00471E10" w:rsidRDefault="00471E10" w:rsidP="00471E10">
            <w:pPr>
              <w:jc w:val="center"/>
              <w:rPr>
                <w:sz w:val="20"/>
              </w:rPr>
            </w:pPr>
            <w:r w:rsidRPr="00471E10">
              <w:rPr>
                <w:sz w:val="20"/>
              </w:rPr>
              <w:t>Y</w:t>
            </w:r>
          </w:p>
        </w:tc>
        <w:tc>
          <w:tcPr>
            <w:tcW w:w="990" w:type="dxa"/>
            <w:shd w:val="clear" w:color="auto" w:fill="auto"/>
            <w:vAlign w:val="center"/>
          </w:tcPr>
          <w:p w:rsidR="00471E10" w:rsidRPr="00471E10" w:rsidRDefault="00471E10" w:rsidP="00471E10">
            <w:pPr>
              <w:jc w:val="center"/>
              <w:rPr>
                <w:sz w:val="20"/>
              </w:rPr>
            </w:pPr>
            <w:r w:rsidRPr="00471E10">
              <w:rPr>
                <w:sz w:val="20"/>
              </w:rPr>
              <w:t>Y</w:t>
            </w:r>
          </w:p>
        </w:tc>
        <w:tc>
          <w:tcPr>
            <w:tcW w:w="2615" w:type="dxa"/>
            <w:tcBorders>
              <w:right w:val="single" w:sz="12" w:space="0" w:color="000000"/>
            </w:tcBorders>
            <w:shd w:val="clear" w:color="auto" w:fill="auto"/>
            <w:vAlign w:val="center"/>
          </w:tcPr>
          <w:p w:rsidR="00471E10" w:rsidRPr="00471E10" w:rsidRDefault="00471E10" w:rsidP="00471E10">
            <w:pPr>
              <w:rPr>
                <w:sz w:val="20"/>
              </w:rPr>
            </w:pPr>
          </w:p>
        </w:tc>
      </w:tr>
      <w:tr w:rsidR="00471E10" w:rsidRPr="00471E10" w:rsidTr="009060C8">
        <w:trPr>
          <w:cantSplit/>
          <w:trHeight w:val="648"/>
          <w:jc w:val="center"/>
        </w:trPr>
        <w:tc>
          <w:tcPr>
            <w:tcW w:w="1909" w:type="dxa"/>
            <w:tcBorders>
              <w:left w:val="single" w:sz="12" w:space="0" w:color="000000"/>
            </w:tcBorders>
            <w:shd w:val="clear" w:color="auto" w:fill="auto"/>
            <w:vAlign w:val="center"/>
          </w:tcPr>
          <w:p w:rsidR="00471E10" w:rsidRPr="00471E10" w:rsidRDefault="00471E10" w:rsidP="00471E10">
            <w:pPr>
              <w:rPr>
                <w:sz w:val="20"/>
              </w:rPr>
            </w:pPr>
            <w:proofErr w:type="spellStart"/>
            <w:r w:rsidRPr="00471E10">
              <w:rPr>
                <w:sz w:val="20"/>
              </w:rPr>
              <w:t>Cullity</w:t>
            </w:r>
            <w:proofErr w:type="spellEnd"/>
          </w:p>
        </w:tc>
        <w:tc>
          <w:tcPr>
            <w:tcW w:w="920" w:type="dxa"/>
            <w:shd w:val="clear" w:color="auto" w:fill="auto"/>
            <w:vAlign w:val="center"/>
          </w:tcPr>
          <w:p w:rsidR="00471E10" w:rsidRPr="00471E10" w:rsidRDefault="00471E10" w:rsidP="00471E10">
            <w:pPr>
              <w:jc w:val="center"/>
              <w:rPr>
                <w:sz w:val="20"/>
              </w:rPr>
            </w:pPr>
            <w:r w:rsidRPr="00471E10">
              <w:rPr>
                <w:sz w:val="20"/>
              </w:rPr>
              <w:t>547</w:t>
            </w:r>
          </w:p>
        </w:tc>
        <w:tc>
          <w:tcPr>
            <w:tcW w:w="1136" w:type="dxa"/>
            <w:shd w:val="clear" w:color="auto" w:fill="auto"/>
            <w:vAlign w:val="center"/>
          </w:tcPr>
          <w:p w:rsidR="00471E10" w:rsidRPr="00471E10" w:rsidRDefault="00471E10" w:rsidP="00471E10">
            <w:pPr>
              <w:jc w:val="center"/>
              <w:rPr>
                <w:sz w:val="20"/>
              </w:rPr>
            </w:pPr>
            <w:r w:rsidRPr="00471E10">
              <w:rPr>
                <w:sz w:val="20"/>
              </w:rPr>
              <w:t>ND</w:t>
            </w:r>
          </w:p>
        </w:tc>
        <w:tc>
          <w:tcPr>
            <w:tcW w:w="810" w:type="dxa"/>
            <w:shd w:val="clear" w:color="auto" w:fill="auto"/>
            <w:vAlign w:val="center"/>
          </w:tcPr>
          <w:p w:rsidR="00471E10" w:rsidRPr="00471E10" w:rsidRDefault="00471E10" w:rsidP="00471E10">
            <w:pPr>
              <w:jc w:val="center"/>
              <w:rPr>
                <w:sz w:val="20"/>
              </w:rPr>
            </w:pPr>
            <w:r w:rsidRPr="00471E10">
              <w:rPr>
                <w:sz w:val="20"/>
              </w:rPr>
              <w:t>74</w:t>
            </w:r>
          </w:p>
        </w:tc>
        <w:tc>
          <w:tcPr>
            <w:tcW w:w="1080" w:type="dxa"/>
            <w:shd w:val="clear" w:color="auto" w:fill="auto"/>
            <w:vAlign w:val="center"/>
          </w:tcPr>
          <w:p w:rsidR="00471E10" w:rsidRPr="00471E10" w:rsidRDefault="00471E10" w:rsidP="00471E10">
            <w:pPr>
              <w:jc w:val="center"/>
              <w:rPr>
                <w:sz w:val="20"/>
              </w:rPr>
            </w:pPr>
            <w:r w:rsidRPr="00471E10">
              <w:rPr>
                <w:sz w:val="20"/>
              </w:rPr>
              <w:t>32</w:t>
            </w:r>
          </w:p>
        </w:tc>
        <w:tc>
          <w:tcPr>
            <w:tcW w:w="954" w:type="dxa"/>
            <w:shd w:val="clear" w:color="auto" w:fill="auto"/>
            <w:vAlign w:val="center"/>
          </w:tcPr>
          <w:p w:rsidR="00471E10" w:rsidRPr="00471E10" w:rsidRDefault="00471E10" w:rsidP="00471E10">
            <w:pPr>
              <w:jc w:val="center"/>
              <w:rPr>
                <w:sz w:val="20"/>
              </w:rPr>
            </w:pPr>
            <w:r w:rsidRPr="00471E10">
              <w:rPr>
                <w:sz w:val="20"/>
              </w:rPr>
              <w:t>5</w:t>
            </w:r>
          </w:p>
        </w:tc>
        <w:tc>
          <w:tcPr>
            <w:tcW w:w="1116" w:type="dxa"/>
            <w:shd w:val="clear" w:color="auto" w:fill="auto"/>
            <w:vAlign w:val="center"/>
          </w:tcPr>
          <w:p w:rsidR="00471E10" w:rsidRPr="00471E10" w:rsidRDefault="00471E10" w:rsidP="00471E10">
            <w:pPr>
              <w:jc w:val="center"/>
              <w:rPr>
                <w:sz w:val="20"/>
              </w:rPr>
            </w:pPr>
            <w:r w:rsidRPr="00471E10">
              <w:rPr>
                <w:sz w:val="20"/>
              </w:rPr>
              <w:t>1</w:t>
            </w:r>
          </w:p>
        </w:tc>
        <w:tc>
          <w:tcPr>
            <w:tcW w:w="1260" w:type="dxa"/>
            <w:shd w:val="clear" w:color="auto" w:fill="auto"/>
            <w:vAlign w:val="center"/>
          </w:tcPr>
          <w:p w:rsidR="00471E10" w:rsidRPr="00471E10" w:rsidRDefault="00471E10" w:rsidP="00471E10">
            <w:pPr>
              <w:jc w:val="center"/>
              <w:rPr>
                <w:sz w:val="20"/>
              </w:rPr>
            </w:pPr>
            <w:r w:rsidRPr="00471E10">
              <w:rPr>
                <w:sz w:val="20"/>
              </w:rPr>
              <w:t>N</w:t>
            </w:r>
          </w:p>
        </w:tc>
        <w:tc>
          <w:tcPr>
            <w:tcW w:w="900" w:type="dxa"/>
            <w:shd w:val="clear" w:color="auto" w:fill="auto"/>
            <w:vAlign w:val="center"/>
          </w:tcPr>
          <w:p w:rsidR="00471E10" w:rsidRPr="00471E10" w:rsidRDefault="00471E10" w:rsidP="00471E10">
            <w:pPr>
              <w:jc w:val="center"/>
              <w:rPr>
                <w:sz w:val="20"/>
              </w:rPr>
            </w:pPr>
            <w:r w:rsidRPr="00471E10">
              <w:rPr>
                <w:sz w:val="20"/>
              </w:rPr>
              <w:t>Y</w:t>
            </w:r>
          </w:p>
        </w:tc>
        <w:tc>
          <w:tcPr>
            <w:tcW w:w="990" w:type="dxa"/>
            <w:shd w:val="clear" w:color="auto" w:fill="auto"/>
            <w:vAlign w:val="center"/>
          </w:tcPr>
          <w:p w:rsidR="00471E10" w:rsidRPr="00471E10" w:rsidRDefault="00471E10" w:rsidP="00471E10">
            <w:pPr>
              <w:jc w:val="center"/>
              <w:rPr>
                <w:sz w:val="20"/>
              </w:rPr>
            </w:pPr>
            <w:r w:rsidRPr="00471E10">
              <w:rPr>
                <w:sz w:val="20"/>
              </w:rPr>
              <w:t>Y</w:t>
            </w:r>
          </w:p>
        </w:tc>
        <w:tc>
          <w:tcPr>
            <w:tcW w:w="2615" w:type="dxa"/>
            <w:tcBorders>
              <w:right w:val="single" w:sz="12" w:space="0" w:color="000000"/>
            </w:tcBorders>
            <w:shd w:val="clear" w:color="auto" w:fill="auto"/>
            <w:vAlign w:val="center"/>
          </w:tcPr>
          <w:p w:rsidR="00471E10" w:rsidRPr="00471E10" w:rsidRDefault="00471E10" w:rsidP="00471E10">
            <w:pPr>
              <w:rPr>
                <w:sz w:val="20"/>
              </w:rPr>
            </w:pPr>
          </w:p>
        </w:tc>
      </w:tr>
      <w:tr w:rsidR="00471E10" w:rsidRPr="00471E10" w:rsidTr="009060C8">
        <w:trPr>
          <w:cantSplit/>
          <w:trHeight w:val="648"/>
          <w:jc w:val="center"/>
        </w:trPr>
        <w:tc>
          <w:tcPr>
            <w:tcW w:w="1909" w:type="dxa"/>
            <w:tcBorders>
              <w:left w:val="single" w:sz="12" w:space="0" w:color="000000"/>
              <w:bottom w:val="single" w:sz="12" w:space="0" w:color="000000"/>
            </w:tcBorders>
            <w:shd w:val="clear" w:color="auto" w:fill="auto"/>
            <w:vAlign w:val="center"/>
          </w:tcPr>
          <w:p w:rsidR="00471E10" w:rsidRPr="00471E10" w:rsidRDefault="00471E10" w:rsidP="00471E10">
            <w:pPr>
              <w:rPr>
                <w:sz w:val="20"/>
              </w:rPr>
            </w:pPr>
            <w:r w:rsidRPr="00471E10">
              <w:rPr>
                <w:sz w:val="20"/>
              </w:rPr>
              <w:t>Mosley (office)</w:t>
            </w:r>
          </w:p>
        </w:tc>
        <w:tc>
          <w:tcPr>
            <w:tcW w:w="920" w:type="dxa"/>
            <w:tcBorders>
              <w:bottom w:val="single" w:sz="12" w:space="0" w:color="000000"/>
            </w:tcBorders>
            <w:shd w:val="clear" w:color="auto" w:fill="auto"/>
            <w:vAlign w:val="center"/>
          </w:tcPr>
          <w:p w:rsidR="00471E10" w:rsidRPr="00471E10" w:rsidRDefault="00471E10" w:rsidP="00471E10">
            <w:pPr>
              <w:jc w:val="center"/>
              <w:rPr>
                <w:sz w:val="20"/>
              </w:rPr>
            </w:pPr>
            <w:r w:rsidRPr="00471E10">
              <w:rPr>
                <w:sz w:val="20"/>
              </w:rPr>
              <w:t>67</w:t>
            </w:r>
          </w:p>
        </w:tc>
        <w:tc>
          <w:tcPr>
            <w:tcW w:w="1136" w:type="dxa"/>
            <w:tcBorders>
              <w:bottom w:val="single" w:sz="12" w:space="0" w:color="000000"/>
            </w:tcBorders>
            <w:shd w:val="clear" w:color="auto" w:fill="auto"/>
            <w:vAlign w:val="center"/>
          </w:tcPr>
          <w:p w:rsidR="00471E10" w:rsidRPr="00471E10" w:rsidRDefault="00471E10" w:rsidP="00471E10">
            <w:pPr>
              <w:jc w:val="center"/>
              <w:rPr>
                <w:sz w:val="20"/>
              </w:rPr>
            </w:pPr>
            <w:r w:rsidRPr="00471E10">
              <w:rPr>
                <w:sz w:val="20"/>
              </w:rPr>
              <w:t>ND</w:t>
            </w:r>
          </w:p>
        </w:tc>
        <w:tc>
          <w:tcPr>
            <w:tcW w:w="810" w:type="dxa"/>
            <w:tcBorders>
              <w:bottom w:val="single" w:sz="12" w:space="0" w:color="000000"/>
            </w:tcBorders>
            <w:shd w:val="clear" w:color="auto" w:fill="auto"/>
            <w:vAlign w:val="center"/>
          </w:tcPr>
          <w:p w:rsidR="00471E10" w:rsidRPr="00471E10" w:rsidRDefault="00471E10" w:rsidP="00471E10">
            <w:pPr>
              <w:jc w:val="center"/>
              <w:rPr>
                <w:sz w:val="20"/>
              </w:rPr>
            </w:pPr>
            <w:r w:rsidRPr="00471E10">
              <w:rPr>
                <w:sz w:val="20"/>
              </w:rPr>
              <w:t>73</w:t>
            </w:r>
          </w:p>
        </w:tc>
        <w:tc>
          <w:tcPr>
            <w:tcW w:w="1080" w:type="dxa"/>
            <w:tcBorders>
              <w:bottom w:val="single" w:sz="12" w:space="0" w:color="000000"/>
            </w:tcBorders>
            <w:shd w:val="clear" w:color="auto" w:fill="auto"/>
            <w:vAlign w:val="center"/>
          </w:tcPr>
          <w:p w:rsidR="00471E10" w:rsidRPr="00471E10" w:rsidRDefault="00471E10" w:rsidP="00471E10">
            <w:pPr>
              <w:jc w:val="center"/>
              <w:rPr>
                <w:sz w:val="20"/>
              </w:rPr>
            </w:pPr>
            <w:r w:rsidRPr="00471E10">
              <w:rPr>
                <w:sz w:val="20"/>
              </w:rPr>
              <w:t>32</w:t>
            </w:r>
          </w:p>
        </w:tc>
        <w:tc>
          <w:tcPr>
            <w:tcW w:w="954" w:type="dxa"/>
            <w:tcBorders>
              <w:bottom w:val="single" w:sz="12" w:space="0" w:color="000000"/>
            </w:tcBorders>
            <w:shd w:val="clear" w:color="auto" w:fill="auto"/>
            <w:vAlign w:val="center"/>
          </w:tcPr>
          <w:p w:rsidR="00471E10" w:rsidRPr="00471E10" w:rsidRDefault="00471E10" w:rsidP="00471E10">
            <w:pPr>
              <w:jc w:val="center"/>
              <w:rPr>
                <w:sz w:val="20"/>
              </w:rPr>
            </w:pPr>
            <w:r w:rsidRPr="00471E10">
              <w:rPr>
                <w:sz w:val="20"/>
              </w:rPr>
              <w:t>5</w:t>
            </w:r>
          </w:p>
        </w:tc>
        <w:tc>
          <w:tcPr>
            <w:tcW w:w="1116" w:type="dxa"/>
            <w:tcBorders>
              <w:bottom w:val="single" w:sz="12" w:space="0" w:color="000000"/>
            </w:tcBorders>
            <w:shd w:val="clear" w:color="auto" w:fill="auto"/>
            <w:vAlign w:val="center"/>
          </w:tcPr>
          <w:p w:rsidR="00471E10" w:rsidRPr="00471E10" w:rsidRDefault="00471E10" w:rsidP="00471E10">
            <w:pPr>
              <w:jc w:val="center"/>
              <w:rPr>
                <w:sz w:val="20"/>
              </w:rPr>
            </w:pPr>
            <w:r w:rsidRPr="00471E10">
              <w:rPr>
                <w:sz w:val="20"/>
              </w:rPr>
              <w:t>1</w:t>
            </w:r>
          </w:p>
        </w:tc>
        <w:tc>
          <w:tcPr>
            <w:tcW w:w="1260" w:type="dxa"/>
            <w:tcBorders>
              <w:bottom w:val="single" w:sz="12" w:space="0" w:color="000000"/>
            </w:tcBorders>
            <w:shd w:val="clear" w:color="auto" w:fill="auto"/>
            <w:vAlign w:val="center"/>
          </w:tcPr>
          <w:p w:rsidR="00471E10" w:rsidRPr="00471E10" w:rsidRDefault="00471E10" w:rsidP="00471E10">
            <w:pPr>
              <w:jc w:val="center"/>
              <w:rPr>
                <w:sz w:val="20"/>
              </w:rPr>
            </w:pPr>
            <w:r w:rsidRPr="00471E10">
              <w:rPr>
                <w:sz w:val="20"/>
              </w:rPr>
              <w:t>N</w:t>
            </w:r>
          </w:p>
        </w:tc>
        <w:tc>
          <w:tcPr>
            <w:tcW w:w="900" w:type="dxa"/>
            <w:tcBorders>
              <w:bottom w:val="single" w:sz="12" w:space="0" w:color="000000"/>
            </w:tcBorders>
            <w:shd w:val="clear" w:color="auto" w:fill="auto"/>
            <w:vAlign w:val="center"/>
          </w:tcPr>
          <w:p w:rsidR="00471E10" w:rsidRPr="00471E10" w:rsidRDefault="00471E10" w:rsidP="00471E10">
            <w:pPr>
              <w:jc w:val="center"/>
              <w:rPr>
                <w:sz w:val="20"/>
              </w:rPr>
            </w:pPr>
            <w:r w:rsidRPr="00471E10">
              <w:rPr>
                <w:sz w:val="20"/>
              </w:rPr>
              <w:t>Y</w:t>
            </w:r>
          </w:p>
        </w:tc>
        <w:tc>
          <w:tcPr>
            <w:tcW w:w="990" w:type="dxa"/>
            <w:tcBorders>
              <w:bottom w:val="single" w:sz="12" w:space="0" w:color="000000"/>
            </w:tcBorders>
            <w:shd w:val="clear" w:color="auto" w:fill="auto"/>
            <w:vAlign w:val="center"/>
          </w:tcPr>
          <w:p w:rsidR="00471E10" w:rsidRPr="00471E10" w:rsidRDefault="00471E10" w:rsidP="00471E10">
            <w:pPr>
              <w:jc w:val="center"/>
              <w:rPr>
                <w:sz w:val="20"/>
              </w:rPr>
            </w:pPr>
            <w:r w:rsidRPr="00471E10">
              <w:rPr>
                <w:sz w:val="20"/>
              </w:rPr>
              <w:t>Y</w:t>
            </w:r>
          </w:p>
        </w:tc>
        <w:tc>
          <w:tcPr>
            <w:tcW w:w="2615" w:type="dxa"/>
            <w:tcBorders>
              <w:bottom w:val="single" w:sz="12" w:space="0" w:color="000000"/>
              <w:right w:val="single" w:sz="12" w:space="0" w:color="000000"/>
            </w:tcBorders>
            <w:shd w:val="clear" w:color="auto" w:fill="auto"/>
            <w:vAlign w:val="center"/>
          </w:tcPr>
          <w:p w:rsidR="00471E10" w:rsidRPr="00471E10" w:rsidRDefault="00471E10" w:rsidP="00471E10">
            <w:pPr>
              <w:rPr>
                <w:sz w:val="20"/>
              </w:rPr>
            </w:pPr>
          </w:p>
        </w:tc>
      </w:tr>
    </w:tbl>
    <w:p w:rsidR="00471E10" w:rsidRPr="00471E10" w:rsidRDefault="00471E10" w:rsidP="00471E10">
      <w:pPr>
        <w:rPr>
          <w:sz w:val="20"/>
        </w:rPr>
      </w:pPr>
    </w:p>
    <w:p w:rsidR="008A4F35" w:rsidRPr="00471E10" w:rsidRDefault="008A4F35" w:rsidP="00471E10">
      <w:pPr>
        <w:spacing w:after="200" w:line="276" w:lineRule="auto"/>
        <w:jc w:val="center"/>
        <w:rPr>
          <w:rFonts w:eastAsia="Calibri"/>
          <w:b/>
          <w:szCs w:val="24"/>
        </w:rPr>
      </w:pPr>
    </w:p>
    <w:sectPr w:rsidR="008A4F35" w:rsidRPr="00471E10" w:rsidSect="00471E10">
      <w:headerReference w:type="default" r:id="rId26"/>
      <w:footerReference w:type="default" r:id="rId27"/>
      <w:headerReference w:type="first" r:id="rId28"/>
      <w:footerReference w:type="first" r:id="rId29"/>
      <w:pgSz w:w="15840" w:h="12240" w:orient="landscape" w:code="1"/>
      <w:pgMar w:top="446" w:right="720" w:bottom="806" w:left="720" w:header="720"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E16" w:rsidRDefault="00255E16">
      <w:r>
        <w:separator/>
      </w:r>
    </w:p>
  </w:endnote>
  <w:endnote w:type="continuationSeparator" w:id="0">
    <w:p w:rsidR="00255E16" w:rsidRDefault="0025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3667">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E10" w:rsidRDefault="00471E1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E10" w:rsidRDefault="00471E1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226" w:type="dxa"/>
      <w:jc w:val="center"/>
      <w:tblInd w:w="-98" w:type="dxa"/>
      <w:tblLayout w:type="fixed"/>
      <w:tblLook w:val="0000" w:firstRow="0" w:lastRow="0" w:firstColumn="0" w:lastColumn="0" w:noHBand="0" w:noVBand="0"/>
    </w:tblPr>
    <w:tblGrid>
      <w:gridCol w:w="3407"/>
      <w:gridCol w:w="2617"/>
      <w:gridCol w:w="2202"/>
    </w:tblGrid>
    <w:tr w:rsidR="009060C8" w:rsidRPr="00F374D5" w:rsidTr="009060C8">
      <w:trPr>
        <w:trHeight w:val="300"/>
        <w:jc w:val="center"/>
      </w:trPr>
      <w:tc>
        <w:tcPr>
          <w:tcW w:w="3407" w:type="dxa"/>
          <w:tcBorders>
            <w:top w:val="nil"/>
            <w:left w:val="nil"/>
            <w:bottom w:val="nil"/>
            <w:right w:val="nil"/>
          </w:tcBorders>
          <w:shd w:val="clear" w:color="auto" w:fill="auto"/>
          <w:noWrap/>
          <w:vAlign w:val="center"/>
        </w:tcPr>
        <w:p w:rsidR="009060C8" w:rsidRPr="00F374D5" w:rsidRDefault="009060C8" w:rsidP="009060C8">
          <w:pPr>
            <w:rPr>
              <w:rFonts w:ascii="Times" w:hAnsi="Times" w:cs="Times"/>
              <w:sz w:val="20"/>
            </w:rPr>
          </w:pPr>
          <w:r w:rsidRPr="00F374D5">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9060C8" w:rsidRPr="00F374D5" w:rsidRDefault="009060C8" w:rsidP="009060C8">
          <w:pPr>
            <w:rPr>
              <w:rFonts w:ascii="Times" w:hAnsi="Times" w:cs="Times"/>
              <w:sz w:val="20"/>
            </w:rPr>
          </w:pPr>
          <w:r>
            <w:rPr>
              <w:rFonts w:ascii="Times" w:hAnsi="Times" w:cs="Times"/>
              <w:sz w:val="20"/>
            </w:rPr>
            <w:t>CP = cleaning products</w:t>
          </w:r>
        </w:p>
      </w:tc>
      <w:tc>
        <w:tcPr>
          <w:tcW w:w="2202" w:type="dxa"/>
          <w:tcBorders>
            <w:top w:val="nil"/>
            <w:left w:val="nil"/>
            <w:bottom w:val="nil"/>
            <w:right w:val="nil"/>
          </w:tcBorders>
          <w:shd w:val="clear" w:color="auto" w:fill="auto"/>
          <w:noWrap/>
          <w:vAlign w:val="center"/>
        </w:tcPr>
        <w:p w:rsidR="009060C8" w:rsidRPr="00F374D5" w:rsidRDefault="009060C8" w:rsidP="009060C8">
          <w:pPr>
            <w:rPr>
              <w:rFonts w:ascii="Times" w:hAnsi="Times" w:cs="Times"/>
              <w:sz w:val="20"/>
            </w:rPr>
          </w:pPr>
          <w:r>
            <w:rPr>
              <w:rFonts w:ascii="Times" w:hAnsi="Times" w:cs="Times"/>
              <w:sz w:val="20"/>
            </w:rPr>
            <w:t>ND = non detect</w:t>
          </w:r>
        </w:p>
      </w:tc>
    </w:tr>
    <w:tr w:rsidR="009060C8" w:rsidRPr="00F374D5" w:rsidTr="009060C8">
      <w:trPr>
        <w:trHeight w:val="300"/>
        <w:jc w:val="center"/>
      </w:trPr>
      <w:tc>
        <w:tcPr>
          <w:tcW w:w="3407" w:type="dxa"/>
          <w:tcBorders>
            <w:top w:val="nil"/>
            <w:left w:val="nil"/>
            <w:bottom w:val="nil"/>
            <w:right w:val="nil"/>
          </w:tcBorders>
          <w:shd w:val="clear" w:color="auto" w:fill="auto"/>
          <w:noWrap/>
          <w:vAlign w:val="center"/>
        </w:tcPr>
        <w:p w:rsidR="009060C8" w:rsidRPr="00F374D5" w:rsidRDefault="009060C8" w:rsidP="009060C8">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9060C8" w:rsidRPr="00F374D5" w:rsidRDefault="009060C8" w:rsidP="009060C8">
          <w:pPr>
            <w:rPr>
              <w:rFonts w:ascii="Times" w:hAnsi="Times" w:cs="Times"/>
              <w:sz w:val="20"/>
            </w:rPr>
          </w:pPr>
          <w:r>
            <w:rPr>
              <w:rFonts w:ascii="Times" w:hAnsi="Times" w:cs="Times"/>
              <w:sz w:val="20"/>
            </w:rPr>
            <w:t>DEM = dry erase materials</w:t>
          </w:r>
        </w:p>
      </w:tc>
      <w:tc>
        <w:tcPr>
          <w:tcW w:w="2202" w:type="dxa"/>
          <w:tcBorders>
            <w:top w:val="nil"/>
            <w:left w:val="nil"/>
            <w:bottom w:val="nil"/>
            <w:right w:val="nil"/>
          </w:tcBorders>
          <w:shd w:val="clear" w:color="auto" w:fill="auto"/>
          <w:noWrap/>
          <w:vAlign w:val="center"/>
        </w:tcPr>
        <w:p w:rsidR="009060C8" w:rsidRPr="00F374D5" w:rsidRDefault="009060C8" w:rsidP="009060C8">
          <w:pPr>
            <w:rPr>
              <w:rFonts w:ascii="Times" w:hAnsi="Times" w:cs="Times"/>
              <w:sz w:val="20"/>
            </w:rPr>
          </w:pPr>
          <w:r>
            <w:rPr>
              <w:rFonts w:ascii="Times" w:hAnsi="Times" w:cs="Times"/>
              <w:sz w:val="20"/>
            </w:rPr>
            <w:t>PF = personal fan</w:t>
          </w:r>
        </w:p>
      </w:tc>
    </w:tr>
  </w:tbl>
  <w:p w:rsidR="009060C8" w:rsidRDefault="009060C8" w:rsidP="009060C8">
    <w:pPr>
      <w:tabs>
        <w:tab w:val="left" w:pos="9180"/>
      </w:tabs>
      <w:rPr>
        <w:b/>
        <w:sz w:val="20"/>
      </w:rPr>
    </w:pPr>
  </w:p>
  <w:p w:rsidR="009060C8" w:rsidRPr="009804D7" w:rsidRDefault="009060C8" w:rsidP="009060C8">
    <w:pPr>
      <w:tabs>
        <w:tab w:val="left" w:pos="9180"/>
      </w:tabs>
      <w:rPr>
        <w:b/>
        <w:sz w:val="20"/>
      </w:rPr>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9060C8" w:rsidTr="009060C8">
      <w:tc>
        <w:tcPr>
          <w:tcW w:w="2718" w:type="dxa"/>
          <w:tcBorders>
            <w:top w:val="single" w:sz="18" w:space="0" w:color="auto"/>
          </w:tcBorders>
        </w:tcPr>
        <w:p w:rsidR="009060C8" w:rsidRDefault="009060C8" w:rsidP="009060C8">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9060C8" w:rsidRDefault="009060C8" w:rsidP="009060C8">
          <w:pPr>
            <w:rPr>
              <w:sz w:val="20"/>
            </w:rPr>
          </w:pPr>
          <w:r>
            <w:rPr>
              <w:sz w:val="20"/>
            </w:rPr>
            <w:t>&lt; 800 ppm = preferred</w:t>
          </w:r>
        </w:p>
      </w:tc>
      <w:tc>
        <w:tcPr>
          <w:tcW w:w="3600" w:type="dxa"/>
          <w:tcBorders>
            <w:top w:val="single" w:sz="18" w:space="0" w:color="auto"/>
          </w:tcBorders>
        </w:tcPr>
        <w:p w:rsidR="009060C8" w:rsidRDefault="009060C8" w:rsidP="009060C8">
          <w:pPr>
            <w:jc w:val="right"/>
            <w:rPr>
              <w:sz w:val="20"/>
            </w:rPr>
          </w:pPr>
          <w:r>
            <w:rPr>
              <w:sz w:val="20"/>
            </w:rPr>
            <w:t>Temperature:</w:t>
          </w:r>
        </w:p>
      </w:tc>
      <w:tc>
        <w:tcPr>
          <w:tcW w:w="3420" w:type="dxa"/>
          <w:tcBorders>
            <w:top w:val="single" w:sz="18" w:space="0" w:color="auto"/>
          </w:tcBorders>
        </w:tcPr>
        <w:p w:rsidR="009060C8" w:rsidRDefault="009060C8" w:rsidP="009060C8">
          <w:pPr>
            <w:rPr>
              <w:sz w:val="20"/>
            </w:rPr>
          </w:pPr>
          <w:r>
            <w:rPr>
              <w:sz w:val="20"/>
            </w:rPr>
            <w:t>70 - 78 °F</w:t>
          </w:r>
        </w:p>
      </w:tc>
    </w:tr>
    <w:tr w:rsidR="009060C8" w:rsidTr="009060C8">
      <w:tc>
        <w:tcPr>
          <w:tcW w:w="2718" w:type="dxa"/>
        </w:tcPr>
        <w:p w:rsidR="009060C8" w:rsidRDefault="009060C8" w:rsidP="009060C8">
          <w:pPr>
            <w:jc w:val="right"/>
            <w:rPr>
              <w:sz w:val="20"/>
            </w:rPr>
          </w:pPr>
        </w:p>
      </w:tc>
      <w:tc>
        <w:tcPr>
          <w:tcW w:w="4860" w:type="dxa"/>
        </w:tcPr>
        <w:p w:rsidR="009060C8" w:rsidRDefault="009060C8" w:rsidP="009060C8">
          <w:pPr>
            <w:rPr>
              <w:sz w:val="20"/>
            </w:rPr>
          </w:pPr>
          <w:r>
            <w:rPr>
              <w:sz w:val="20"/>
            </w:rPr>
            <w:t>&gt; 800 ppm = indicative of ventilation problems</w:t>
          </w:r>
        </w:p>
      </w:tc>
      <w:tc>
        <w:tcPr>
          <w:tcW w:w="3600" w:type="dxa"/>
        </w:tcPr>
        <w:p w:rsidR="009060C8" w:rsidRDefault="009060C8" w:rsidP="009060C8">
          <w:pPr>
            <w:jc w:val="right"/>
            <w:rPr>
              <w:sz w:val="20"/>
            </w:rPr>
          </w:pPr>
          <w:r>
            <w:rPr>
              <w:sz w:val="20"/>
            </w:rPr>
            <w:t>Relative Humidity:</w:t>
          </w:r>
        </w:p>
      </w:tc>
      <w:tc>
        <w:tcPr>
          <w:tcW w:w="3420" w:type="dxa"/>
        </w:tcPr>
        <w:p w:rsidR="009060C8" w:rsidRDefault="009060C8" w:rsidP="009060C8">
          <w:pPr>
            <w:rPr>
              <w:sz w:val="20"/>
            </w:rPr>
          </w:pPr>
          <w:r>
            <w:rPr>
              <w:sz w:val="20"/>
            </w:rPr>
            <w:t>40 - 60%</w:t>
          </w:r>
        </w:p>
      </w:tc>
    </w:tr>
  </w:tbl>
  <w:p w:rsidR="009060C8" w:rsidRDefault="009060C8" w:rsidP="009060C8">
    <w:pPr>
      <w:pStyle w:val="Footer"/>
      <w:jc w:val="center"/>
    </w:pPr>
  </w:p>
  <w:p w:rsidR="009060C8" w:rsidRPr="00FB37EB" w:rsidRDefault="009060C8" w:rsidP="009060C8">
    <w:pPr>
      <w:pStyle w:val="Footer"/>
      <w:tabs>
        <w:tab w:val="center" w:pos="7200"/>
        <w:tab w:val="left" w:pos="8526"/>
      </w:tabs>
    </w:pPr>
    <w:r>
      <w:tab/>
    </w:r>
    <w:r>
      <w:tab/>
      <w:t xml:space="preserve">Table 1, page </w:t>
    </w:r>
    <w:r>
      <w:rPr>
        <w:rStyle w:val="PageNumber"/>
      </w:rPr>
      <w:fldChar w:fldCharType="begin"/>
    </w:r>
    <w:r>
      <w:rPr>
        <w:rStyle w:val="PageNumber"/>
      </w:rPr>
      <w:instrText xml:space="preserve"> PAGE </w:instrText>
    </w:r>
    <w:r>
      <w:rPr>
        <w:rStyle w:val="PageNumber"/>
      </w:rPr>
      <w:fldChar w:fldCharType="separate"/>
    </w:r>
    <w:r w:rsidR="00133667">
      <w:rPr>
        <w:rStyle w:val="PageNumber"/>
        <w:noProof/>
      </w:rPr>
      <w:t>2</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226" w:type="dxa"/>
      <w:jc w:val="center"/>
      <w:tblInd w:w="-98" w:type="dxa"/>
      <w:tblLayout w:type="fixed"/>
      <w:tblLook w:val="0000" w:firstRow="0" w:lastRow="0" w:firstColumn="0" w:lastColumn="0" w:noHBand="0" w:noVBand="0"/>
    </w:tblPr>
    <w:tblGrid>
      <w:gridCol w:w="3407"/>
      <w:gridCol w:w="2617"/>
      <w:gridCol w:w="2202"/>
    </w:tblGrid>
    <w:tr w:rsidR="009060C8" w:rsidRPr="00F374D5" w:rsidTr="009060C8">
      <w:trPr>
        <w:trHeight w:val="300"/>
        <w:jc w:val="center"/>
      </w:trPr>
      <w:tc>
        <w:tcPr>
          <w:tcW w:w="3407" w:type="dxa"/>
          <w:tcBorders>
            <w:top w:val="nil"/>
            <w:left w:val="nil"/>
            <w:bottom w:val="nil"/>
            <w:right w:val="nil"/>
          </w:tcBorders>
          <w:shd w:val="clear" w:color="auto" w:fill="auto"/>
          <w:noWrap/>
          <w:vAlign w:val="center"/>
        </w:tcPr>
        <w:p w:rsidR="009060C8" w:rsidRPr="00F374D5" w:rsidRDefault="009060C8" w:rsidP="009060C8">
          <w:pPr>
            <w:rPr>
              <w:rFonts w:ascii="Times" w:hAnsi="Times" w:cs="Times"/>
              <w:sz w:val="20"/>
            </w:rPr>
          </w:pPr>
          <w:r w:rsidRPr="00F374D5">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9060C8" w:rsidRPr="00F374D5" w:rsidRDefault="009060C8" w:rsidP="009060C8">
          <w:pPr>
            <w:rPr>
              <w:rFonts w:ascii="Times" w:hAnsi="Times" w:cs="Times"/>
              <w:sz w:val="20"/>
            </w:rPr>
          </w:pPr>
          <w:r>
            <w:rPr>
              <w:rFonts w:ascii="Times" w:hAnsi="Times" w:cs="Times"/>
              <w:sz w:val="20"/>
            </w:rPr>
            <w:t>CP = cleaning products</w:t>
          </w:r>
        </w:p>
      </w:tc>
      <w:tc>
        <w:tcPr>
          <w:tcW w:w="2202" w:type="dxa"/>
          <w:tcBorders>
            <w:top w:val="nil"/>
            <w:left w:val="nil"/>
            <w:bottom w:val="nil"/>
            <w:right w:val="nil"/>
          </w:tcBorders>
          <w:shd w:val="clear" w:color="auto" w:fill="auto"/>
          <w:noWrap/>
          <w:vAlign w:val="center"/>
        </w:tcPr>
        <w:p w:rsidR="009060C8" w:rsidRPr="00F374D5" w:rsidRDefault="009060C8" w:rsidP="009060C8">
          <w:pPr>
            <w:rPr>
              <w:rFonts w:ascii="Times" w:hAnsi="Times" w:cs="Times"/>
              <w:sz w:val="20"/>
            </w:rPr>
          </w:pPr>
          <w:r>
            <w:rPr>
              <w:rFonts w:ascii="Times" w:hAnsi="Times" w:cs="Times"/>
              <w:sz w:val="20"/>
            </w:rPr>
            <w:t>ND = non detect</w:t>
          </w:r>
        </w:p>
      </w:tc>
    </w:tr>
    <w:tr w:rsidR="009060C8" w:rsidRPr="00F374D5" w:rsidTr="009060C8">
      <w:trPr>
        <w:trHeight w:val="300"/>
        <w:jc w:val="center"/>
      </w:trPr>
      <w:tc>
        <w:tcPr>
          <w:tcW w:w="3407" w:type="dxa"/>
          <w:tcBorders>
            <w:top w:val="nil"/>
            <w:left w:val="nil"/>
            <w:bottom w:val="nil"/>
            <w:right w:val="nil"/>
          </w:tcBorders>
          <w:shd w:val="clear" w:color="auto" w:fill="auto"/>
          <w:noWrap/>
          <w:vAlign w:val="center"/>
        </w:tcPr>
        <w:p w:rsidR="009060C8" w:rsidRPr="00F374D5" w:rsidRDefault="009060C8" w:rsidP="009060C8">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9060C8" w:rsidRPr="00F374D5" w:rsidRDefault="009060C8" w:rsidP="009060C8">
          <w:pPr>
            <w:rPr>
              <w:rFonts w:ascii="Times" w:hAnsi="Times" w:cs="Times"/>
              <w:sz w:val="20"/>
            </w:rPr>
          </w:pPr>
          <w:r>
            <w:rPr>
              <w:rFonts w:ascii="Times" w:hAnsi="Times" w:cs="Times"/>
              <w:sz w:val="20"/>
            </w:rPr>
            <w:t>DEM = dry erase materials</w:t>
          </w:r>
        </w:p>
      </w:tc>
      <w:tc>
        <w:tcPr>
          <w:tcW w:w="2202" w:type="dxa"/>
          <w:tcBorders>
            <w:top w:val="nil"/>
            <w:left w:val="nil"/>
            <w:bottom w:val="nil"/>
            <w:right w:val="nil"/>
          </w:tcBorders>
          <w:shd w:val="clear" w:color="auto" w:fill="auto"/>
          <w:noWrap/>
          <w:vAlign w:val="center"/>
        </w:tcPr>
        <w:p w:rsidR="009060C8" w:rsidRPr="00F374D5" w:rsidRDefault="009060C8" w:rsidP="009060C8">
          <w:pPr>
            <w:rPr>
              <w:rFonts w:ascii="Times" w:hAnsi="Times" w:cs="Times"/>
              <w:sz w:val="20"/>
            </w:rPr>
          </w:pPr>
          <w:r>
            <w:rPr>
              <w:rFonts w:ascii="Times" w:hAnsi="Times" w:cs="Times"/>
              <w:sz w:val="20"/>
            </w:rPr>
            <w:t>PF = personal fan</w:t>
          </w:r>
        </w:p>
      </w:tc>
    </w:tr>
  </w:tbl>
  <w:p w:rsidR="009060C8" w:rsidRDefault="009060C8" w:rsidP="009060C8">
    <w:pPr>
      <w:tabs>
        <w:tab w:val="left" w:pos="9180"/>
      </w:tabs>
      <w:rPr>
        <w:b/>
        <w:sz w:val="20"/>
      </w:rPr>
    </w:pPr>
  </w:p>
  <w:p w:rsidR="009060C8" w:rsidRDefault="009060C8" w:rsidP="009060C8">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9060C8" w:rsidTr="009060C8">
      <w:tc>
        <w:tcPr>
          <w:tcW w:w="2718" w:type="dxa"/>
          <w:tcBorders>
            <w:top w:val="single" w:sz="18" w:space="0" w:color="auto"/>
          </w:tcBorders>
        </w:tcPr>
        <w:p w:rsidR="009060C8" w:rsidRDefault="009060C8" w:rsidP="009060C8">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9060C8" w:rsidRDefault="009060C8" w:rsidP="009060C8">
          <w:pPr>
            <w:rPr>
              <w:sz w:val="20"/>
            </w:rPr>
          </w:pPr>
          <w:r>
            <w:rPr>
              <w:sz w:val="20"/>
            </w:rPr>
            <w:t>&lt; 800 ppm = preferred</w:t>
          </w:r>
        </w:p>
      </w:tc>
      <w:tc>
        <w:tcPr>
          <w:tcW w:w="3600" w:type="dxa"/>
          <w:tcBorders>
            <w:top w:val="single" w:sz="18" w:space="0" w:color="auto"/>
          </w:tcBorders>
        </w:tcPr>
        <w:p w:rsidR="009060C8" w:rsidRDefault="009060C8" w:rsidP="009060C8">
          <w:pPr>
            <w:jc w:val="right"/>
            <w:rPr>
              <w:sz w:val="20"/>
            </w:rPr>
          </w:pPr>
          <w:r>
            <w:rPr>
              <w:sz w:val="20"/>
            </w:rPr>
            <w:t>Temperature:</w:t>
          </w:r>
        </w:p>
      </w:tc>
      <w:tc>
        <w:tcPr>
          <w:tcW w:w="3420" w:type="dxa"/>
          <w:tcBorders>
            <w:top w:val="single" w:sz="18" w:space="0" w:color="auto"/>
          </w:tcBorders>
        </w:tcPr>
        <w:p w:rsidR="009060C8" w:rsidRDefault="009060C8" w:rsidP="009060C8">
          <w:pPr>
            <w:rPr>
              <w:sz w:val="20"/>
            </w:rPr>
          </w:pPr>
          <w:r>
            <w:rPr>
              <w:sz w:val="20"/>
            </w:rPr>
            <w:t>70 - 78 °F</w:t>
          </w:r>
        </w:p>
      </w:tc>
    </w:tr>
    <w:tr w:rsidR="009060C8" w:rsidTr="009060C8">
      <w:tc>
        <w:tcPr>
          <w:tcW w:w="2718" w:type="dxa"/>
        </w:tcPr>
        <w:p w:rsidR="009060C8" w:rsidRDefault="009060C8" w:rsidP="009060C8">
          <w:pPr>
            <w:jc w:val="right"/>
            <w:rPr>
              <w:sz w:val="20"/>
            </w:rPr>
          </w:pPr>
        </w:p>
      </w:tc>
      <w:tc>
        <w:tcPr>
          <w:tcW w:w="4860" w:type="dxa"/>
        </w:tcPr>
        <w:p w:rsidR="009060C8" w:rsidRDefault="009060C8" w:rsidP="009060C8">
          <w:pPr>
            <w:rPr>
              <w:sz w:val="20"/>
            </w:rPr>
          </w:pPr>
          <w:r>
            <w:rPr>
              <w:sz w:val="20"/>
            </w:rPr>
            <w:t>&gt; 800 ppm = indicative of ventilation problems</w:t>
          </w:r>
        </w:p>
      </w:tc>
      <w:tc>
        <w:tcPr>
          <w:tcW w:w="3600" w:type="dxa"/>
        </w:tcPr>
        <w:p w:rsidR="009060C8" w:rsidRDefault="009060C8" w:rsidP="009060C8">
          <w:pPr>
            <w:jc w:val="right"/>
            <w:rPr>
              <w:sz w:val="20"/>
            </w:rPr>
          </w:pPr>
          <w:r>
            <w:rPr>
              <w:sz w:val="20"/>
            </w:rPr>
            <w:t>Relative Humidity:</w:t>
          </w:r>
        </w:p>
      </w:tc>
      <w:tc>
        <w:tcPr>
          <w:tcW w:w="3420" w:type="dxa"/>
        </w:tcPr>
        <w:p w:rsidR="009060C8" w:rsidRDefault="009060C8" w:rsidP="009060C8">
          <w:pPr>
            <w:rPr>
              <w:sz w:val="20"/>
            </w:rPr>
          </w:pPr>
          <w:r>
            <w:rPr>
              <w:sz w:val="20"/>
            </w:rPr>
            <w:t>40 - 60%</w:t>
          </w:r>
        </w:p>
      </w:tc>
    </w:tr>
  </w:tbl>
  <w:p w:rsidR="009060C8" w:rsidRDefault="009060C8" w:rsidP="009060C8">
    <w:pPr>
      <w:pStyle w:val="Footer"/>
      <w:jc w:val="center"/>
    </w:pPr>
  </w:p>
  <w:p w:rsidR="009060C8" w:rsidRDefault="009060C8" w:rsidP="009060C8">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13366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E16" w:rsidRDefault="00255E16">
      <w:r>
        <w:separator/>
      </w:r>
    </w:p>
  </w:footnote>
  <w:footnote w:type="continuationSeparator" w:id="0">
    <w:p w:rsidR="00255E16" w:rsidRDefault="00255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E10" w:rsidRDefault="00471E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E10" w:rsidRDefault="00471E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E10" w:rsidRDefault="00471E1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228"/>
      <w:gridCol w:w="3516"/>
      <w:gridCol w:w="2514"/>
      <w:gridCol w:w="2358"/>
    </w:tblGrid>
    <w:tr w:rsidR="009060C8" w:rsidTr="009060C8">
      <w:trPr>
        <w:cantSplit/>
      </w:trPr>
      <w:tc>
        <w:tcPr>
          <w:tcW w:w="12258" w:type="dxa"/>
          <w:gridSpan w:val="3"/>
        </w:tcPr>
        <w:p w:rsidR="009060C8" w:rsidRPr="00677AC6" w:rsidRDefault="009060C8" w:rsidP="009060C8">
          <w:pPr>
            <w:pStyle w:val="Header"/>
            <w:spacing w:before="60" w:after="60"/>
            <w:rPr>
              <w:b/>
            </w:rPr>
          </w:pPr>
          <w:r>
            <w:rPr>
              <w:b/>
            </w:rPr>
            <w:t>Location: Mass State Teacher’s Retirement Board</w:t>
          </w:r>
        </w:p>
      </w:tc>
      <w:tc>
        <w:tcPr>
          <w:tcW w:w="2358" w:type="dxa"/>
        </w:tcPr>
        <w:p w:rsidR="009060C8" w:rsidRDefault="009060C8" w:rsidP="009060C8">
          <w:pPr>
            <w:pStyle w:val="Header"/>
            <w:tabs>
              <w:tab w:val="clear" w:pos="4320"/>
              <w:tab w:val="clear" w:pos="8640"/>
            </w:tabs>
            <w:spacing w:before="60" w:after="60"/>
            <w:rPr>
              <w:b/>
            </w:rPr>
          </w:pPr>
          <w:r>
            <w:rPr>
              <w:b/>
            </w:rPr>
            <w:t>Indoor Air Results</w:t>
          </w:r>
        </w:p>
      </w:tc>
    </w:tr>
    <w:tr w:rsidR="009060C8" w:rsidTr="009060C8">
      <w:trPr>
        <w:cantSplit/>
      </w:trPr>
      <w:tc>
        <w:tcPr>
          <w:tcW w:w="6228" w:type="dxa"/>
        </w:tcPr>
        <w:p w:rsidR="009060C8" w:rsidRDefault="009060C8" w:rsidP="009060C8">
          <w:pPr>
            <w:pStyle w:val="Header"/>
            <w:spacing w:before="60" w:after="60"/>
            <w:rPr>
              <w:b/>
            </w:rPr>
          </w:pPr>
          <w:r>
            <w:rPr>
              <w:b/>
            </w:rPr>
            <w:t>Address: 500 Rutherford Ave, Charlestown, MA</w:t>
          </w:r>
        </w:p>
      </w:tc>
      <w:tc>
        <w:tcPr>
          <w:tcW w:w="3516" w:type="dxa"/>
        </w:tcPr>
        <w:p w:rsidR="009060C8" w:rsidRDefault="009060C8" w:rsidP="009060C8">
          <w:pPr>
            <w:pStyle w:val="Header"/>
            <w:tabs>
              <w:tab w:val="clear" w:pos="4320"/>
              <w:tab w:val="clear" w:pos="8640"/>
            </w:tabs>
            <w:spacing w:before="60" w:after="60"/>
            <w:jc w:val="center"/>
            <w:rPr>
              <w:b/>
              <w:sz w:val="28"/>
            </w:rPr>
          </w:pPr>
          <w:r>
            <w:rPr>
              <w:b/>
              <w:sz w:val="28"/>
            </w:rPr>
            <w:t>Table 1</w:t>
          </w:r>
        </w:p>
      </w:tc>
      <w:tc>
        <w:tcPr>
          <w:tcW w:w="2514" w:type="dxa"/>
        </w:tcPr>
        <w:p w:rsidR="009060C8" w:rsidRDefault="009060C8" w:rsidP="009060C8">
          <w:pPr>
            <w:pStyle w:val="Header"/>
            <w:tabs>
              <w:tab w:val="clear" w:pos="4320"/>
              <w:tab w:val="clear" w:pos="8640"/>
            </w:tabs>
            <w:spacing w:before="60" w:after="60"/>
            <w:rPr>
              <w:b/>
            </w:rPr>
          </w:pPr>
        </w:p>
      </w:tc>
      <w:tc>
        <w:tcPr>
          <w:tcW w:w="2358" w:type="dxa"/>
        </w:tcPr>
        <w:p w:rsidR="009060C8" w:rsidRDefault="009060C8" w:rsidP="009060C8">
          <w:pPr>
            <w:pStyle w:val="Header"/>
            <w:tabs>
              <w:tab w:val="clear" w:pos="4320"/>
              <w:tab w:val="clear" w:pos="8640"/>
            </w:tabs>
            <w:spacing w:before="60" w:after="60"/>
            <w:rPr>
              <w:b/>
            </w:rPr>
          </w:pPr>
          <w:r w:rsidRPr="00677AC6">
            <w:rPr>
              <w:b/>
            </w:rPr>
            <w:t>Date:</w:t>
          </w:r>
          <w:r>
            <w:rPr>
              <w:b/>
            </w:rPr>
            <w:t xml:space="preserve"> 6/11/2018</w:t>
          </w:r>
        </w:p>
      </w:tc>
    </w:tr>
  </w:tbl>
  <w:p w:rsidR="009060C8" w:rsidRPr="00FB37EB" w:rsidRDefault="009060C8" w:rsidP="009060C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228"/>
      <w:gridCol w:w="3516"/>
      <w:gridCol w:w="2514"/>
      <w:gridCol w:w="2358"/>
    </w:tblGrid>
    <w:tr w:rsidR="009060C8" w:rsidTr="009060C8">
      <w:trPr>
        <w:cantSplit/>
      </w:trPr>
      <w:tc>
        <w:tcPr>
          <w:tcW w:w="12258" w:type="dxa"/>
          <w:gridSpan w:val="3"/>
        </w:tcPr>
        <w:p w:rsidR="009060C8" w:rsidRPr="00677AC6" w:rsidRDefault="009060C8" w:rsidP="009060C8">
          <w:pPr>
            <w:pStyle w:val="Header"/>
            <w:spacing w:before="60" w:after="60"/>
            <w:rPr>
              <w:b/>
            </w:rPr>
          </w:pPr>
          <w:r>
            <w:rPr>
              <w:b/>
            </w:rPr>
            <w:t>Location: Mass State Teacher’s Retirement Board</w:t>
          </w:r>
        </w:p>
      </w:tc>
      <w:tc>
        <w:tcPr>
          <w:tcW w:w="2358" w:type="dxa"/>
        </w:tcPr>
        <w:p w:rsidR="009060C8" w:rsidRDefault="009060C8" w:rsidP="009060C8">
          <w:pPr>
            <w:pStyle w:val="Header"/>
            <w:tabs>
              <w:tab w:val="clear" w:pos="4320"/>
              <w:tab w:val="clear" w:pos="8640"/>
            </w:tabs>
            <w:spacing w:before="60" w:after="60"/>
            <w:rPr>
              <w:b/>
            </w:rPr>
          </w:pPr>
          <w:r>
            <w:rPr>
              <w:b/>
            </w:rPr>
            <w:t>Indoor Air Results</w:t>
          </w:r>
        </w:p>
      </w:tc>
    </w:tr>
    <w:tr w:rsidR="009060C8" w:rsidTr="009060C8">
      <w:trPr>
        <w:cantSplit/>
      </w:trPr>
      <w:tc>
        <w:tcPr>
          <w:tcW w:w="6228" w:type="dxa"/>
        </w:tcPr>
        <w:p w:rsidR="009060C8" w:rsidRDefault="009060C8" w:rsidP="009060C8">
          <w:pPr>
            <w:pStyle w:val="Header"/>
            <w:spacing w:before="60" w:after="60"/>
            <w:rPr>
              <w:b/>
            </w:rPr>
          </w:pPr>
          <w:r>
            <w:rPr>
              <w:b/>
            </w:rPr>
            <w:t>Address: 500 Rutherford Ave, Charlestown, MA</w:t>
          </w:r>
        </w:p>
      </w:tc>
      <w:tc>
        <w:tcPr>
          <w:tcW w:w="3516" w:type="dxa"/>
        </w:tcPr>
        <w:p w:rsidR="009060C8" w:rsidRDefault="009060C8" w:rsidP="009060C8">
          <w:pPr>
            <w:pStyle w:val="Header"/>
            <w:tabs>
              <w:tab w:val="clear" w:pos="4320"/>
              <w:tab w:val="clear" w:pos="8640"/>
            </w:tabs>
            <w:spacing w:before="60" w:after="60"/>
            <w:jc w:val="center"/>
            <w:rPr>
              <w:b/>
              <w:sz w:val="28"/>
            </w:rPr>
          </w:pPr>
          <w:r>
            <w:rPr>
              <w:b/>
              <w:sz w:val="28"/>
            </w:rPr>
            <w:t>Table 1</w:t>
          </w:r>
        </w:p>
      </w:tc>
      <w:tc>
        <w:tcPr>
          <w:tcW w:w="2514" w:type="dxa"/>
        </w:tcPr>
        <w:p w:rsidR="009060C8" w:rsidRDefault="009060C8" w:rsidP="009060C8">
          <w:pPr>
            <w:pStyle w:val="Header"/>
            <w:tabs>
              <w:tab w:val="clear" w:pos="4320"/>
              <w:tab w:val="clear" w:pos="8640"/>
            </w:tabs>
            <w:spacing w:before="60" w:after="60"/>
            <w:rPr>
              <w:b/>
            </w:rPr>
          </w:pPr>
        </w:p>
      </w:tc>
      <w:tc>
        <w:tcPr>
          <w:tcW w:w="2358" w:type="dxa"/>
        </w:tcPr>
        <w:p w:rsidR="009060C8" w:rsidRDefault="009060C8" w:rsidP="009060C8">
          <w:pPr>
            <w:pStyle w:val="Header"/>
            <w:tabs>
              <w:tab w:val="clear" w:pos="4320"/>
              <w:tab w:val="clear" w:pos="8640"/>
            </w:tabs>
            <w:spacing w:before="60" w:after="60"/>
            <w:rPr>
              <w:b/>
            </w:rPr>
          </w:pPr>
          <w:r w:rsidRPr="00677AC6">
            <w:rPr>
              <w:b/>
            </w:rPr>
            <w:t>Date:</w:t>
          </w:r>
          <w:r>
            <w:rPr>
              <w:b/>
            </w:rPr>
            <w:t xml:space="preserve"> 6/11/2018</w:t>
          </w:r>
        </w:p>
      </w:tc>
    </w:tr>
  </w:tbl>
  <w:p w:rsidR="009060C8" w:rsidRDefault="009060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90247C8"/>
    <w:multiLevelType w:val="multilevel"/>
    <w:tmpl w:val="CB4E28B8"/>
    <w:lvl w:ilvl="0">
      <w:start w:val="1"/>
      <w:numFmt w:val="decimal"/>
      <w:pStyle w:val="Heading1Left0"/>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1600B"/>
    <w:multiLevelType w:val="multilevel"/>
    <w:tmpl w:val="1762915E"/>
    <w:numStyleLink w:val="StyleBulletedSymbolsymbolBoldLeft0Hanging0251"/>
  </w:abstractNum>
  <w:abstractNum w:abstractNumId="5">
    <w:nsid w:val="1DF329A2"/>
    <w:multiLevelType w:val="multilevel"/>
    <w:tmpl w:val="1762915E"/>
    <w:numStyleLink w:val="StyleBulletedSymbolsymbolBoldLeft0Hanging0251"/>
  </w:abstractNum>
  <w:abstractNum w:abstractNumId="6">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nsid w:val="29F00B2D"/>
    <w:multiLevelType w:val="hybridMultilevel"/>
    <w:tmpl w:val="72E4F0DE"/>
    <w:lvl w:ilvl="0" w:tplc="6C9C3EA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D30EED"/>
    <w:multiLevelType w:val="multilevel"/>
    <w:tmpl w:val="1762915E"/>
    <w:numStyleLink w:val="StyleBulletedSymbolsymbolBoldLeft0Hanging0251"/>
  </w:abstractNum>
  <w:abstractNum w:abstractNumId="11">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3">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4">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EDD64C6"/>
    <w:multiLevelType w:val="multilevel"/>
    <w:tmpl w:val="1762915E"/>
    <w:numStyleLink w:val="StyleBulletedSymbolsymbolBoldLeft0Hanging0251"/>
  </w:abstractNum>
  <w:abstractNum w:abstractNumId="16">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44E67BEC"/>
    <w:multiLevelType w:val="multilevel"/>
    <w:tmpl w:val="71C4E34C"/>
    <w:numStyleLink w:val="StyleNumberedLeft0Hanging025"/>
  </w:abstractNum>
  <w:abstractNum w:abstractNumId="18">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nsid w:val="4D5B7174"/>
    <w:multiLevelType w:val="hybridMultilevel"/>
    <w:tmpl w:val="FEA6C5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4FC6D8A"/>
    <w:multiLevelType w:val="multilevel"/>
    <w:tmpl w:val="1762915E"/>
    <w:numStyleLink w:val="StyleBulletedSymbolsymbolBoldLeft0Hanging0251"/>
  </w:abstractNum>
  <w:abstractNum w:abstractNumId="23">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2"/>
  </w:num>
  <w:num w:numId="2">
    <w:abstractNumId w:val="0"/>
  </w:num>
  <w:num w:numId="3">
    <w:abstractNumId w:val="11"/>
  </w:num>
  <w:num w:numId="4">
    <w:abstractNumId w:val="13"/>
  </w:num>
  <w:num w:numId="5">
    <w:abstractNumId w:val="14"/>
  </w:num>
  <w:num w:numId="6">
    <w:abstractNumId w:val="24"/>
  </w:num>
  <w:num w:numId="7">
    <w:abstractNumId w:val="23"/>
  </w:num>
  <w:num w:numId="8">
    <w:abstractNumId w:val="7"/>
  </w:num>
  <w:num w:numId="9">
    <w:abstractNumId w:val="2"/>
  </w:num>
  <w:num w:numId="10">
    <w:abstractNumId w:val="8"/>
  </w:num>
  <w:num w:numId="11">
    <w:abstractNumId w:val="18"/>
  </w:num>
  <w:num w:numId="12">
    <w:abstractNumId w:val="6"/>
  </w:num>
  <w:num w:numId="13">
    <w:abstractNumId w:val="20"/>
  </w:num>
  <w:num w:numId="14">
    <w:abstractNumId w:val="16"/>
  </w:num>
  <w:num w:numId="15">
    <w:abstractNumId w:val="5"/>
  </w:num>
  <w:num w:numId="16">
    <w:abstractNumId w:val="15"/>
  </w:num>
  <w:num w:numId="17">
    <w:abstractNumId w:val="4"/>
  </w:num>
  <w:num w:numId="18">
    <w:abstractNumId w:val="10"/>
  </w:num>
  <w:num w:numId="19">
    <w:abstractNumId w:val="22"/>
  </w:num>
  <w:num w:numId="20">
    <w:abstractNumId w:val="21"/>
  </w:num>
  <w:num w:numId="21">
    <w:abstractNumId w:val="25"/>
  </w:num>
  <w:num w:numId="22">
    <w:abstractNumId w:val="17"/>
  </w:num>
  <w:num w:numId="23">
    <w:abstractNumId w:val="19"/>
  </w:num>
  <w:num w:numId="24">
    <w:abstractNumId w:val="3"/>
  </w:num>
  <w:num w:numId="25">
    <w:abstractNumId w:val="1"/>
  </w:num>
  <w:num w:numId="2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962"/>
    <w:rsid w:val="00002DC6"/>
    <w:rsid w:val="00003CDA"/>
    <w:rsid w:val="00003E0B"/>
    <w:rsid w:val="00005661"/>
    <w:rsid w:val="000105AD"/>
    <w:rsid w:val="00010835"/>
    <w:rsid w:val="000108ED"/>
    <w:rsid w:val="00011F77"/>
    <w:rsid w:val="00012827"/>
    <w:rsid w:val="00012980"/>
    <w:rsid w:val="00012B49"/>
    <w:rsid w:val="0001560D"/>
    <w:rsid w:val="00020432"/>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05E"/>
    <w:rsid w:val="00045144"/>
    <w:rsid w:val="0004591A"/>
    <w:rsid w:val="00045DAC"/>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60C25"/>
    <w:rsid w:val="00061C5B"/>
    <w:rsid w:val="000622DC"/>
    <w:rsid w:val="00064961"/>
    <w:rsid w:val="00064E64"/>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35D9"/>
    <w:rsid w:val="00084CDC"/>
    <w:rsid w:val="00085716"/>
    <w:rsid w:val="000858A8"/>
    <w:rsid w:val="00085C64"/>
    <w:rsid w:val="00085FDB"/>
    <w:rsid w:val="00085FFB"/>
    <w:rsid w:val="000862FB"/>
    <w:rsid w:val="000867DF"/>
    <w:rsid w:val="00086A56"/>
    <w:rsid w:val="000875E3"/>
    <w:rsid w:val="0009163D"/>
    <w:rsid w:val="0009271D"/>
    <w:rsid w:val="00092A24"/>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2E9"/>
    <w:rsid w:val="000B2419"/>
    <w:rsid w:val="000B30BF"/>
    <w:rsid w:val="000B3B66"/>
    <w:rsid w:val="000B40AE"/>
    <w:rsid w:val="000B5560"/>
    <w:rsid w:val="000B58F8"/>
    <w:rsid w:val="000B6296"/>
    <w:rsid w:val="000B6402"/>
    <w:rsid w:val="000B6C64"/>
    <w:rsid w:val="000B722C"/>
    <w:rsid w:val="000B75AE"/>
    <w:rsid w:val="000C0F0F"/>
    <w:rsid w:val="000C0FC9"/>
    <w:rsid w:val="000C3F97"/>
    <w:rsid w:val="000C4769"/>
    <w:rsid w:val="000C64E1"/>
    <w:rsid w:val="000C6AA6"/>
    <w:rsid w:val="000C72C1"/>
    <w:rsid w:val="000C7952"/>
    <w:rsid w:val="000C7FD6"/>
    <w:rsid w:val="000D1920"/>
    <w:rsid w:val="000D24E6"/>
    <w:rsid w:val="000D35ED"/>
    <w:rsid w:val="000D3F92"/>
    <w:rsid w:val="000D423F"/>
    <w:rsid w:val="000D5513"/>
    <w:rsid w:val="000D6993"/>
    <w:rsid w:val="000D6D88"/>
    <w:rsid w:val="000D6E60"/>
    <w:rsid w:val="000D7274"/>
    <w:rsid w:val="000D7554"/>
    <w:rsid w:val="000D77C0"/>
    <w:rsid w:val="000E3262"/>
    <w:rsid w:val="000E3EA9"/>
    <w:rsid w:val="000E64AB"/>
    <w:rsid w:val="000F07EE"/>
    <w:rsid w:val="000F12EE"/>
    <w:rsid w:val="000F247D"/>
    <w:rsid w:val="000F2B46"/>
    <w:rsid w:val="000F2DD2"/>
    <w:rsid w:val="000F5F97"/>
    <w:rsid w:val="000F694B"/>
    <w:rsid w:val="0010091C"/>
    <w:rsid w:val="00101E4B"/>
    <w:rsid w:val="00102288"/>
    <w:rsid w:val="001022AC"/>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A02"/>
    <w:rsid w:val="001174D9"/>
    <w:rsid w:val="0011751D"/>
    <w:rsid w:val="0012097F"/>
    <w:rsid w:val="00120991"/>
    <w:rsid w:val="00121426"/>
    <w:rsid w:val="001216C4"/>
    <w:rsid w:val="001219A9"/>
    <w:rsid w:val="00121A72"/>
    <w:rsid w:val="00122112"/>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3667"/>
    <w:rsid w:val="001341F9"/>
    <w:rsid w:val="00134FDB"/>
    <w:rsid w:val="001355AE"/>
    <w:rsid w:val="00136653"/>
    <w:rsid w:val="00140CFF"/>
    <w:rsid w:val="00141FBD"/>
    <w:rsid w:val="00143327"/>
    <w:rsid w:val="001442D6"/>
    <w:rsid w:val="0014514E"/>
    <w:rsid w:val="001466B0"/>
    <w:rsid w:val="00146E57"/>
    <w:rsid w:val="0014793F"/>
    <w:rsid w:val="00150858"/>
    <w:rsid w:val="00151E76"/>
    <w:rsid w:val="00152B5F"/>
    <w:rsid w:val="00152F19"/>
    <w:rsid w:val="001537A1"/>
    <w:rsid w:val="00154071"/>
    <w:rsid w:val="0015463D"/>
    <w:rsid w:val="00156DA3"/>
    <w:rsid w:val="0015758A"/>
    <w:rsid w:val="00157B58"/>
    <w:rsid w:val="00157EA1"/>
    <w:rsid w:val="001607C1"/>
    <w:rsid w:val="001607F1"/>
    <w:rsid w:val="0016083E"/>
    <w:rsid w:val="0016104A"/>
    <w:rsid w:val="00161186"/>
    <w:rsid w:val="001611A0"/>
    <w:rsid w:val="00162EA0"/>
    <w:rsid w:val="001649EB"/>
    <w:rsid w:val="00164A7D"/>
    <w:rsid w:val="001650A0"/>
    <w:rsid w:val="00165286"/>
    <w:rsid w:val="001653C6"/>
    <w:rsid w:val="00165A82"/>
    <w:rsid w:val="00165C0A"/>
    <w:rsid w:val="00165E70"/>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FF"/>
    <w:rsid w:val="00182D6C"/>
    <w:rsid w:val="00182F45"/>
    <w:rsid w:val="001835DB"/>
    <w:rsid w:val="001838C1"/>
    <w:rsid w:val="00183D48"/>
    <w:rsid w:val="001844EF"/>
    <w:rsid w:val="001848D9"/>
    <w:rsid w:val="00184974"/>
    <w:rsid w:val="001869A2"/>
    <w:rsid w:val="00187326"/>
    <w:rsid w:val="0018765B"/>
    <w:rsid w:val="00190190"/>
    <w:rsid w:val="00190F27"/>
    <w:rsid w:val="00190F80"/>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13E3"/>
    <w:rsid w:val="001A21AD"/>
    <w:rsid w:val="001A291A"/>
    <w:rsid w:val="001A2D49"/>
    <w:rsid w:val="001A3656"/>
    <w:rsid w:val="001A3882"/>
    <w:rsid w:val="001A4A0C"/>
    <w:rsid w:val="001A4B16"/>
    <w:rsid w:val="001A6E3E"/>
    <w:rsid w:val="001A6EC6"/>
    <w:rsid w:val="001A6F32"/>
    <w:rsid w:val="001A74DF"/>
    <w:rsid w:val="001A7ACE"/>
    <w:rsid w:val="001B0089"/>
    <w:rsid w:val="001B28EA"/>
    <w:rsid w:val="001B535E"/>
    <w:rsid w:val="001B64D5"/>
    <w:rsid w:val="001B7980"/>
    <w:rsid w:val="001B7C7D"/>
    <w:rsid w:val="001C07FF"/>
    <w:rsid w:val="001C0838"/>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4548"/>
    <w:rsid w:val="001E5B37"/>
    <w:rsid w:val="001E5D57"/>
    <w:rsid w:val="001E5E6B"/>
    <w:rsid w:val="001E6F66"/>
    <w:rsid w:val="001E700D"/>
    <w:rsid w:val="001E7963"/>
    <w:rsid w:val="001F02BC"/>
    <w:rsid w:val="001F0B7B"/>
    <w:rsid w:val="001F0DC8"/>
    <w:rsid w:val="001F1714"/>
    <w:rsid w:val="001F21E0"/>
    <w:rsid w:val="001F224A"/>
    <w:rsid w:val="001F26F1"/>
    <w:rsid w:val="001F26FB"/>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ECE"/>
    <w:rsid w:val="0022290D"/>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65E4"/>
    <w:rsid w:val="00247F97"/>
    <w:rsid w:val="00251B76"/>
    <w:rsid w:val="0025271C"/>
    <w:rsid w:val="0025288A"/>
    <w:rsid w:val="00253B50"/>
    <w:rsid w:val="00253F0C"/>
    <w:rsid w:val="00255988"/>
    <w:rsid w:val="00255E16"/>
    <w:rsid w:val="00257350"/>
    <w:rsid w:val="0026107E"/>
    <w:rsid w:val="00261269"/>
    <w:rsid w:val="00262919"/>
    <w:rsid w:val="00264059"/>
    <w:rsid w:val="00264AB2"/>
    <w:rsid w:val="00264AFB"/>
    <w:rsid w:val="00265723"/>
    <w:rsid w:val="002660FC"/>
    <w:rsid w:val="00270588"/>
    <w:rsid w:val="00270760"/>
    <w:rsid w:val="002707EF"/>
    <w:rsid w:val="00271743"/>
    <w:rsid w:val="00271AD3"/>
    <w:rsid w:val="00272607"/>
    <w:rsid w:val="00272C40"/>
    <w:rsid w:val="00273B44"/>
    <w:rsid w:val="00274E4A"/>
    <w:rsid w:val="0027518C"/>
    <w:rsid w:val="002759DC"/>
    <w:rsid w:val="00275EA6"/>
    <w:rsid w:val="0027605D"/>
    <w:rsid w:val="00276168"/>
    <w:rsid w:val="00276427"/>
    <w:rsid w:val="0027734A"/>
    <w:rsid w:val="00277822"/>
    <w:rsid w:val="00280268"/>
    <w:rsid w:val="002815C4"/>
    <w:rsid w:val="00282303"/>
    <w:rsid w:val="002849CA"/>
    <w:rsid w:val="00284B3E"/>
    <w:rsid w:val="0028728A"/>
    <w:rsid w:val="00287A1F"/>
    <w:rsid w:val="00291A33"/>
    <w:rsid w:val="00291A6F"/>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711"/>
    <w:rsid w:val="002B5A0B"/>
    <w:rsid w:val="002B7F3F"/>
    <w:rsid w:val="002C282C"/>
    <w:rsid w:val="002C3B44"/>
    <w:rsid w:val="002C4BB4"/>
    <w:rsid w:val="002C57AC"/>
    <w:rsid w:val="002C5A97"/>
    <w:rsid w:val="002D0789"/>
    <w:rsid w:val="002D1507"/>
    <w:rsid w:val="002D2ABC"/>
    <w:rsid w:val="002D2EDD"/>
    <w:rsid w:val="002D472B"/>
    <w:rsid w:val="002D4F2F"/>
    <w:rsid w:val="002D5685"/>
    <w:rsid w:val="002D5739"/>
    <w:rsid w:val="002D5C1C"/>
    <w:rsid w:val="002D772C"/>
    <w:rsid w:val="002E18EF"/>
    <w:rsid w:val="002E21D7"/>
    <w:rsid w:val="002E378D"/>
    <w:rsid w:val="002E3BBA"/>
    <w:rsid w:val="002E418D"/>
    <w:rsid w:val="002E5125"/>
    <w:rsid w:val="002E6748"/>
    <w:rsid w:val="002E6F58"/>
    <w:rsid w:val="002E745A"/>
    <w:rsid w:val="002E7719"/>
    <w:rsid w:val="002E7DCA"/>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921"/>
    <w:rsid w:val="00316BF9"/>
    <w:rsid w:val="00320889"/>
    <w:rsid w:val="00323608"/>
    <w:rsid w:val="00323F52"/>
    <w:rsid w:val="00324A6A"/>
    <w:rsid w:val="00325E7E"/>
    <w:rsid w:val="00330468"/>
    <w:rsid w:val="0033092B"/>
    <w:rsid w:val="00330F06"/>
    <w:rsid w:val="00330F29"/>
    <w:rsid w:val="003341D9"/>
    <w:rsid w:val="003343D6"/>
    <w:rsid w:val="003351C0"/>
    <w:rsid w:val="00335919"/>
    <w:rsid w:val="0033672E"/>
    <w:rsid w:val="00336A6A"/>
    <w:rsid w:val="003375EE"/>
    <w:rsid w:val="003378F3"/>
    <w:rsid w:val="00337A18"/>
    <w:rsid w:val="00340473"/>
    <w:rsid w:val="00341095"/>
    <w:rsid w:val="00345127"/>
    <w:rsid w:val="00345178"/>
    <w:rsid w:val="0034587D"/>
    <w:rsid w:val="003458C3"/>
    <w:rsid w:val="00345944"/>
    <w:rsid w:val="00346463"/>
    <w:rsid w:val="00346B72"/>
    <w:rsid w:val="00346BE2"/>
    <w:rsid w:val="003471E2"/>
    <w:rsid w:val="00347C0D"/>
    <w:rsid w:val="00350571"/>
    <w:rsid w:val="00351496"/>
    <w:rsid w:val="003518E7"/>
    <w:rsid w:val="003539F6"/>
    <w:rsid w:val="003541F9"/>
    <w:rsid w:val="00354532"/>
    <w:rsid w:val="00354EEA"/>
    <w:rsid w:val="00355280"/>
    <w:rsid w:val="00355B10"/>
    <w:rsid w:val="00356121"/>
    <w:rsid w:val="00356C15"/>
    <w:rsid w:val="00357BD9"/>
    <w:rsid w:val="00357CB2"/>
    <w:rsid w:val="003601DC"/>
    <w:rsid w:val="003609C4"/>
    <w:rsid w:val="0036112D"/>
    <w:rsid w:val="0036119D"/>
    <w:rsid w:val="00365C53"/>
    <w:rsid w:val="0036630C"/>
    <w:rsid w:val="003671C5"/>
    <w:rsid w:val="00367B9E"/>
    <w:rsid w:val="00370275"/>
    <w:rsid w:val="00370784"/>
    <w:rsid w:val="00371434"/>
    <w:rsid w:val="003717E5"/>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2217"/>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619"/>
    <w:rsid w:val="003B2EE4"/>
    <w:rsid w:val="003B3ACF"/>
    <w:rsid w:val="003B488E"/>
    <w:rsid w:val="003B4C3C"/>
    <w:rsid w:val="003B5CF0"/>
    <w:rsid w:val="003B610C"/>
    <w:rsid w:val="003B6252"/>
    <w:rsid w:val="003B78B1"/>
    <w:rsid w:val="003C03E7"/>
    <w:rsid w:val="003C1744"/>
    <w:rsid w:val="003C25E4"/>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F5F"/>
    <w:rsid w:val="003F33C1"/>
    <w:rsid w:val="003F377E"/>
    <w:rsid w:val="003F4EC3"/>
    <w:rsid w:val="003F4F8C"/>
    <w:rsid w:val="003F54C4"/>
    <w:rsid w:val="003F66CC"/>
    <w:rsid w:val="003F6DB7"/>
    <w:rsid w:val="004000AE"/>
    <w:rsid w:val="00400B5B"/>
    <w:rsid w:val="0040151C"/>
    <w:rsid w:val="00401927"/>
    <w:rsid w:val="00403858"/>
    <w:rsid w:val="00404F8A"/>
    <w:rsid w:val="0040505D"/>
    <w:rsid w:val="00406079"/>
    <w:rsid w:val="00406760"/>
    <w:rsid w:val="0041005C"/>
    <w:rsid w:val="00410068"/>
    <w:rsid w:val="00412AE3"/>
    <w:rsid w:val="00412B14"/>
    <w:rsid w:val="00412FF2"/>
    <w:rsid w:val="00414AD3"/>
    <w:rsid w:val="00415383"/>
    <w:rsid w:val="004155F6"/>
    <w:rsid w:val="004160E5"/>
    <w:rsid w:val="00416293"/>
    <w:rsid w:val="00416DB2"/>
    <w:rsid w:val="00417496"/>
    <w:rsid w:val="00417FC1"/>
    <w:rsid w:val="004206B7"/>
    <w:rsid w:val="00420721"/>
    <w:rsid w:val="00420CE0"/>
    <w:rsid w:val="00420D1A"/>
    <w:rsid w:val="0042199C"/>
    <w:rsid w:val="00421CB4"/>
    <w:rsid w:val="0042251C"/>
    <w:rsid w:val="0042497C"/>
    <w:rsid w:val="00425FC6"/>
    <w:rsid w:val="00426402"/>
    <w:rsid w:val="0042699C"/>
    <w:rsid w:val="004275C1"/>
    <w:rsid w:val="004301A4"/>
    <w:rsid w:val="0043075D"/>
    <w:rsid w:val="00430C1F"/>
    <w:rsid w:val="00430E0D"/>
    <w:rsid w:val="0043143C"/>
    <w:rsid w:val="00432201"/>
    <w:rsid w:val="0043332C"/>
    <w:rsid w:val="00433878"/>
    <w:rsid w:val="00433F00"/>
    <w:rsid w:val="004340D7"/>
    <w:rsid w:val="00436E4C"/>
    <w:rsid w:val="00437F04"/>
    <w:rsid w:val="004409C4"/>
    <w:rsid w:val="004411D8"/>
    <w:rsid w:val="00441201"/>
    <w:rsid w:val="00441790"/>
    <w:rsid w:val="00442450"/>
    <w:rsid w:val="004424F9"/>
    <w:rsid w:val="0044477F"/>
    <w:rsid w:val="00445006"/>
    <w:rsid w:val="0044643A"/>
    <w:rsid w:val="0045416E"/>
    <w:rsid w:val="004543CC"/>
    <w:rsid w:val="004545E3"/>
    <w:rsid w:val="00454B4A"/>
    <w:rsid w:val="00454D42"/>
    <w:rsid w:val="00455543"/>
    <w:rsid w:val="00456C2C"/>
    <w:rsid w:val="004576F9"/>
    <w:rsid w:val="004578E9"/>
    <w:rsid w:val="004610F9"/>
    <w:rsid w:val="004631F0"/>
    <w:rsid w:val="00465500"/>
    <w:rsid w:val="00465C6E"/>
    <w:rsid w:val="00466D0B"/>
    <w:rsid w:val="004677C2"/>
    <w:rsid w:val="00467DBA"/>
    <w:rsid w:val="00470AAE"/>
    <w:rsid w:val="00470E3A"/>
    <w:rsid w:val="004717C7"/>
    <w:rsid w:val="00471E10"/>
    <w:rsid w:val="004737A0"/>
    <w:rsid w:val="004741D1"/>
    <w:rsid w:val="00474CC3"/>
    <w:rsid w:val="00474D3D"/>
    <w:rsid w:val="00475175"/>
    <w:rsid w:val="00475F77"/>
    <w:rsid w:val="00476C2E"/>
    <w:rsid w:val="0047705A"/>
    <w:rsid w:val="0047739E"/>
    <w:rsid w:val="00480358"/>
    <w:rsid w:val="00482E41"/>
    <w:rsid w:val="004841FA"/>
    <w:rsid w:val="004843C9"/>
    <w:rsid w:val="00484665"/>
    <w:rsid w:val="00484A74"/>
    <w:rsid w:val="00484AD7"/>
    <w:rsid w:val="00485739"/>
    <w:rsid w:val="004862E3"/>
    <w:rsid w:val="00486557"/>
    <w:rsid w:val="0049028D"/>
    <w:rsid w:val="00491149"/>
    <w:rsid w:val="00491DC6"/>
    <w:rsid w:val="00492676"/>
    <w:rsid w:val="004934A8"/>
    <w:rsid w:val="0049417E"/>
    <w:rsid w:val="00495144"/>
    <w:rsid w:val="004964D7"/>
    <w:rsid w:val="004A19CE"/>
    <w:rsid w:val="004A1D9A"/>
    <w:rsid w:val="004A235A"/>
    <w:rsid w:val="004A28CB"/>
    <w:rsid w:val="004A2ADD"/>
    <w:rsid w:val="004A380E"/>
    <w:rsid w:val="004A40B5"/>
    <w:rsid w:val="004A4AE7"/>
    <w:rsid w:val="004A515F"/>
    <w:rsid w:val="004A64E1"/>
    <w:rsid w:val="004A6811"/>
    <w:rsid w:val="004A70D1"/>
    <w:rsid w:val="004A79DD"/>
    <w:rsid w:val="004A7EB8"/>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370"/>
    <w:rsid w:val="004C47EC"/>
    <w:rsid w:val="004C5162"/>
    <w:rsid w:val="004C5340"/>
    <w:rsid w:val="004C5E82"/>
    <w:rsid w:val="004C5ED1"/>
    <w:rsid w:val="004C676E"/>
    <w:rsid w:val="004C7434"/>
    <w:rsid w:val="004D05AC"/>
    <w:rsid w:val="004D096C"/>
    <w:rsid w:val="004D1416"/>
    <w:rsid w:val="004D17E5"/>
    <w:rsid w:val="004D1E43"/>
    <w:rsid w:val="004D3418"/>
    <w:rsid w:val="004D3506"/>
    <w:rsid w:val="004D3C11"/>
    <w:rsid w:val="004D4309"/>
    <w:rsid w:val="004D46C4"/>
    <w:rsid w:val="004D57A4"/>
    <w:rsid w:val="004D6546"/>
    <w:rsid w:val="004D6C7D"/>
    <w:rsid w:val="004D6EC9"/>
    <w:rsid w:val="004D6F37"/>
    <w:rsid w:val="004E041D"/>
    <w:rsid w:val="004E0702"/>
    <w:rsid w:val="004E135E"/>
    <w:rsid w:val="004E2AB1"/>
    <w:rsid w:val="004E2B04"/>
    <w:rsid w:val="004E33F2"/>
    <w:rsid w:val="004E3404"/>
    <w:rsid w:val="004E43E9"/>
    <w:rsid w:val="004E4487"/>
    <w:rsid w:val="004E5910"/>
    <w:rsid w:val="004E6D12"/>
    <w:rsid w:val="004E6E17"/>
    <w:rsid w:val="004F0B28"/>
    <w:rsid w:val="004F3E9F"/>
    <w:rsid w:val="004F67B2"/>
    <w:rsid w:val="004F72C4"/>
    <w:rsid w:val="004F7390"/>
    <w:rsid w:val="004F786B"/>
    <w:rsid w:val="00500EEB"/>
    <w:rsid w:val="00501086"/>
    <w:rsid w:val="00502819"/>
    <w:rsid w:val="00504AD7"/>
    <w:rsid w:val="0050537D"/>
    <w:rsid w:val="0050755B"/>
    <w:rsid w:val="00510F5C"/>
    <w:rsid w:val="0051146E"/>
    <w:rsid w:val="00511857"/>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23F"/>
    <w:rsid w:val="005665BB"/>
    <w:rsid w:val="00567480"/>
    <w:rsid w:val="005678CB"/>
    <w:rsid w:val="005724EB"/>
    <w:rsid w:val="005730B6"/>
    <w:rsid w:val="005736A2"/>
    <w:rsid w:val="00582C5A"/>
    <w:rsid w:val="00583227"/>
    <w:rsid w:val="005835A3"/>
    <w:rsid w:val="0058447C"/>
    <w:rsid w:val="00584656"/>
    <w:rsid w:val="005859C3"/>
    <w:rsid w:val="00585A3D"/>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30"/>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5E56"/>
    <w:rsid w:val="005E65BB"/>
    <w:rsid w:val="005E6668"/>
    <w:rsid w:val="005F0CE4"/>
    <w:rsid w:val="005F0F3C"/>
    <w:rsid w:val="005F3246"/>
    <w:rsid w:val="005F4329"/>
    <w:rsid w:val="005F44CA"/>
    <w:rsid w:val="005F49FE"/>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29B8"/>
    <w:rsid w:val="00633747"/>
    <w:rsid w:val="00634327"/>
    <w:rsid w:val="00634E61"/>
    <w:rsid w:val="006352A5"/>
    <w:rsid w:val="00635311"/>
    <w:rsid w:val="006362ED"/>
    <w:rsid w:val="00640074"/>
    <w:rsid w:val="00640206"/>
    <w:rsid w:val="00641A2A"/>
    <w:rsid w:val="00641DDA"/>
    <w:rsid w:val="00642771"/>
    <w:rsid w:val="00644811"/>
    <w:rsid w:val="0064541B"/>
    <w:rsid w:val="0064547F"/>
    <w:rsid w:val="0064548F"/>
    <w:rsid w:val="00646E09"/>
    <w:rsid w:val="00651657"/>
    <w:rsid w:val="00651C6A"/>
    <w:rsid w:val="00651F00"/>
    <w:rsid w:val="00652F0C"/>
    <w:rsid w:val="00653719"/>
    <w:rsid w:val="00654A5A"/>
    <w:rsid w:val="006553B9"/>
    <w:rsid w:val="006559F1"/>
    <w:rsid w:val="00656404"/>
    <w:rsid w:val="00656CBF"/>
    <w:rsid w:val="00656F3E"/>
    <w:rsid w:val="00657D1D"/>
    <w:rsid w:val="00660270"/>
    <w:rsid w:val="00661A14"/>
    <w:rsid w:val="00662616"/>
    <w:rsid w:val="00662C22"/>
    <w:rsid w:val="00663BA5"/>
    <w:rsid w:val="00664675"/>
    <w:rsid w:val="006646AD"/>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4C99"/>
    <w:rsid w:val="00695BC4"/>
    <w:rsid w:val="00695C98"/>
    <w:rsid w:val="0069614F"/>
    <w:rsid w:val="006962BD"/>
    <w:rsid w:val="0069635A"/>
    <w:rsid w:val="00696699"/>
    <w:rsid w:val="0069675D"/>
    <w:rsid w:val="0069711B"/>
    <w:rsid w:val="00697417"/>
    <w:rsid w:val="006976C4"/>
    <w:rsid w:val="006A0B34"/>
    <w:rsid w:val="006A2B37"/>
    <w:rsid w:val="006A3281"/>
    <w:rsid w:val="006A45C5"/>
    <w:rsid w:val="006A4C27"/>
    <w:rsid w:val="006A6A7E"/>
    <w:rsid w:val="006A7C9F"/>
    <w:rsid w:val="006B0B31"/>
    <w:rsid w:val="006B3423"/>
    <w:rsid w:val="006B55F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2C9"/>
    <w:rsid w:val="006D0FE5"/>
    <w:rsid w:val="006D1CEC"/>
    <w:rsid w:val="006D2455"/>
    <w:rsid w:val="006D2919"/>
    <w:rsid w:val="006D2DAF"/>
    <w:rsid w:val="006D35C2"/>
    <w:rsid w:val="006D4763"/>
    <w:rsid w:val="006D512D"/>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CCE"/>
    <w:rsid w:val="006F3DD6"/>
    <w:rsid w:val="006F61D3"/>
    <w:rsid w:val="006F6549"/>
    <w:rsid w:val="006F6ACB"/>
    <w:rsid w:val="00700099"/>
    <w:rsid w:val="007001DA"/>
    <w:rsid w:val="007010EE"/>
    <w:rsid w:val="0070196F"/>
    <w:rsid w:val="00701DCD"/>
    <w:rsid w:val="00702971"/>
    <w:rsid w:val="00702F60"/>
    <w:rsid w:val="00703249"/>
    <w:rsid w:val="00703A75"/>
    <w:rsid w:val="007040C2"/>
    <w:rsid w:val="007046AA"/>
    <w:rsid w:val="007048D1"/>
    <w:rsid w:val="0070714C"/>
    <w:rsid w:val="00710C80"/>
    <w:rsid w:val="00711AA6"/>
    <w:rsid w:val="00712503"/>
    <w:rsid w:val="00712562"/>
    <w:rsid w:val="00712A07"/>
    <w:rsid w:val="007132D1"/>
    <w:rsid w:val="007135AB"/>
    <w:rsid w:val="00713970"/>
    <w:rsid w:val="007145C1"/>
    <w:rsid w:val="00714F6A"/>
    <w:rsid w:val="007154D5"/>
    <w:rsid w:val="00715648"/>
    <w:rsid w:val="0071643E"/>
    <w:rsid w:val="00716851"/>
    <w:rsid w:val="00717DF5"/>
    <w:rsid w:val="00720179"/>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ED4"/>
    <w:rsid w:val="00746B1E"/>
    <w:rsid w:val="00746D99"/>
    <w:rsid w:val="00747D2C"/>
    <w:rsid w:val="00750545"/>
    <w:rsid w:val="00750BD2"/>
    <w:rsid w:val="0075126F"/>
    <w:rsid w:val="00751572"/>
    <w:rsid w:val="007515A3"/>
    <w:rsid w:val="0075353C"/>
    <w:rsid w:val="00753693"/>
    <w:rsid w:val="0075388D"/>
    <w:rsid w:val="007548B2"/>
    <w:rsid w:val="0075685C"/>
    <w:rsid w:val="00757A0B"/>
    <w:rsid w:val="00757D0A"/>
    <w:rsid w:val="0076164D"/>
    <w:rsid w:val="00763F34"/>
    <w:rsid w:val="007659D3"/>
    <w:rsid w:val="00765A98"/>
    <w:rsid w:val="00766B6A"/>
    <w:rsid w:val="00766E6E"/>
    <w:rsid w:val="00766EE5"/>
    <w:rsid w:val="00773B61"/>
    <w:rsid w:val="007746D5"/>
    <w:rsid w:val="00774BD5"/>
    <w:rsid w:val="00774E53"/>
    <w:rsid w:val="007759CE"/>
    <w:rsid w:val="007759E8"/>
    <w:rsid w:val="0077606E"/>
    <w:rsid w:val="0077623F"/>
    <w:rsid w:val="007764CB"/>
    <w:rsid w:val="0077662B"/>
    <w:rsid w:val="00776C96"/>
    <w:rsid w:val="00777614"/>
    <w:rsid w:val="00777879"/>
    <w:rsid w:val="00780DBF"/>
    <w:rsid w:val="007817BA"/>
    <w:rsid w:val="00781C9C"/>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496A"/>
    <w:rsid w:val="007A64F4"/>
    <w:rsid w:val="007A66B7"/>
    <w:rsid w:val="007A66BB"/>
    <w:rsid w:val="007A7D32"/>
    <w:rsid w:val="007B0CE6"/>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4F3B"/>
    <w:rsid w:val="007C5477"/>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7B6A"/>
    <w:rsid w:val="00807F2E"/>
    <w:rsid w:val="00810532"/>
    <w:rsid w:val="00811355"/>
    <w:rsid w:val="008116E9"/>
    <w:rsid w:val="00811A48"/>
    <w:rsid w:val="00813922"/>
    <w:rsid w:val="0081463F"/>
    <w:rsid w:val="008148CD"/>
    <w:rsid w:val="00815395"/>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55B0"/>
    <w:rsid w:val="00837706"/>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0808"/>
    <w:rsid w:val="00861072"/>
    <w:rsid w:val="00861D2E"/>
    <w:rsid w:val="00861DCD"/>
    <w:rsid w:val="0086208E"/>
    <w:rsid w:val="00863A05"/>
    <w:rsid w:val="0086440E"/>
    <w:rsid w:val="00864627"/>
    <w:rsid w:val="00865336"/>
    <w:rsid w:val="0086691F"/>
    <w:rsid w:val="008672A5"/>
    <w:rsid w:val="008672D6"/>
    <w:rsid w:val="0086784D"/>
    <w:rsid w:val="00870582"/>
    <w:rsid w:val="008719E4"/>
    <w:rsid w:val="0087421A"/>
    <w:rsid w:val="0087427A"/>
    <w:rsid w:val="00876130"/>
    <w:rsid w:val="0087615D"/>
    <w:rsid w:val="008766F9"/>
    <w:rsid w:val="008777A7"/>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652"/>
    <w:rsid w:val="00893D69"/>
    <w:rsid w:val="00893F29"/>
    <w:rsid w:val="00894503"/>
    <w:rsid w:val="00894A4D"/>
    <w:rsid w:val="008954CB"/>
    <w:rsid w:val="008957A9"/>
    <w:rsid w:val="00895FA5"/>
    <w:rsid w:val="00896172"/>
    <w:rsid w:val="008A023D"/>
    <w:rsid w:val="008A0DFE"/>
    <w:rsid w:val="008A2029"/>
    <w:rsid w:val="008A222F"/>
    <w:rsid w:val="008A2385"/>
    <w:rsid w:val="008A2A88"/>
    <w:rsid w:val="008A3358"/>
    <w:rsid w:val="008A4A6C"/>
    <w:rsid w:val="008A4F35"/>
    <w:rsid w:val="008A5001"/>
    <w:rsid w:val="008A560C"/>
    <w:rsid w:val="008A68A9"/>
    <w:rsid w:val="008A6FB4"/>
    <w:rsid w:val="008A764A"/>
    <w:rsid w:val="008A790E"/>
    <w:rsid w:val="008A7ACE"/>
    <w:rsid w:val="008B0058"/>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68E"/>
    <w:rsid w:val="008E5784"/>
    <w:rsid w:val="008E5EEC"/>
    <w:rsid w:val="008E7D87"/>
    <w:rsid w:val="008F0B78"/>
    <w:rsid w:val="008F13C9"/>
    <w:rsid w:val="008F31D0"/>
    <w:rsid w:val="008F3909"/>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0C8"/>
    <w:rsid w:val="00906596"/>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9B"/>
    <w:rsid w:val="009203BE"/>
    <w:rsid w:val="009214B5"/>
    <w:rsid w:val="009219C7"/>
    <w:rsid w:val="00921C96"/>
    <w:rsid w:val="009222D2"/>
    <w:rsid w:val="00923A46"/>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CF"/>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2A32"/>
    <w:rsid w:val="00973419"/>
    <w:rsid w:val="00973635"/>
    <w:rsid w:val="00973D37"/>
    <w:rsid w:val="009750F7"/>
    <w:rsid w:val="009751E1"/>
    <w:rsid w:val="00975BE6"/>
    <w:rsid w:val="009765CC"/>
    <w:rsid w:val="00976678"/>
    <w:rsid w:val="00977F29"/>
    <w:rsid w:val="00977FD8"/>
    <w:rsid w:val="00980612"/>
    <w:rsid w:val="00980E92"/>
    <w:rsid w:val="009828B3"/>
    <w:rsid w:val="009829C4"/>
    <w:rsid w:val="00982A82"/>
    <w:rsid w:val="0098366B"/>
    <w:rsid w:val="00985935"/>
    <w:rsid w:val="00985AA8"/>
    <w:rsid w:val="00986EA2"/>
    <w:rsid w:val="0099118D"/>
    <w:rsid w:val="00991847"/>
    <w:rsid w:val="00991D7C"/>
    <w:rsid w:val="00991FF4"/>
    <w:rsid w:val="00992DDA"/>
    <w:rsid w:val="009944F1"/>
    <w:rsid w:val="00994E6D"/>
    <w:rsid w:val="00996404"/>
    <w:rsid w:val="00996E57"/>
    <w:rsid w:val="009973B7"/>
    <w:rsid w:val="0099778B"/>
    <w:rsid w:val="009A0918"/>
    <w:rsid w:val="009A0B2E"/>
    <w:rsid w:val="009A0E6C"/>
    <w:rsid w:val="009A1939"/>
    <w:rsid w:val="009A237F"/>
    <w:rsid w:val="009A353C"/>
    <w:rsid w:val="009A37DD"/>
    <w:rsid w:val="009A619C"/>
    <w:rsid w:val="009A6467"/>
    <w:rsid w:val="009A6C7C"/>
    <w:rsid w:val="009A7A0F"/>
    <w:rsid w:val="009B0528"/>
    <w:rsid w:val="009B1B6F"/>
    <w:rsid w:val="009B2679"/>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C1A"/>
    <w:rsid w:val="009D26CE"/>
    <w:rsid w:val="009D2AB1"/>
    <w:rsid w:val="009D2E84"/>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454"/>
    <w:rsid w:val="009F3619"/>
    <w:rsid w:val="009F4797"/>
    <w:rsid w:val="009F4D06"/>
    <w:rsid w:val="009F4F7E"/>
    <w:rsid w:val="009F5F4D"/>
    <w:rsid w:val="009F6115"/>
    <w:rsid w:val="009F617A"/>
    <w:rsid w:val="009F6242"/>
    <w:rsid w:val="009F6872"/>
    <w:rsid w:val="009F6A7E"/>
    <w:rsid w:val="009F743E"/>
    <w:rsid w:val="00A0065B"/>
    <w:rsid w:val="00A0067C"/>
    <w:rsid w:val="00A009E4"/>
    <w:rsid w:val="00A01220"/>
    <w:rsid w:val="00A020F8"/>
    <w:rsid w:val="00A02603"/>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7DB3"/>
    <w:rsid w:val="00A27F47"/>
    <w:rsid w:val="00A30906"/>
    <w:rsid w:val="00A30B81"/>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03D"/>
    <w:rsid w:val="00A42B71"/>
    <w:rsid w:val="00A42F4F"/>
    <w:rsid w:val="00A43F40"/>
    <w:rsid w:val="00A443CE"/>
    <w:rsid w:val="00A44AA2"/>
    <w:rsid w:val="00A46823"/>
    <w:rsid w:val="00A468A7"/>
    <w:rsid w:val="00A473E6"/>
    <w:rsid w:val="00A47ABA"/>
    <w:rsid w:val="00A47B29"/>
    <w:rsid w:val="00A50CF4"/>
    <w:rsid w:val="00A524E1"/>
    <w:rsid w:val="00A52C43"/>
    <w:rsid w:val="00A53180"/>
    <w:rsid w:val="00A5401F"/>
    <w:rsid w:val="00A60961"/>
    <w:rsid w:val="00A63B94"/>
    <w:rsid w:val="00A64B61"/>
    <w:rsid w:val="00A64C3F"/>
    <w:rsid w:val="00A64D7B"/>
    <w:rsid w:val="00A64EBD"/>
    <w:rsid w:val="00A65108"/>
    <w:rsid w:val="00A660B5"/>
    <w:rsid w:val="00A6613C"/>
    <w:rsid w:val="00A679E5"/>
    <w:rsid w:val="00A7005E"/>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75D1"/>
    <w:rsid w:val="00A87BF2"/>
    <w:rsid w:val="00A90795"/>
    <w:rsid w:val="00A907A9"/>
    <w:rsid w:val="00A90B98"/>
    <w:rsid w:val="00A91138"/>
    <w:rsid w:val="00A91275"/>
    <w:rsid w:val="00A9262C"/>
    <w:rsid w:val="00A92C70"/>
    <w:rsid w:val="00A9343F"/>
    <w:rsid w:val="00A939DE"/>
    <w:rsid w:val="00A95AE2"/>
    <w:rsid w:val="00A96F0D"/>
    <w:rsid w:val="00A97799"/>
    <w:rsid w:val="00AA03A5"/>
    <w:rsid w:val="00AA07E6"/>
    <w:rsid w:val="00AA1B70"/>
    <w:rsid w:val="00AA28BF"/>
    <w:rsid w:val="00AA3079"/>
    <w:rsid w:val="00AA47CC"/>
    <w:rsid w:val="00AA4ACF"/>
    <w:rsid w:val="00AA6209"/>
    <w:rsid w:val="00AA686D"/>
    <w:rsid w:val="00AA764F"/>
    <w:rsid w:val="00AB0775"/>
    <w:rsid w:val="00AB1485"/>
    <w:rsid w:val="00AB3406"/>
    <w:rsid w:val="00AB432B"/>
    <w:rsid w:val="00AB5879"/>
    <w:rsid w:val="00AB764B"/>
    <w:rsid w:val="00AB7B30"/>
    <w:rsid w:val="00AC1F0F"/>
    <w:rsid w:val="00AC2595"/>
    <w:rsid w:val="00AC3177"/>
    <w:rsid w:val="00AC44C1"/>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2D06"/>
    <w:rsid w:val="00AE3193"/>
    <w:rsid w:val="00AE339E"/>
    <w:rsid w:val="00AE37E0"/>
    <w:rsid w:val="00AE5008"/>
    <w:rsid w:val="00AE55A9"/>
    <w:rsid w:val="00AE5AC0"/>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255F"/>
    <w:rsid w:val="00B02EC2"/>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C52"/>
    <w:rsid w:val="00B14431"/>
    <w:rsid w:val="00B144A7"/>
    <w:rsid w:val="00B15BA1"/>
    <w:rsid w:val="00B161BB"/>
    <w:rsid w:val="00B16859"/>
    <w:rsid w:val="00B16B33"/>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58C6"/>
    <w:rsid w:val="00B45A5F"/>
    <w:rsid w:val="00B46863"/>
    <w:rsid w:val="00B46925"/>
    <w:rsid w:val="00B46A3D"/>
    <w:rsid w:val="00B52BB3"/>
    <w:rsid w:val="00B52C86"/>
    <w:rsid w:val="00B530D3"/>
    <w:rsid w:val="00B53C78"/>
    <w:rsid w:val="00B55B41"/>
    <w:rsid w:val="00B56B2D"/>
    <w:rsid w:val="00B5708A"/>
    <w:rsid w:val="00B57949"/>
    <w:rsid w:val="00B57B9A"/>
    <w:rsid w:val="00B6149F"/>
    <w:rsid w:val="00B61EBA"/>
    <w:rsid w:val="00B62135"/>
    <w:rsid w:val="00B62316"/>
    <w:rsid w:val="00B625C3"/>
    <w:rsid w:val="00B63D2C"/>
    <w:rsid w:val="00B64827"/>
    <w:rsid w:val="00B64F70"/>
    <w:rsid w:val="00B65DA8"/>
    <w:rsid w:val="00B66417"/>
    <w:rsid w:val="00B66836"/>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2F7E"/>
    <w:rsid w:val="00B9470B"/>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1220"/>
    <w:rsid w:val="00BC25BB"/>
    <w:rsid w:val="00BC2B30"/>
    <w:rsid w:val="00BC43B8"/>
    <w:rsid w:val="00BC4768"/>
    <w:rsid w:val="00BC47FB"/>
    <w:rsid w:val="00BC5778"/>
    <w:rsid w:val="00BC5BEE"/>
    <w:rsid w:val="00BC636A"/>
    <w:rsid w:val="00BC6DCD"/>
    <w:rsid w:val="00BC7718"/>
    <w:rsid w:val="00BD0556"/>
    <w:rsid w:val="00BD08A8"/>
    <w:rsid w:val="00BD2485"/>
    <w:rsid w:val="00BD24E9"/>
    <w:rsid w:val="00BD3445"/>
    <w:rsid w:val="00BD3A56"/>
    <w:rsid w:val="00BD3D98"/>
    <w:rsid w:val="00BD4226"/>
    <w:rsid w:val="00BD67F6"/>
    <w:rsid w:val="00BD6EB7"/>
    <w:rsid w:val="00BD767C"/>
    <w:rsid w:val="00BE07A3"/>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4502"/>
    <w:rsid w:val="00C14637"/>
    <w:rsid w:val="00C15B73"/>
    <w:rsid w:val="00C17393"/>
    <w:rsid w:val="00C17702"/>
    <w:rsid w:val="00C20116"/>
    <w:rsid w:val="00C21DA0"/>
    <w:rsid w:val="00C21FFB"/>
    <w:rsid w:val="00C227E2"/>
    <w:rsid w:val="00C2294D"/>
    <w:rsid w:val="00C235A1"/>
    <w:rsid w:val="00C23973"/>
    <w:rsid w:val="00C23EA5"/>
    <w:rsid w:val="00C26B42"/>
    <w:rsid w:val="00C26B64"/>
    <w:rsid w:val="00C27AC9"/>
    <w:rsid w:val="00C3146A"/>
    <w:rsid w:val="00C33EDD"/>
    <w:rsid w:val="00C3473F"/>
    <w:rsid w:val="00C3481E"/>
    <w:rsid w:val="00C34E04"/>
    <w:rsid w:val="00C3603B"/>
    <w:rsid w:val="00C36316"/>
    <w:rsid w:val="00C364EF"/>
    <w:rsid w:val="00C365E3"/>
    <w:rsid w:val="00C367F9"/>
    <w:rsid w:val="00C36E01"/>
    <w:rsid w:val="00C408A6"/>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1920"/>
    <w:rsid w:val="00C82409"/>
    <w:rsid w:val="00C82C7E"/>
    <w:rsid w:val="00C8305B"/>
    <w:rsid w:val="00C83278"/>
    <w:rsid w:val="00C84B06"/>
    <w:rsid w:val="00C85603"/>
    <w:rsid w:val="00C86440"/>
    <w:rsid w:val="00C86777"/>
    <w:rsid w:val="00C86BB6"/>
    <w:rsid w:val="00C86CE2"/>
    <w:rsid w:val="00C87791"/>
    <w:rsid w:val="00C91EE7"/>
    <w:rsid w:val="00C921ED"/>
    <w:rsid w:val="00C923C0"/>
    <w:rsid w:val="00C92925"/>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5013"/>
    <w:rsid w:val="00CA63B2"/>
    <w:rsid w:val="00CA7509"/>
    <w:rsid w:val="00CA7C48"/>
    <w:rsid w:val="00CB0AD1"/>
    <w:rsid w:val="00CB2E78"/>
    <w:rsid w:val="00CB321B"/>
    <w:rsid w:val="00CB3405"/>
    <w:rsid w:val="00CB3D75"/>
    <w:rsid w:val="00CB4614"/>
    <w:rsid w:val="00CB5428"/>
    <w:rsid w:val="00CB591D"/>
    <w:rsid w:val="00CB5E19"/>
    <w:rsid w:val="00CB62C2"/>
    <w:rsid w:val="00CB67D4"/>
    <w:rsid w:val="00CB6A32"/>
    <w:rsid w:val="00CB740C"/>
    <w:rsid w:val="00CB7787"/>
    <w:rsid w:val="00CB7824"/>
    <w:rsid w:val="00CB7E1A"/>
    <w:rsid w:val="00CC00EC"/>
    <w:rsid w:val="00CC0B4D"/>
    <w:rsid w:val="00CC1CFC"/>
    <w:rsid w:val="00CC2BE8"/>
    <w:rsid w:val="00CC5328"/>
    <w:rsid w:val="00CC7262"/>
    <w:rsid w:val="00CC7328"/>
    <w:rsid w:val="00CC7B11"/>
    <w:rsid w:val="00CD09A2"/>
    <w:rsid w:val="00CD133C"/>
    <w:rsid w:val="00CD13F9"/>
    <w:rsid w:val="00CD19D7"/>
    <w:rsid w:val="00CD247C"/>
    <w:rsid w:val="00CD2B09"/>
    <w:rsid w:val="00CD2B5C"/>
    <w:rsid w:val="00CD30EF"/>
    <w:rsid w:val="00CD4380"/>
    <w:rsid w:val="00CD4559"/>
    <w:rsid w:val="00CD5328"/>
    <w:rsid w:val="00CD67A3"/>
    <w:rsid w:val="00CD70C2"/>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4B69"/>
    <w:rsid w:val="00D050CE"/>
    <w:rsid w:val="00D07457"/>
    <w:rsid w:val="00D07809"/>
    <w:rsid w:val="00D079F1"/>
    <w:rsid w:val="00D07A13"/>
    <w:rsid w:val="00D106C1"/>
    <w:rsid w:val="00D11103"/>
    <w:rsid w:val="00D11DE0"/>
    <w:rsid w:val="00D121E1"/>
    <w:rsid w:val="00D122B2"/>
    <w:rsid w:val="00D144B1"/>
    <w:rsid w:val="00D15311"/>
    <w:rsid w:val="00D1666F"/>
    <w:rsid w:val="00D16AA1"/>
    <w:rsid w:val="00D16F2A"/>
    <w:rsid w:val="00D17828"/>
    <w:rsid w:val="00D17F5D"/>
    <w:rsid w:val="00D20769"/>
    <w:rsid w:val="00D211C0"/>
    <w:rsid w:val="00D21960"/>
    <w:rsid w:val="00D23582"/>
    <w:rsid w:val="00D23C5A"/>
    <w:rsid w:val="00D26833"/>
    <w:rsid w:val="00D26D14"/>
    <w:rsid w:val="00D300E7"/>
    <w:rsid w:val="00D30C0B"/>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5FC0"/>
    <w:rsid w:val="00D86095"/>
    <w:rsid w:val="00D86DD4"/>
    <w:rsid w:val="00D87240"/>
    <w:rsid w:val="00D9014F"/>
    <w:rsid w:val="00D903F7"/>
    <w:rsid w:val="00D91573"/>
    <w:rsid w:val="00D91FA9"/>
    <w:rsid w:val="00D9237A"/>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61B9"/>
    <w:rsid w:val="00DA6377"/>
    <w:rsid w:val="00DA685F"/>
    <w:rsid w:val="00DA74C3"/>
    <w:rsid w:val="00DA750E"/>
    <w:rsid w:val="00DB2305"/>
    <w:rsid w:val="00DB2BA9"/>
    <w:rsid w:val="00DB2E8E"/>
    <w:rsid w:val="00DB4B07"/>
    <w:rsid w:val="00DB51C0"/>
    <w:rsid w:val="00DB5A6A"/>
    <w:rsid w:val="00DB7124"/>
    <w:rsid w:val="00DB7329"/>
    <w:rsid w:val="00DB7E35"/>
    <w:rsid w:val="00DC1F6D"/>
    <w:rsid w:val="00DC296A"/>
    <w:rsid w:val="00DC4407"/>
    <w:rsid w:val="00DC4961"/>
    <w:rsid w:val="00DC5569"/>
    <w:rsid w:val="00DC5A66"/>
    <w:rsid w:val="00DC5F42"/>
    <w:rsid w:val="00DC6636"/>
    <w:rsid w:val="00DD0516"/>
    <w:rsid w:val="00DD0E39"/>
    <w:rsid w:val="00DD3413"/>
    <w:rsid w:val="00DD3D9A"/>
    <w:rsid w:val="00DD42C3"/>
    <w:rsid w:val="00DD5249"/>
    <w:rsid w:val="00DD5DF1"/>
    <w:rsid w:val="00DD668C"/>
    <w:rsid w:val="00DD684B"/>
    <w:rsid w:val="00DD6C7E"/>
    <w:rsid w:val="00DD7322"/>
    <w:rsid w:val="00DD73C5"/>
    <w:rsid w:val="00DD7557"/>
    <w:rsid w:val="00DD7A1D"/>
    <w:rsid w:val="00DE00BE"/>
    <w:rsid w:val="00DE1866"/>
    <w:rsid w:val="00DE1A18"/>
    <w:rsid w:val="00DE2DB6"/>
    <w:rsid w:val="00DE302D"/>
    <w:rsid w:val="00DE39AB"/>
    <w:rsid w:val="00DE4845"/>
    <w:rsid w:val="00DE62F9"/>
    <w:rsid w:val="00DE6429"/>
    <w:rsid w:val="00DE7850"/>
    <w:rsid w:val="00DE7DA0"/>
    <w:rsid w:val="00DF2A15"/>
    <w:rsid w:val="00DF2CD5"/>
    <w:rsid w:val="00DF3697"/>
    <w:rsid w:val="00DF3E8A"/>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33C"/>
    <w:rsid w:val="00E07992"/>
    <w:rsid w:val="00E102B0"/>
    <w:rsid w:val="00E10416"/>
    <w:rsid w:val="00E11055"/>
    <w:rsid w:val="00E115C8"/>
    <w:rsid w:val="00E125FF"/>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2985"/>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5AE6"/>
    <w:rsid w:val="00E6607A"/>
    <w:rsid w:val="00E66248"/>
    <w:rsid w:val="00E66BEA"/>
    <w:rsid w:val="00E66D0A"/>
    <w:rsid w:val="00E67EE4"/>
    <w:rsid w:val="00E703D1"/>
    <w:rsid w:val="00E70410"/>
    <w:rsid w:val="00E706A0"/>
    <w:rsid w:val="00E71851"/>
    <w:rsid w:val="00E7277E"/>
    <w:rsid w:val="00E728B4"/>
    <w:rsid w:val="00E72FF5"/>
    <w:rsid w:val="00E74B8A"/>
    <w:rsid w:val="00E761FD"/>
    <w:rsid w:val="00E76D00"/>
    <w:rsid w:val="00E77116"/>
    <w:rsid w:val="00E77729"/>
    <w:rsid w:val="00E779DC"/>
    <w:rsid w:val="00E82B15"/>
    <w:rsid w:val="00E8444B"/>
    <w:rsid w:val="00E84CA2"/>
    <w:rsid w:val="00E85D88"/>
    <w:rsid w:val="00E85E26"/>
    <w:rsid w:val="00E86369"/>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31D4"/>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E7F91"/>
    <w:rsid w:val="00EF2FCF"/>
    <w:rsid w:val="00EF3B42"/>
    <w:rsid w:val="00EF3C45"/>
    <w:rsid w:val="00EF3FC8"/>
    <w:rsid w:val="00EF6658"/>
    <w:rsid w:val="00EF697F"/>
    <w:rsid w:val="00EF6CE0"/>
    <w:rsid w:val="00F00E4B"/>
    <w:rsid w:val="00F02A7D"/>
    <w:rsid w:val="00F02C25"/>
    <w:rsid w:val="00F04081"/>
    <w:rsid w:val="00F0449B"/>
    <w:rsid w:val="00F04D19"/>
    <w:rsid w:val="00F059CA"/>
    <w:rsid w:val="00F0689C"/>
    <w:rsid w:val="00F07413"/>
    <w:rsid w:val="00F0783A"/>
    <w:rsid w:val="00F07C87"/>
    <w:rsid w:val="00F10ED1"/>
    <w:rsid w:val="00F11294"/>
    <w:rsid w:val="00F1230E"/>
    <w:rsid w:val="00F123DE"/>
    <w:rsid w:val="00F135A8"/>
    <w:rsid w:val="00F13948"/>
    <w:rsid w:val="00F14CF2"/>
    <w:rsid w:val="00F14F0C"/>
    <w:rsid w:val="00F167D9"/>
    <w:rsid w:val="00F16C30"/>
    <w:rsid w:val="00F2051A"/>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250B"/>
    <w:rsid w:val="00F72DF4"/>
    <w:rsid w:val="00F744A6"/>
    <w:rsid w:val="00F75A57"/>
    <w:rsid w:val="00F75FA5"/>
    <w:rsid w:val="00F76736"/>
    <w:rsid w:val="00F76A43"/>
    <w:rsid w:val="00F77D18"/>
    <w:rsid w:val="00F77D1E"/>
    <w:rsid w:val="00F804BF"/>
    <w:rsid w:val="00F81278"/>
    <w:rsid w:val="00F814A9"/>
    <w:rsid w:val="00F8170B"/>
    <w:rsid w:val="00F818E3"/>
    <w:rsid w:val="00F81E1F"/>
    <w:rsid w:val="00F81E4A"/>
    <w:rsid w:val="00F8209E"/>
    <w:rsid w:val="00F826AE"/>
    <w:rsid w:val="00F82A1D"/>
    <w:rsid w:val="00F835F8"/>
    <w:rsid w:val="00F83D53"/>
    <w:rsid w:val="00F840D3"/>
    <w:rsid w:val="00F85700"/>
    <w:rsid w:val="00F85E13"/>
    <w:rsid w:val="00F85E1B"/>
    <w:rsid w:val="00F861A8"/>
    <w:rsid w:val="00F87A1A"/>
    <w:rsid w:val="00F9063F"/>
    <w:rsid w:val="00F91EAE"/>
    <w:rsid w:val="00F92385"/>
    <w:rsid w:val="00F93352"/>
    <w:rsid w:val="00F93486"/>
    <w:rsid w:val="00F93D5E"/>
    <w:rsid w:val="00F9712B"/>
    <w:rsid w:val="00F9766E"/>
    <w:rsid w:val="00F979B3"/>
    <w:rsid w:val="00FA0CCD"/>
    <w:rsid w:val="00FA234F"/>
    <w:rsid w:val="00FA3444"/>
    <w:rsid w:val="00FA3571"/>
    <w:rsid w:val="00FA4A79"/>
    <w:rsid w:val="00FA55C6"/>
    <w:rsid w:val="00FA65C5"/>
    <w:rsid w:val="00FA7AA9"/>
    <w:rsid w:val="00FB0243"/>
    <w:rsid w:val="00FB06A5"/>
    <w:rsid w:val="00FB0D02"/>
    <w:rsid w:val="00FB0FCE"/>
    <w:rsid w:val="00FB1447"/>
    <w:rsid w:val="00FB175F"/>
    <w:rsid w:val="00FB2273"/>
    <w:rsid w:val="00FB23A3"/>
    <w:rsid w:val="00FB3500"/>
    <w:rsid w:val="00FB3CD4"/>
    <w:rsid w:val="00FB408A"/>
    <w:rsid w:val="00FB57D1"/>
    <w:rsid w:val="00FC1BEF"/>
    <w:rsid w:val="00FC30CD"/>
    <w:rsid w:val="00FC475A"/>
    <w:rsid w:val="00FC49C1"/>
    <w:rsid w:val="00FC515C"/>
    <w:rsid w:val="00FD12CD"/>
    <w:rsid w:val="00FD1831"/>
    <w:rsid w:val="00FD1B0E"/>
    <w:rsid w:val="00FD2277"/>
    <w:rsid w:val="00FD2355"/>
    <w:rsid w:val="00FD2611"/>
    <w:rsid w:val="00FD3A75"/>
    <w:rsid w:val="00FD414C"/>
    <w:rsid w:val="00FD4A4E"/>
    <w:rsid w:val="00FD4A58"/>
    <w:rsid w:val="00FD4F6E"/>
    <w:rsid w:val="00FD5950"/>
    <w:rsid w:val="00FD6A10"/>
    <w:rsid w:val="00FE0071"/>
    <w:rsid w:val="00FE1649"/>
    <w:rsid w:val="00FE3606"/>
    <w:rsid w:val="00FE569E"/>
    <w:rsid w:val="00FE61E7"/>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paragraph" w:customStyle="1" w:styleId="BackgroundTable">
    <w:name w:val="Background Table"/>
    <w:basedOn w:val="Normal"/>
    <w:rsid w:val="00495144"/>
    <w:rPr>
      <w:b/>
      <w:bCs/>
    </w:rPr>
  </w:style>
  <w:style w:type="paragraph" w:customStyle="1" w:styleId="BackgroundInfo">
    <w:name w:val="Background Info"/>
    <w:basedOn w:val="BodyText"/>
    <w:rsid w:val="00495144"/>
    <w:pPr>
      <w:spacing w:line="240" w:lineRule="auto"/>
      <w:ind w:firstLine="0"/>
    </w:pPr>
  </w:style>
  <w:style w:type="paragraph" w:customStyle="1" w:styleId="StyleBodyTextLeft025">
    <w:name w:val="Style Body Text + Left:  0.25&quot;"/>
    <w:basedOn w:val="BodyText"/>
    <w:rsid w:val="00E85E26"/>
    <w:pPr>
      <w:spacing w:line="480" w:lineRule="auto"/>
    </w:pPr>
  </w:style>
  <w:style w:type="character" w:customStyle="1" w:styleId="HeaderChar">
    <w:name w:val="Header Char"/>
    <w:link w:val="Header"/>
    <w:rsid w:val="00471E10"/>
    <w:rPr>
      <w:sz w:val="24"/>
    </w:rPr>
  </w:style>
  <w:style w:type="character" w:customStyle="1" w:styleId="FooterChar">
    <w:name w:val="Footer Char"/>
    <w:link w:val="Footer"/>
    <w:uiPriority w:val="99"/>
    <w:rsid w:val="00471E1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paragraph" w:customStyle="1" w:styleId="BackgroundTable">
    <w:name w:val="Background Table"/>
    <w:basedOn w:val="Normal"/>
    <w:rsid w:val="00495144"/>
    <w:rPr>
      <w:b/>
      <w:bCs/>
    </w:rPr>
  </w:style>
  <w:style w:type="paragraph" w:customStyle="1" w:styleId="BackgroundInfo">
    <w:name w:val="Background Info"/>
    <w:basedOn w:val="BodyText"/>
    <w:rsid w:val="00495144"/>
    <w:pPr>
      <w:spacing w:line="240" w:lineRule="auto"/>
      <w:ind w:firstLine="0"/>
    </w:pPr>
  </w:style>
  <w:style w:type="paragraph" w:customStyle="1" w:styleId="StyleBodyTextLeft025">
    <w:name w:val="Style Body Text + Left:  0.25&quot;"/>
    <w:basedOn w:val="BodyText"/>
    <w:rsid w:val="00E85E26"/>
    <w:pPr>
      <w:spacing w:line="480" w:lineRule="auto"/>
    </w:pPr>
  </w:style>
  <w:style w:type="character" w:customStyle="1" w:styleId="HeaderChar">
    <w:name w:val="Header Char"/>
    <w:link w:val="Header"/>
    <w:rsid w:val="00471E10"/>
    <w:rPr>
      <w:sz w:val="24"/>
    </w:rPr>
  </w:style>
  <w:style w:type="character" w:customStyle="1" w:styleId="FooterChar">
    <w:name w:val="Footer Char"/>
    <w:link w:val="Footer"/>
    <w:uiPriority w:val="99"/>
    <w:rsid w:val="00471E1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185101820">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mass.gov/eohhs/gov/departments/dph/programs/environmental-health/exposure-topics/iaq/iaq-manual/"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jpe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ss.gov/dph/iaq" TargetMode="External"/><Relationship Id="rId24" Type="http://schemas.openxmlformats.org/officeDocument/2006/relationships/image" Target="media/image7.jpe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header" Target="header5.xml"/><Relationship Id="rId10" Type="http://schemas.openxmlformats.org/officeDocument/2006/relationships/hyperlink" Target="https://www.mass.gov/service-details/indoor-air-quality-reports-cities-and-towns-b" TargetMode="External"/><Relationship Id="rId19" Type="http://schemas.openxmlformats.org/officeDocument/2006/relationships/image" Target="media/image2.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B34BE-6138-44EC-8A9E-F88028495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1646</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Indoor Air Quality Assessment - 500 Rutherford Ave, Mass Teacher’s Retirement System (June 2018)</vt:lpstr>
    </vt:vector>
  </TitlesOfParts>
  <Company>MDPH</Company>
  <LinksUpToDate>false</LinksUpToDate>
  <CharactersWithSpaces>11007</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6</vt:i4>
      </vt:variant>
      <vt:variant>
        <vt:i4>0</vt:i4>
      </vt:variant>
      <vt:variant>
        <vt:i4>5</vt:i4>
      </vt:variant>
      <vt:variant>
        <vt:lpwstr>http://mass.gov/dph/iaq</vt:lpwstr>
      </vt:variant>
      <vt:variant>
        <vt:lpwstr/>
      </vt:variant>
      <vt:variant>
        <vt:i4>3145849</vt:i4>
      </vt:variant>
      <vt:variant>
        <vt:i4>3</vt:i4>
      </vt:variant>
      <vt:variant>
        <vt:i4>0</vt:i4>
      </vt:variant>
      <vt:variant>
        <vt:i4>5</vt:i4>
      </vt:variant>
      <vt:variant>
        <vt:lpwstr>https://www.mass.gov/service-details/indoor-air-quality-reports-cities-and-towns-b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- 500 Rutherford Ave, Mass Teacher’s Retirement System (June 2018)</dc:title>
  <dc:subject>Mass Teacher's Retirement System, 500 Rutherford Ave Boston</dc:subject>
  <dc:creator>Indoor Air Quality Program</dc:creator>
  <cp:keywords/>
  <cp:lastModifiedBy>AutoBVT</cp:lastModifiedBy>
  <cp:revision>3</cp:revision>
  <cp:lastPrinted>2018-06-18T18:27:00Z</cp:lastPrinted>
  <dcterms:created xsi:type="dcterms:W3CDTF">2018-09-19T13:42:00Z</dcterms:created>
  <dcterms:modified xsi:type="dcterms:W3CDTF">2018-09-19T13:43:00Z</dcterms:modified>
</cp:coreProperties>
</file>