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514A8" w14:textId="799D5DD1" w:rsidR="003D7896" w:rsidRDefault="00345749">
      <w:r>
        <w:rPr>
          <w:noProof/>
        </w:rPr>
        <mc:AlternateContent>
          <mc:Choice Requires="wpg">
            <w:drawing>
              <wp:anchor distT="0" distB="0" distL="114300" distR="114300" simplePos="0" relativeHeight="251729920" behindDoc="0" locked="0" layoutInCell="1" allowOverlap="1" wp14:anchorId="735E7A1B" wp14:editId="5C6C2C7C">
                <wp:simplePos x="0" y="0"/>
                <wp:positionH relativeFrom="column">
                  <wp:posOffset>1270000</wp:posOffset>
                </wp:positionH>
                <wp:positionV relativeFrom="paragraph">
                  <wp:posOffset>2470150</wp:posOffset>
                </wp:positionV>
                <wp:extent cx="3956050" cy="816610"/>
                <wp:effectExtent l="0" t="0" r="6350" b="2540"/>
                <wp:wrapNone/>
                <wp:docPr id="23" name="Group 23"/>
                <wp:cNvGraphicFramePr/>
                <a:graphic xmlns:a="http://schemas.openxmlformats.org/drawingml/2006/main">
                  <a:graphicData uri="http://schemas.microsoft.com/office/word/2010/wordprocessingGroup">
                    <wpg:wgp>
                      <wpg:cNvGrpSpPr/>
                      <wpg:grpSpPr>
                        <a:xfrm>
                          <a:off x="0" y="0"/>
                          <a:ext cx="3956050" cy="816610"/>
                          <a:chOff x="0" y="0"/>
                          <a:chExt cx="3956050" cy="816610"/>
                        </a:xfrm>
                      </wpg:grpSpPr>
                      <wps:wsp>
                        <wps:cNvPr id="14" name="Text Box 14"/>
                        <wps:cNvSpPr txBox="1"/>
                        <wps:spPr>
                          <a:xfrm>
                            <a:off x="956784" y="74428"/>
                            <a:ext cx="2999266" cy="680484"/>
                          </a:xfrm>
                          <a:prstGeom prst="rect">
                            <a:avLst/>
                          </a:prstGeom>
                          <a:noFill/>
                          <a:ln w="6350">
                            <a:noFill/>
                          </a:ln>
                        </wps:spPr>
                        <wps:txbx>
                          <w:txbxContent>
                            <w:p w14:paraId="1A8052BC" w14:textId="77777777" w:rsidR="00A85F35" w:rsidRPr="00A460B0" w:rsidRDefault="00A85F35" w:rsidP="003D7896">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47F2C08D" w14:textId="1314F1D4" w:rsidR="00A85F35" w:rsidRPr="00A460B0" w:rsidRDefault="00A85F35" w:rsidP="003D7896">
                              <w:pPr>
                                <w:suppressAutoHyphens/>
                                <w:rPr>
                                  <w:rFonts w:ascii="Rubik Medium" w:hAnsi="Rubik Medium" w:cs="Rubik Medium"/>
                                  <w:color w:val="323A3D"/>
                                  <w:sz w:val="27"/>
                                  <w:szCs w:val="27"/>
                                </w:rPr>
                              </w:pPr>
                              <w:r w:rsidRPr="00A460B0">
                                <w:rPr>
                                  <w:rFonts w:ascii="Raleway Medium" w:hAnsi="Raleway Medium" w:cs="Raleway Medium"/>
                                  <w:sz w:val="27"/>
                                  <w:szCs w:val="27"/>
                                </w:rPr>
                                <w:t>Massachu</w:t>
                              </w:r>
                              <w:r>
                                <w:rPr>
                                  <w:rFonts w:ascii="Raleway Medium" w:hAnsi="Raleway Medium" w:cs="Raleway Medium"/>
                                  <w:sz w:val="27"/>
                                  <w:szCs w:val="27"/>
                                </w:rPr>
                                <w:t>s</w:t>
                              </w:r>
                              <w:r w:rsidRPr="00A460B0">
                                <w:rPr>
                                  <w:rFonts w:ascii="Raleway Medium" w:hAnsi="Raleway Medium" w:cs="Raleway Medium"/>
                                  <w:sz w:val="27"/>
                                  <w:szCs w:val="27"/>
                                </w:rPr>
                                <w:t>e</w:t>
                              </w:r>
                              <w:r>
                                <w:rPr>
                                  <w:rFonts w:ascii="Raleway Medium" w:hAnsi="Raleway Medium" w:cs="Raleway Medium"/>
                                  <w:sz w:val="27"/>
                                  <w:szCs w:val="27"/>
                                </w:rPr>
                                <w:t>t</w:t>
                              </w:r>
                              <w:r w:rsidRPr="00A460B0">
                                <w:rPr>
                                  <w:rFonts w:ascii="Raleway Medium" w:hAnsi="Raleway Medium" w:cs="Raleway Medium"/>
                                  <w:sz w:val="27"/>
                                  <w:szCs w:val="27"/>
                                </w:rPr>
                                <w:t xml:space="preserve">ts </w:t>
                              </w:r>
                              <w:r>
                                <w:rPr>
                                  <w:rFonts w:ascii="Raleway Medium" w:hAnsi="Raleway Medium" w:cs="Raleway Medium"/>
                                  <w:sz w:val="27"/>
                                  <w:szCs w:val="27"/>
                                </w:rPr>
                                <w:t>Executive Office of Health &amp; Human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 name="Picture 54"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wpg:wgp>
                  </a:graphicData>
                </a:graphic>
                <wp14:sizeRelH relativeFrom="margin">
                  <wp14:pctWidth>0</wp14:pctWidth>
                </wp14:sizeRelH>
              </wp:anchor>
            </w:drawing>
          </mc:Choice>
          <mc:Fallback>
            <w:pict>
              <v:group w14:anchorId="735E7A1B" id="Group 23" o:spid="_x0000_s1026" style="position:absolute;margin-left:100pt;margin-top:194.5pt;width:311.5pt;height:64.3pt;z-index:251729920;mso-width-relative:margin" coordsize="39560,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">
                <v:shapetype id="_x0000_t202" coordsize="21600,21600" o:spt="202" path="m,l,21600r21600,l21600,xe">
                  <v:stroke joinstyle="miter"/>
                  <v:path gradientshapeok="t" o:connecttype="rect"/>
                </v:shapetype>
                <v:shape id="Text Box 14" o:spid="_x0000_s1027" type="#_x0000_t202" style="position:absolute;left:9567;top:744;width:29993;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1A8052BC" w14:textId="77777777" w:rsidR="00A85F35" w:rsidRPr="00A460B0" w:rsidRDefault="00A85F35" w:rsidP="003D7896">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47F2C08D" w14:textId="1314F1D4" w:rsidR="00A85F35" w:rsidRPr="00A460B0" w:rsidRDefault="00A85F35" w:rsidP="003D7896">
                        <w:pPr>
                          <w:suppressAutoHyphens/>
                          <w:rPr>
                            <w:rFonts w:ascii="Rubik Medium" w:hAnsi="Rubik Medium" w:cs="Rubik Medium"/>
                            <w:color w:val="323A3D"/>
                            <w:sz w:val="27"/>
                            <w:szCs w:val="27"/>
                          </w:rPr>
                        </w:pPr>
                        <w:r w:rsidRPr="00A460B0">
                          <w:rPr>
                            <w:rFonts w:ascii="Raleway Medium" w:hAnsi="Raleway Medium" w:cs="Raleway Medium"/>
                            <w:sz w:val="27"/>
                            <w:szCs w:val="27"/>
                          </w:rPr>
                          <w:t>Massachu</w:t>
                        </w:r>
                        <w:r>
                          <w:rPr>
                            <w:rFonts w:ascii="Raleway Medium" w:hAnsi="Raleway Medium" w:cs="Raleway Medium"/>
                            <w:sz w:val="27"/>
                            <w:szCs w:val="27"/>
                          </w:rPr>
                          <w:t>s</w:t>
                        </w:r>
                        <w:r w:rsidRPr="00A460B0">
                          <w:rPr>
                            <w:rFonts w:ascii="Raleway Medium" w:hAnsi="Raleway Medium" w:cs="Raleway Medium"/>
                            <w:sz w:val="27"/>
                            <w:szCs w:val="27"/>
                          </w:rPr>
                          <w:t>e</w:t>
                        </w:r>
                        <w:r>
                          <w:rPr>
                            <w:rFonts w:ascii="Raleway Medium" w:hAnsi="Raleway Medium" w:cs="Raleway Medium"/>
                            <w:sz w:val="27"/>
                            <w:szCs w:val="27"/>
                          </w:rPr>
                          <w:t>t</w:t>
                        </w:r>
                        <w:r w:rsidRPr="00A460B0">
                          <w:rPr>
                            <w:rFonts w:ascii="Raleway Medium" w:hAnsi="Raleway Medium" w:cs="Raleway Medium"/>
                            <w:sz w:val="27"/>
                            <w:szCs w:val="27"/>
                          </w:rPr>
                          <w:t xml:space="preserve">ts </w:t>
                        </w:r>
                        <w:r>
                          <w:rPr>
                            <w:rFonts w:ascii="Raleway Medium" w:hAnsi="Raleway Medium" w:cs="Raleway Medium"/>
                            <w:sz w:val="27"/>
                            <w:szCs w:val="27"/>
                          </w:rPr>
                          <w:t>Executive Office of Health &amp; Human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8" type="#_x0000_t75" alt="Logo&#10;&#10;Description automatically generated" style="position:absolute;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">
                  <v:imagedata r:id="rId9" o:title="Logo&#10;&#10;Description automatically generated"/>
                </v:shape>
              </v:group>
            </w:pict>
          </mc:Fallback>
        </mc:AlternateContent>
      </w:r>
      <w:r>
        <w:rPr>
          <w:noProof/>
          <w:lang w:eastAsia="ru-RU"/>
        </w:rPr>
        <mc:AlternateContent>
          <mc:Choice Requires="wps">
            <w:drawing>
              <wp:anchor distT="0" distB="0" distL="114300" distR="114300" simplePos="0" relativeHeight="251727872" behindDoc="0" locked="0" layoutInCell="1" allowOverlap="1" wp14:anchorId="2A3D9159" wp14:editId="1748C4D8">
                <wp:simplePos x="0" y="0"/>
                <wp:positionH relativeFrom="margin">
                  <wp:posOffset>-23854</wp:posOffset>
                </wp:positionH>
                <wp:positionV relativeFrom="paragraph">
                  <wp:posOffset>310100</wp:posOffset>
                </wp:positionV>
                <wp:extent cx="5956300" cy="1956021"/>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5956300" cy="1956021"/>
                        </a:xfrm>
                        <a:prstGeom prst="rect">
                          <a:avLst/>
                        </a:prstGeom>
                        <a:noFill/>
                        <a:ln w="6350">
                          <a:noFill/>
                        </a:ln>
                      </wps:spPr>
                      <wps:txbx>
                        <w:txbxContent>
                          <w:p w14:paraId="5ACCCFC6" w14:textId="77777777" w:rsidR="00A85F35" w:rsidRDefault="00A85F35" w:rsidP="003D7896">
                            <w:pPr>
                              <w:pStyle w:val="CoverReport"/>
                            </w:pPr>
                            <w:r>
                              <w:t>Technical Report</w:t>
                            </w:r>
                          </w:p>
                          <w:p w14:paraId="7E4BD5B0" w14:textId="0AF694B5" w:rsidR="00A85F35" w:rsidRPr="00345749" w:rsidRDefault="00A85F35" w:rsidP="003D7896">
                            <w:pPr>
                              <w:pStyle w:val="CoverTitle"/>
                              <w:rPr>
                                <w:color w:val="39465E"/>
                                <w:lang w:val="en-US"/>
                              </w:rPr>
                            </w:pPr>
                            <w:r>
                              <w:rPr>
                                <w:color w:val="39465E"/>
                                <w:lang w:val="en-US"/>
                              </w:rPr>
                              <w:t>Massachusetts Behavioral Health Partnership</w:t>
                            </w:r>
                          </w:p>
                          <w:p w14:paraId="3E51BD52" w14:textId="77777777" w:rsidR="00A85F35" w:rsidRPr="00A460B0" w:rsidRDefault="00A85F35" w:rsidP="003D7896">
                            <w:pPr>
                              <w:pStyle w:val="CoverTitle"/>
                              <w:rPr>
                                <w:sz w:val="48"/>
                                <w:szCs w:val="48"/>
                              </w:rPr>
                            </w:pPr>
                            <w:r w:rsidRPr="00A460B0">
                              <w:t>External Quality Review</w:t>
                            </w:r>
                          </w:p>
                          <w:p w14:paraId="60D8BA58" w14:textId="5F347CD3" w:rsidR="00A85F35" w:rsidRPr="002C64C5" w:rsidRDefault="00A85F35" w:rsidP="003D7896">
                            <w:pPr>
                              <w:pStyle w:val="CoverYear"/>
                              <w:rPr>
                                <w:sz w:val="40"/>
                                <w:szCs w:val="40"/>
                                <w:lang w:val="en-US"/>
                              </w:rPr>
                            </w:pPr>
                            <w:r w:rsidRPr="00A460B0">
                              <w:rPr>
                                <w:sz w:val="40"/>
                                <w:szCs w:val="40"/>
                              </w:rPr>
                              <w:t>Calendar Year 20</w:t>
                            </w:r>
                            <w:r>
                              <w:rPr>
                                <w:sz w:val="40"/>
                                <w:szCs w:val="40"/>
                                <w:lang w:val="en-US"/>
                              </w:rPr>
                              <w:t>20</w:t>
                            </w:r>
                          </w:p>
                          <w:p w14:paraId="7571ADB6" w14:textId="77777777" w:rsidR="00A85F35" w:rsidRPr="00587747" w:rsidRDefault="00A85F35" w:rsidP="003D7896">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9159" id="Text Box 2" o:spid="_x0000_s1029" type="#_x0000_t202" style="position:absolute;margin-left:-1.9pt;margin-top:24.4pt;width:469pt;height:15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" filled="f" stroked="f" strokeweight=".5pt">
                <v:textbox inset="0,0,0,0">
                  <w:txbxContent>
                    <w:p w14:paraId="5ACCCFC6" w14:textId="77777777" w:rsidR="00A85F35" w:rsidRDefault="00A85F35" w:rsidP="003D7896">
                      <w:pPr>
                        <w:pStyle w:val="CoverReport"/>
                      </w:pPr>
                      <w:r>
                        <w:t>Technical Report</w:t>
                      </w:r>
                    </w:p>
                    <w:p w14:paraId="7E4BD5B0" w14:textId="0AF694B5" w:rsidR="00A85F35" w:rsidRPr="00345749" w:rsidRDefault="00A85F35" w:rsidP="003D7896">
                      <w:pPr>
                        <w:pStyle w:val="CoverTitle"/>
                        <w:rPr>
                          <w:color w:val="39465E"/>
                          <w:lang w:val="en-US"/>
                        </w:rPr>
                      </w:pPr>
                      <w:r>
                        <w:rPr>
                          <w:color w:val="39465E"/>
                          <w:lang w:val="en-US"/>
                        </w:rPr>
                        <w:t>Massachusetts Behavioral Health Partnership</w:t>
                      </w:r>
                    </w:p>
                    <w:p w14:paraId="3E51BD52" w14:textId="77777777" w:rsidR="00A85F35" w:rsidRPr="00A460B0" w:rsidRDefault="00A85F35" w:rsidP="003D7896">
                      <w:pPr>
                        <w:pStyle w:val="CoverTitle"/>
                        <w:rPr>
                          <w:sz w:val="48"/>
                          <w:szCs w:val="48"/>
                        </w:rPr>
                      </w:pPr>
                      <w:r w:rsidRPr="00A460B0">
                        <w:t>External Quality Review</w:t>
                      </w:r>
                    </w:p>
                    <w:p w14:paraId="60D8BA58" w14:textId="5F347CD3" w:rsidR="00A85F35" w:rsidRPr="002C64C5" w:rsidRDefault="00A85F35" w:rsidP="003D7896">
                      <w:pPr>
                        <w:pStyle w:val="CoverYear"/>
                        <w:rPr>
                          <w:sz w:val="40"/>
                          <w:szCs w:val="40"/>
                          <w:lang w:val="en-US"/>
                        </w:rPr>
                      </w:pPr>
                      <w:r w:rsidRPr="00A460B0">
                        <w:rPr>
                          <w:sz w:val="40"/>
                          <w:szCs w:val="40"/>
                        </w:rPr>
                        <w:t>Calendar Year 20</w:t>
                      </w:r>
                      <w:r>
                        <w:rPr>
                          <w:sz w:val="40"/>
                          <w:szCs w:val="40"/>
                          <w:lang w:val="en-US"/>
                        </w:rPr>
                        <w:t>20</w:t>
                      </w:r>
                    </w:p>
                    <w:p w14:paraId="7571ADB6" w14:textId="77777777" w:rsidR="00A85F35" w:rsidRPr="00587747" w:rsidRDefault="00A85F35" w:rsidP="003D7896">
                      <w:pPr>
                        <w:spacing w:line="216" w:lineRule="auto"/>
                      </w:pPr>
                    </w:p>
                  </w:txbxContent>
                </v:textbox>
                <w10:wrap anchorx="margin"/>
              </v:shape>
            </w:pict>
          </mc:Fallback>
        </mc:AlternateContent>
      </w:r>
      <w:r w:rsidR="003D7896">
        <w:rPr>
          <w:noProof/>
        </w:rPr>
        <w:drawing>
          <wp:anchor distT="0" distB="0" distL="114300" distR="114300" simplePos="0" relativeHeight="251725824" behindDoc="1" locked="0" layoutInCell="0" allowOverlap="1" wp14:anchorId="529A6706" wp14:editId="0A227034">
            <wp:simplePos x="0" y="0"/>
            <wp:positionH relativeFrom="page">
              <wp:align>left</wp:align>
            </wp:positionH>
            <wp:positionV relativeFrom="page">
              <wp:align>top</wp:align>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D7896">
        <w:br w:type="page"/>
      </w:r>
    </w:p>
    <w:p w14:paraId="5C5773A1" w14:textId="77777777" w:rsidR="0096246D" w:rsidRDefault="0096246D" w:rsidP="00EB2CA1"/>
    <w:p w14:paraId="039F255A" w14:textId="28742A56" w:rsidR="0096246D" w:rsidRDefault="0096246D" w:rsidP="00EB2CA1"/>
    <w:p w14:paraId="0B88FFC2" w14:textId="1DF1A970" w:rsidR="0096246D" w:rsidRDefault="0096246D" w:rsidP="00EB2CA1"/>
    <w:p w14:paraId="5AFDFCCF" w14:textId="2D242CAE" w:rsidR="0096246D" w:rsidRDefault="0096246D" w:rsidP="00EB2CA1"/>
    <w:p w14:paraId="5FD2E29B" w14:textId="30643716" w:rsidR="0096246D" w:rsidRDefault="0096246D" w:rsidP="00EB2CA1"/>
    <w:p w14:paraId="0FA21B24" w14:textId="39504114" w:rsidR="0096246D" w:rsidRDefault="0096246D" w:rsidP="00EB2CA1"/>
    <w:p w14:paraId="56DD73DB" w14:textId="0D08119A" w:rsidR="0096246D" w:rsidRDefault="0096246D" w:rsidP="00EB2CA1"/>
    <w:p w14:paraId="0997EEBB" w14:textId="6594B019" w:rsidR="0096246D" w:rsidRDefault="0096246D" w:rsidP="00EB2CA1"/>
    <w:p w14:paraId="14349B0F" w14:textId="13A50698" w:rsidR="0096246D" w:rsidRDefault="0096246D" w:rsidP="00EB2CA1"/>
    <w:p w14:paraId="6639E0D7" w14:textId="487E4AFA" w:rsidR="0096246D" w:rsidRDefault="0096246D" w:rsidP="00EB2CA1"/>
    <w:p w14:paraId="283F2586" w14:textId="77777777" w:rsidR="00EB2CA1" w:rsidRDefault="00EB2CA1" w:rsidP="00EB2CA1"/>
    <w:p w14:paraId="198F606C" w14:textId="77777777" w:rsidR="00F55F17" w:rsidRDefault="00F55F17" w:rsidP="00F55F17">
      <w:pPr>
        <w:spacing w:after="0"/>
        <w:jc w:val="center"/>
        <w:rPr>
          <w:sz w:val="20"/>
          <w:szCs w:val="24"/>
        </w:rPr>
      </w:pPr>
      <w:r>
        <w:rPr>
          <w:sz w:val="20"/>
          <w:szCs w:val="24"/>
        </w:rPr>
        <w:t xml:space="preserve">This program is supported in full by the </w:t>
      </w:r>
    </w:p>
    <w:p w14:paraId="2C72C170" w14:textId="77777777" w:rsidR="00F55F17" w:rsidRDefault="00F55F17" w:rsidP="00F55F17">
      <w:pPr>
        <w:jc w:val="center"/>
        <w:rPr>
          <w:sz w:val="16"/>
          <w:szCs w:val="20"/>
        </w:rPr>
      </w:pPr>
      <w:r>
        <w:rPr>
          <w:sz w:val="20"/>
          <w:szCs w:val="24"/>
        </w:rPr>
        <w:t>Commonwealth of Massachusetts Executive Office of Health and Human Services, Office of Medicaid.</w:t>
      </w:r>
    </w:p>
    <w:p w14:paraId="4973B3FD" w14:textId="77777777" w:rsidR="00EB2CA1" w:rsidRDefault="00EB2CA1" w:rsidP="00EB2CA1"/>
    <w:p w14:paraId="76CCC3A1" w14:textId="786A3869" w:rsidR="00F55F17" w:rsidRDefault="00F55F17" w:rsidP="00EB2CA1"/>
    <w:p w14:paraId="2879E5B6" w14:textId="06623D00" w:rsidR="00860BA9" w:rsidRPr="00685F92" w:rsidRDefault="00860BA9" w:rsidP="00860BA9">
      <w:pPr>
        <w:pStyle w:val="Default"/>
        <w:rPr>
          <w:rFonts w:asciiTheme="minorHAnsi" w:hAnsiTheme="minorHAnsi" w:cstheme="minorHAnsi"/>
          <w:sz w:val="20"/>
          <w:szCs w:val="22"/>
        </w:rPr>
      </w:pPr>
      <w:r w:rsidRPr="00685F92">
        <w:rPr>
          <w:rFonts w:asciiTheme="minorHAnsi" w:hAnsiTheme="minorHAnsi" w:cstheme="minorHAnsi"/>
          <w:sz w:val="20"/>
          <w:szCs w:val="22"/>
        </w:rPr>
        <w:t xml:space="preserve">The source for certain health plan measure rates and benchmark (averages and percentiles) data (“the Data”) is Quality Compass® </w:t>
      </w:r>
      <w:r w:rsidR="00685F92" w:rsidRPr="00685F92">
        <w:rPr>
          <w:rFonts w:asciiTheme="minorHAnsi" w:hAnsiTheme="minorHAnsi" w:cstheme="minorHAnsi"/>
          <w:sz w:val="20"/>
          <w:szCs w:val="22"/>
        </w:rPr>
        <w:t>20</w:t>
      </w:r>
      <w:r w:rsidR="00485A50">
        <w:rPr>
          <w:rFonts w:asciiTheme="minorHAnsi" w:hAnsiTheme="minorHAnsi" w:cstheme="minorHAnsi"/>
          <w:sz w:val="20"/>
          <w:szCs w:val="22"/>
        </w:rPr>
        <w:t>20</w:t>
      </w:r>
      <w:r w:rsidRPr="00685F92">
        <w:rPr>
          <w:rFonts w:asciiTheme="minorHAnsi" w:hAnsiTheme="minorHAnsi" w:cstheme="minorHAnsi"/>
          <w:sz w:val="20"/>
          <w:szCs w:val="22"/>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w:t>
      </w:r>
      <w:r w:rsidR="0001622F">
        <w:rPr>
          <w:rFonts w:asciiTheme="minorHAnsi" w:hAnsiTheme="minorHAnsi" w:cstheme="minorHAnsi"/>
          <w:sz w:val="20"/>
          <w:szCs w:val="22"/>
        </w:rPr>
        <w:t>ed trademark of NCQA. The Data are</w:t>
      </w:r>
      <w:r w:rsidRPr="00685F92">
        <w:rPr>
          <w:rFonts w:asciiTheme="minorHAnsi" w:hAnsiTheme="minorHAnsi" w:cstheme="minorHAnsi"/>
          <w:sz w:val="20"/>
          <w:szCs w:val="22"/>
        </w:rPr>
        <w:t xml:space="preserve">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w:t>
      </w:r>
      <w:r w:rsidR="00685F92" w:rsidRPr="00685F92">
        <w:rPr>
          <w:rFonts w:asciiTheme="minorHAnsi" w:hAnsiTheme="minorHAnsi" w:cstheme="minorHAnsi"/>
          <w:sz w:val="20"/>
          <w:szCs w:val="22"/>
        </w:rPr>
        <w:t xml:space="preserve">  </w:t>
      </w:r>
      <w:r w:rsidRPr="00685F92">
        <w:rPr>
          <w:rFonts w:asciiTheme="minorHAnsi" w:hAnsiTheme="minorHAnsi" w:cstheme="minorHAnsi"/>
          <w:sz w:val="20"/>
          <w:szCs w:val="22"/>
        </w:rPr>
        <w:t>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at the discre</w:t>
      </w:r>
      <w:r w:rsidR="00685F92" w:rsidRPr="00685F92">
        <w:rPr>
          <w:rFonts w:asciiTheme="minorHAnsi" w:hAnsiTheme="minorHAnsi" w:cstheme="minorHAnsi"/>
          <w:sz w:val="20"/>
          <w:szCs w:val="22"/>
        </w:rPr>
        <w:t>tion of NCQA. ©20</w:t>
      </w:r>
      <w:r w:rsidR="00485A50">
        <w:rPr>
          <w:rFonts w:asciiTheme="minorHAnsi" w:hAnsiTheme="minorHAnsi" w:cstheme="minorHAnsi"/>
          <w:sz w:val="20"/>
          <w:szCs w:val="22"/>
        </w:rPr>
        <w:t>20</w:t>
      </w:r>
      <w:r w:rsidRPr="00685F92">
        <w:rPr>
          <w:rFonts w:asciiTheme="minorHAnsi" w:hAnsiTheme="minorHAnsi" w:cstheme="minorHAnsi"/>
          <w:sz w:val="20"/>
          <w:szCs w:val="22"/>
        </w:rPr>
        <w:t xml:space="preserve"> National Committee for Quality Assurance, all rights reserved. </w:t>
      </w:r>
    </w:p>
    <w:p w14:paraId="676E3215" w14:textId="77777777" w:rsidR="00685F92" w:rsidRPr="00685F92" w:rsidRDefault="00685F92" w:rsidP="00860BA9">
      <w:pPr>
        <w:pStyle w:val="Default"/>
        <w:rPr>
          <w:rFonts w:asciiTheme="minorHAnsi" w:hAnsiTheme="minorHAnsi" w:cstheme="minorHAnsi"/>
          <w:sz w:val="20"/>
          <w:szCs w:val="22"/>
        </w:rPr>
      </w:pPr>
    </w:p>
    <w:p w14:paraId="09844DF6" w14:textId="0BFC98F4" w:rsidR="00685F92" w:rsidRDefault="00860BA9" w:rsidP="00860BA9">
      <w:pPr>
        <w:rPr>
          <w:rFonts w:cstheme="minorHAnsi"/>
          <w:sz w:val="20"/>
        </w:rPr>
      </w:pPr>
      <w:r w:rsidRPr="00685F92">
        <w:rPr>
          <w:rFonts w:cstheme="minorHAnsi"/>
          <w:sz w:val="20"/>
        </w:rPr>
        <w:t>CAHPS is a registered trademark</w:t>
      </w:r>
      <w:r w:rsidR="00685F92">
        <w:rPr>
          <w:rFonts w:cstheme="minorHAnsi"/>
          <w:sz w:val="20"/>
        </w:rPr>
        <w:t xml:space="preserve"> </w:t>
      </w:r>
      <w:r w:rsidRPr="00685F92">
        <w:rPr>
          <w:rFonts w:cstheme="minorHAnsi"/>
          <w:sz w:val="20"/>
        </w:rPr>
        <w:t>of the Agency for Healthca</w:t>
      </w:r>
      <w:r w:rsidR="00685F92" w:rsidRPr="00685F92">
        <w:rPr>
          <w:rFonts w:cstheme="minorHAnsi"/>
          <w:sz w:val="20"/>
        </w:rPr>
        <w:t>re Research and Quality (AHRQ).</w:t>
      </w:r>
    </w:p>
    <w:p w14:paraId="33AF9349" w14:textId="77777777" w:rsidR="00685F92" w:rsidRDefault="00685F92">
      <w:pPr>
        <w:rPr>
          <w:rFonts w:cstheme="minorHAnsi"/>
          <w:sz w:val="20"/>
        </w:rPr>
      </w:pPr>
      <w:r>
        <w:rPr>
          <w:rFonts w:cstheme="minorHAnsi"/>
          <w:sz w:val="20"/>
        </w:rPr>
        <w:br w:type="page"/>
      </w:r>
    </w:p>
    <w:sdt>
      <w:sdtPr>
        <w:rPr>
          <w:rFonts w:asciiTheme="minorHAnsi" w:eastAsiaTheme="minorHAnsi" w:hAnsiTheme="minorHAnsi" w:cstheme="minorBidi"/>
          <w:color w:val="auto"/>
          <w:sz w:val="24"/>
          <w:szCs w:val="22"/>
        </w:rPr>
        <w:id w:val="1055357214"/>
        <w:docPartObj>
          <w:docPartGallery w:val="Table of Contents"/>
          <w:docPartUnique/>
        </w:docPartObj>
      </w:sdtPr>
      <w:sdtEndPr>
        <w:rPr>
          <w:b/>
          <w:bCs/>
          <w:noProof/>
        </w:rPr>
      </w:sdtEndPr>
      <w:sdtContent>
        <w:p w14:paraId="484A0201" w14:textId="062DA086" w:rsidR="00D3168C" w:rsidRPr="00D3168C" w:rsidRDefault="00D3168C">
          <w:pPr>
            <w:pStyle w:val="TOCHeading"/>
            <w:framePr w:wrap="notBeside"/>
            <w:rPr>
              <w:rFonts w:ascii="Raleway" w:hAnsi="Raleway"/>
              <w:b/>
              <w:bCs/>
              <w:color w:val="74C4D6"/>
              <w:sz w:val="56"/>
              <w:szCs w:val="56"/>
            </w:rPr>
          </w:pPr>
          <w:r w:rsidRPr="00D3168C">
            <w:rPr>
              <w:rFonts w:ascii="Raleway" w:hAnsi="Raleway"/>
              <w:b/>
              <w:bCs/>
              <w:color w:val="74C4D6"/>
              <w:sz w:val="56"/>
              <w:szCs w:val="56"/>
            </w:rPr>
            <w:t>Table of Contents</w:t>
          </w:r>
        </w:p>
        <w:p w14:paraId="0C10306A" w14:textId="77777777" w:rsidR="009F2DB8" w:rsidRDefault="009F3060" w:rsidP="005E027F">
          <w:pPr>
            <w:pStyle w:val="TOC1"/>
          </w:pPr>
          <w:r>
            <w:rPr>
              <w:rFonts w:cs="Times New Roman"/>
            </w:rPr>
            <w:drawing>
              <wp:anchor distT="0" distB="0" distL="114300" distR="114300" simplePos="0" relativeHeight="251773952" behindDoc="1" locked="0" layoutInCell="0" allowOverlap="1" wp14:anchorId="52CE7EB0" wp14:editId="16CD1E98">
                <wp:simplePos x="0" y="0"/>
                <wp:positionH relativeFrom="page">
                  <wp:align>left</wp:align>
                </wp:positionH>
                <wp:positionV relativeFrom="page">
                  <wp:posOffset>1809750</wp:posOffset>
                </wp:positionV>
                <wp:extent cx="7743825" cy="304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3825" cy="304165"/>
                        </a:xfrm>
                        <a:prstGeom prst="rect">
                          <a:avLst/>
                        </a:prstGeom>
                      </pic:spPr>
                    </pic:pic>
                  </a:graphicData>
                </a:graphic>
                <wp14:sizeRelH relativeFrom="margin">
                  <wp14:pctWidth>0</wp14:pctWidth>
                </wp14:sizeRelH>
                <wp14:sizeRelV relativeFrom="margin">
                  <wp14:pctHeight>0</wp14:pctHeight>
                </wp14:sizeRelV>
              </wp:anchor>
            </w:drawing>
          </w:r>
          <w:r w:rsidR="00D3168C">
            <w:fldChar w:fldCharType="begin"/>
          </w:r>
          <w:r w:rsidR="00D3168C">
            <w:instrText xml:space="preserve"> TOC \o "1-3" \h \z \u </w:instrText>
          </w:r>
          <w:r w:rsidR="00D3168C">
            <w:fldChar w:fldCharType="separate"/>
          </w:r>
        </w:p>
        <w:p w14:paraId="641E066E" w14:textId="0720BDDE" w:rsidR="009F2DB8" w:rsidRDefault="009F2DB8">
          <w:pPr>
            <w:pStyle w:val="TOC1"/>
            <w:rPr>
              <w:rFonts w:asciiTheme="minorHAnsi" w:eastAsiaTheme="minorEastAsia" w:hAnsiTheme="minorHAnsi" w:cstheme="minorBidi"/>
              <w:b w:val="0"/>
              <w:bCs w:val="0"/>
              <w:sz w:val="22"/>
              <w:szCs w:val="22"/>
            </w:rPr>
          </w:pPr>
          <w:r>
            <w:rPr>
              <w:rFonts w:cs="Times New Roman"/>
            </w:rPr>
            <w:drawing>
              <wp:anchor distT="0" distB="0" distL="114300" distR="114300" simplePos="0" relativeHeight="251776000" behindDoc="1" locked="0" layoutInCell="0" allowOverlap="1" wp14:anchorId="3EF87A23" wp14:editId="32338500">
                <wp:simplePos x="0" y="0"/>
                <wp:positionH relativeFrom="page">
                  <wp:align>left</wp:align>
                </wp:positionH>
                <wp:positionV relativeFrom="page">
                  <wp:posOffset>2129155</wp:posOffset>
                </wp:positionV>
                <wp:extent cx="7756207" cy="3041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7909750" w:history="1">
            <w:r w:rsidRPr="002E17CD">
              <w:rPr>
                <w:rStyle w:val="Hyperlink"/>
              </w:rPr>
              <w:t>Section 1. Introduction</w:t>
            </w:r>
            <w:r>
              <w:rPr>
                <w:webHidden/>
              </w:rPr>
              <w:tab/>
            </w:r>
            <w:r>
              <w:rPr>
                <w:webHidden/>
              </w:rPr>
              <w:fldChar w:fldCharType="begin"/>
            </w:r>
            <w:r>
              <w:rPr>
                <w:webHidden/>
              </w:rPr>
              <w:instrText xml:space="preserve"> PAGEREF _Toc67909750 \h </w:instrText>
            </w:r>
            <w:r>
              <w:rPr>
                <w:webHidden/>
              </w:rPr>
            </w:r>
            <w:r>
              <w:rPr>
                <w:webHidden/>
              </w:rPr>
              <w:fldChar w:fldCharType="separate"/>
            </w:r>
            <w:r w:rsidR="00021C52">
              <w:rPr>
                <w:webHidden/>
              </w:rPr>
              <w:t>6</w:t>
            </w:r>
            <w:r>
              <w:rPr>
                <w:webHidden/>
              </w:rPr>
              <w:fldChar w:fldCharType="end"/>
            </w:r>
          </w:hyperlink>
        </w:p>
        <w:p w14:paraId="6EE9A571" w14:textId="4D7AFE20" w:rsidR="009F2DB8" w:rsidRDefault="00021C52">
          <w:pPr>
            <w:pStyle w:val="TOC1"/>
            <w:rPr>
              <w:rFonts w:asciiTheme="minorHAnsi" w:eastAsiaTheme="minorEastAsia" w:hAnsiTheme="minorHAnsi" w:cstheme="minorBidi"/>
              <w:b w:val="0"/>
              <w:bCs w:val="0"/>
              <w:sz w:val="22"/>
              <w:szCs w:val="22"/>
            </w:rPr>
          </w:pPr>
          <w:hyperlink w:anchor="_Toc67909751" w:history="1">
            <w:r w:rsidR="009F2DB8" w:rsidRPr="002E17CD">
              <w:rPr>
                <w:rStyle w:val="Hyperlink"/>
              </w:rPr>
              <w:t>Section 2. Executive Summary</w:t>
            </w:r>
            <w:r w:rsidR="009F2DB8">
              <w:rPr>
                <w:webHidden/>
              </w:rPr>
              <w:tab/>
            </w:r>
            <w:r w:rsidR="009F2DB8">
              <w:rPr>
                <w:webHidden/>
              </w:rPr>
              <w:fldChar w:fldCharType="begin"/>
            </w:r>
            <w:r w:rsidR="009F2DB8">
              <w:rPr>
                <w:webHidden/>
              </w:rPr>
              <w:instrText xml:space="preserve"> PAGEREF _Toc67909751 \h </w:instrText>
            </w:r>
            <w:r w:rsidR="009F2DB8">
              <w:rPr>
                <w:webHidden/>
              </w:rPr>
            </w:r>
            <w:r w:rsidR="009F2DB8">
              <w:rPr>
                <w:webHidden/>
              </w:rPr>
              <w:fldChar w:fldCharType="separate"/>
            </w:r>
            <w:r>
              <w:rPr>
                <w:webHidden/>
              </w:rPr>
              <w:t>8</w:t>
            </w:r>
            <w:r w:rsidR="009F2DB8">
              <w:rPr>
                <w:webHidden/>
              </w:rPr>
              <w:fldChar w:fldCharType="end"/>
            </w:r>
          </w:hyperlink>
        </w:p>
        <w:p w14:paraId="147CC715" w14:textId="4ED6B6E2" w:rsidR="009F2DB8" w:rsidRPr="009F2DB8" w:rsidRDefault="00021C52">
          <w:pPr>
            <w:pStyle w:val="TOC2"/>
            <w:rPr>
              <w:rFonts w:ascii="Open Sans" w:eastAsiaTheme="minorEastAsia" w:hAnsi="Open Sans" w:cs="Open Sans"/>
              <w:noProof/>
              <w:sz w:val="22"/>
            </w:rPr>
          </w:pPr>
          <w:hyperlink w:anchor="_Toc67909752" w:history="1">
            <w:r w:rsidR="009F2DB8" w:rsidRPr="009F2DB8">
              <w:rPr>
                <w:rStyle w:val="Hyperlink"/>
                <w:rFonts w:ascii="Open Sans" w:hAnsi="Open Sans" w:cs="Open Sans"/>
                <w:noProof/>
                <w:sz w:val="22"/>
              </w:rPr>
              <w:t>Scope of the External Quality Review Process</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_Toc67909752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8</w:t>
            </w:r>
            <w:r w:rsidR="009F2DB8" w:rsidRPr="009F2DB8">
              <w:rPr>
                <w:rFonts w:ascii="Open Sans" w:hAnsi="Open Sans" w:cs="Open Sans"/>
                <w:noProof/>
                <w:webHidden/>
                <w:sz w:val="22"/>
              </w:rPr>
              <w:fldChar w:fldCharType="end"/>
            </w:r>
          </w:hyperlink>
        </w:p>
        <w:p w14:paraId="11EE1AD1" w14:textId="3DFB445E" w:rsidR="009F2DB8" w:rsidRPr="009F2DB8" w:rsidRDefault="00021C52">
          <w:pPr>
            <w:pStyle w:val="TOC2"/>
            <w:rPr>
              <w:rFonts w:ascii="Open Sans" w:eastAsiaTheme="minorEastAsia" w:hAnsi="Open Sans" w:cs="Open Sans"/>
              <w:noProof/>
              <w:sz w:val="22"/>
            </w:rPr>
          </w:pPr>
          <w:hyperlink w:anchor="_Toc67909753" w:history="1">
            <w:r w:rsidR="009F2DB8" w:rsidRPr="009F2DB8">
              <w:rPr>
                <w:rStyle w:val="Hyperlink"/>
                <w:rFonts w:ascii="Open Sans" w:hAnsi="Open Sans" w:cs="Open Sans"/>
                <w:noProof/>
                <w:sz w:val="22"/>
              </w:rPr>
              <w:t>Performance Measure Validation &amp; Information Systems Capability Assessment</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_Toc67909753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9</w:t>
            </w:r>
            <w:r w:rsidR="009F2DB8" w:rsidRPr="009F2DB8">
              <w:rPr>
                <w:rFonts w:ascii="Open Sans" w:hAnsi="Open Sans" w:cs="Open Sans"/>
                <w:noProof/>
                <w:webHidden/>
                <w:sz w:val="22"/>
              </w:rPr>
              <w:fldChar w:fldCharType="end"/>
            </w:r>
          </w:hyperlink>
        </w:p>
        <w:p w14:paraId="76878184" w14:textId="6DE443CA" w:rsidR="009F2DB8" w:rsidRPr="009F2DB8" w:rsidRDefault="00021C52">
          <w:pPr>
            <w:pStyle w:val="TOC2"/>
            <w:rPr>
              <w:rFonts w:ascii="Open Sans" w:eastAsiaTheme="minorEastAsia" w:hAnsi="Open Sans" w:cs="Open Sans"/>
              <w:noProof/>
              <w:sz w:val="22"/>
            </w:rPr>
          </w:pPr>
          <w:hyperlink w:anchor="_Toc67909754" w:history="1">
            <w:r w:rsidR="009F2DB8" w:rsidRPr="009F2DB8">
              <w:rPr>
                <w:rStyle w:val="Hyperlink"/>
                <w:rFonts w:ascii="Open Sans" w:hAnsi="Open Sans" w:cs="Open Sans"/>
                <w:noProof/>
                <w:sz w:val="22"/>
              </w:rPr>
              <w:t>Performance Improvement Project Validation</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_Toc67909754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10</w:t>
            </w:r>
            <w:r w:rsidR="009F2DB8" w:rsidRPr="009F2DB8">
              <w:rPr>
                <w:rFonts w:ascii="Open Sans" w:hAnsi="Open Sans" w:cs="Open Sans"/>
                <w:noProof/>
                <w:webHidden/>
                <w:sz w:val="22"/>
              </w:rPr>
              <w:fldChar w:fldCharType="end"/>
            </w:r>
          </w:hyperlink>
        </w:p>
        <w:p w14:paraId="47808AA1" w14:textId="58A14CBD" w:rsidR="009F2DB8" w:rsidRPr="009F2DB8" w:rsidRDefault="00021C52">
          <w:pPr>
            <w:pStyle w:val="TOC2"/>
            <w:rPr>
              <w:rFonts w:ascii="Open Sans" w:eastAsiaTheme="minorEastAsia" w:hAnsi="Open Sans" w:cs="Open Sans"/>
              <w:noProof/>
              <w:sz w:val="22"/>
            </w:rPr>
          </w:pPr>
          <w:hyperlink w:anchor="_Toc67909755" w:history="1">
            <w:r w:rsidR="009F2DB8" w:rsidRPr="009F2DB8">
              <w:rPr>
                <w:rStyle w:val="Hyperlink"/>
                <w:rFonts w:ascii="Open Sans" w:hAnsi="Open Sans" w:cs="Open Sans"/>
                <w:noProof/>
                <w:sz w:val="22"/>
              </w:rPr>
              <w:t>Compliance Validation</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_Toc67909755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11</w:t>
            </w:r>
            <w:r w:rsidR="009F2DB8" w:rsidRPr="009F2DB8">
              <w:rPr>
                <w:rFonts w:ascii="Open Sans" w:hAnsi="Open Sans" w:cs="Open Sans"/>
                <w:noProof/>
                <w:webHidden/>
                <w:sz w:val="22"/>
              </w:rPr>
              <w:fldChar w:fldCharType="end"/>
            </w:r>
          </w:hyperlink>
        </w:p>
        <w:p w14:paraId="29532F10" w14:textId="1330C629" w:rsidR="009F2DB8" w:rsidRPr="009F2DB8" w:rsidRDefault="00021C52">
          <w:pPr>
            <w:pStyle w:val="TOC2"/>
            <w:rPr>
              <w:rFonts w:ascii="Open Sans" w:eastAsiaTheme="minorEastAsia" w:hAnsi="Open Sans" w:cs="Open Sans"/>
              <w:noProof/>
              <w:sz w:val="22"/>
            </w:rPr>
          </w:pPr>
          <w:hyperlink w:anchor="_Toc67909756" w:history="1">
            <w:r w:rsidR="009F2DB8" w:rsidRPr="009F2DB8">
              <w:rPr>
                <w:rStyle w:val="Hyperlink"/>
                <w:rFonts w:ascii="Open Sans" w:hAnsi="Open Sans" w:cs="Open Sans"/>
                <w:noProof/>
                <w:sz w:val="22"/>
              </w:rPr>
              <w:t>Network Adequacy Validation</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_Toc67909756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13</w:t>
            </w:r>
            <w:r w:rsidR="009F2DB8" w:rsidRPr="009F2DB8">
              <w:rPr>
                <w:rFonts w:ascii="Open Sans" w:hAnsi="Open Sans" w:cs="Open Sans"/>
                <w:noProof/>
                <w:webHidden/>
                <w:sz w:val="22"/>
              </w:rPr>
              <w:fldChar w:fldCharType="end"/>
            </w:r>
          </w:hyperlink>
        </w:p>
        <w:p w14:paraId="774133DA" w14:textId="484C3D38" w:rsidR="009F2DB8" w:rsidRPr="009F2DB8" w:rsidRDefault="00021C52" w:rsidP="009F2DB8">
          <w:pPr>
            <w:pStyle w:val="TOC3"/>
            <w:rPr>
              <w:rFonts w:eastAsiaTheme="minorEastAsia"/>
            </w:rPr>
          </w:pPr>
          <w:hyperlink w:anchor="_Toc67909757" w:history="1">
            <w:r w:rsidR="009F2DB8" w:rsidRPr="009F2DB8">
              <w:rPr>
                <w:rStyle w:val="Hyperlink"/>
                <w:b w:val="0"/>
                <w:bCs w:val="0"/>
                <w:szCs w:val="22"/>
              </w:rPr>
              <w:t>Quality Strategy Evaluation</w:t>
            </w:r>
            <w:r w:rsidR="009F2DB8" w:rsidRPr="009F2DB8">
              <w:rPr>
                <w:b w:val="0"/>
                <w:bCs w:val="0"/>
                <w:webHidden/>
              </w:rPr>
              <w:tab/>
            </w:r>
            <w:r w:rsidR="009F2DB8" w:rsidRPr="009F2DB8">
              <w:rPr>
                <w:b w:val="0"/>
                <w:bCs w:val="0"/>
                <w:webHidden/>
              </w:rPr>
              <w:fldChar w:fldCharType="begin"/>
            </w:r>
            <w:r w:rsidR="009F2DB8" w:rsidRPr="009F2DB8">
              <w:rPr>
                <w:b w:val="0"/>
                <w:bCs w:val="0"/>
                <w:webHidden/>
              </w:rPr>
              <w:instrText xml:space="preserve"> PAGEREF _Toc67909757 \h </w:instrText>
            </w:r>
            <w:r w:rsidR="009F2DB8" w:rsidRPr="009F2DB8">
              <w:rPr>
                <w:b w:val="0"/>
                <w:bCs w:val="0"/>
                <w:webHidden/>
              </w:rPr>
            </w:r>
            <w:r w:rsidR="009F2DB8" w:rsidRPr="009F2DB8">
              <w:rPr>
                <w:b w:val="0"/>
                <w:bCs w:val="0"/>
                <w:webHidden/>
              </w:rPr>
              <w:fldChar w:fldCharType="separate"/>
            </w:r>
            <w:r>
              <w:rPr>
                <w:b w:val="0"/>
                <w:bCs w:val="0"/>
                <w:webHidden/>
              </w:rPr>
              <w:t>13</w:t>
            </w:r>
            <w:r w:rsidR="009F2DB8" w:rsidRPr="009F2DB8">
              <w:rPr>
                <w:b w:val="0"/>
                <w:bCs w:val="0"/>
                <w:webHidden/>
              </w:rPr>
              <w:fldChar w:fldCharType="end"/>
            </w:r>
          </w:hyperlink>
        </w:p>
        <w:p w14:paraId="1B6F377F" w14:textId="19375E7D" w:rsidR="009F2DB8" w:rsidRPr="009F2DB8" w:rsidRDefault="009F2DB8">
          <w:pPr>
            <w:pStyle w:val="TOC2"/>
            <w:rPr>
              <w:rFonts w:ascii="Open Sans" w:eastAsiaTheme="minorEastAsia" w:hAnsi="Open Sans" w:cs="Open Sans"/>
              <w:noProof/>
              <w:sz w:val="22"/>
            </w:rPr>
          </w:pPr>
          <w:r>
            <w:rPr>
              <w:rFonts w:cs="Times New Roman"/>
              <w:noProof/>
            </w:rPr>
            <w:drawing>
              <wp:anchor distT="0" distB="0" distL="114300" distR="114300" simplePos="0" relativeHeight="251778048" behindDoc="1" locked="0" layoutInCell="0" allowOverlap="1" wp14:anchorId="1FBE9934" wp14:editId="6C912B19">
                <wp:simplePos x="0" y="0"/>
                <wp:positionH relativeFrom="page">
                  <wp:align>right</wp:align>
                </wp:positionH>
                <wp:positionV relativeFrom="page">
                  <wp:posOffset>4335780</wp:posOffset>
                </wp:positionV>
                <wp:extent cx="7756207" cy="30416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7909758" w:history="1">
            <w:r w:rsidRPr="009F2DB8">
              <w:rPr>
                <w:rStyle w:val="Hyperlink"/>
                <w:rFonts w:ascii="Open Sans" w:hAnsi="Open Sans" w:cs="Open Sans"/>
                <w:noProof/>
                <w:sz w:val="22"/>
              </w:rPr>
              <w:t>High-Level Recommendations</w:t>
            </w:r>
            <w:r w:rsidRPr="009F2DB8">
              <w:rPr>
                <w:rFonts w:ascii="Open Sans" w:hAnsi="Open Sans" w:cs="Open Sans"/>
                <w:noProof/>
                <w:webHidden/>
                <w:sz w:val="22"/>
              </w:rPr>
              <w:tab/>
            </w:r>
            <w:r w:rsidRPr="009F2DB8">
              <w:rPr>
                <w:rFonts w:ascii="Open Sans" w:hAnsi="Open Sans" w:cs="Open Sans"/>
                <w:noProof/>
                <w:webHidden/>
                <w:sz w:val="22"/>
              </w:rPr>
              <w:fldChar w:fldCharType="begin"/>
            </w:r>
            <w:r w:rsidRPr="009F2DB8">
              <w:rPr>
                <w:rFonts w:ascii="Open Sans" w:hAnsi="Open Sans" w:cs="Open Sans"/>
                <w:noProof/>
                <w:webHidden/>
                <w:sz w:val="22"/>
              </w:rPr>
              <w:instrText xml:space="preserve"> PAGEREF _Toc67909758 \h </w:instrText>
            </w:r>
            <w:r w:rsidRPr="009F2DB8">
              <w:rPr>
                <w:rFonts w:ascii="Open Sans" w:hAnsi="Open Sans" w:cs="Open Sans"/>
                <w:noProof/>
                <w:webHidden/>
                <w:sz w:val="22"/>
              </w:rPr>
            </w:r>
            <w:r w:rsidRPr="009F2DB8">
              <w:rPr>
                <w:rFonts w:ascii="Open Sans" w:hAnsi="Open Sans" w:cs="Open Sans"/>
                <w:noProof/>
                <w:webHidden/>
                <w:sz w:val="22"/>
              </w:rPr>
              <w:fldChar w:fldCharType="separate"/>
            </w:r>
            <w:r w:rsidR="00021C52">
              <w:rPr>
                <w:rFonts w:ascii="Open Sans" w:hAnsi="Open Sans" w:cs="Open Sans"/>
                <w:noProof/>
                <w:webHidden/>
                <w:sz w:val="22"/>
              </w:rPr>
              <w:t>14</w:t>
            </w:r>
            <w:r w:rsidRPr="009F2DB8">
              <w:rPr>
                <w:rFonts w:ascii="Open Sans" w:hAnsi="Open Sans" w:cs="Open Sans"/>
                <w:noProof/>
                <w:webHidden/>
                <w:sz w:val="22"/>
              </w:rPr>
              <w:fldChar w:fldCharType="end"/>
            </w:r>
          </w:hyperlink>
        </w:p>
        <w:p w14:paraId="14B0BC03" w14:textId="2BBAAA97" w:rsidR="009F2DB8" w:rsidRDefault="00021C52">
          <w:pPr>
            <w:pStyle w:val="TOC1"/>
            <w:rPr>
              <w:rFonts w:asciiTheme="minorHAnsi" w:eastAsiaTheme="minorEastAsia" w:hAnsiTheme="minorHAnsi" w:cstheme="minorBidi"/>
              <w:b w:val="0"/>
              <w:bCs w:val="0"/>
              <w:sz w:val="22"/>
              <w:szCs w:val="22"/>
            </w:rPr>
          </w:pPr>
          <w:hyperlink w:anchor="_Toc67909759" w:history="1">
            <w:r w:rsidR="009F2DB8" w:rsidRPr="002E17CD">
              <w:rPr>
                <w:rStyle w:val="Hyperlink"/>
              </w:rPr>
              <w:t>Section 3. Performance Measure Validation</w:t>
            </w:r>
            <w:r w:rsidR="009F2DB8">
              <w:rPr>
                <w:webHidden/>
              </w:rPr>
              <w:tab/>
            </w:r>
            <w:r w:rsidR="009F2DB8">
              <w:rPr>
                <w:webHidden/>
              </w:rPr>
              <w:fldChar w:fldCharType="begin"/>
            </w:r>
            <w:r w:rsidR="009F2DB8">
              <w:rPr>
                <w:webHidden/>
              </w:rPr>
              <w:instrText xml:space="preserve"> PAGEREF _Toc67909759 \h </w:instrText>
            </w:r>
            <w:r w:rsidR="009F2DB8">
              <w:rPr>
                <w:webHidden/>
              </w:rPr>
            </w:r>
            <w:r w:rsidR="009F2DB8">
              <w:rPr>
                <w:webHidden/>
              </w:rPr>
              <w:fldChar w:fldCharType="separate"/>
            </w:r>
            <w:r>
              <w:rPr>
                <w:webHidden/>
              </w:rPr>
              <w:t>17</w:t>
            </w:r>
            <w:r w:rsidR="009F2DB8">
              <w:rPr>
                <w:webHidden/>
              </w:rPr>
              <w:fldChar w:fldCharType="end"/>
            </w:r>
          </w:hyperlink>
        </w:p>
        <w:p w14:paraId="5B296D65" w14:textId="5638EDCF" w:rsidR="009F2DB8" w:rsidRPr="009F2DB8" w:rsidRDefault="00021C52">
          <w:pPr>
            <w:pStyle w:val="TOC2"/>
            <w:rPr>
              <w:rFonts w:ascii="Open Sans" w:eastAsiaTheme="minorEastAsia" w:hAnsi="Open Sans" w:cs="Open Sans"/>
              <w:noProof/>
              <w:sz w:val="20"/>
              <w:szCs w:val="20"/>
            </w:rPr>
          </w:pPr>
          <w:hyperlink w:anchor="_Toc67909760" w:history="1">
            <w:r w:rsidR="009F2DB8" w:rsidRPr="009F2DB8">
              <w:rPr>
                <w:rStyle w:val="Hyperlink"/>
                <w:rFonts w:ascii="Open Sans" w:hAnsi="Open Sans" w:cs="Open Sans"/>
                <w:noProof/>
                <w:sz w:val="22"/>
                <w:szCs w:val="20"/>
              </w:rPr>
              <w:t>Performance Measure Validation Methodology</w:t>
            </w:r>
            <w:r w:rsidR="009F2DB8" w:rsidRPr="009F2DB8">
              <w:rPr>
                <w:rFonts w:ascii="Open Sans" w:hAnsi="Open Sans" w:cs="Open Sans"/>
                <w:noProof/>
                <w:webHidden/>
                <w:sz w:val="22"/>
                <w:szCs w:val="20"/>
              </w:rPr>
              <w:tab/>
            </w:r>
            <w:r w:rsidR="009F2DB8" w:rsidRPr="009F2DB8">
              <w:rPr>
                <w:rFonts w:ascii="Open Sans" w:hAnsi="Open Sans" w:cs="Open Sans"/>
                <w:noProof/>
                <w:webHidden/>
                <w:sz w:val="22"/>
                <w:szCs w:val="20"/>
              </w:rPr>
              <w:fldChar w:fldCharType="begin"/>
            </w:r>
            <w:r w:rsidR="009F2DB8" w:rsidRPr="009F2DB8">
              <w:rPr>
                <w:rFonts w:ascii="Open Sans" w:hAnsi="Open Sans" w:cs="Open Sans"/>
                <w:noProof/>
                <w:webHidden/>
                <w:sz w:val="22"/>
                <w:szCs w:val="20"/>
              </w:rPr>
              <w:instrText xml:space="preserve"> PAGEREF _Toc67909760 \h </w:instrText>
            </w:r>
            <w:r w:rsidR="009F2DB8" w:rsidRPr="009F2DB8">
              <w:rPr>
                <w:rFonts w:ascii="Open Sans" w:hAnsi="Open Sans" w:cs="Open Sans"/>
                <w:noProof/>
                <w:webHidden/>
                <w:sz w:val="22"/>
                <w:szCs w:val="20"/>
              </w:rPr>
            </w:r>
            <w:r w:rsidR="009F2DB8" w:rsidRPr="009F2DB8">
              <w:rPr>
                <w:rFonts w:ascii="Open Sans" w:hAnsi="Open Sans" w:cs="Open Sans"/>
                <w:noProof/>
                <w:webHidden/>
                <w:sz w:val="22"/>
                <w:szCs w:val="20"/>
              </w:rPr>
              <w:fldChar w:fldCharType="separate"/>
            </w:r>
            <w:r>
              <w:rPr>
                <w:rFonts w:ascii="Open Sans" w:hAnsi="Open Sans" w:cs="Open Sans"/>
                <w:noProof/>
                <w:webHidden/>
                <w:sz w:val="22"/>
                <w:szCs w:val="20"/>
              </w:rPr>
              <w:t>17</w:t>
            </w:r>
            <w:r w:rsidR="009F2DB8" w:rsidRPr="009F2DB8">
              <w:rPr>
                <w:rFonts w:ascii="Open Sans" w:hAnsi="Open Sans" w:cs="Open Sans"/>
                <w:noProof/>
                <w:webHidden/>
                <w:sz w:val="22"/>
                <w:szCs w:val="20"/>
              </w:rPr>
              <w:fldChar w:fldCharType="end"/>
            </w:r>
          </w:hyperlink>
        </w:p>
        <w:p w14:paraId="19290345" w14:textId="6EF675A0" w:rsidR="009F2DB8" w:rsidRPr="009F2DB8" w:rsidRDefault="00021C52">
          <w:pPr>
            <w:pStyle w:val="TOC2"/>
            <w:rPr>
              <w:rFonts w:ascii="Open Sans" w:eastAsiaTheme="minorEastAsia" w:hAnsi="Open Sans" w:cs="Open Sans"/>
              <w:noProof/>
              <w:sz w:val="20"/>
              <w:szCs w:val="20"/>
            </w:rPr>
          </w:pPr>
          <w:hyperlink w:anchor="_Toc67909762" w:history="1">
            <w:r w:rsidR="009F2DB8" w:rsidRPr="009F2DB8">
              <w:rPr>
                <w:rStyle w:val="Hyperlink"/>
                <w:rFonts w:ascii="Open Sans" w:hAnsi="Open Sans" w:cs="Open Sans"/>
                <w:noProof/>
                <w:sz w:val="22"/>
                <w:szCs w:val="20"/>
              </w:rPr>
              <w:t>Performance Measure Validation Results</w:t>
            </w:r>
            <w:r w:rsidR="009F2DB8" w:rsidRPr="009F2DB8">
              <w:rPr>
                <w:rFonts w:ascii="Open Sans" w:hAnsi="Open Sans" w:cs="Open Sans"/>
                <w:noProof/>
                <w:webHidden/>
                <w:sz w:val="22"/>
                <w:szCs w:val="20"/>
              </w:rPr>
              <w:tab/>
            </w:r>
            <w:r w:rsidR="009F2DB8" w:rsidRPr="009F2DB8">
              <w:rPr>
                <w:rFonts w:ascii="Open Sans" w:hAnsi="Open Sans" w:cs="Open Sans"/>
                <w:noProof/>
                <w:webHidden/>
                <w:sz w:val="22"/>
                <w:szCs w:val="20"/>
              </w:rPr>
              <w:fldChar w:fldCharType="begin"/>
            </w:r>
            <w:r w:rsidR="009F2DB8" w:rsidRPr="009F2DB8">
              <w:rPr>
                <w:rFonts w:ascii="Open Sans" w:hAnsi="Open Sans" w:cs="Open Sans"/>
                <w:noProof/>
                <w:webHidden/>
                <w:sz w:val="22"/>
                <w:szCs w:val="20"/>
              </w:rPr>
              <w:instrText xml:space="preserve"> PAGEREF _Toc67909762 \h </w:instrText>
            </w:r>
            <w:r w:rsidR="009F2DB8" w:rsidRPr="009F2DB8">
              <w:rPr>
                <w:rFonts w:ascii="Open Sans" w:hAnsi="Open Sans" w:cs="Open Sans"/>
                <w:noProof/>
                <w:webHidden/>
                <w:sz w:val="22"/>
                <w:szCs w:val="20"/>
              </w:rPr>
            </w:r>
            <w:r w:rsidR="009F2DB8" w:rsidRPr="009F2DB8">
              <w:rPr>
                <w:rFonts w:ascii="Open Sans" w:hAnsi="Open Sans" w:cs="Open Sans"/>
                <w:noProof/>
                <w:webHidden/>
                <w:sz w:val="22"/>
                <w:szCs w:val="20"/>
              </w:rPr>
              <w:fldChar w:fldCharType="separate"/>
            </w:r>
            <w:r>
              <w:rPr>
                <w:rFonts w:ascii="Open Sans" w:hAnsi="Open Sans" w:cs="Open Sans"/>
                <w:noProof/>
                <w:webHidden/>
                <w:sz w:val="22"/>
                <w:szCs w:val="20"/>
              </w:rPr>
              <w:t>19</w:t>
            </w:r>
            <w:r w:rsidR="009F2DB8" w:rsidRPr="009F2DB8">
              <w:rPr>
                <w:rFonts w:ascii="Open Sans" w:hAnsi="Open Sans" w:cs="Open Sans"/>
                <w:noProof/>
                <w:webHidden/>
                <w:sz w:val="22"/>
                <w:szCs w:val="20"/>
              </w:rPr>
              <w:fldChar w:fldCharType="end"/>
            </w:r>
          </w:hyperlink>
        </w:p>
        <w:p w14:paraId="556F2271" w14:textId="74ECB319" w:rsidR="009F2DB8" w:rsidRPr="009F2DB8" w:rsidRDefault="00021C52">
          <w:pPr>
            <w:pStyle w:val="TOC2"/>
            <w:rPr>
              <w:rFonts w:ascii="Open Sans" w:eastAsiaTheme="minorEastAsia" w:hAnsi="Open Sans" w:cs="Open Sans"/>
              <w:noProof/>
              <w:sz w:val="20"/>
              <w:szCs w:val="20"/>
            </w:rPr>
          </w:pPr>
          <w:hyperlink w:anchor="_Toc67909763" w:history="1">
            <w:r w:rsidR="009F2DB8" w:rsidRPr="009F2DB8">
              <w:rPr>
                <w:rStyle w:val="Hyperlink"/>
                <w:rFonts w:ascii="Open Sans" w:hAnsi="Open Sans" w:cs="Open Sans"/>
                <w:noProof/>
                <w:sz w:val="22"/>
                <w:szCs w:val="20"/>
              </w:rPr>
              <w:t>Technical Specification Compliance</w:t>
            </w:r>
            <w:r w:rsidR="009F2DB8" w:rsidRPr="009F2DB8">
              <w:rPr>
                <w:rFonts w:ascii="Open Sans" w:hAnsi="Open Sans" w:cs="Open Sans"/>
                <w:noProof/>
                <w:webHidden/>
                <w:sz w:val="22"/>
                <w:szCs w:val="20"/>
              </w:rPr>
              <w:tab/>
            </w:r>
            <w:r w:rsidR="009F2DB8" w:rsidRPr="009F2DB8">
              <w:rPr>
                <w:rFonts w:ascii="Open Sans" w:hAnsi="Open Sans" w:cs="Open Sans"/>
                <w:noProof/>
                <w:webHidden/>
                <w:sz w:val="22"/>
                <w:szCs w:val="20"/>
              </w:rPr>
              <w:fldChar w:fldCharType="begin"/>
            </w:r>
            <w:r w:rsidR="009F2DB8" w:rsidRPr="009F2DB8">
              <w:rPr>
                <w:rFonts w:ascii="Open Sans" w:hAnsi="Open Sans" w:cs="Open Sans"/>
                <w:noProof/>
                <w:webHidden/>
                <w:sz w:val="22"/>
                <w:szCs w:val="20"/>
              </w:rPr>
              <w:instrText xml:space="preserve"> PAGEREF _Toc67909763 \h </w:instrText>
            </w:r>
            <w:r w:rsidR="009F2DB8" w:rsidRPr="009F2DB8">
              <w:rPr>
                <w:rFonts w:ascii="Open Sans" w:hAnsi="Open Sans" w:cs="Open Sans"/>
                <w:noProof/>
                <w:webHidden/>
                <w:sz w:val="22"/>
                <w:szCs w:val="20"/>
              </w:rPr>
            </w:r>
            <w:r w:rsidR="009F2DB8" w:rsidRPr="009F2DB8">
              <w:rPr>
                <w:rFonts w:ascii="Open Sans" w:hAnsi="Open Sans" w:cs="Open Sans"/>
                <w:noProof/>
                <w:webHidden/>
                <w:sz w:val="22"/>
                <w:szCs w:val="20"/>
              </w:rPr>
              <w:fldChar w:fldCharType="separate"/>
            </w:r>
            <w:r>
              <w:rPr>
                <w:rFonts w:ascii="Open Sans" w:hAnsi="Open Sans" w:cs="Open Sans"/>
                <w:noProof/>
                <w:webHidden/>
                <w:sz w:val="22"/>
                <w:szCs w:val="20"/>
              </w:rPr>
              <w:t>28</w:t>
            </w:r>
            <w:r w:rsidR="009F2DB8" w:rsidRPr="009F2DB8">
              <w:rPr>
                <w:rFonts w:ascii="Open Sans" w:hAnsi="Open Sans" w:cs="Open Sans"/>
                <w:noProof/>
                <w:webHidden/>
                <w:sz w:val="22"/>
                <w:szCs w:val="20"/>
              </w:rPr>
              <w:fldChar w:fldCharType="end"/>
            </w:r>
          </w:hyperlink>
        </w:p>
        <w:p w14:paraId="2389219E" w14:textId="17FF5729" w:rsidR="009F2DB8" w:rsidRPr="009F2DB8" w:rsidRDefault="00021C52">
          <w:pPr>
            <w:pStyle w:val="TOC2"/>
            <w:rPr>
              <w:rFonts w:ascii="Open Sans" w:eastAsiaTheme="minorEastAsia" w:hAnsi="Open Sans" w:cs="Open Sans"/>
              <w:noProof/>
              <w:sz w:val="20"/>
              <w:szCs w:val="20"/>
            </w:rPr>
          </w:pPr>
          <w:hyperlink w:anchor="_Toc67909764" w:history="1">
            <w:r w:rsidR="009F2DB8" w:rsidRPr="009F2DB8">
              <w:rPr>
                <w:rStyle w:val="Hyperlink"/>
                <w:rFonts w:ascii="Open Sans" w:hAnsi="Open Sans" w:cs="Open Sans"/>
                <w:noProof/>
                <w:sz w:val="22"/>
                <w:szCs w:val="20"/>
              </w:rPr>
              <w:t>Follow Up to Calendar Year 2019 Recommendations</w:t>
            </w:r>
            <w:r w:rsidR="009F2DB8" w:rsidRPr="009F2DB8">
              <w:rPr>
                <w:rFonts w:ascii="Open Sans" w:hAnsi="Open Sans" w:cs="Open Sans"/>
                <w:noProof/>
                <w:webHidden/>
                <w:sz w:val="22"/>
                <w:szCs w:val="20"/>
              </w:rPr>
              <w:tab/>
            </w:r>
            <w:r w:rsidR="009F2DB8" w:rsidRPr="009F2DB8">
              <w:rPr>
                <w:rFonts w:ascii="Open Sans" w:hAnsi="Open Sans" w:cs="Open Sans"/>
                <w:noProof/>
                <w:webHidden/>
                <w:sz w:val="22"/>
                <w:szCs w:val="20"/>
              </w:rPr>
              <w:fldChar w:fldCharType="begin"/>
            </w:r>
            <w:r w:rsidR="009F2DB8" w:rsidRPr="009F2DB8">
              <w:rPr>
                <w:rFonts w:ascii="Open Sans" w:hAnsi="Open Sans" w:cs="Open Sans"/>
                <w:noProof/>
                <w:webHidden/>
                <w:sz w:val="22"/>
                <w:szCs w:val="20"/>
              </w:rPr>
              <w:instrText xml:space="preserve"> PAGEREF _Toc67909764 \h </w:instrText>
            </w:r>
            <w:r w:rsidR="009F2DB8" w:rsidRPr="009F2DB8">
              <w:rPr>
                <w:rFonts w:ascii="Open Sans" w:hAnsi="Open Sans" w:cs="Open Sans"/>
                <w:noProof/>
                <w:webHidden/>
                <w:sz w:val="22"/>
                <w:szCs w:val="20"/>
              </w:rPr>
            </w:r>
            <w:r w:rsidR="009F2DB8" w:rsidRPr="009F2DB8">
              <w:rPr>
                <w:rFonts w:ascii="Open Sans" w:hAnsi="Open Sans" w:cs="Open Sans"/>
                <w:noProof/>
                <w:webHidden/>
                <w:sz w:val="22"/>
                <w:szCs w:val="20"/>
              </w:rPr>
              <w:fldChar w:fldCharType="separate"/>
            </w:r>
            <w:r>
              <w:rPr>
                <w:rFonts w:ascii="Open Sans" w:hAnsi="Open Sans" w:cs="Open Sans"/>
                <w:noProof/>
                <w:webHidden/>
                <w:sz w:val="22"/>
                <w:szCs w:val="20"/>
              </w:rPr>
              <w:t>32</w:t>
            </w:r>
            <w:r w:rsidR="009F2DB8" w:rsidRPr="009F2DB8">
              <w:rPr>
                <w:rFonts w:ascii="Open Sans" w:hAnsi="Open Sans" w:cs="Open Sans"/>
                <w:noProof/>
                <w:webHidden/>
                <w:sz w:val="22"/>
                <w:szCs w:val="20"/>
              </w:rPr>
              <w:fldChar w:fldCharType="end"/>
            </w:r>
          </w:hyperlink>
        </w:p>
        <w:p w14:paraId="5EDB78B2" w14:textId="4CB516E7" w:rsidR="009F2DB8" w:rsidRPr="009F2DB8" w:rsidRDefault="009F2DB8">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80096" behindDoc="1" locked="0" layoutInCell="0" allowOverlap="1" wp14:anchorId="5616E4FB" wp14:editId="5A2B939B">
                <wp:simplePos x="0" y="0"/>
                <wp:positionH relativeFrom="page">
                  <wp:align>right</wp:align>
                </wp:positionH>
                <wp:positionV relativeFrom="page">
                  <wp:posOffset>6014085</wp:posOffset>
                </wp:positionV>
                <wp:extent cx="7755890" cy="3041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7909765" w:history="1">
            <w:r w:rsidRPr="009F2DB8">
              <w:rPr>
                <w:rStyle w:val="Hyperlink"/>
                <w:rFonts w:ascii="Open Sans" w:hAnsi="Open Sans" w:cs="Open Sans"/>
                <w:noProof/>
                <w:sz w:val="22"/>
                <w:szCs w:val="20"/>
              </w:rPr>
              <w:t>Conclusions</w:t>
            </w:r>
            <w:r w:rsidRPr="009F2DB8">
              <w:rPr>
                <w:rFonts w:ascii="Open Sans" w:hAnsi="Open Sans" w:cs="Open Sans"/>
                <w:noProof/>
                <w:webHidden/>
                <w:sz w:val="22"/>
                <w:szCs w:val="20"/>
              </w:rPr>
              <w:tab/>
            </w:r>
            <w:r w:rsidRPr="009F2DB8">
              <w:rPr>
                <w:rFonts w:ascii="Open Sans" w:hAnsi="Open Sans" w:cs="Open Sans"/>
                <w:noProof/>
                <w:webHidden/>
                <w:sz w:val="22"/>
                <w:szCs w:val="20"/>
              </w:rPr>
              <w:fldChar w:fldCharType="begin"/>
            </w:r>
            <w:r w:rsidRPr="009F2DB8">
              <w:rPr>
                <w:rFonts w:ascii="Open Sans" w:hAnsi="Open Sans" w:cs="Open Sans"/>
                <w:noProof/>
                <w:webHidden/>
                <w:sz w:val="22"/>
                <w:szCs w:val="20"/>
              </w:rPr>
              <w:instrText xml:space="preserve"> PAGEREF _Toc67909765 \h </w:instrText>
            </w:r>
            <w:r w:rsidRPr="009F2DB8">
              <w:rPr>
                <w:rFonts w:ascii="Open Sans" w:hAnsi="Open Sans" w:cs="Open Sans"/>
                <w:noProof/>
                <w:webHidden/>
                <w:sz w:val="22"/>
                <w:szCs w:val="20"/>
              </w:rPr>
            </w:r>
            <w:r w:rsidRPr="009F2DB8">
              <w:rPr>
                <w:rFonts w:ascii="Open Sans" w:hAnsi="Open Sans" w:cs="Open Sans"/>
                <w:noProof/>
                <w:webHidden/>
                <w:sz w:val="22"/>
                <w:szCs w:val="20"/>
              </w:rPr>
              <w:fldChar w:fldCharType="separate"/>
            </w:r>
            <w:r w:rsidR="00021C52">
              <w:rPr>
                <w:rFonts w:ascii="Open Sans" w:hAnsi="Open Sans" w:cs="Open Sans"/>
                <w:noProof/>
                <w:webHidden/>
                <w:sz w:val="22"/>
                <w:szCs w:val="20"/>
              </w:rPr>
              <w:t>34</w:t>
            </w:r>
            <w:r w:rsidRPr="009F2DB8">
              <w:rPr>
                <w:rFonts w:ascii="Open Sans" w:hAnsi="Open Sans" w:cs="Open Sans"/>
                <w:noProof/>
                <w:webHidden/>
                <w:sz w:val="22"/>
                <w:szCs w:val="20"/>
              </w:rPr>
              <w:fldChar w:fldCharType="end"/>
            </w:r>
          </w:hyperlink>
        </w:p>
        <w:p w14:paraId="24B23DC0" w14:textId="6F95028D" w:rsidR="009F2DB8" w:rsidRDefault="00021C52">
          <w:pPr>
            <w:pStyle w:val="TOC1"/>
            <w:rPr>
              <w:rFonts w:asciiTheme="minorHAnsi" w:eastAsiaTheme="minorEastAsia" w:hAnsiTheme="minorHAnsi" w:cstheme="minorBidi"/>
              <w:b w:val="0"/>
              <w:bCs w:val="0"/>
              <w:sz w:val="22"/>
              <w:szCs w:val="22"/>
            </w:rPr>
          </w:pPr>
          <w:hyperlink w:anchor="_Toc67909766" w:history="1">
            <w:r w:rsidR="009F2DB8" w:rsidRPr="002E17CD">
              <w:rPr>
                <w:rStyle w:val="Hyperlink"/>
              </w:rPr>
              <w:t>Section 4. Performance Improvement Project Validation</w:t>
            </w:r>
            <w:r w:rsidR="009F2DB8">
              <w:rPr>
                <w:webHidden/>
              </w:rPr>
              <w:tab/>
            </w:r>
            <w:r w:rsidR="009F2DB8">
              <w:rPr>
                <w:webHidden/>
              </w:rPr>
              <w:fldChar w:fldCharType="begin"/>
            </w:r>
            <w:r w:rsidR="009F2DB8">
              <w:rPr>
                <w:webHidden/>
              </w:rPr>
              <w:instrText xml:space="preserve"> PAGEREF _Toc67909766 \h </w:instrText>
            </w:r>
            <w:r w:rsidR="009F2DB8">
              <w:rPr>
                <w:webHidden/>
              </w:rPr>
            </w:r>
            <w:r w:rsidR="009F2DB8">
              <w:rPr>
                <w:webHidden/>
              </w:rPr>
              <w:fldChar w:fldCharType="separate"/>
            </w:r>
            <w:r>
              <w:rPr>
                <w:webHidden/>
              </w:rPr>
              <w:t>36</w:t>
            </w:r>
            <w:r w:rsidR="009F2DB8">
              <w:rPr>
                <w:webHidden/>
              </w:rPr>
              <w:fldChar w:fldCharType="end"/>
            </w:r>
          </w:hyperlink>
        </w:p>
        <w:p w14:paraId="64F7B69B" w14:textId="11BDCE3E" w:rsidR="009F2DB8" w:rsidRPr="009F2DB8" w:rsidRDefault="00021C52">
          <w:pPr>
            <w:pStyle w:val="TOC2"/>
            <w:rPr>
              <w:rFonts w:ascii="Open Sans" w:eastAsiaTheme="minorEastAsia" w:hAnsi="Open Sans" w:cs="Open Sans"/>
              <w:noProof/>
              <w:sz w:val="20"/>
              <w:szCs w:val="20"/>
            </w:rPr>
          </w:pPr>
          <w:hyperlink w:anchor="_Toc67909767" w:history="1">
            <w:r w:rsidR="009F2DB8" w:rsidRPr="009F2DB8">
              <w:rPr>
                <w:rStyle w:val="Hyperlink"/>
                <w:rFonts w:ascii="Open Sans" w:hAnsi="Open Sans" w:cs="Open Sans"/>
                <w:noProof/>
                <w:sz w:val="22"/>
                <w:szCs w:val="20"/>
              </w:rPr>
              <w:t>Methodology</w:t>
            </w:r>
            <w:r w:rsidR="009F2DB8" w:rsidRPr="009F2DB8">
              <w:rPr>
                <w:rFonts w:ascii="Open Sans" w:hAnsi="Open Sans" w:cs="Open Sans"/>
                <w:noProof/>
                <w:webHidden/>
                <w:sz w:val="22"/>
                <w:szCs w:val="20"/>
              </w:rPr>
              <w:tab/>
            </w:r>
            <w:r w:rsidR="009F2DB8" w:rsidRPr="009F2DB8">
              <w:rPr>
                <w:rFonts w:ascii="Open Sans" w:hAnsi="Open Sans" w:cs="Open Sans"/>
                <w:noProof/>
                <w:webHidden/>
                <w:sz w:val="22"/>
                <w:szCs w:val="20"/>
              </w:rPr>
              <w:fldChar w:fldCharType="begin"/>
            </w:r>
            <w:r w:rsidR="009F2DB8" w:rsidRPr="009F2DB8">
              <w:rPr>
                <w:rFonts w:ascii="Open Sans" w:hAnsi="Open Sans" w:cs="Open Sans"/>
                <w:noProof/>
                <w:webHidden/>
                <w:sz w:val="22"/>
                <w:szCs w:val="20"/>
              </w:rPr>
              <w:instrText xml:space="preserve"> PAGEREF _Toc67909767 \h </w:instrText>
            </w:r>
            <w:r w:rsidR="009F2DB8" w:rsidRPr="009F2DB8">
              <w:rPr>
                <w:rFonts w:ascii="Open Sans" w:hAnsi="Open Sans" w:cs="Open Sans"/>
                <w:noProof/>
                <w:webHidden/>
                <w:sz w:val="22"/>
                <w:szCs w:val="20"/>
              </w:rPr>
            </w:r>
            <w:r w:rsidR="009F2DB8" w:rsidRPr="009F2DB8">
              <w:rPr>
                <w:rFonts w:ascii="Open Sans" w:hAnsi="Open Sans" w:cs="Open Sans"/>
                <w:noProof/>
                <w:webHidden/>
                <w:sz w:val="22"/>
                <w:szCs w:val="20"/>
              </w:rPr>
              <w:fldChar w:fldCharType="separate"/>
            </w:r>
            <w:r>
              <w:rPr>
                <w:rFonts w:ascii="Open Sans" w:hAnsi="Open Sans" w:cs="Open Sans"/>
                <w:noProof/>
                <w:webHidden/>
                <w:sz w:val="22"/>
                <w:szCs w:val="20"/>
              </w:rPr>
              <w:t>36</w:t>
            </w:r>
            <w:r w:rsidR="009F2DB8" w:rsidRPr="009F2DB8">
              <w:rPr>
                <w:rFonts w:ascii="Open Sans" w:hAnsi="Open Sans" w:cs="Open Sans"/>
                <w:noProof/>
                <w:webHidden/>
                <w:sz w:val="22"/>
                <w:szCs w:val="20"/>
              </w:rPr>
              <w:fldChar w:fldCharType="end"/>
            </w:r>
          </w:hyperlink>
        </w:p>
        <w:p w14:paraId="0E253992" w14:textId="561CB417" w:rsidR="009F2DB8" w:rsidRPr="009F2DB8" w:rsidRDefault="00021C52">
          <w:pPr>
            <w:pStyle w:val="TOC2"/>
            <w:rPr>
              <w:rFonts w:ascii="Open Sans" w:eastAsiaTheme="minorEastAsia" w:hAnsi="Open Sans" w:cs="Open Sans"/>
              <w:noProof/>
              <w:sz w:val="20"/>
              <w:szCs w:val="20"/>
            </w:rPr>
          </w:pPr>
          <w:hyperlink w:anchor="_Toc67909768" w:history="1">
            <w:r w:rsidR="009F2DB8" w:rsidRPr="009F2DB8">
              <w:rPr>
                <w:rStyle w:val="Hyperlink"/>
                <w:rFonts w:ascii="Open Sans" w:hAnsi="Open Sans" w:cs="Open Sans"/>
                <w:noProof/>
                <w:sz w:val="22"/>
                <w:szCs w:val="20"/>
              </w:rPr>
              <w:t>Initiation and Engagement in Alcohol and Other Drug Treatment:  Using intervention efforts to improve the percentage of Members who initiate and engage in alcohol and other drug dependence treatment</w:t>
            </w:r>
            <w:r w:rsidR="009F2DB8" w:rsidRPr="009F2DB8">
              <w:rPr>
                <w:rFonts w:ascii="Open Sans" w:hAnsi="Open Sans" w:cs="Open Sans"/>
                <w:noProof/>
                <w:webHidden/>
                <w:sz w:val="22"/>
                <w:szCs w:val="20"/>
              </w:rPr>
              <w:tab/>
            </w:r>
            <w:r w:rsidR="009F2DB8" w:rsidRPr="009F2DB8">
              <w:rPr>
                <w:rFonts w:ascii="Open Sans" w:hAnsi="Open Sans" w:cs="Open Sans"/>
                <w:noProof/>
                <w:webHidden/>
                <w:sz w:val="22"/>
                <w:szCs w:val="20"/>
              </w:rPr>
              <w:fldChar w:fldCharType="begin"/>
            </w:r>
            <w:r w:rsidR="009F2DB8" w:rsidRPr="009F2DB8">
              <w:rPr>
                <w:rFonts w:ascii="Open Sans" w:hAnsi="Open Sans" w:cs="Open Sans"/>
                <w:noProof/>
                <w:webHidden/>
                <w:sz w:val="22"/>
                <w:szCs w:val="20"/>
              </w:rPr>
              <w:instrText xml:space="preserve"> PAGEREF _Toc67909768 \h </w:instrText>
            </w:r>
            <w:r w:rsidR="009F2DB8" w:rsidRPr="009F2DB8">
              <w:rPr>
                <w:rFonts w:ascii="Open Sans" w:hAnsi="Open Sans" w:cs="Open Sans"/>
                <w:noProof/>
                <w:webHidden/>
                <w:sz w:val="22"/>
                <w:szCs w:val="20"/>
              </w:rPr>
            </w:r>
            <w:r w:rsidR="009F2DB8" w:rsidRPr="009F2DB8">
              <w:rPr>
                <w:rFonts w:ascii="Open Sans" w:hAnsi="Open Sans" w:cs="Open Sans"/>
                <w:noProof/>
                <w:webHidden/>
                <w:sz w:val="22"/>
                <w:szCs w:val="20"/>
              </w:rPr>
              <w:fldChar w:fldCharType="separate"/>
            </w:r>
            <w:r>
              <w:rPr>
                <w:rFonts w:ascii="Open Sans" w:hAnsi="Open Sans" w:cs="Open Sans"/>
                <w:noProof/>
                <w:webHidden/>
                <w:sz w:val="22"/>
                <w:szCs w:val="20"/>
              </w:rPr>
              <w:t>39</w:t>
            </w:r>
            <w:r w:rsidR="009F2DB8" w:rsidRPr="009F2DB8">
              <w:rPr>
                <w:rFonts w:ascii="Open Sans" w:hAnsi="Open Sans" w:cs="Open Sans"/>
                <w:noProof/>
                <w:webHidden/>
                <w:sz w:val="22"/>
                <w:szCs w:val="20"/>
              </w:rPr>
              <w:fldChar w:fldCharType="end"/>
            </w:r>
          </w:hyperlink>
        </w:p>
        <w:p w14:paraId="451E40AC" w14:textId="78126311" w:rsidR="009F2DB8" w:rsidRPr="009F2DB8" w:rsidRDefault="009F2DB8">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82144" behindDoc="1" locked="0" layoutInCell="0" allowOverlap="1" wp14:anchorId="7D335665" wp14:editId="293AE894">
                <wp:simplePos x="0" y="0"/>
                <wp:positionH relativeFrom="page">
                  <wp:align>right</wp:align>
                </wp:positionH>
                <wp:positionV relativeFrom="page">
                  <wp:posOffset>7760970</wp:posOffset>
                </wp:positionV>
                <wp:extent cx="7755890" cy="30416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7909769" w:history="1">
            <w:r w:rsidRPr="009F2DB8">
              <w:rPr>
                <w:rStyle w:val="Hyperlink"/>
                <w:rFonts w:ascii="Open Sans" w:hAnsi="Open Sans" w:cs="Open Sans"/>
                <w:noProof/>
                <w:sz w:val="22"/>
                <w:szCs w:val="20"/>
              </w:rPr>
              <w:t>Improve care coordination and continuity of care by increasing notification to Primary Care Clinicians (PCCs) following inpatient hospital discharge</w:t>
            </w:r>
            <w:r w:rsidRPr="009F2DB8">
              <w:rPr>
                <w:rFonts w:ascii="Open Sans" w:hAnsi="Open Sans" w:cs="Open Sans"/>
                <w:noProof/>
                <w:webHidden/>
                <w:sz w:val="22"/>
                <w:szCs w:val="20"/>
              </w:rPr>
              <w:tab/>
            </w:r>
            <w:r w:rsidRPr="009F2DB8">
              <w:rPr>
                <w:rFonts w:ascii="Open Sans" w:hAnsi="Open Sans" w:cs="Open Sans"/>
                <w:noProof/>
                <w:webHidden/>
                <w:sz w:val="22"/>
                <w:szCs w:val="20"/>
              </w:rPr>
              <w:fldChar w:fldCharType="begin"/>
            </w:r>
            <w:r w:rsidRPr="009F2DB8">
              <w:rPr>
                <w:rFonts w:ascii="Open Sans" w:hAnsi="Open Sans" w:cs="Open Sans"/>
                <w:noProof/>
                <w:webHidden/>
                <w:sz w:val="22"/>
                <w:szCs w:val="20"/>
              </w:rPr>
              <w:instrText xml:space="preserve"> PAGEREF _Toc67909769 \h </w:instrText>
            </w:r>
            <w:r w:rsidRPr="009F2DB8">
              <w:rPr>
                <w:rFonts w:ascii="Open Sans" w:hAnsi="Open Sans" w:cs="Open Sans"/>
                <w:noProof/>
                <w:webHidden/>
                <w:sz w:val="22"/>
                <w:szCs w:val="20"/>
              </w:rPr>
            </w:r>
            <w:r w:rsidRPr="009F2DB8">
              <w:rPr>
                <w:rFonts w:ascii="Open Sans" w:hAnsi="Open Sans" w:cs="Open Sans"/>
                <w:noProof/>
                <w:webHidden/>
                <w:sz w:val="22"/>
                <w:szCs w:val="20"/>
              </w:rPr>
              <w:fldChar w:fldCharType="separate"/>
            </w:r>
            <w:r w:rsidR="00021C52">
              <w:rPr>
                <w:rFonts w:ascii="Open Sans" w:hAnsi="Open Sans" w:cs="Open Sans"/>
                <w:noProof/>
                <w:webHidden/>
                <w:sz w:val="22"/>
                <w:szCs w:val="20"/>
              </w:rPr>
              <w:t>43</w:t>
            </w:r>
            <w:r w:rsidRPr="009F2DB8">
              <w:rPr>
                <w:rFonts w:ascii="Open Sans" w:hAnsi="Open Sans" w:cs="Open Sans"/>
                <w:noProof/>
                <w:webHidden/>
                <w:sz w:val="22"/>
                <w:szCs w:val="20"/>
              </w:rPr>
              <w:fldChar w:fldCharType="end"/>
            </w:r>
          </w:hyperlink>
        </w:p>
        <w:p w14:paraId="34A3EDE3" w14:textId="77E96682" w:rsidR="009F2DB8" w:rsidRDefault="00021C52">
          <w:pPr>
            <w:pStyle w:val="TOC1"/>
            <w:rPr>
              <w:rFonts w:asciiTheme="minorHAnsi" w:eastAsiaTheme="minorEastAsia" w:hAnsiTheme="minorHAnsi" w:cstheme="minorBidi"/>
              <w:b w:val="0"/>
              <w:bCs w:val="0"/>
              <w:sz w:val="22"/>
              <w:szCs w:val="22"/>
            </w:rPr>
          </w:pPr>
          <w:hyperlink w:anchor="_Toc67909770" w:history="1">
            <w:r w:rsidR="009F2DB8" w:rsidRPr="002E17CD">
              <w:rPr>
                <w:rStyle w:val="Hyperlink"/>
              </w:rPr>
              <w:t>Section 5: Compliance Validation</w:t>
            </w:r>
            <w:r w:rsidR="009F2DB8">
              <w:rPr>
                <w:webHidden/>
              </w:rPr>
              <w:tab/>
            </w:r>
            <w:r w:rsidR="009F2DB8">
              <w:rPr>
                <w:webHidden/>
              </w:rPr>
              <w:fldChar w:fldCharType="begin"/>
            </w:r>
            <w:r w:rsidR="009F2DB8">
              <w:rPr>
                <w:webHidden/>
              </w:rPr>
              <w:instrText xml:space="preserve"> PAGEREF _Toc67909770 \h </w:instrText>
            </w:r>
            <w:r w:rsidR="009F2DB8">
              <w:rPr>
                <w:webHidden/>
              </w:rPr>
            </w:r>
            <w:r w:rsidR="009F2DB8">
              <w:rPr>
                <w:webHidden/>
              </w:rPr>
              <w:fldChar w:fldCharType="separate"/>
            </w:r>
            <w:r>
              <w:rPr>
                <w:webHidden/>
              </w:rPr>
              <w:t>49</w:t>
            </w:r>
            <w:r w:rsidR="009F2DB8">
              <w:rPr>
                <w:webHidden/>
              </w:rPr>
              <w:fldChar w:fldCharType="end"/>
            </w:r>
          </w:hyperlink>
        </w:p>
        <w:p w14:paraId="0FE9EA6B" w14:textId="7CA09A72" w:rsidR="009F2DB8" w:rsidRPr="009F2DB8" w:rsidRDefault="00021C52" w:rsidP="009F2DB8">
          <w:pPr>
            <w:pStyle w:val="TOC3"/>
            <w:rPr>
              <w:rFonts w:asciiTheme="minorHAnsi" w:eastAsiaTheme="minorEastAsia" w:hAnsiTheme="minorHAnsi" w:cstheme="minorBidi"/>
              <w:szCs w:val="22"/>
            </w:rPr>
          </w:pPr>
          <w:hyperlink w:anchor="_Toc67909771" w:history="1">
            <w:r w:rsidR="009F2DB8" w:rsidRPr="009F2DB8">
              <w:rPr>
                <w:rStyle w:val="Hyperlink"/>
                <w:b w:val="0"/>
                <w:bCs w:val="0"/>
              </w:rPr>
              <w:t>Introduction</w:t>
            </w:r>
            <w:r w:rsidR="009F2DB8" w:rsidRPr="009F2DB8">
              <w:rPr>
                <w:webHidden/>
              </w:rPr>
              <w:tab/>
            </w:r>
            <w:r w:rsidR="009F2DB8" w:rsidRPr="009F2DB8">
              <w:rPr>
                <w:webHidden/>
              </w:rPr>
              <w:fldChar w:fldCharType="begin"/>
            </w:r>
            <w:r w:rsidR="009F2DB8" w:rsidRPr="009F2DB8">
              <w:rPr>
                <w:webHidden/>
              </w:rPr>
              <w:instrText xml:space="preserve"> PAGEREF _Toc67909771 \h </w:instrText>
            </w:r>
            <w:r w:rsidR="009F2DB8" w:rsidRPr="009F2DB8">
              <w:rPr>
                <w:webHidden/>
              </w:rPr>
            </w:r>
            <w:r w:rsidR="009F2DB8" w:rsidRPr="009F2DB8">
              <w:rPr>
                <w:webHidden/>
              </w:rPr>
              <w:fldChar w:fldCharType="separate"/>
            </w:r>
            <w:r>
              <w:rPr>
                <w:webHidden/>
              </w:rPr>
              <w:t>49</w:t>
            </w:r>
            <w:r w:rsidR="009F2DB8" w:rsidRPr="009F2DB8">
              <w:rPr>
                <w:webHidden/>
              </w:rPr>
              <w:fldChar w:fldCharType="end"/>
            </w:r>
          </w:hyperlink>
        </w:p>
        <w:p w14:paraId="1BD2D341" w14:textId="6AD9127B" w:rsidR="009F2DB8" w:rsidRDefault="009F2DB8" w:rsidP="009F2DB8">
          <w:pPr>
            <w:pStyle w:val="TOC3"/>
            <w:rPr>
              <w:rFonts w:asciiTheme="minorHAnsi" w:eastAsiaTheme="minorEastAsia" w:hAnsiTheme="minorHAnsi" w:cstheme="minorBidi"/>
              <w:szCs w:val="22"/>
            </w:rPr>
          </w:pPr>
          <w:r>
            <w:rPr>
              <w:rFonts w:cs="Times New Roman"/>
            </w:rPr>
            <w:drawing>
              <wp:anchor distT="0" distB="0" distL="114300" distR="114300" simplePos="0" relativeHeight="251784192" behindDoc="1" locked="0" layoutInCell="0" allowOverlap="1" wp14:anchorId="2AD8EEA2" wp14:editId="62C79F2F">
                <wp:simplePos x="0" y="0"/>
                <wp:positionH relativeFrom="page">
                  <wp:align>right</wp:align>
                </wp:positionH>
                <wp:positionV relativeFrom="page">
                  <wp:posOffset>8613775</wp:posOffset>
                </wp:positionV>
                <wp:extent cx="7755890" cy="303530"/>
                <wp:effectExtent l="0" t="0" r="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7909772" w:history="1">
            <w:r w:rsidRPr="009F2DB8">
              <w:rPr>
                <w:rStyle w:val="Hyperlink"/>
                <w:b w:val="0"/>
                <w:bCs w:val="0"/>
              </w:rPr>
              <w:t>MBHP Compliance Validation Results</w:t>
            </w:r>
            <w:r w:rsidRPr="009F2DB8">
              <w:rPr>
                <w:webHidden/>
              </w:rPr>
              <w:tab/>
            </w:r>
            <w:r w:rsidRPr="009F2DB8">
              <w:rPr>
                <w:webHidden/>
              </w:rPr>
              <w:fldChar w:fldCharType="begin"/>
            </w:r>
            <w:r w:rsidRPr="009F2DB8">
              <w:rPr>
                <w:webHidden/>
              </w:rPr>
              <w:instrText xml:space="preserve"> PAGEREF _Toc67909772 \h </w:instrText>
            </w:r>
            <w:r w:rsidRPr="009F2DB8">
              <w:rPr>
                <w:webHidden/>
              </w:rPr>
            </w:r>
            <w:r w:rsidRPr="009F2DB8">
              <w:rPr>
                <w:webHidden/>
              </w:rPr>
              <w:fldChar w:fldCharType="separate"/>
            </w:r>
            <w:r w:rsidR="00021C52">
              <w:rPr>
                <w:webHidden/>
              </w:rPr>
              <w:t>51</w:t>
            </w:r>
            <w:r w:rsidRPr="009F2DB8">
              <w:rPr>
                <w:webHidden/>
              </w:rPr>
              <w:fldChar w:fldCharType="end"/>
            </w:r>
          </w:hyperlink>
        </w:p>
        <w:p w14:paraId="01FF29ED" w14:textId="4296705F" w:rsidR="009F2DB8" w:rsidRDefault="00021C52">
          <w:pPr>
            <w:pStyle w:val="TOC1"/>
            <w:rPr>
              <w:rFonts w:asciiTheme="minorHAnsi" w:eastAsiaTheme="minorEastAsia" w:hAnsiTheme="minorHAnsi" w:cstheme="minorBidi"/>
              <w:b w:val="0"/>
              <w:bCs w:val="0"/>
              <w:sz w:val="22"/>
              <w:szCs w:val="22"/>
            </w:rPr>
          </w:pPr>
          <w:hyperlink w:anchor="_Toc67909773" w:history="1">
            <w:r w:rsidR="009F2DB8" w:rsidRPr="002E17CD">
              <w:rPr>
                <w:rStyle w:val="Hyperlink"/>
                <w:rFonts w:cs="DIN Pro Cond Bold"/>
              </w:rPr>
              <w:t>Section 6: Network Adequacy Evaluation</w:t>
            </w:r>
            <w:r w:rsidR="009F2DB8">
              <w:rPr>
                <w:webHidden/>
              </w:rPr>
              <w:tab/>
            </w:r>
            <w:r w:rsidR="009F2DB8">
              <w:rPr>
                <w:webHidden/>
              </w:rPr>
              <w:fldChar w:fldCharType="begin"/>
            </w:r>
            <w:r w:rsidR="009F2DB8">
              <w:rPr>
                <w:webHidden/>
              </w:rPr>
              <w:instrText xml:space="preserve"> PAGEREF _Toc67909773 \h </w:instrText>
            </w:r>
            <w:r w:rsidR="009F2DB8">
              <w:rPr>
                <w:webHidden/>
              </w:rPr>
            </w:r>
            <w:r w:rsidR="009F2DB8">
              <w:rPr>
                <w:webHidden/>
              </w:rPr>
              <w:fldChar w:fldCharType="separate"/>
            </w:r>
            <w:r>
              <w:rPr>
                <w:webHidden/>
              </w:rPr>
              <w:t>55</w:t>
            </w:r>
            <w:r w:rsidR="009F2DB8">
              <w:rPr>
                <w:webHidden/>
              </w:rPr>
              <w:fldChar w:fldCharType="end"/>
            </w:r>
          </w:hyperlink>
        </w:p>
        <w:p w14:paraId="34F81D40" w14:textId="1F95428A" w:rsidR="009F2DB8" w:rsidRPr="009F2DB8" w:rsidRDefault="00021C52">
          <w:pPr>
            <w:pStyle w:val="TOC2"/>
            <w:rPr>
              <w:rFonts w:ascii="Open Sans" w:eastAsiaTheme="minorEastAsia" w:hAnsi="Open Sans" w:cs="Open Sans"/>
              <w:noProof/>
              <w:sz w:val="22"/>
            </w:rPr>
          </w:pPr>
          <w:hyperlink w:anchor="_Toc67909774" w:history="1">
            <w:r w:rsidR="009F2DB8" w:rsidRPr="009F2DB8">
              <w:rPr>
                <w:rStyle w:val="Hyperlink"/>
                <w:rFonts w:ascii="Open Sans" w:hAnsi="Open Sans" w:cs="Open Sans"/>
                <w:noProof/>
                <w:sz w:val="22"/>
              </w:rPr>
              <w:t>Introduction</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_Toc67909774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55</w:t>
            </w:r>
            <w:r w:rsidR="009F2DB8" w:rsidRPr="009F2DB8">
              <w:rPr>
                <w:rFonts w:ascii="Open Sans" w:hAnsi="Open Sans" w:cs="Open Sans"/>
                <w:noProof/>
                <w:webHidden/>
                <w:sz w:val="22"/>
              </w:rPr>
              <w:fldChar w:fldCharType="end"/>
            </w:r>
          </w:hyperlink>
        </w:p>
        <w:p w14:paraId="2D86E3EA" w14:textId="3725F450" w:rsidR="009F2DB8" w:rsidRPr="009F2DB8" w:rsidRDefault="00021C52">
          <w:pPr>
            <w:pStyle w:val="TOC2"/>
            <w:rPr>
              <w:rFonts w:ascii="Open Sans" w:eastAsiaTheme="minorEastAsia" w:hAnsi="Open Sans" w:cs="Open Sans"/>
              <w:noProof/>
              <w:sz w:val="22"/>
            </w:rPr>
          </w:pPr>
          <w:hyperlink w:anchor="_Toc67909775" w:history="1">
            <w:r w:rsidR="009F2DB8" w:rsidRPr="009F2DB8">
              <w:rPr>
                <w:rStyle w:val="Hyperlink"/>
                <w:rFonts w:ascii="Open Sans" w:hAnsi="Open Sans" w:cs="Open Sans"/>
                <w:noProof/>
                <w:sz w:val="22"/>
              </w:rPr>
              <w:t>Request of Plan</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_Toc67909775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55</w:t>
            </w:r>
            <w:r w:rsidR="009F2DB8" w:rsidRPr="009F2DB8">
              <w:rPr>
                <w:rFonts w:ascii="Open Sans" w:hAnsi="Open Sans" w:cs="Open Sans"/>
                <w:noProof/>
                <w:webHidden/>
                <w:sz w:val="22"/>
              </w:rPr>
              <w:fldChar w:fldCharType="end"/>
            </w:r>
          </w:hyperlink>
        </w:p>
        <w:p w14:paraId="2AE25350" w14:textId="0EF4FFF8" w:rsidR="009F2DB8" w:rsidRPr="009F2DB8" w:rsidRDefault="00021C52">
          <w:pPr>
            <w:pStyle w:val="TOC2"/>
            <w:rPr>
              <w:rFonts w:ascii="Open Sans" w:eastAsiaTheme="minorEastAsia" w:hAnsi="Open Sans" w:cs="Open Sans"/>
              <w:noProof/>
              <w:sz w:val="22"/>
            </w:rPr>
          </w:pPr>
          <w:hyperlink w:anchor="_Toc67909776" w:history="1">
            <w:r w:rsidR="009F2DB8" w:rsidRPr="009F2DB8">
              <w:rPr>
                <w:rStyle w:val="Hyperlink"/>
                <w:rFonts w:ascii="Open Sans" w:hAnsi="Open Sans" w:cs="Open Sans"/>
                <w:noProof/>
                <w:sz w:val="22"/>
              </w:rPr>
              <w:t>Time and Distance Standards</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_Toc67909776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57</w:t>
            </w:r>
            <w:r w:rsidR="009F2DB8" w:rsidRPr="009F2DB8">
              <w:rPr>
                <w:rFonts w:ascii="Open Sans" w:hAnsi="Open Sans" w:cs="Open Sans"/>
                <w:noProof/>
                <w:webHidden/>
                <w:sz w:val="22"/>
              </w:rPr>
              <w:fldChar w:fldCharType="end"/>
            </w:r>
          </w:hyperlink>
        </w:p>
        <w:p w14:paraId="0DCB330E" w14:textId="63D8743D" w:rsidR="009F2DB8" w:rsidRPr="009F2DB8" w:rsidRDefault="00021C52">
          <w:pPr>
            <w:pStyle w:val="TOC2"/>
            <w:rPr>
              <w:rFonts w:ascii="Open Sans" w:eastAsiaTheme="minorEastAsia" w:hAnsi="Open Sans" w:cs="Open Sans"/>
              <w:noProof/>
              <w:sz w:val="22"/>
            </w:rPr>
          </w:pPr>
          <w:hyperlink w:anchor="_Toc67909781" w:history="1">
            <w:r w:rsidR="009F2DB8" w:rsidRPr="009F2DB8">
              <w:rPr>
                <w:rStyle w:val="Hyperlink"/>
                <w:rFonts w:ascii="Open Sans" w:hAnsi="Open Sans" w:cs="Open Sans"/>
                <w:noProof/>
                <w:sz w:val="22"/>
              </w:rPr>
              <w:t>Results</w:t>
            </w:r>
            <w:r w:rsidR="009F2DB8" w:rsidRPr="009F2DB8">
              <w:rPr>
                <w:rFonts w:ascii="Open Sans" w:hAnsi="Open Sans" w:cs="Open Sans"/>
                <w:noProof/>
                <w:webHidden/>
                <w:sz w:val="22"/>
              </w:rPr>
              <w:tab/>
            </w:r>
            <w:r w:rsidR="009F2DB8" w:rsidRPr="009F2DB8">
              <w:rPr>
                <w:rFonts w:ascii="Open Sans" w:hAnsi="Open Sans" w:cs="Open Sans"/>
                <w:noProof/>
                <w:webHidden/>
                <w:sz w:val="22"/>
              </w:rPr>
              <w:fldChar w:fldCharType="begin"/>
            </w:r>
            <w:r w:rsidR="009F2DB8" w:rsidRPr="009F2DB8">
              <w:rPr>
                <w:rFonts w:ascii="Open Sans" w:hAnsi="Open Sans" w:cs="Open Sans"/>
                <w:noProof/>
                <w:webHidden/>
                <w:sz w:val="22"/>
              </w:rPr>
              <w:instrText xml:space="preserve"> PAGEREF _Toc67909781 \h </w:instrText>
            </w:r>
            <w:r w:rsidR="009F2DB8" w:rsidRPr="009F2DB8">
              <w:rPr>
                <w:rFonts w:ascii="Open Sans" w:hAnsi="Open Sans" w:cs="Open Sans"/>
                <w:noProof/>
                <w:webHidden/>
                <w:sz w:val="22"/>
              </w:rPr>
            </w:r>
            <w:r w:rsidR="009F2DB8" w:rsidRPr="009F2DB8">
              <w:rPr>
                <w:rFonts w:ascii="Open Sans" w:hAnsi="Open Sans" w:cs="Open Sans"/>
                <w:noProof/>
                <w:webHidden/>
                <w:sz w:val="22"/>
              </w:rPr>
              <w:fldChar w:fldCharType="separate"/>
            </w:r>
            <w:r>
              <w:rPr>
                <w:rFonts w:ascii="Open Sans" w:hAnsi="Open Sans" w:cs="Open Sans"/>
                <w:noProof/>
                <w:webHidden/>
                <w:sz w:val="22"/>
              </w:rPr>
              <w:t>58</w:t>
            </w:r>
            <w:r w:rsidR="009F2DB8" w:rsidRPr="009F2DB8">
              <w:rPr>
                <w:rFonts w:ascii="Open Sans" w:hAnsi="Open Sans" w:cs="Open Sans"/>
                <w:noProof/>
                <w:webHidden/>
                <w:sz w:val="22"/>
              </w:rPr>
              <w:fldChar w:fldCharType="end"/>
            </w:r>
          </w:hyperlink>
        </w:p>
        <w:p w14:paraId="4442FF67" w14:textId="25AE30E2" w:rsidR="009F2DB8" w:rsidRDefault="009F2DB8">
          <w:pPr>
            <w:pStyle w:val="TOC2"/>
            <w:rPr>
              <w:rFonts w:eastAsiaTheme="minorEastAsia"/>
              <w:noProof/>
              <w:sz w:val="22"/>
            </w:rPr>
          </w:pPr>
          <w:r>
            <w:rPr>
              <w:rFonts w:cs="Times New Roman"/>
              <w:noProof/>
            </w:rPr>
            <w:drawing>
              <wp:anchor distT="0" distB="0" distL="114300" distR="114300" simplePos="0" relativeHeight="251786240" behindDoc="1" locked="0" layoutInCell="0" allowOverlap="1" wp14:anchorId="6FBBC7A9" wp14:editId="5026E7A4">
                <wp:simplePos x="0" y="0"/>
                <wp:positionH relativeFrom="page">
                  <wp:align>right</wp:align>
                </wp:positionH>
                <wp:positionV relativeFrom="page">
                  <wp:posOffset>2219960</wp:posOffset>
                </wp:positionV>
                <wp:extent cx="7755890" cy="303530"/>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7909785" w:history="1">
            <w:r w:rsidRPr="009F2DB8">
              <w:rPr>
                <w:rStyle w:val="Hyperlink"/>
                <w:rFonts w:ascii="Open Sans" w:hAnsi="Open Sans" w:cs="Open Sans"/>
                <w:noProof/>
                <w:sz w:val="22"/>
              </w:rPr>
              <w:t>Conclusion</w:t>
            </w:r>
            <w:r w:rsidRPr="009F2DB8">
              <w:rPr>
                <w:rFonts w:ascii="Open Sans" w:hAnsi="Open Sans" w:cs="Open Sans"/>
                <w:noProof/>
                <w:webHidden/>
                <w:sz w:val="22"/>
              </w:rPr>
              <w:tab/>
            </w:r>
            <w:r w:rsidRPr="009F2DB8">
              <w:rPr>
                <w:rFonts w:ascii="Open Sans" w:hAnsi="Open Sans" w:cs="Open Sans"/>
                <w:noProof/>
                <w:webHidden/>
                <w:sz w:val="22"/>
              </w:rPr>
              <w:fldChar w:fldCharType="begin"/>
            </w:r>
            <w:r w:rsidRPr="009F2DB8">
              <w:rPr>
                <w:rFonts w:ascii="Open Sans" w:hAnsi="Open Sans" w:cs="Open Sans"/>
                <w:noProof/>
                <w:webHidden/>
                <w:sz w:val="22"/>
              </w:rPr>
              <w:instrText xml:space="preserve"> PAGEREF _Toc67909785 \h </w:instrText>
            </w:r>
            <w:r w:rsidRPr="009F2DB8">
              <w:rPr>
                <w:rFonts w:ascii="Open Sans" w:hAnsi="Open Sans" w:cs="Open Sans"/>
                <w:noProof/>
                <w:webHidden/>
                <w:sz w:val="22"/>
              </w:rPr>
            </w:r>
            <w:r w:rsidRPr="009F2DB8">
              <w:rPr>
                <w:rFonts w:ascii="Open Sans" w:hAnsi="Open Sans" w:cs="Open Sans"/>
                <w:noProof/>
                <w:webHidden/>
                <w:sz w:val="22"/>
              </w:rPr>
              <w:fldChar w:fldCharType="separate"/>
            </w:r>
            <w:r w:rsidR="00021C52">
              <w:rPr>
                <w:rFonts w:ascii="Open Sans" w:hAnsi="Open Sans" w:cs="Open Sans"/>
                <w:noProof/>
                <w:webHidden/>
                <w:sz w:val="22"/>
              </w:rPr>
              <w:t>61</w:t>
            </w:r>
            <w:r w:rsidRPr="009F2DB8">
              <w:rPr>
                <w:rFonts w:ascii="Open Sans" w:hAnsi="Open Sans" w:cs="Open Sans"/>
                <w:noProof/>
                <w:webHidden/>
                <w:sz w:val="22"/>
              </w:rPr>
              <w:fldChar w:fldCharType="end"/>
            </w:r>
          </w:hyperlink>
        </w:p>
        <w:p w14:paraId="594CF4A6" w14:textId="0F35DF77" w:rsidR="009F2DB8" w:rsidRDefault="00021C52">
          <w:pPr>
            <w:pStyle w:val="TOC1"/>
            <w:rPr>
              <w:rFonts w:asciiTheme="minorHAnsi" w:eastAsiaTheme="minorEastAsia" w:hAnsiTheme="minorHAnsi" w:cstheme="minorBidi"/>
              <w:b w:val="0"/>
              <w:bCs w:val="0"/>
              <w:sz w:val="22"/>
              <w:szCs w:val="22"/>
            </w:rPr>
          </w:pPr>
          <w:hyperlink w:anchor="_Toc67909786" w:history="1">
            <w:r w:rsidR="009F2DB8" w:rsidRPr="002E17CD">
              <w:rPr>
                <w:rStyle w:val="Hyperlink"/>
              </w:rPr>
              <w:t>Appendix: Contributors</w:t>
            </w:r>
            <w:r w:rsidR="009F2DB8">
              <w:rPr>
                <w:webHidden/>
              </w:rPr>
              <w:tab/>
            </w:r>
            <w:r w:rsidR="009F2DB8">
              <w:rPr>
                <w:webHidden/>
              </w:rPr>
              <w:fldChar w:fldCharType="begin"/>
            </w:r>
            <w:r w:rsidR="009F2DB8">
              <w:rPr>
                <w:webHidden/>
              </w:rPr>
              <w:instrText xml:space="preserve"> PAGEREF _Toc67909786 \h </w:instrText>
            </w:r>
            <w:r w:rsidR="009F2DB8">
              <w:rPr>
                <w:webHidden/>
              </w:rPr>
            </w:r>
            <w:r w:rsidR="009F2DB8">
              <w:rPr>
                <w:webHidden/>
              </w:rPr>
              <w:fldChar w:fldCharType="separate"/>
            </w:r>
            <w:r>
              <w:rPr>
                <w:webHidden/>
              </w:rPr>
              <w:t>63</w:t>
            </w:r>
            <w:r w:rsidR="009F2DB8">
              <w:rPr>
                <w:webHidden/>
              </w:rPr>
              <w:fldChar w:fldCharType="end"/>
            </w:r>
          </w:hyperlink>
        </w:p>
        <w:p w14:paraId="5A3BAB97" w14:textId="23DA3B9C" w:rsidR="00D3168C" w:rsidRDefault="00D3168C">
          <w:r>
            <w:rPr>
              <w:b/>
              <w:bCs/>
              <w:noProof/>
            </w:rPr>
            <w:fldChar w:fldCharType="end"/>
          </w:r>
        </w:p>
      </w:sdtContent>
    </w:sdt>
    <w:p w14:paraId="3E337828" w14:textId="77777777" w:rsidR="003D53F3" w:rsidRDefault="003D53F3">
      <w:r>
        <w:br w:type="page"/>
      </w:r>
    </w:p>
    <w:p w14:paraId="25843E87" w14:textId="44A2B9F7" w:rsidR="00035228" w:rsidRDefault="00D7506F" w:rsidP="00035228">
      <w:pPr>
        <w:spacing w:after="0" w:line="240" w:lineRule="auto"/>
        <w:rPr>
          <w:rFonts w:cs="Tahoma"/>
        </w:rPr>
      </w:pPr>
      <w:r>
        <w:rPr>
          <w:noProof/>
        </w:rPr>
        <w:lastRenderedPageBreak/>
        <mc:AlternateContent>
          <mc:Choice Requires="wpg">
            <w:drawing>
              <wp:anchor distT="0" distB="0" distL="114300" distR="114300" simplePos="0" relativeHeight="251771904" behindDoc="0" locked="0" layoutInCell="1" allowOverlap="1" wp14:anchorId="50455A6F" wp14:editId="31C504C9">
                <wp:simplePos x="0" y="0"/>
                <wp:positionH relativeFrom="margin">
                  <wp:align>left</wp:align>
                </wp:positionH>
                <wp:positionV relativeFrom="paragraph">
                  <wp:posOffset>3686175</wp:posOffset>
                </wp:positionV>
                <wp:extent cx="3517900" cy="1955800"/>
                <wp:effectExtent l="0" t="0" r="6350" b="6350"/>
                <wp:wrapNone/>
                <wp:docPr id="13" name="Group 13"/>
                <wp:cNvGraphicFramePr/>
                <a:graphic xmlns:a="http://schemas.openxmlformats.org/drawingml/2006/main">
                  <a:graphicData uri="http://schemas.microsoft.com/office/word/2010/wordprocessingGroup">
                    <wpg:wgp>
                      <wpg:cNvGrpSpPr/>
                      <wpg:grpSpPr>
                        <a:xfrm>
                          <a:off x="0" y="0"/>
                          <a:ext cx="3517900" cy="1955800"/>
                          <a:chOff x="0" y="0"/>
                          <a:chExt cx="3517900" cy="1955800"/>
                        </a:xfrm>
                      </wpg:grpSpPr>
                      <wps:wsp>
                        <wps:cNvPr id="15" name="Text Box 15"/>
                        <wps:cNvSpPr txBox="1"/>
                        <wps:spPr>
                          <a:xfrm>
                            <a:off x="0" y="0"/>
                            <a:ext cx="3517900" cy="1955800"/>
                          </a:xfrm>
                          <a:prstGeom prst="rect">
                            <a:avLst/>
                          </a:prstGeom>
                          <a:noFill/>
                          <a:ln w="6350">
                            <a:noFill/>
                          </a:ln>
                        </wps:spPr>
                        <wps:txbx>
                          <w:txbxContent>
                            <w:p w14:paraId="2985A75D" w14:textId="77777777" w:rsidR="00A85F35" w:rsidRPr="000B5725" w:rsidRDefault="00A85F35" w:rsidP="00D7506F">
                              <w:pPr>
                                <w:pStyle w:val="HeadingSection"/>
                                <w:rPr>
                                  <w:color w:val="FFFFFF" w:themeColor="background1"/>
                                  <w:sz w:val="36"/>
                                  <w:szCs w:val="36"/>
                                </w:rPr>
                              </w:pPr>
                              <w:bookmarkStart w:id="0" w:name="_Toc55202086"/>
                              <w:bookmarkStart w:id="1" w:name="_Toc55202298"/>
                              <w:bookmarkStart w:id="2" w:name="_Toc55209193"/>
                              <w:bookmarkStart w:id="3"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0"/>
                              <w:bookmarkEnd w:id="1"/>
                              <w:bookmarkEnd w:id="2"/>
                              <w:bookmarkEnd w:id="3"/>
                              <w:r w:rsidRPr="000B5725">
                                <w:rPr>
                                  <w:color w:val="FFFFFF" w:themeColor="background1"/>
                                  <w:sz w:val="84"/>
                                  <w:szCs w:val="84"/>
                                  <w:lang w:val="en-US"/>
                                </w:rPr>
                                <w:t>Introduction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Straight Connector 16"/>
                        <wps:cNvCnPr/>
                        <wps:spPr>
                          <a:xfrm>
                            <a:off x="21265" y="1237512"/>
                            <a:ext cx="185006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0455A6F" id="Group 13" o:spid="_x0000_s1030" style="position:absolute;margin-left:0;margin-top:290.25pt;width:277pt;height:154pt;z-index:251771904;mso-position-horizontal:left;mso-position-horizontal-relative:margin;mso-width-relative:margin" coordsize="3517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">
                <v:shape id="Text Box 15" o:spid="_x0000_s1031" type="#_x0000_t202" style="position:absolute;width:35179;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2985A75D" w14:textId="77777777" w:rsidR="00A85F35" w:rsidRPr="000B5725" w:rsidRDefault="00A85F35" w:rsidP="00D7506F">
                        <w:pPr>
                          <w:pStyle w:val="HeadingSection"/>
                          <w:rPr>
                            <w:color w:val="FFFFFF" w:themeColor="background1"/>
                            <w:sz w:val="36"/>
                            <w:szCs w:val="36"/>
                          </w:rPr>
                        </w:pPr>
                        <w:bookmarkStart w:id="4" w:name="_Toc55202086"/>
                        <w:bookmarkStart w:id="5" w:name="_Toc55202298"/>
                        <w:bookmarkStart w:id="6" w:name="_Toc55209193"/>
                        <w:bookmarkStart w:id="7"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4"/>
                        <w:bookmarkEnd w:id="5"/>
                        <w:bookmarkEnd w:id="6"/>
                        <w:bookmarkEnd w:id="7"/>
                        <w:r w:rsidRPr="000B5725">
                          <w:rPr>
                            <w:color w:val="FFFFFF" w:themeColor="background1"/>
                            <w:sz w:val="84"/>
                            <w:szCs w:val="84"/>
                            <w:lang w:val="en-US"/>
                          </w:rPr>
                          <w:t>Introduction</w:t>
                        </w:r>
                      </w:p>
                    </w:txbxContent>
                  </v:textbox>
                </v:shape>
                <v:line id="Straight Connector 16" o:spid="_x0000_s1032" style="position:absolute;visibility:visible;mso-wrap-style:square" from="212,12375" to="18713,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" strokecolor="white [3212]" strokeweight="4.5pt">
                  <v:stroke joinstyle="miter"/>
                </v:line>
                <w10:wrap anchorx="margin"/>
              </v:group>
            </w:pict>
          </mc:Fallback>
        </mc:AlternateContent>
      </w:r>
      <w:r>
        <w:rPr>
          <w:noProof/>
          <w:lang w:eastAsia="ru-RU"/>
        </w:rPr>
        <w:drawing>
          <wp:anchor distT="0" distB="0" distL="114300" distR="114300" simplePos="0" relativeHeight="251769856" behindDoc="1" locked="0" layoutInCell="1" allowOverlap="1" wp14:anchorId="28BB5669" wp14:editId="77B1011F">
            <wp:simplePos x="0" y="0"/>
            <wp:positionH relativeFrom="page">
              <wp:align>right</wp:align>
            </wp:positionH>
            <wp:positionV relativeFrom="page">
              <wp:align>top</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sidR="00275B61">
        <w:br w:type="page"/>
      </w:r>
    </w:p>
    <w:p w14:paraId="3F6D81DE" w14:textId="77777777" w:rsidR="00035228" w:rsidRPr="00D7506F" w:rsidRDefault="00035228" w:rsidP="00035228">
      <w:pPr>
        <w:pStyle w:val="Heading1"/>
        <w:framePr w:wrap="notBeside" w:hAnchor="page" w:x="1395"/>
        <w:rPr>
          <w:color w:val="56728B"/>
        </w:rPr>
      </w:pPr>
      <w:bookmarkStart w:id="4" w:name="_Toc67909750"/>
      <w:r w:rsidRPr="00D7506F">
        <w:rPr>
          <w:color w:val="56728B"/>
        </w:rPr>
        <w:lastRenderedPageBreak/>
        <w:t>Section 1.  Introduction</w:t>
      </w:r>
      <w:bookmarkEnd w:id="4"/>
    </w:p>
    <w:p w14:paraId="4A6DB140" w14:textId="77777777" w:rsidR="00035228" w:rsidRDefault="00035228" w:rsidP="00035228">
      <w:pPr>
        <w:spacing w:after="0" w:line="240" w:lineRule="auto"/>
        <w:rPr>
          <w:rFonts w:cs="Tahoma"/>
        </w:rPr>
      </w:pPr>
    </w:p>
    <w:p w14:paraId="4400908D" w14:textId="77777777" w:rsidR="00035228" w:rsidRDefault="00035228" w:rsidP="00035228">
      <w:pPr>
        <w:spacing w:after="0" w:line="240" w:lineRule="auto"/>
        <w:rPr>
          <w:rFonts w:cs="Tahoma"/>
        </w:rPr>
      </w:pPr>
    </w:p>
    <w:p w14:paraId="5D5F7E08" w14:textId="7CE18CD4" w:rsidR="00035228" w:rsidRDefault="00035228" w:rsidP="00035228">
      <w:pPr>
        <w:spacing w:after="0" w:line="240" w:lineRule="auto"/>
        <w:rPr>
          <w:rFonts w:cs="Tahoma"/>
        </w:rPr>
      </w:pPr>
      <w:r w:rsidRPr="00DF5F08">
        <w:rPr>
          <w:rFonts w:cs="Tahoma"/>
        </w:rPr>
        <w:t>The Massachusetts Behavioral Health Partnership</w:t>
      </w:r>
      <w:r>
        <w:rPr>
          <w:rFonts w:cs="Tahoma"/>
        </w:rPr>
        <w:t xml:space="preserve"> (MBHP)</w:t>
      </w:r>
      <w:r w:rsidRPr="00DF5F08">
        <w:rPr>
          <w:rFonts w:cs="Tahoma"/>
        </w:rPr>
        <w:t xml:space="preserve"> is a managed behavioral healthcare organization (MBHO) that provides services to members of the MassHealth Primary Care Clinician Plan, children in state custody, and certain children </w:t>
      </w:r>
      <w:r w:rsidRPr="00A52526">
        <w:rPr>
          <w:rFonts w:cstheme="minorHAnsi"/>
          <w:shd w:val="clear" w:color="auto" w:fill="FFFFFF"/>
        </w:rPr>
        <w:t>enrolled in MassHealth who have commercial insurance as their primary insurance</w:t>
      </w:r>
      <w:r w:rsidRPr="00A52526">
        <w:rPr>
          <w:rFonts w:cstheme="minorHAnsi"/>
        </w:rPr>
        <w:t xml:space="preserve">. </w:t>
      </w:r>
      <w:r>
        <w:rPr>
          <w:rFonts w:cstheme="minorHAnsi"/>
        </w:rPr>
        <w:t xml:space="preserve">It also manages behavioral health services for members attributed to MassHealth Primary Care Accountable Care Organizations, i.e., Community Care Cooperative, Partners HealthCare Choice, Steward Health Choice, as well as to the managed care organization Health New England.  </w:t>
      </w:r>
      <w:r w:rsidRPr="00A52526">
        <w:rPr>
          <w:rFonts w:cstheme="minorHAnsi"/>
        </w:rPr>
        <w:t>As of December 31, 201</w:t>
      </w:r>
      <w:r>
        <w:rPr>
          <w:rFonts w:cstheme="minorHAnsi"/>
        </w:rPr>
        <w:t>9</w:t>
      </w:r>
      <w:r w:rsidRPr="00A52526">
        <w:rPr>
          <w:rFonts w:cstheme="minorHAnsi"/>
        </w:rPr>
        <w:t xml:space="preserve">, </w:t>
      </w:r>
      <w:r w:rsidRPr="00D707ED">
        <w:rPr>
          <w:rFonts w:cstheme="minorHAnsi"/>
        </w:rPr>
        <w:t>522,780</w:t>
      </w:r>
      <w:r w:rsidRPr="00DF5F08">
        <w:rPr>
          <w:rFonts w:cs="Tahoma"/>
        </w:rPr>
        <w:t xml:space="preserve"> individuals statewide were under the care of the Partnership. </w:t>
      </w:r>
    </w:p>
    <w:p w14:paraId="3372F391" w14:textId="77777777" w:rsidR="00035228" w:rsidRDefault="00035228" w:rsidP="00035228">
      <w:pPr>
        <w:spacing w:after="0" w:line="240" w:lineRule="auto"/>
        <w:rPr>
          <w:rFonts w:cs="Tahoma"/>
        </w:rPr>
      </w:pPr>
    </w:p>
    <w:p w14:paraId="5BF6C26A" w14:textId="77777777" w:rsidR="00035228" w:rsidRPr="00DF5F08" w:rsidRDefault="00035228" w:rsidP="00035228">
      <w:pPr>
        <w:spacing w:after="0" w:line="240" w:lineRule="auto"/>
        <w:rPr>
          <w:b/>
        </w:rPr>
      </w:pPr>
      <w:r w:rsidRPr="00DF5F08">
        <w:rPr>
          <w:rFonts w:cs="Tahoma"/>
        </w:rPr>
        <w:t xml:space="preserve">MBHP </w:t>
      </w:r>
      <w:r>
        <w:rPr>
          <w:rFonts w:cs="Tahoma"/>
        </w:rPr>
        <w:t>is a</w:t>
      </w:r>
      <w:r w:rsidRPr="00DF5F08">
        <w:rPr>
          <w:rFonts w:cs="Tahoma"/>
        </w:rPr>
        <w:t xml:space="preserve"> Beacon Health Options</w:t>
      </w:r>
      <w:r>
        <w:rPr>
          <w:rFonts w:cs="Tahoma"/>
        </w:rPr>
        <w:t xml:space="preserve"> company.  Headquartered i</w:t>
      </w:r>
      <w:r w:rsidRPr="00DF5F08">
        <w:rPr>
          <w:rFonts w:cs="Tahoma"/>
        </w:rPr>
        <w:t>n Boston</w:t>
      </w:r>
      <w:r>
        <w:rPr>
          <w:rFonts w:cs="Tahoma"/>
        </w:rPr>
        <w:t xml:space="preserve"> with regional offices in </w:t>
      </w:r>
      <w:r w:rsidRPr="004E1E51">
        <w:rPr>
          <w:rFonts w:cs="Tahoma"/>
        </w:rPr>
        <w:t>Bridgewater, Danvers, Worcester, and Springfield</w:t>
      </w:r>
      <w:r w:rsidRPr="00DF5F08">
        <w:rPr>
          <w:rFonts w:cs="Tahoma"/>
        </w:rPr>
        <w:t>, MBHP has received full NCQA</w:t>
      </w:r>
      <w:r>
        <w:rPr>
          <w:rFonts w:cs="Tahoma"/>
        </w:rPr>
        <w:t xml:space="preserve"> Managed Behavioral Healthcare Organization (MBHO)</w:t>
      </w:r>
      <w:r w:rsidRPr="00DF5F08">
        <w:rPr>
          <w:rFonts w:cs="Tahoma"/>
        </w:rPr>
        <w:t xml:space="preserve"> accreditation</w:t>
      </w:r>
      <w:r>
        <w:rPr>
          <w:rFonts w:cs="Tahoma"/>
        </w:rPr>
        <w:t>.</w:t>
      </w:r>
    </w:p>
    <w:p w14:paraId="6043125D" w14:textId="248D33F3" w:rsidR="003D53F3" w:rsidRDefault="003D53F3">
      <w:r>
        <w:br w:type="page"/>
      </w:r>
    </w:p>
    <w:p w14:paraId="1639C4B2" w14:textId="77777777" w:rsidR="00275B61" w:rsidRDefault="00275B61"/>
    <w:bookmarkStart w:id="5" w:name="_Toc33281637"/>
    <w:p w14:paraId="0B1DD2FF" w14:textId="599D5C53" w:rsidR="003D7896" w:rsidRDefault="00345749">
      <w:r>
        <w:rPr>
          <w:noProof/>
          <w:lang w:eastAsia="ru-RU"/>
        </w:rPr>
        <mc:AlternateContent>
          <mc:Choice Requires="wps">
            <w:drawing>
              <wp:anchor distT="0" distB="0" distL="114300" distR="114300" simplePos="0" relativeHeight="251736064" behindDoc="0" locked="0" layoutInCell="1" allowOverlap="1" wp14:anchorId="69F4DE1F" wp14:editId="065FB8E4">
                <wp:simplePos x="0" y="0"/>
                <wp:positionH relativeFrom="column">
                  <wp:posOffset>71313</wp:posOffset>
                </wp:positionH>
                <wp:positionV relativeFrom="paragraph">
                  <wp:posOffset>6077447</wp:posOffset>
                </wp:positionV>
                <wp:extent cx="1529219" cy="0"/>
                <wp:effectExtent l="0" t="19050" r="52070" b="38100"/>
                <wp:wrapNone/>
                <wp:docPr id="34" name="Straight Connector 34"/>
                <wp:cNvGraphicFramePr/>
                <a:graphic xmlns:a="http://schemas.openxmlformats.org/drawingml/2006/main">
                  <a:graphicData uri="http://schemas.microsoft.com/office/word/2010/wordprocessingShape">
                    <wps:wsp>
                      <wps:cNvCnPr/>
                      <wps:spPr>
                        <a:xfrm flipV="1">
                          <a:off x="0" y="0"/>
                          <a:ext cx="1529219"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9ADAF" id="Straight Connector 34"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478.55pt" to="126pt,4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" strokecolor="white [3212]" strokeweight="4.5pt">
                <v:stroke joinstyle="miter"/>
              </v:line>
            </w:pict>
          </mc:Fallback>
        </mc:AlternateContent>
      </w:r>
      <w:r>
        <w:rPr>
          <w:noProof/>
          <w:lang w:eastAsia="ru-RU"/>
        </w:rPr>
        <mc:AlternateContent>
          <mc:Choice Requires="wps">
            <w:drawing>
              <wp:anchor distT="0" distB="0" distL="114300" distR="114300" simplePos="0" relativeHeight="251734016" behindDoc="0" locked="0" layoutInCell="1" allowOverlap="1" wp14:anchorId="244F76F0" wp14:editId="6126D116">
                <wp:simplePos x="0" y="0"/>
                <wp:positionH relativeFrom="margin">
                  <wp:align>left</wp:align>
                </wp:positionH>
                <wp:positionV relativeFrom="paragraph">
                  <wp:posOffset>4229928</wp:posOffset>
                </wp:positionV>
                <wp:extent cx="3657600" cy="1648046"/>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657600" cy="1648046"/>
                        </a:xfrm>
                        <a:prstGeom prst="rect">
                          <a:avLst/>
                        </a:prstGeom>
                        <a:noFill/>
                        <a:ln w="6350">
                          <a:noFill/>
                        </a:ln>
                      </wps:spPr>
                      <wps:txbx>
                        <w:txbxContent>
                          <w:p w14:paraId="1AAB1BAE" w14:textId="62E53E34" w:rsidR="00A85F35" w:rsidRPr="000B5725" w:rsidRDefault="00A85F35" w:rsidP="003D7896">
                            <w:pPr>
                              <w:pStyle w:val="HeadingSection"/>
                              <w:rPr>
                                <w:color w:val="FFFFFF" w:themeColor="background1"/>
                                <w:sz w:val="32"/>
                                <w:szCs w:val="84"/>
                                <w:lang w:val="en-US"/>
                              </w:rPr>
                            </w:pPr>
                            <w:bookmarkStart w:id="6" w:name="_Toc55202089"/>
                            <w:bookmarkStart w:id="7" w:name="_Toc55209194"/>
                            <w:bookmarkStart w:id="8" w:name="_Toc55210158"/>
                            <w:r w:rsidRPr="000B5725">
                              <w:rPr>
                                <w:color w:val="FFFFFF" w:themeColor="background1"/>
                                <w:sz w:val="44"/>
                                <w:szCs w:val="44"/>
                              </w:rPr>
                              <w:t xml:space="preserve">Section </w:t>
                            </w:r>
                            <w:r>
                              <w:rPr>
                                <w:color w:val="FFFFFF" w:themeColor="background1"/>
                                <w:sz w:val="44"/>
                                <w:szCs w:val="44"/>
                                <w:lang w:val="en-US"/>
                              </w:rPr>
                              <w:t>2</w:t>
                            </w:r>
                            <w:r w:rsidRPr="000B5725">
                              <w:rPr>
                                <w:color w:val="FFFFFF" w:themeColor="background1"/>
                                <w:sz w:val="44"/>
                                <w:szCs w:val="44"/>
                                <w:lang w:val="en-US"/>
                              </w:rPr>
                              <w:t>:</w:t>
                            </w:r>
                            <w:r w:rsidRPr="000B5725">
                              <w:rPr>
                                <w:color w:val="FFFFFF" w:themeColor="background1"/>
                                <w:lang w:val="en-US"/>
                              </w:rPr>
                              <w:br/>
                            </w:r>
                            <w:bookmarkEnd w:id="6"/>
                            <w:bookmarkEnd w:id="7"/>
                            <w:bookmarkEnd w:id="8"/>
                            <w:r w:rsidRPr="000B5725">
                              <w:rPr>
                                <w:color w:val="FFFFFF" w:themeColor="background1"/>
                                <w:sz w:val="84"/>
                                <w:szCs w:val="84"/>
                                <w:lang w:val="en-US"/>
                              </w:rPr>
                              <w:t>Executive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76F0" id="Text Box 10" o:spid="_x0000_s1033" type="#_x0000_t202" style="position:absolute;margin-left:0;margin-top:333.05pt;width:4in;height:129.7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" filled="f" stroked="f" strokeweight=".5pt">
                <v:textbox inset="0,0,0,0">
                  <w:txbxContent>
                    <w:p w14:paraId="1AAB1BAE" w14:textId="62E53E34" w:rsidR="00A85F35" w:rsidRPr="000B5725" w:rsidRDefault="00A85F35" w:rsidP="003D7896">
                      <w:pPr>
                        <w:pStyle w:val="HeadingSection"/>
                        <w:rPr>
                          <w:color w:val="FFFFFF" w:themeColor="background1"/>
                          <w:sz w:val="32"/>
                          <w:szCs w:val="84"/>
                          <w:lang w:val="en-US"/>
                        </w:rPr>
                      </w:pPr>
                      <w:bookmarkStart w:id="13" w:name="_Toc55202089"/>
                      <w:bookmarkStart w:id="14" w:name="_Toc55209194"/>
                      <w:bookmarkStart w:id="15" w:name="_Toc55210158"/>
                      <w:r w:rsidRPr="000B5725">
                        <w:rPr>
                          <w:color w:val="FFFFFF" w:themeColor="background1"/>
                          <w:sz w:val="44"/>
                          <w:szCs w:val="44"/>
                        </w:rPr>
                        <w:t xml:space="preserve">Section </w:t>
                      </w:r>
                      <w:r>
                        <w:rPr>
                          <w:color w:val="FFFFFF" w:themeColor="background1"/>
                          <w:sz w:val="44"/>
                          <w:szCs w:val="44"/>
                          <w:lang w:val="en-US"/>
                        </w:rPr>
                        <w:t>2</w:t>
                      </w:r>
                      <w:r w:rsidRPr="000B5725">
                        <w:rPr>
                          <w:color w:val="FFFFFF" w:themeColor="background1"/>
                          <w:sz w:val="44"/>
                          <w:szCs w:val="44"/>
                          <w:lang w:val="en-US"/>
                        </w:rPr>
                        <w:t>:</w:t>
                      </w:r>
                      <w:r w:rsidRPr="000B5725">
                        <w:rPr>
                          <w:color w:val="FFFFFF" w:themeColor="background1"/>
                          <w:lang w:val="en-US"/>
                        </w:rPr>
                        <w:br/>
                      </w:r>
                      <w:bookmarkEnd w:id="13"/>
                      <w:bookmarkEnd w:id="14"/>
                      <w:bookmarkEnd w:id="15"/>
                      <w:r w:rsidRPr="000B5725">
                        <w:rPr>
                          <w:color w:val="FFFFFF" w:themeColor="background1"/>
                          <w:sz w:val="84"/>
                          <w:szCs w:val="84"/>
                          <w:lang w:val="en-US"/>
                        </w:rPr>
                        <w:t>Executive Summary</w:t>
                      </w:r>
                    </w:p>
                  </w:txbxContent>
                </v:textbox>
                <w10:wrap anchorx="margin"/>
              </v:shape>
            </w:pict>
          </mc:Fallback>
        </mc:AlternateContent>
      </w:r>
      <w:r>
        <w:rPr>
          <w:noProof/>
          <w:sz w:val="28"/>
          <w:szCs w:val="28"/>
        </w:rPr>
        <w:drawing>
          <wp:anchor distT="0" distB="0" distL="114300" distR="114300" simplePos="0" relativeHeight="251731968" behindDoc="1" locked="0" layoutInCell="1" allowOverlap="1" wp14:anchorId="0FB9C373" wp14:editId="38BCCE50">
            <wp:simplePos x="0" y="0"/>
            <wp:positionH relativeFrom="page">
              <wp:align>right</wp:align>
            </wp:positionH>
            <wp:positionV relativeFrom="page">
              <wp:align>top</wp:align>
            </wp:positionV>
            <wp:extent cx="7750810" cy="10030460"/>
            <wp:effectExtent l="0" t="0" r="254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3D7896">
        <w:rPr>
          <w:caps/>
        </w:rPr>
        <w:br w:type="page"/>
      </w:r>
    </w:p>
    <w:p w14:paraId="4F0A9579" w14:textId="261B579C" w:rsidR="00C447A0" w:rsidRPr="004D62A2" w:rsidRDefault="00F255EB" w:rsidP="00C447A0">
      <w:pPr>
        <w:pStyle w:val="Heading1"/>
        <w:framePr w:wrap="notBeside"/>
        <w:rPr>
          <w:b/>
          <w:bCs/>
          <w:color w:val="74C4D6"/>
          <w:shd w:val="clear" w:color="auto" w:fill="FFFFFF"/>
        </w:rPr>
      </w:pPr>
      <w:bookmarkStart w:id="9" w:name="_Toc67909751"/>
      <w:r w:rsidRPr="009F2DB8">
        <w:rPr>
          <w:b/>
          <w:bCs/>
          <w:color w:val="74C4D6"/>
        </w:rPr>
        <w:lastRenderedPageBreak/>
        <w:t>Section 2.</w:t>
      </w:r>
      <w:r w:rsidR="00C447A0" w:rsidRPr="009F2DB8">
        <w:rPr>
          <w:b/>
          <w:bCs/>
          <w:color w:val="74C4D6"/>
        </w:rPr>
        <w:t xml:space="preserve"> Executive Summar</w:t>
      </w:r>
      <w:bookmarkEnd w:id="5"/>
      <w:r w:rsidR="009F2DB8">
        <w:rPr>
          <w:b/>
          <w:bCs/>
          <w:color w:val="74C4D6"/>
        </w:rPr>
        <w:t>y</w:t>
      </w:r>
      <w:bookmarkEnd w:id="9"/>
    </w:p>
    <w:p w14:paraId="64152509" w14:textId="77777777" w:rsidR="00C447A0" w:rsidRPr="00275B61" w:rsidRDefault="00C447A0" w:rsidP="00C447A0">
      <w:pPr>
        <w:spacing w:after="0" w:line="240" w:lineRule="auto"/>
        <w:rPr>
          <w:rFonts w:cs="Arial"/>
          <w:color w:val="660066"/>
          <w:shd w:val="clear" w:color="auto" w:fill="FFFFFF"/>
        </w:rPr>
      </w:pPr>
    </w:p>
    <w:p w14:paraId="18578C58" w14:textId="6D43DD02" w:rsidR="00465B23" w:rsidRPr="00FC64FA" w:rsidRDefault="00465B23" w:rsidP="00465B23">
      <w:pPr>
        <w:spacing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w:t>
      </w:r>
      <w:r>
        <w:rPr>
          <w:rFonts w:cs="Arial"/>
          <w:szCs w:val="24"/>
          <w:shd w:val="clear" w:color="auto" w:fill="FFFFFF"/>
        </w:rPr>
        <w:t xml:space="preserve"> plans</w:t>
      </w:r>
      <w:r w:rsidRPr="00FC64FA">
        <w:rPr>
          <w:rFonts w:cs="Arial"/>
          <w:szCs w:val="24"/>
          <w:shd w:val="clear" w:color="auto" w:fill="FFFFFF"/>
        </w:rPr>
        <w:t xml:space="preserve"> to Medicaid beneficiaries. An associated regulation requires that an External Quality Review Organization (EQRO) conduct an analysis and evaluation of aggregated information on quality, timeliness, and access to the health care services that a managed care </w:t>
      </w:r>
      <w:r>
        <w:rPr>
          <w:rFonts w:cs="Arial"/>
          <w:szCs w:val="24"/>
          <w:shd w:val="clear" w:color="auto" w:fill="FFFFFF"/>
        </w:rPr>
        <w:t>plan</w:t>
      </w:r>
      <w:r w:rsidRPr="00FC64FA">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entered into an agreement with </w:t>
      </w:r>
      <w:r>
        <w:rPr>
          <w:rFonts w:cs="Arial"/>
          <w:szCs w:val="24"/>
          <w:shd w:val="clear" w:color="auto" w:fill="FFFFFF"/>
        </w:rPr>
        <w:t>Kepro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contracted managed care entities</w:t>
      </w:r>
      <w:r>
        <w:rPr>
          <w:rFonts w:cs="Arial"/>
          <w:szCs w:val="24"/>
          <w:shd w:val="clear" w:color="auto" w:fill="FFFFFF"/>
        </w:rPr>
        <w:t>.</w:t>
      </w:r>
    </w:p>
    <w:p w14:paraId="71A0E7B7" w14:textId="77777777" w:rsidR="00C447A0" w:rsidRPr="008C0B10" w:rsidRDefault="00C447A0" w:rsidP="00C447A0">
      <w:pPr>
        <w:spacing w:after="0" w:line="240" w:lineRule="auto"/>
        <w:contextualSpacing/>
        <w:rPr>
          <w:rFonts w:cs="Arial"/>
          <w:i/>
          <w:sz w:val="22"/>
          <w:szCs w:val="24"/>
          <w:shd w:val="clear" w:color="auto" w:fill="FFFFFF"/>
        </w:rPr>
      </w:pPr>
      <w:r>
        <w:rPr>
          <w:rFonts w:cs="Arial"/>
          <w:szCs w:val="24"/>
          <w:shd w:val="clear" w:color="auto" w:fill="FFFFFF"/>
        </w:rPr>
        <w:t xml:space="preserve">  </w:t>
      </w:r>
    </w:p>
    <w:p w14:paraId="44E64194" w14:textId="0C6509D8" w:rsidR="00C447A0" w:rsidRDefault="00465B23" w:rsidP="00C447A0">
      <w:pPr>
        <w:spacing w:after="0" w:line="240" w:lineRule="auto"/>
        <w:contextualSpacing/>
        <w:rPr>
          <w:szCs w:val="24"/>
        </w:rPr>
      </w:pPr>
      <w:r>
        <w:rPr>
          <w:szCs w:val="24"/>
        </w:rPr>
        <w:t>An</w:t>
      </w:r>
      <w:r w:rsidR="00C447A0" w:rsidRPr="008C0B10">
        <w:rPr>
          <w:szCs w:val="24"/>
        </w:rPr>
        <w:t xml:space="preserve"> EQRO is required to submit a technical report to the state Medicaid agency, which in turn submits the report to the Centers for Medicare &amp; Medicaid Services</w:t>
      </w:r>
      <w:r w:rsidR="00C447A0">
        <w:rPr>
          <w:szCs w:val="24"/>
        </w:rPr>
        <w:t xml:space="preserve"> (CMS)</w:t>
      </w:r>
      <w:r w:rsidR="00C447A0" w:rsidRPr="008C0B10">
        <w:rPr>
          <w:szCs w:val="24"/>
        </w:rPr>
        <w:t xml:space="preserve">. It is also posted to the Medicaid agency website.  </w:t>
      </w:r>
    </w:p>
    <w:p w14:paraId="506EAC66" w14:textId="77777777" w:rsidR="00C447A0" w:rsidRPr="00CA0D2C" w:rsidRDefault="00C447A0" w:rsidP="00C447A0">
      <w:pPr>
        <w:spacing w:after="0" w:line="240" w:lineRule="auto"/>
        <w:contextualSpacing/>
        <w:rPr>
          <w:rFonts w:ascii="Garamond" w:hAnsi="Garamond"/>
          <w:szCs w:val="24"/>
        </w:rPr>
      </w:pPr>
    </w:p>
    <w:p w14:paraId="40D89288" w14:textId="77777777" w:rsidR="00C447A0" w:rsidRPr="004D62A2" w:rsidRDefault="00C447A0" w:rsidP="00D7506F">
      <w:pPr>
        <w:pStyle w:val="Heading2"/>
        <w:shd w:val="clear" w:color="auto" w:fill="D5EDF3"/>
        <w:spacing w:before="0" w:line="240" w:lineRule="auto"/>
        <w:contextualSpacing/>
        <w:rPr>
          <w:rFonts w:ascii="Open Sans" w:hAnsi="Open Sans" w:cs="Open Sans"/>
          <w:b/>
          <w:bCs/>
          <w:color w:val="auto"/>
          <w:sz w:val="24"/>
          <w:szCs w:val="22"/>
        </w:rPr>
      </w:pPr>
      <w:bookmarkStart w:id="10" w:name="_Toc472602680"/>
      <w:bookmarkStart w:id="11" w:name="_Toc501466993"/>
      <w:bookmarkStart w:id="12" w:name="_Toc33199364"/>
      <w:bookmarkStart w:id="13" w:name="_Toc33281639"/>
      <w:bookmarkStart w:id="14" w:name="_Toc67909752"/>
      <w:r w:rsidRPr="004D62A2">
        <w:rPr>
          <w:rFonts w:ascii="Open Sans" w:hAnsi="Open Sans" w:cs="Open Sans"/>
          <w:b/>
          <w:bCs/>
          <w:color w:val="auto"/>
          <w:sz w:val="24"/>
          <w:szCs w:val="22"/>
        </w:rPr>
        <w:t>Scope of the External Quality Review Process</w:t>
      </w:r>
      <w:bookmarkEnd w:id="10"/>
      <w:bookmarkEnd w:id="11"/>
      <w:bookmarkEnd w:id="12"/>
      <w:bookmarkEnd w:id="13"/>
      <w:bookmarkEnd w:id="14"/>
      <w:r w:rsidRPr="004D62A2">
        <w:rPr>
          <w:rFonts w:ascii="Open Sans" w:hAnsi="Open Sans" w:cs="Open Sans"/>
          <w:b/>
          <w:bCs/>
          <w:color w:val="auto"/>
          <w:sz w:val="24"/>
          <w:szCs w:val="22"/>
        </w:rPr>
        <w:t xml:space="preserve"> </w:t>
      </w:r>
    </w:p>
    <w:p w14:paraId="4F7A3E34" w14:textId="77777777" w:rsidR="00C447A0" w:rsidRDefault="00C447A0" w:rsidP="00C447A0">
      <w:pPr>
        <w:spacing w:after="0" w:line="240" w:lineRule="auto"/>
        <w:contextualSpacing/>
      </w:pPr>
    </w:p>
    <w:p w14:paraId="1FB11FB8" w14:textId="12D26018" w:rsidR="00C447A0" w:rsidRDefault="00C447A0" w:rsidP="00C447A0">
      <w:pPr>
        <w:spacing w:after="0" w:line="240" w:lineRule="auto"/>
        <w:contextualSpacing/>
        <w:rPr>
          <w:rFonts w:cs="Arial"/>
          <w:szCs w:val="24"/>
          <w:shd w:val="clear" w:color="auto" w:fill="FFFFFF"/>
        </w:rPr>
      </w:pPr>
      <w:r>
        <w:rPr>
          <w:rFonts w:cs="Arial"/>
          <w:szCs w:val="24"/>
          <w:shd w:val="clear" w:color="auto" w:fill="FFFFFF"/>
        </w:rPr>
        <w:t>K</w:t>
      </w:r>
      <w:r w:rsidR="00813141">
        <w:rPr>
          <w:rFonts w:cs="Arial"/>
          <w:szCs w:val="24"/>
          <w:shd w:val="clear" w:color="auto" w:fill="FFFFFF"/>
        </w:rPr>
        <w:t>epro</w:t>
      </w:r>
      <w:r>
        <w:rPr>
          <w:rFonts w:cs="Arial"/>
          <w:szCs w:val="24"/>
          <w:shd w:val="clear" w:color="auto" w:fill="FFFFFF"/>
        </w:rPr>
        <w:t xml:space="preserve"> conducted the following external quality review activities for </w:t>
      </w:r>
      <w:r w:rsidR="001569B9">
        <w:rPr>
          <w:rFonts w:cs="Arial"/>
          <w:szCs w:val="24"/>
          <w:shd w:val="clear" w:color="auto" w:fill="FFFFFF"/>
        </w:rPr>
        <w:t>MBHP</w:t>
      </w:r>
      <w:r>
        <w:rPr>
          <w:rFonts w:cs="Arial"/>
          <w:szCs w:val="24"/>
          <w:shd w:val="clear" w:color="auto" w:fill="FFFFFF"/>
        </w:rPr>
        <w:t xml:space="preserve"> in the CY 20</w:t>
      </w:r>
      <w:r w:rsidR="00485A50">
        <w:rPr>
          <w:rFonts w:cs="Arial"/>
          <w:szCs w:val="24"/>
          <w:shd w:val="clear" w:color="auto" w:fill="FFFFFF"/>
        </w:rPr>
        <w:t xml:space="preserve">20 </w:t>
      </w:r>
      <w:r>
        <w:rPr>
          <w:rFonts w:cs="Arial"/>
          <w:szCs w:val="24"/>
          <w:shd w:val="clear" w:color="auto" w:fill="FFFFFF"/>
        </w:rPr>
        <w:t>review cycle:</w:t>
      </w:r>
    </w:p>
    <w:p w14:paraId="2BBD2441" w14:textId="1224998C" w:rsidR="00465B23" w:rsidRDefault="00465B23" w:rsidP="00C447A0">
      <w:pPr>
        <w:spacing w:after="0" w:line="240" w:lineRule="auto"/>
        <w:contextualSpacing/>
        <w:rPr>
          <w:rFonts w:cs="Arial"/>
          <w:szCs w:val="24"/>
          <w:shd w:val="clear" w:color="auto" w:fill="FFFFFF"/>
        </w:rPr>
      </w:pPr>
    </w:p>
    <w:p w14:paraId="6302F315" w14:textId="77777777" w:rsidR="00465B23" w:rsidRPr="00DF5F08" w:rsidRDefault="00465B23" w:rsidP="006C68F5">
      <w:pPr>
        <w:numPr>
          <w:ilvl w:val="0"/>
          <w:numId w:val="20"/>
        </w:numPr>
        <w:spacing w:after="0" w:line="240" w:lineRule="auto"/>
        <w:contextualSpacing/>
        <w:rPr>
          <w:szCs w:val="24"/>
        </w:rPr>
      </w:pPr>
      <w:r w:rsidRPr="00DF5F08">
        <w:rPr>
          <w:szCs w:val="24"/>
        </w:rPr>
        <w:t xml:space="preserve">Validation of three performance measures, including an </w:t>
      </w:r>
      <w:r>
        <w:rPr>
          <w:szCs w:val="24"/>
        </w:rPr>
        <w:t>I</w:t>
      </w:r>
      <w:r w:rsidRPr="00DF5F08">
        <w:rPr>
          <w:szCs w:val="24"/>
        </w:rPr>
        <w:t xml:space="preserve">nformation </w:t>
      </w:r>
      <w:r>
        <w:rPr>
          <w:szCs w:val="24"/>
        </w:rPr>
        <w:t>S</w:t>
      </w:r>
      <w:r w:rsidRPr="00DF5F08">
        <w:rPr>
          <w:szCs w:val="24"/>
        </w:rPr>
        <w:t xml:space="preserve">ystems </w:t>
      </w:r>
      <w:r>
        <w:rPr>
          <w:szCs w:val="24"/>
        </w:rPr>
        <w:t>C</w:t>
      </w:r>
      <w:r w:rsidRPr="00DF5F08">
        <w:rPr>
          <w:szCs w:val="24"/>
        </w:rPr>
        <w:t>apabil</w:t>
      </w:r>
      <w:r>
        <w:rPr>
          <w:szCs w:val="24"/>
        </w:rPr>
        <w:t xml:space="preserve">ity </w:t>
      </w:r>
      <w:proofErr w:type="gramStart"/>
      <w:r>
        <w:rPr>
          <w:szCs w:val="24"/>
        </w:rPr>
        <w:t>Assessment</w:t>
      </w:r>
      <w:r w:rsidRPr="00DF5F08">
        <w:rPr>
          <w:szCs w:val="24"/>
        </w:rPr>
        <w:t>;</w:t>
      </w:r>
      <w:proofErr w:type="gramEnd"/>
      <w:r w:rsidRPr="00DF5F08">
        <w:rPr>
          <w:szCs w:val="24"/>
        </w:rPr>
        <w:t xml:space="preserve"> </w:t>
      </w:r>
    </w:p>
    <w:p w14:paraId="03345469" w14:textId="77777777" w:rsidR="00465B23" w:rsidRDefault="00465B23" w:rsidP="006C68F5">
      <w:pPr>
        <w:numPr>
          <w:ilvl w:val="0"/>
          <w:numId w:val="20"/>
        </w:numPr>
        <w:spacing w:after="0" w:line="240" w:lineRule="auto"/>
        <w:rPr>
          <w:szCs w:val="24"/>
        </w:rPr>
      </w:pPr>
      <w:r>
        <w:rPr>
          <w:szCs w:val="24"/>
        </w:rPr>
        <w:t>V</w:t>
      </w:r>
      <w:r w:rsidRPr="00DF5F08">
        <w:rPr>
          <w:szCs w:val="24"/>
        </w:rPr>
        <w:t xml:space="preserve">alidation of two Performance Improvement </w:t>
      </w:r>
      <w:r>
        <w:rPr>
          <w:szCs w:val="24"/>
        </w:rPr>
        <w:t>Projects (PIPs</w:t>
      </w:r>
      <w:proofErr w:type="gramStart"/>
      <w:r>
        <w:rPr>
          <w:szCs w:val="24"/>
        </w:rPr>
        <w:t>);</w:t>
      </w:r>
      <w:proofErr w:type="gramEnd"/>
    </w:p>
    <w:p w14:paraId="0996E337" w14:textId="77777777" w:rsidR="00465B23" w:rsidRDefault="00465B23" w:rsidP="006C68F5">
      <w:pPr>
        <w:numPr>
          <w:ilvl w:val="0"/>
          <w:numId w:val="20"/>
        </w:numPr>
        <w:spacing w:after="0" w:line="240" w:lineRule="auto"/>
        <w:rPr>
          <w:szCs w:val="24"/>
        </w:rPr>
      </w:pPr>
      <w:r>
        <w:rPr>
          <w:szCs w:val="24"/>
        </w:rPr>
        <w:t>Validation of compliance with Medicaid managed care regulations and related contractual requirements; and</w:t>
      </w:r>
    </w:p>
    <w:p w14:paraId="7C9768C1" w14:textId="77777777" w:rsidR="00465B23" w:rsidRDefault="00465B23" w:rsidP="006C68F5">
      <w:pPr>
        <w:numPr>
          <w:ilvl w:val="0"/>
          <w:numId w:val="20"/>
        </w:numPr>
        <w:spacing w:after="0" w:line="240" w:lineRule="auto"/>
        <w:rPr>
          <w:szCs w:val="24"/>
        </w:rPr>
      </w:pPr>
      <w:r w:rsidRPr="00ED7599">
        <w:rPr>
          <w:szCs w:val="24"/>
        </w:rPr>
        <w:t xml:space="preserve">Validation of network adequacy.  </w:t>
      </w:r>
    </w:p>
    <w:p w14:paraId="4114CDCD" w14:textId="77777777" w:rsidR="00C447A0" w:rsidRPr="00DF5F08" w:rsidRDefault="00C447A0" w:rsidP="00C447A0">
      <w:pPr>
        <w:spacing w:after="0" w:line="240" w:lineRule="auto"/>
        <w:contextualSpacing/>
        <w:rPr>
          <w:szCs w:val="24"/>
        </w:rPr>
      </w:pPr>
    </w:p>
    <w:p w14:paraId="5628180C" w14:textId="010C0EA5" w:rsidR="00C447A0" w:rsidRDefault="00C447A0" w:rsidP="00C447A0">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w:t>
      </w:r>
      <w:r w:rsidR="00485A50">
        <w:rPr>
          <w:szCs w:val="24"/>
        </w:rPr>
        <w:t>20</w:t>
      </w:r>
      <w:r w:rsidRPr="00DF5F08">
        <w:rPr>
          <w:szCs w:val="24"/>
        </w:rPr>
        <w:t xml:space="preserve"> reflect 201</w:t>
      </w:r>
      <w:r w:rsidR="00D51849">
        <w:rPr>
          <w:szCs w:val="24"/>
        </w:rPr>
        <w:t>9</w:t>
      </w:r>
      <w:r w:rsidRPr="00DF5F08">
        <w:rPr>
          <w:szCs w:val="24"/>
        </w:rPr>
        <w:t xml:space="preserve"> quality </w:t>
      </w:r>
      <w:r>
        <w:rPr>
          <w:szCs w:val="24"/>
        </w:rPr>
        <w:t xml:space="preserve">measurement </w:t>
      </w:r>
      <w:r w:rsidRPr="00DF5F08">
        <w:rPr>
          <w:szCs w:val="24"/>
        </w:rPr>
        <w:t>performance. References to HEDIS® 20</w:t>
      </w:r>
      <w:r w:rsidR="00D51849">
        <w:rPr>
          <w:szCs w:val="24"/>
        </w:rPr>
        <w:t>20</w:t>
      </w:r>
      <w:r w:rsidRPr="00DF5F08">
        <w:rPr>
          <w:szCs w:val="24"/>
        </w:rPr>
        <w:t xml:space="preserve"> performance reflect data collected in 201</w:t>
      </w:r>
      <w:r w:rsidR="00485A50">
        <w:rPr>
          <w:szCs w:val="24"/>
        </w:rPr>
        <w:t>9</w:t>
      </w:r>
      <w:r w:rsidRPr="00DF5F08">
        <w:rPr>
          <w:szCs w:val="24"/>
        </w:rPr>
        <w:t>.</w:t>
      </w:r>
      <w:r>
        <w:rPr>
          <w:szCs w:val="24"/>
        </w:rPr>
        <w:t xml:space="preserve"> Performance Improvement Project reporting is inclusive of activities conducted in CY 20</w:t>
      </w:r>
      <w:r w:rsidR="00485A50">
        <w:rPr>
          <w:szCs w:val="24"/>
        </w:rPr>
        <w:t>20</w:t>
      </w:r>
      <w:r>
        <w:rPr>
          <w:szCs w:val="24"/>
        </w:rPr>
        <w:t xml:space="preserve">. </w:t>
      </w:r>
    </w:p>
    <w:p w14:paraId="5B2F77BF" w14:textId="1DA58940" w:rsidR="00C447A0" w:rsidRDefault="00C447A0" w:rsidP="00C447A0">
      <w:pPr>
        <w:spacing w:after="0" w:line="240" w:lineRule="auto"/>
        <w:contextualSpacing/>
        <w:rPr>
          <w:szCs w:val="24"/>
        </w:rPr>
      </w:pPr>
    </w:p>
    <w:p w14:paraId="728F12CC" w14:textId="75D0FEF0" w:rsidR="008519A0" w:rsidRDefault="008519A0" w:rsidP="00C447A0">
      <w:pPr>
        <w:spacing w:after="0" w:line="240" w:lineRule="auto"/>
        <w:contextualSpacing/>
        <w:rPr>
          <w:szCs w:val="24"/>
        </w:rPr>
      </w:pPr>
    </w:p>
    <w:p w14:paraId="6DD12D81" w14:textId="6FBC6D53" w:rsidR="008519A0" w:rsidRDefault="008519A0" w:rsidP="00C447A0">
      <w:pPr>
        <w:spacing w:after="0" w:line="240" w:lineRule="auto"/>
        <w:contextualSpacing/>
        <w:rPr>
          <w:szCs w:val="24"/>
        </w:rPr>
      </w:pPr>
    </w:p>
    <w:p w14:paraId="2ABB095B" w14:textId="336AEC45" w:rsidR="008519A0" w:rsidRDefault="008519A0" w:rsidP="00C447A0">
      <w:pPr>
        <w:spacing w:after="0" w:line="240" w:lineRule="auto"/>
        <w:contextualSpacing/>
        <w:rPr>
          <w:szCs w:val="24"/>
        </w:rPr>
      </w:pPr>
    </w:p>
    <w:p w14:paraId="27F6DF32" w14:textId="4EBFC706" w:rsidR="008519A0" w:rsidRDefault="008519A0" w:rsidP="00C447A0">
      <w:pPr>
        <w:spacing w:after="0" w:line="240" w:lineRule="auto"/>
        <w:contextualSpacing/>
        <w:rPr>
          <w:szCs w:val="24"/>
        </w:rPr>
      </w:pPr>
    </w:p>
    <w:p w14:paraId="2E431BA7" w14:textId="4B64E7B6" w:rsidR="008519A0" w:rsidRDefault="008519A0" w:rsidP="00C447A0">
      <w:pPr>
        <w:spacing w:after="0" w:line="240" w:lineRule="auto"/>
        <w:contextualSpacing/>
        <w:rPr>
          <w:szCs w:val="24"/>
        </w:rPr>
      </w:pPr>
    </w:p>
    <w:p w14:paraId="791A14B2" w14:textId="77777777" w:rsidR="008519A0" w:rsidRDefault="008519A0" w:rsidP="00C447A0">
      <w:pPr>
        <w:spacing w:after="0" w:line="240" w:lineRule="auto"/>
        <w:contextualSpacing/>
        <w:rPr>
          <w:szCs w:val="24"/>
        </w:rPr>
      </w:pPr>
    </w:p>
    <w:p w14:paraId="0AB594AD" w14:textId="01EA86A4" w:rsidR="001569B9" w:rsidRPr="004D62A2" w:rsidRDefault="001569B9" w:rsidP="004D62A2">
      <w:pPr>
        <w:pStyle w:val="Heading2"/>
        <w:shd w:val="clear" w:color="auto" w:fill="D5EDF3"/>
        <w:spacing w:before="0" w:line="240" w:lineRule="auto"/>
        <w:contextualSpacing/>
        <w:rPr>
          <w:rFonts w:ascii="Open Sans" w:hAnsi="Open Sans" w:cs="Open Sans"/>
          <w:b/>
          <w:bCs/>
          <w:color w:val="auto"/>
          <w:sz w:val="24"/>
          <w:szCs w:val="22"/>
        </w:rPr>
      </w:pPr>
      <w:bookmarkStart w:id="15" w:name="_Toc535835996"/>
      <w:bookmarkStart w:id="16" w:name="_Toc33199365"/>
      <w:bookmarkStart w:id="17" w:name="_Toc33281640"/>
      <w:bookmarkStart w:id="18" w:name="_Toc67909753"/>
      <w:bookmarkStart w:id="19" w:name="_Toc501462156"/>
      <w:r w:rsidRPr="004D62A2">
        <w:rPr>
          <w:rFonts w:ascii="Open Sans" w:hAnsi="Open Sans" w:cs="Open Sans"/>
          <w:b/>
          <w:bCs/>
          <w:color w:val="auto"/>
          <w:sz w:val="24"/>
          <w:szCs w:val="22"/>
        </w:rPr>
        <w:lastRenderedPageBreak/>
        <w:t>Performance Measure Validation &amp; Information Systems Capability Assessment</w:t>
      </w:r>
      <w:bookmarkEnd w:id="15"/>
      <w:bookmarkEnd w:id="16"/>
      <w:bookmarkEnd w:id="17"/>
      <w:bookmarkEnd w:id="18"/>
      <w:r w:rsidRPr="004D62A2">
        <w:rPr>
          <w:rFonts w:ascii="Open Sans" w:hAnsi="Open Sans" w:cs="Open Sans"/>
          <w:b/>
          <w:bCs/>
          <w:color w:val="auto"/>
          <w:sz w:val="24"/>
          <w:szCs w:val="22"/>
        </w:rPr>
        <w:t xml:space="preserve"> </w:t>
      </w:r>
      <w:bookmarkEnd w:id="19"/>
    </w:p>
    <w:p w14:paraId="7315763A" w14:textId="77777777" w:rsidR="001569B9" w:rsidRPr="0075778C" w:rsidRDefault="001569B9" w:rsidP="001569B9">
      <w:pPr>
        <w:spacing w:after="0" w:line="240" w:lineRule="auto"/>
        <w:contextualSpacing/>
        <w:rPr>
          <w:rFonts w:ascii="Garamond" w:hAnsi="Garamond"/>
          <w:szCs w:val="24"/>
        </w:rPr>
      </w:pPr>
    </w:p>
    <w:p w14:paraId="52133D95" w14:textId="40D2BA8E" w:rsidR="001C3B84" w:rsidRPr="00396700" w:rsidRDefault="004D62A2" w:rsidP="009B5D8D">
      <w:pPr>
        <w:spacing w:after="0" w:line="240" w:lineRule="auto"/>
        <w:rPr>
          <w:rFonts w:ascii="Raleway SemiBold" w:hAnsi="Raleway SemiBold"/>
          <w:color w:val="74C4D6"/>
          <w:szCs w:val="24"/>
        </w:rPr>
      </w:pPr>
      <w:r w:rsidRPr="00396700">
        <w:rPr>
          <w:rFonts w:ascii="Raleway SemiBold" w:hAnsi="Raleway SemiBold"/>
          <w:color w:val="74C4D6"/>
          <w:szCs w:val="24"/>
        </w:rPr>
        <w:t xml:space="preserve">Exhibit </w:t>
      </w:r>
      <w:r w:rsidR="00AF5DDA" w:rsidRPr="00396700">
        <w:rPr>
          <w:rFonts w:ascii="Raleway SemiBold" w:hAnsi="Raleway SemiBold"/>
          <w:color w:val="74C4D6"/>
          <w:szCs w:val="24"/>
        </w:rPr>
        <w:t>2.1</w:t>
      </w:r>
      <w:r w:rsidRPr="00396700">
        <w:rPr>
          <w:rFonts w:ascii="Raleway SemiBold" w:hAnsi="Raleway SemiBold"/>
          <w:color w:val="74C4D6"/>
          <w:szCs w:val="24"/>
        </w:rPr>
        <w:t xml:space="preserve">: </w:t>
      </w:r>
      <w:r w:rsidR="009B5D8D" w:rsidRPr="00396700">
        <w:rPr>
          <w:rFonts w:ascii="Raleway SemiBold" w:hAnsi="Raleway SemiBold"/>
          <w:color w:val="74C4D6"/>
          <w:szCs w:val="24"/>
        </w:rPr>
        <w:t>Performance Measure Validation Process Overview</w:t>
      </w:r>
    </w:p>
    <w:tbl>
      <w:tblPr>
        <w:tblStyle w:val="PlainTable2"/>
        <w:tblW w:w="0" w:type="auto"/>
        <w:tblLook w:val="04A0" w:firstRow="1" w:lastRow="0" w:firstColumn="1" w:lastColumn="0" w:noHBand="0" w:noVBand="1"/>
      </w:tblPr>
      <w:tblGrid>
        <w:gridCol w:w="2515"/>
        <w:gridCol w:w="6835"/>
      </w:tblGrid>
      <w:tr w:rsidR="004D62A2" w14:paraId="59520A7F" w14:textId="77777777" w:rsidTr="00B731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3A2776BA" w14:textId="3F943805" w:rsidR="004D62A2" w:rsidRPr="00B7313E" w:rsidRDefault="004D62A2" w:rsidP="00465B23">
            <w:pPr>
              <w:rPr>
                <w:rFonts w:ascii="Open Sans" w:hAnsi="Open Sans" w:cs="Open Sans"/>
              </w:rPr>
            </w:pPr>
            <w:r w:rsidRPr="00B7313E">
              <w:rPr>
                <w:rFonts w:ascii="Open Sans" w:hAnsi="Open Sans" w:cs="Open Sans"/>
              </w:rPr>
              <w:t xml:space="preserve">Topic </w:t>
            </w:r>
          </w:p>
        </w:tc>
        <w:tc>
          <w:tcPr>
            <w:tcW w:w="6835" w:type="dxa"/>
            <w:shd w:val="clear" w:color="auto" w:fill="D5EDF3"/>
          </w:tcPr>
          <w:p w14:paraId="17029670" w14:textId="05EA2D04" w:rsidR="004D62A2" w:rsidRPr="00B7313E" w:rsidRDefault="004D62A2" w:rsidP="00AD1534">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B7313E">
              <w:rPr>
                <w:rFonts w:ascii="Open Sans" w:hAnsi="Open Sans" w:cs="Open Sans"/>
              </w:rPr>
              <w:t>Description</w:t>
            </w:r>
          </w:p>
        </w:tc>
      </w:tr>
      <w:tr w:rsidR="001C3B84" w14:paraId="0B810A7F" w14:textId="77777777" w:rsidTr="004D62A2">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515" w:type="dxa"/>
          </w:tcPr>
          <w:p w14:paraId="3618E1DF" w14:textId="0E09E2E8" w:rsidR="001C3B84" w:rsidRPr="004D62A2" w:rsidRDefault="001C3B84" w:rsidP="00465B23">
            <w:pPr>
              <w:rPr>
                <w:b w:val="0"/>
                <w:bCs w:val="0"/>
              </w:rPr>
            </w:pPr>
            <w:bookmarkStart w:id="20" w:name="_Hlk67405741"/>
            <w:r w:rsidRPr="004D62A2">
              <w:rPr>
                <w:b w:val="0"/>
                <w:bCs w:val="0"/>
              </w:rPr>
              <w:t>Objectives</w:t>
            </w:r>
          </w:p>
        </w:tc>
        <w:tc>
          <w:tcPr>
            <w:tcW w:w="6835" w:type="dxa"/>
          </w:tcPr>
          <w:p w14:paraId="739DE5AD" w14:textId="6848070F" w:rsidR="001C3B84" w:rsidRPr="004D62A2" w:rsidRDefault="001C3B84" w:rsidP="00AD1534">
            <w:pPr>
              <w:cnfStyle w:val="000000100000" w:firstRow="0" w:lastRow="0" w:firstColumn="0" w:lastColumn="0" w:oddVBand="0" w:evenVBand="0" w:oddHBand="1" w:evenHBand="0" w:firstRowFirstColumn="0" w:firstRowLastColumn="0" w:lastRowFirstColumn="0" w:lastRowLastColumn="0"/>
            </w:pPr>
            <w:r w:rsidRPr="004D62A2">
              <w:t xml:space="preserve">To assess the accuracy of performance measures </w:t>
            </w:r>
            <w:r w:rsidR="005F02EA" w:rsidRPr="004D62A2">
              <w:t xml:space="preserve">in accordance with </w:t>
            </w:r>
            <w:r w:rsidR="009B5D8D" w:rsidRPr="004D62A2">
              <w:t>42 CFR  § 438.358(b)(ii)</w:t>
            </w:r>
            <w:r w:rsidR="009B5D8D">
              <w:t xml:space="preserve"> </w:t>
            </w:r>
            <w:r w:rsidRPr="004D62A2">
              <w:t xml:space="preserve">reported by the managed care plan and </w:t>
            </w:r>
            <w:r w:rsidR="004D62A2" w:rsidRPr="004D62A2">
              <w:t>to determine</w:t>
            </w:r>
            <w:r w:rsidRPr="004D62A2">
              <w:t xml:space="preserve"> the extent to which the managed care plan follows state specifications and reporting requirements.</w:t>
            </w:r>
          </w:p>
        </w:tc>
      </w:tr>
      <w:tr w:rsidR="001C3B84" w14:paraId="4FA308DD" w14:textId="77777777" w:rsidTr="004D62A2">
        <w:tc>
          <w:tcPr>
            <w:cnfStyle w:val="001000000000" w:firstRow="0" w:lastRow="0" w:firstColumn="1" w:lastColumn="0" w:oddVBand="0" w:evenVBand="0" w:oddHBand="0" w:evenHBand="0" w:firstRowFirstColumn="0" w:firstRowLastColumn="0" w:lastRowFirstColumn="0" w:lastRowLastColumn="0"/>
            <w:tcW w:w="2515" w:type="dxa"/>
          </w:tcPr>
          <w:p w14:paraId="15F9BEC8" w14:textId="77777777" w:rsidR="001C3B84" w:rsidRPr="004D62A2" w:rsidRDefault="001C3B84" w:rsidP="00465B23">
            <w:pPr>
              <w:rPr>
                <w:b w:val="0"/>
                <w:bCs w:val="0"/>
              </w:rPr>
            </w:pPr>
            <w:r w:rsidRPr="004D62A2">
              <w:rPr>
                <w:b w:val="0"/>
                <w:bCs w:val="0"/>
              </w:rPr>
              <w:t>Technical methods of data collection and analysis</w:t>
            </w:r>
          </w:p>
          <w:p w14:paraId="707C6C4C" w14:textId="3017A3F5" w:rsidR="005F02EA" w:rsidRPr="004D62A2" w:rsidRDefault="005F02EA" w:rsidP="00465B23">
            <w:pPr>
              <w:rPr>
                <w:b w:val="0"/>
                <w:bCs w:val="0"/>
              </w:rPr>
            </w:pPr>
          </w:p>
        </w:tc>
        <w:tc>
          <w:tcPr>
            <w:tcW w:w="6835" w:type="dxa"/>
          </w:tcPr>
          <w:p w14:paraId="7053885B" w14:textId="7F9FFC2A" w:rsidR="001C3B84" w:rsidRPr="004D62A2" w:rsidRDefault="005934B0" w:rsidP="00465B23">
            <w:pPr>
              <w:cnfStyle w:val="000000000000" w:firstRow="0" w:lastRow="0" w:firstColumn="0" w:lastColumn="0" w:oddVBand="0" w:evenVBand="0" w:oddHBand="0" w:evenHBand="0" w:firstRowFirstColumn="0" w:firstRowLastColumn="0" w:lastRowFirstColumn="0" w:lastRowLastColumn="0"/>
            </w:pPr>
            <w:r w:rsidRPr="004D62A2">
              <w:t>Kepro’s Lead Performance Measure Validation Auditor conducted this activity in accordance with 42 CFR  § 438.358(b)(ii).</w:t>
            </w:r>
          </w:p>
        </w:tc>
      </w:tr>
      <w:tr w:rsidR="001C3B84" w14:paraId="361E2F50" w14:textId="77777777" w:rsidTr="004D62A2">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3C97DF3A" w14:textId="0A920547" w:rsidR="001C3B84" w:rsidRPr="004D62A2" w:rsidRDefault="001C3B84" w:rsidP="00465B23">
            <w:pPr>
              <w:rPr>
                <w:b w:val="0"/>
                <w:bCs w:val="0"/>
              </w:rPr>
            </w:pPr>
            <w:r w:rsidRPr="004D62A2">
              <w:rPr>
                <w:b w:val="0"/>
                <w:bCs w:val="0"/>
              </w:rPr>
              <w:t>Data obtained</w:t>
            </w:r>
          </w:p>
        </w:tc>
        <w:tc>
          <w:tcPr>
            <w:tcW w:w="6835" w:type="dxa"/>
          </w:tcPr>
          <w:p w14:paraId="295B7EDA" w14:textId="040FEF9A" w:rsidR="005F02EA" w:rsidRPr="004D62A2" w:rsidRDefault="001C3B84" w:rsidP="00AD1534">
            <w:pPr>
              <w:cnfStyle w:val="000000100000" w:firstRow="0" w:lastRow="0" w:firstColumn="0" w:lastColumn="0" w:oddVBand="0" w:evenVBand="0" w:oddHBand="1" w:evenHBand="0" w:firstRowFirstColumn="0" w:firstRowLastColumn="0" w:lastRowFirstColumn="0" w:lastRowLastColumn="0"/>
            </w:pPr>
            <w:r w:rsidRPr="004D62A2">
              <w:t>A Data Acquisition Questionnaire, the source code used to produce the validated performance measures, a list of interventions related to those performance measures, and follow-up documentation as requested by the auditor.</w:t>
            </w:r>
          </w:p>
        </w:tc>
      </w:tr>
      <w:tr w:rsidR="001C3B84" w14:paraId="0F82CFC1" w14:textId="77777777" w:rsidTr="004D62A2">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3F09D9CB" w14:textId="661349ED" w:rsidR="001C3B84" w:rsidRPr="004D62A2" w:rsidRDefault="001C3B84" w:rsidP="00465B23">
            <w:pPr>
              <w:rPr>
                <w:b w:val="0"/>
                <w:bCs w:val="0"/>
              </w:rPr>
            </w:pPr>
            <w:r w:rsidRPr="004D62A2">
              <w:rPr>
                <w:b w:val="0"/>
                <w:bCs w:val="0"/>
              </w:rPr>
              <w:t>Conclusions</w:t>
            </w:r>
          </w:p>
        </w:tc>
        <w:tc>
          <w:tcPr>
            <w:tcW w:w="6835" w:type="dxa"/>
          </w:tcPr>
          <w:p w14:paraId="77F51064" w14:textId="780ADEFF" w:rsidR="00AD1534" w:rsidRPr="004D62A2" w:rsidRDefault="00AD1534" w:rsidP="00AD1534">
            <w:pPr>
              <w:cnfStyle w:val="000000000000" w:firstRow="0" w:lastRow="0" w:firstColumn="0" w:lastColumn="0" w:oddVBand="0" w:evenVBand="0" w:oddHBand="0" w:evenHBand="0" w:firstRowFirstColumn="0" w:firstRowLastColumn="0" w:lastRowFirstColumn="0" w:lastRowLastColumn="0"/>
            </w:pPr>
            <w:r w:rsidRPr="004D62A2">
              <w:t>Kepro’s validation review of the selected performance measures indicates that MBHP’s measurement and reporting processes were fully compliant with specifications and were methodologically sound.</w:t>
            </w:r>
          </w:p>
        </w:tc>
      </w:tr>
      <w:bookmarkEnd w:id="20"/>
    </w:tbl>
    <w:p w14:paraId="48D47EAF" w14:textId="77777777" w:rsidR="001C3B84" w:rsidRDefault="001C3B84" w:rsidP="00465B23">
      <w:pPr>
        <w:spacing w:after="0" w:line="240" w:lineRule="auto"/>
        <w:rPr>
          <w:szCs w:val="24"/>
        </w:rPr>
      </w:pPr>
    </w:p>
    <w:p w14:paraId="3DFC6CF0" w14:textId="1D5604FB" w:rsidR="00465B23" w:rsidRPr="00FC64FA" w:rsidRDefault="00465B23" w:rsidP="00465B23">
      <w:pPr>
        <w:spacing w:after="0" w:line="240" w:lineRule="auto"/>
        <w:rPr>
          <w:szCs w:val="24"/>
        </w:rPr>
      </w:pPr>
      <w:r w:rsidRPr="00FC64FA">
        <w:rPr>
          <w:szCs w:val="24"/>
        </w:rPr>
        <w:t xml:space="preserve">The Performance Measure </w:t>
      </w:r>
      <w:r>
        <w:rPr>
          <w:szCs w:val="24"/>
        </w:rPr>
        <w:t>V</w:t>
      </w:r>
      <w:r w:rsidRPr="00FC64FA">
        <w:rPr>
          <w:szCs w:val="24"/>
        </w:rPr>
        <w:t>alidation process assesses the accuracy of performance measures</w:t>
      </w:r>
      <w:r w:rsidR="00DF1038">
        <w:rPr>
          <w:szCs w:val="24"/>
        </w:rPr>
        <w:t>.</w:t>
      </w:r>
      <w:r w:rsidRPr="00FC64FA">
        <w:rPr>
          <w:szCs w:val="24"/>
        </w:rPr>
        <w:t xml:space="preserve"> In 20</w:t>
      </w:r>
      <w:r>
        <w:rPr>
          <w:szCs w:val="24"/>
        </w:rPr>
        <w:t>20</w:t>
      </w:r>
      <w:r w:rsidRPr="00FC64FA">
        <w:rPr>
          <w:szCs w:val="24"/>
        </w:rPr>
        <w:t>, K</w:t>
      </w:r>
      <w:r>
        <w:rPr>
          <w:szCs w:val="24"/>
        </w:rPr>
        <w:t>epro</w:t>
      </w:r>
      <w:r w:rsidRPr="00FC64FA">
        <w:rPr>
          <w:szCs w:val="24"/>
        </w:rPr>
        <w:t xml:space="preserve"> conducted Performance Measure Validation in accordance with CMS </w:t>
      </w:r>
      <w:r>
        <w:rPr>
          <w:szCs w:val="24"/>
        </w:rPr>
        <w:t>EQR P</w:t>
      </w:r>
      <w:r w:rsidRPr="00FC64FA">
        <w:rPr>
          <w:szCs w:val="24"/>
        </w:rPr>
        <w:t>rotocol</w:t>
      </w:r>
      <w:r>
        <w:rPr>
          <w:szCs w:val="24"/>
        </w:rPr>
        <w:t xml:space="preserve"> 2</w:t>
      </w:r>
      <w:r w:rsidRPr="00FC64FA">
        <w:rPr>
          <w:szCs w:val="24"/>
        </w:rPr>
        <w:t xml:space="preserve"> on three measures that were selected by MassHealth and</w:t>
      </w:r>
      <w:r>
        <w:rPr>
          <w:szCs w:val="24"/>
        </w:rPr>
        <w:t xml:space="preserve"> Kepro</w:t>
      </w:r>
      <w:r w:rsidRPr="00FC64FA">
        <w:rPr>
          <w:szCs w:val="24"/>
        </w:rPr>
        <w:t>. The measures validated were as follows:</w:t>
      </w:r>
    </w:p>
    <w:p w14:paraId="17EC1053" w14:textId="77777777" w:rsidR="00465B23" w:rsidRPr="00FC64FA" w:rsidRDefault="00465B23" w:rsidP="00465B23">
      <w:pPr>
        <w:spacing w:after="0" w:line="240" w:lineRule="auto"/>
        <w:rPr>
          <w:szCs w:val="24"/>
        </w:rPr>
      </w:pPr>
    </w:p>
    <w:p w14:paraId="518C2212" w14:textId="5FA396CB" w:rsidR="001569B9" w:rsidRPr="005353C3" w:rsidRDefault="005353C3" w:rsidP="006C68F5">
      <w:pPr>
        <w:pStyle w:val="ListParagraph"/>
        <w:numPr>
          <w:ilvl w:val="0"/>
          <w:numId w:val="12"/>
        </w:numPr>
        <w:spacing w:after="0" w:line="240" w:lineRule="auto"/>
        <w:rPr>
          <w:szCs w:val="24"/>
        </w:rPr>
      </w:pPr>
      <w:r w:rsidRPr="005353C3">
        <w:rPr>
          <w:bCs/>
        </w:rPr>
        <w:t xml:space="preserve">Follow-up after Emergency Department (ED) Visit for Mental Illness (FUM): 7-Day </w:t>
      </w:r>
      <w:proofErr w:type="gramStart"/>
      <w:r w:rsidRPr="005353C3">
        <w:rPr>
          <w:bCs/>
        </w:rPr>
        <w:t>Follow-Up</w:t>
      </w:r>
      <w:r w:rsidR="00AA409B">
        <w:rPr>
          <w:bCs/>
        </w:rPr>
        <w:t>;</w:t>
      </w:r>
      <w:proofErr w:type="gramEnd"/>
    </w:p>
    <w:p w14:paraId="50FFE260" w14:textId="294D1F3C" w:rsidR="001569B9" w:rsidRPr="005353C3" w:rsidRDefault="005353C3" w:rsidP="006C68F5">
      <w:pPr>
        <w:pStyle w:val="ListParagraph"/>
        <w:numPr>
          <w:ilvl w:val="0"/>
          <w:numId w:val="12"/>
        </w:numPr>
        <w:spacing w:after="0" w:line="240" w:lineRule="auto"/>
      </w:pPr>
      <w:r w:rsidRPr="005353C3">
        <w:t>Initiation and Engagement of Alcohol and Other Drug Abuse or Dependence Treatment</w:t>
      </w:r>
      <w:r w:rsidR="00AA409B">
        <w:t xml:space="preserve"> (IET)</w:t>
      </w:r>
      <w:r w:rsidRPr="005353C3">
        <w:t>: Initiation of AOD – Alcohol Abuse or Dependence</w:t>
      </w:r>
      <w:r w:rsidR="00AA409B">
        <w:t>; and</w:t>
      </w:r>
    </w:p>
    <w:p w14:paraId="201B3864" w14:textId="4BC03269" w:rsidR="001569B9" w:rsidRPr="005353C3" w:rsidRDefault="005353C3" w:rsidP="006C68F5">
      <w:pPr>
        <w:pStyle w:val="ListParagraph"/>
        <w:numPr>
          <w:ilvl w:val="0"/>
          <w:numId w:val="12"/>
        </w:numPr>
        <w:rPr>
          <w:rFonts w:cstheme="minorHAnsi"/>
          <w:color w:val="000000"/>
          <w:szCs w:val="24"/>
        </w:rPr>
      </w:pPr>
      <w:r w:rsidRPr="005353C3">
        <w:rPr>
          <w:rFonts w:cstheme="minorHAnsi"/>
          <w:color w:val="000000"/>
          <w:szCs w:val="24"/>
        </w:rPr>
        <w:t>Initiation and Engagement of Alcohol and Other Drug Abuse or Dependence Treatment</w:t>
      </w:r>
      <w:r w:rsidR="00AA409B">
        <w:rPr>
          <w:rFonts w:cstheme="minorHAnsi"/>
          <w:color w:val="000000"/>
          <w:szCs w:val="24"/>
        </w:rPr>
        <w:t xml:space="preserve"> (IET)</w:t>
      </w:r>
      <w:r w:rsidRPr="005353C3">
        <w:rPr>
          <w:rFonts w:cstheme="minorHAnsi"/>
          <w:color w:val="000000"/>
          <w:szCs w:val="24"/>
        </w:rPr>
        <w:t>: Initiation of AOD - Opioid Abuse or Dependence</w:t>
      </w:r>
      <w:r>
        <w:rPr>
          <w:rFonts w:cstheme="minorHAnsi"/>
          <w:color w:val="000000"/>
          <w:szCs w:val="24"/>
        </w:rPr>
        <w:t>.</w:t>
      </w:r>
    </w:p>
    <w:p w14:paraId="237622C9" w14:textId="5D900379" w:rsidR="001569B9" w:rsidRDefault="001C3B84" w:rsidP="001569B9">
      <w:pPr>
        <w:spacing w:after="0" w:line="240" w:lineRule="auto"/>
        <w:contextualSpacing/>
        <w:rPr>
          <w:szCs w:val="24"/>
        </w:rPr>
      </w:pPr>
      <w:r>
        <w:rPr>
          <w:szCs w:val="24"/>
        </w:rPr>
        <w:t xml:space="preserve">Kepro also conducted an </w:t>
      </w:r>
      <w:r w:rsidR="001569B9" w:rsidRPr="002B43E3">
        <w:rPr>
          <w:szCs w:val="24"/>
        </w:rPr>
        <w:t>Information Systems Capability Assessment</w:t>
      </w:r>
      <w:r>
        <w:rPr>
          <w:szCs w:val="24"/>
        </w:rPr>
        <w:t xml:space="preserve">, the focus of which </w:t>
      </w:r>
      <w:r w:rsidR="001569B9" w:rsidRPr="002B43E3">
        <w:rPr>
          <w:szCs w:val="24"/>
        </w:rPr>
        <w:t xml:space="preserve"> is on components of plan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that the accuracy and timeliness of reported data are verified; that the data has been </w:t>
      </w:r>
      <w:r w:rsidR="001569B9" w:rsidRPr="002B43E3">
        <w:rPr>
          <w:szCs w:val="24"/>
        </w:rPr>
        <w:lastRenderedPageBreak/>
        <w:t>screened for completeness, logic, and consistency; and that service information is collected in standardized formats to the extent feasible and appropriate.</w:t>
      </w:r>
      <w:r w:rsidR="001569B9" w:rsidRPr="00FB3CB5">
        <w:rPr>
          <w:szCs w:val="24"/>
        </w:rPr>
        <w:t xml:space="preserve">  </w:t>
      </w:r>
    </w:p>
    <w:p w14:paraId="5E278FC8" w14:textId="77777777" w:rsidR="004D62A2" w:rsidRDefault="004D62A2" w:rsidP="004D62A2">
      <w:bookmarkStart w:id="21" w:name="_Toc33281641"/>
    </w:p>
    <w:p w14:paraId="49B7E5B4" w14:textId="0F76DDCC" w:rsidR="00C447A0" w:rsidRPr="004D62A2" w:rsidRDefault="00C447A0" w:rsidP="004D62A2">
      <w:pPr>
        <w:pStyle w:val="Heading2"/>
        <w:shd w:val="clear" w:color="auto" w:fill="D5EDF3"/>
        <w:rPr>
          <w:rFonts w:ascii="Open Sans" w:hAnsi="Open Sans" w:cs="Open Sans"/>
          <w:b/>
          <w:bCs/>
          <w:color w:val="auto"/>
          <w:sz w:val="24"/>
          <w:szCs w:val="22"/>
        </w:rPr>
      </w:pPr>
      <w:bookmarkStart w:id="22" w:name="_Toc67909754"/>
      <w:r w:rsidRPr="004D62A2">
        <w:rPr>
          <w:rFonts w:ascii="Open Sans" w:hAnsi="Open Sans" w:cs="Open Sans"/>
          <w:b/>
          <w:bCs/>
          <w:color w:val="auto"/>
          <w:sz w:val="24"/>
          <w:szCs w:val="22"/>
        </w:rPr>
        <w:t>Performance Improvement Project Validation</w:t>
      </w:r>
      <w:bookmarkEnd w:id="21"/>
      <w:bookmarkEnd w:id="22"/>
    </w:p>
    <w:p w14:paraId="2EF3FEFC" w14:textId="2D28C492" w:rsidR="00C447A0" w:rsidRDefault="00C447A0" w:rsidP="00C447A0">
      <w:pPr>
        <w:spacing w:after="0" w:line="240" w:lineRule="auto"/>
      </w:pPr>
    </w:p>
    <w:p w14:paraId="1009E9C9" w14:textId="70F62D30" w:rsidR="004D62A2" w:rsidRPr="00396700" w:rsidRDefault="004D62A2" w:rsidP="009B5D8D">
      <w:pPr>
        <w:spacing w:after="0" w:line="240" w:lineRule="auto"/>
        <w:rPr>
          <w:rFonts w:ascii="Raleway SemiBold" w:hAnsi="Raleway SemiBold"/>
          <w:color w:val="74C4D6"/>
          <w:sz w:val="22"/>
          <w:szCs w:val="20"/>
        </w:rPr>
      </w:pPr>
      <w:r w:rsidRPr="00396700">
        <w:rPr>
          <w:rFonts w:ascii="Raleway SemiBold" w:hAnsi="Raleway SemiBold"/>
          <w:color w:val="74C4D6"/>
          <w:sz w:val="22"/>
          <w:szCs w:val="20"/>
        </w:rPr>
        <w:t xml:space="preserve">Exhibit </w:t>
      </w:r>
      <w:r w:rsidR="00AF5DDA" w:rsidRPr="00396700">
        <w:rPr>
          <w:rFonts w:ascii="Raleway SemiBold" w:hAnsi="Raleway SemiBold"/>
          <w:color w:val="74C4D6"/>
          <w:sz w:val="22"/>
          <w:szCs w:val="20"/>
        </w:rPr>
        <w:t>2.2</w:t>
      </w:r>
      <w:r w:rsidRPr="00396700">
        <w:rPr>
          <w:rFonts w:ascii="Raleway SemiBold" w:hAnsi="Raleway SemiBold"/>
          <w:color w:val="74C4D6"/>
          <w:sz w:val="22"/>
          <w:szCs w:val="20"/>
        </w:rPr>
        <w:t xml:space="preserve">: </w:t>
      </w:r>
      <w:r w:rsidR="009B5D8D" w:rsidRPr="00396700">
        <w:rPr>
          <w:rFonts w:ascii="Raleway SemiBold" w:hAnsi="Raleway SemiBold"/>
          <w:color w:val="74C4D6"/>
          <w:sz w:val="22"/>
          <w:szCs w:val="20"/>
        </w:rPr>
        <w:t>Performance Improvement Validation Process Overview</w:t>
      </w:r>
    </w:p>
    <w:tbl>
      <w:tblPr>
        <w:tblStyle w:val="PlainTable2"/>
        <w:tblW w:w="0" w:type="auto"/>
        <w:tblLook w:val="04A0" w:firstRow="1" w:lastRow="0" w:firstColumn="1" w:lastColumn="0" w:noHBand="0" w:noVBand="1"/>
      </w:tblPr>
      <w:tblGrid>
        <w:gridCol w:w="2515"/>
        <w:gridCol w:w="6835"/>
      </w:tblGrid>
      <w:tr w:rsidR="004D62A2" w14:paraId="4C055B35" w14:textId="77777777" w:rsidTr="004D6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7FCE4124" w14:textId="79DFA70F" w:rsidR="004D62A2" w:rsidRPr="00B7313E" w:rsidRDefault="004D62A2" w:rsidP="00D7506F">
            <w:pPr>
              <w:rPr>
                <w:rFonts w:ascii="Open Sans" w:hAnsi="Open Sans" w:cs="Open Sans"/>
              </w:rPr>
            </w:pPr>
            <w:r w:rsidRPr="00B7313E">
              <w:rPr>
                <w:rFonts w:ascii="Open Sans" w:hAnsi="Open Sans" w:cs="Open Sans"/>
              </w:rPr>
              <w:t>Topic</w:t>
            </w:r>
          </w:p>
        </w:tc>
        <w:tc>
          <w:tcPr>
            <w:tcW w:w="6835" w:type="dxa"/>
            <w:shd w:val="clear" w:color="auto" w:fill="D5EDF3"/>
          </w:tcPr>
          <w:p w14:paraId="26A611CB" w14:textId="596D0C7C" w:rsidR="004D62A2" w:rsidRPr="00B7313E" w:rsidRDefault="004D62A2" w:rsidP="005934B0">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B7313E">
              <w:rPr>
                <w:rFonts w:ascii="Open Sans" w:hAnsi="Open Sans" w:cs="Open Sans"/>
              </w:rPr>
              <w:t>Description</w:t>
            </w:r>
          </w:p>
        </w:tc>
      </w:tr>
      <w:tr w:rsidR="005F02EA" w14:paraId="032154F4" w14:textId="77777777" w:rsidTr="004D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482BAD2" w14:textId="77777777" w:rsidR="005F02EA" w:rsidRPr="004D62A2" w:rsidRDefault="005F02EA" w:rsidP="00D7506F">
            <w:pPr>
              <w:rPr>
                <w:b w:val="0"/>
                <w:bCs w:val="0"/>
              </w:rPr>
            </w:pPr>
            <w:bookmarkStart w:id="23" w:name="_Hlk67405992"/>
            <w:r w:rsidRPr="004D62A2">
              <w:rPr>
                <w:b w:val="0"/>
                <w:bCs w:val="0"/>
              </w:rPr>
              <w:t>Objectives</w:t>
            </w:r>
          </w:p>
        </w:tc>
        <w:tc>
          <w:tcPr>
            <w:tcW w:w="6835" w:type="dxa"/>
          </w:tcPr>
          <w:p w14:paraId="73280107" w14:textId="4F1BC1F1" w:rsidR="005F02EA" w:rsidRDefault="005934B0" w:rsidP="005934B0">
            <w:pPr>
              <w:cnfStyle w:val="000000100000" w:firstRow="0" w:lastRow="0" w:firstColumn="0" w:lastColumn="0" w:oddVBand="0" w:evenVBand="0" w:oddHBand="1" w:evenHBand="0" w:firstRowFirstColumn="0" w:firstRowLastColumn="0" w:lastRowFirstColumn="0" w:lastRowLastColumn="0"/>
            </w:pPr>
            <w:r>
              <w:t xml:space="preserve">To assess overall project methodology as well as the overall validity and reliability of the </w:t>
            </w:r>
            <w:r w:rsidR="004C10A5">
              <w:t>Performance Improvement Project (PIP)</w:t>
            </w:r>
            <w:r>
              <w:t xml:space="preserve"> method</w:t>
            </w:r>
            <w:r w:rsidR="004C10A5">
              <w:t>ology</w:t>
            </w:r>
            <w:r>
              <w:t xml:space="preserve"> and findings to determine confidence in the results. </w:t>
            </w:r>
          </w:p>
          <w:p w14:paraId="564729F4" w14:textId="493E3946" w:rsidR="005934B0" w:rsidRDefault="005934B0" w:rsidP="005934B0">
            <w:pPr>
              <w:cnfStyle w:val="000000100000" w:firstRow="0" w:lastRow="0" w:firstColumn="0" w:lastColumn="0" w:oddVBand="0" w:evenVBand="0" w:oddHBand="1" w:evenHBand="0" w:firstRowFirstColumn="0" w:firstRowLastColumn="0" w:lastRowFirstColumn="0" w:lastRowLastColumn="0"/>
            </w:pPr>
          </w:p>
        </w:tc>
      </w:tr>
      <w:tr w:rsidR="005F02EA" w14:paraId="31B0915A" w14:textId="77777777" w:rsidTr="004D62A2">
        <w:tc>
          <w:tcPr>
            <w:cnfStyle w:val="001000000000" w:firstRow="0" w:lastRow="0" w:firstColumn="1" w:lastColumn="0" w:oddVBand="0" w:evenVBand="0" w:oddHBand="0" w:evenHBand="0" w:firstRowFirstColumn="0" w:firstRowLastColumn="0" w:lastRowFirstColumn="0" w:lastRowLastColumn="0"/>
            <w:tcW w:w="2515" w:type="dxa"/>
          </w:tcPr>
          <w:p w14:paraId="30C4C9EA" w14:textId="77777777" w:rsidR="005F02EA" w:rsidRPr="004D62A2" w:rsidRDefault="005F02EA" w:rsidP="00D7506F">
            <w:pPr>
              <w:rPr>
                <w:b w:val="0"/>
                <w:bCs w:val="0"/>
              </w:rPr>
            </w:pPr>
            <w:r w:rsidRPr="004D62A2">
              <w:rPr>
                <w:b w:val="0"/>
                <w:bCs w:val="0"/>
              </w:rPr>
              <w:t>Technical methods of data collection and analysis</w:t>
            </w:r>
          </w:p>
          <w:p w14:paraId="0882F579" w14:textId="77777777" w:rsidR="005F02EA" w:rsidRPr="004D62A2" w:rsidRDefault="005F02EA" w:rsidP="00D7506F">
            <w:pPr>
              <w:rPr>
                <w:b w:val="0"/>
                <w:bCs w:val="0"/>
              </w:rPr>
            </w:pPr>
          </w:p>
        </w:tc>
        <w:tc>
          <w:tcPr>
            <w:tcW w:w="6835" w:type="dxa"/>
          </w:tcPr>
          <w:p w14:paraId="511C2411" w14:textId="6F481425" w:rsidR="005934B0" w:rsidRDefault="005934B0" w:rsidP="005934B0">
            <w:pPr>
              <w:cnfStyle w:val="000000000000" w:firstRow="0" w:lastRow="0" w:firstColumn="0" w:lastColumn="0" w:oddVBand="0" w:evenVBand="0" w:oddHBand="0" w:evenHBand="0" w:firstRowFirstColumn="0" w:firstRowLastColumn="0" w:lastRowFirstColumn="0" w:lastRowLastColumn="0"/>
              <w:rPr>
                <w:rFonts w:cstheme="minorHAnsi"/>
              </w:rPr>
            </w:pPr>
            <w:r>
              <w:t xml:space="preserve">Performance Improvement Projects were validated in accordance with </w:t>
            </w:r>
            <w:r w:rsidRPr="005F02EA">
              <w:rPr>
                <w:rFonts w:cstheme="minorHAnsi"/>
              </w:rPr>
              <w:t>§ 438.330(b)(</w:t>
            </w:r>
            <w:proofErr w:type="spellStart"/>
            <w:r>
              <w:rPr>
                <w:rFonts w:cstheme="minorHAnsi"/>
              </w:rPr>
              <w:t>i</w:t>
            </w:r>
            <w:proofErr w:type="spellEnd"/>
            <w:r w:rsidRPr="005F02EA">
              <w:rPr>
                <w:rFonts w:cstheme="minorHAnsi"/>
              </w:rPr>
              <w:t>)</w:t>
            </w:r>
            <w:r>
              <w:rPr>
                <w:rFonts w:cstheme="minorHAnsi"/>
              </w:rPr>
              <w:t>.</w:t>
            </w:r>
          </w:p>
          <w:p w14:paraId="230FD6CF" w14:textId="77777777" w:rsidR="005F02EA" w:rsidRDefault="005F02EA" w:rsidP="00D7506F">
            <w:pPr>
              <w:cnfStyle w:val="000000000000" w:firstRow="0" w:lastRow="0" w:firstColumn="0" w:lastColumn="0" w:oddVBand="0" w:evenVBand="0" w:oddHBand="0" w:evenHBand="0" w:firstRowFirstColumn="0" w:firstRowLastColumn="0" w:lastRowFirstColumn="0" w:lastRowLastColumn="0"/>
            </w:pPr>
          </w:p>
        </w:tc>
      </w:tr>
      <w:tr w:rsidR="005F02EA" w14:paraId="4CF04C4C" w14:textId="77777777" w:rsidTr="004D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DC4EE7A" w14:textId="77777777" w:rsidR="005F02EA" w:rsidRPr="004D62A2" w:rsidRDefault="005F02EA" w:rsidP="00D7506F">
            <w:pPr>
              <w:rPr>
                <w:b w:val="0"/>
                <w:bCs w:val="0"/>
              </w:rPr>
            </w:pPr>
            <w:r w:rsidRPr="004D62A2">
              <w:rPr>
                <w:b w:val="0"/>
                <w:bCs w:val="0"/>
              </w:rPr>
              <w:t>Data obtained</w:t>
            </w:r>
          </w:p>
        </w:tc>
        <w:tc>
          <w:tcPr>
            <w:tcW w:w="6835" w:type="dxa"/>
          </w:tcPr>
          <w:p w14:paraId="55C8164D" w14:textId="77E22115" w:rsidR="005F02EA" w:rsidRDefault="005F02EA" w:rsidP="005F02EA">
            <w:pPr>
              <w:cnfStyle w:val="000000100000" w:firstRow="0" w:lastRow="0" w:firstColumn="0" w:lastColumn="0" w:oddVBand="0" w:evenVBand="0" w:oddHBand="1" w:evenHBand="0" w:firstRowFirstColumn="0" w:firstRowLastColumn="0" w:lastRowFirstColumn="0" w:lastRowLastColumn="0"/>
            </w:pPr>
            <w:r>
              <w:t>MBHP submitted t</w:t>
            </w:r>
            <w:r w:rsidR="00AD1534">
              <w:t>w</w:t>
            </w:r>
            <w:r>
              <w:t xml:space="preserve">o PIP reports in 2020, the Final Implementation Progress Report (March 2020) and the Final Implementation Annual Report (September 2020).  It also submitted </w:t>
            </w:r>
            <w:r w:rsidR="00AD1534">
              <w:t xml:space="preserve">related </w:t>
            </w:r>
            <w:r>
              <w:t>supporting documentation.</w:t>
            </w:r>
          </w:p>
          <w:p w14:paraId="2E0D3D2A" w14:textId="63C9F4FA" w:rsidR="005F02EA" w:rsidRDefault="005F02EA" w:rsidP="005F02EA">
            <w:pPr>
              <w:cnfStyle w:val="000000100000" w:firstRow="0" w:lastRow="0" w:firstColumn="0" w:lastColumn="0" w:oddVBand="0" w:evenVBand="0" w:oddHBand="1" w:evenHBand="0" w:firstRowFirstColumn="0" w:firstRowLastColumn="0" w:lastRowFirstColumn="0" w:lastRowLastColumn="0"/>
            </w:pPr>
          </w:p>
        </w:tc>
      </w:tr>
      <w:tr w:rsidR="005F02EA" w14:paraId="4F55C539" w14:textId="77777777" w:rsidTr="004D62A2">
        <w:tc>
          <w:tcPr>
            <w:cnfStyle w:val="001000000000" w:firstRow="0" w:lastRow="0" w:firstColumn="1" w:lastColumn="0" w:oddVBand="0" w:evenVBand="0" w:oddHBand="0" w:evenHBand="0" w:firstRowFirstColumn="0" w:firstRowLastColumn="0" w:lastRowFirstColumn="0" w:lastRowLastColumn="0"/>
            <w:tcW w:w="2515" w:type="dxa"/>
          </w:tcPr>
          <w:p w14:paraId="39ABE9DC" w14:textId="77777777" w:rsidR="005F02EA" w:rsidRPr="004D62A2" w:rsidRDefault="005F02EA" w:rsidP="00D7506F">
            <w:pPr>
              <w:rPr>
                <w:b w:val="0"/>
                <w:bCs w:val="0"/>
              </w:rPr>
            </w:pPr>
            <w:r w:rsidRPr="004D62A2">
              <w:rPr>
                <w:b w:val="0"/>
                <w:bCs w:val="0"/>
              </w:rPr>
              <w:t>Conclusions</w:t>
            </w:r>
          </w:p>
        </w:tc>
        <w:tc>
          <w:tcPr>
            <w:tcW w:w="6835" w:type="dxa"/>
          </w:tcPr>
          <w:p w14:paraId="13376621" w14:textId="3AC4E943" w:rsidR="005F02EA" w:rsidRPr="005F02EA" w:rsidRDefault="005F02EA" w:rsidP="00D7506F">
            <w:pPr>
              <w:cnfStyle w:val="000000000000" w:firstRow="0" w:lastRow="0" w:firstColumn="0" w:lastColumn="0" w:oddVBand="0" w:evenVBand="0" w:oddHBand="0" w:evenHBand="0" w:firstRowFirstColumn="0" w:firstRowLastColumn="0" w:lastRowFirstColumn="0" w:lastRowLastColumn="0"/>
              <w:rPr>
                <w:iCs/>
              </w:rPr>
            </w:pPr>
            <w:r>
              <w:rPr>
                <w:rFonts w:cstheme="minorHAnsi"/>
                <w:iCs/>
              </w:rPr>
              <w:t xml:space="preserve">Based </w:t>
            </w:r>
            <w:r w:rsidRPr="005F02EA">
              <w:rPr>
                <w:rFonts w:cstheme="minorHAnsi"/>
                <w:iCs/>
              </w:rPr>
              <w:t>on its review of MBH</w:t>
            </w:r>
            <w:r>
              <w:rPr>
                <w:rFonts w:cstheme="minorHAnsi"/>
                <w:iCs/>
              </w:rPr>
              <w:t>P</w:t>
            </w:r>
            <w:r w:rsidRPr="005F02EA">
              <w:rPr>
                <w:rFonts w:cstheme="minorHAnsi"/>
                <w:iCs/>
              </w:rPr>
              <w:t>’s Performance Improvement Projects, Kepro did not discern any issues related to its quality of care or the timeliness of or access to care</w:t>
            </w:r>
            <w:r w:rsidR="00AD1534">
              <w:rPr>
                <w:rFonts w:cstheme="minorHAnsi"/>
                <w:iCs/>
              </w:rPr>
              <w:t>.</w:t>
            </w:r>
          </w:p>
        </w:tc>
      </w:tr>
      <w:bookmarkEnd w:id="23"/>
    </w:tbl>
    <w:p w14:paraId="287BEF41" w14:textId="77777777" w:rsidR="005F02EA" w:rsidRDefault="005F02EA" w:rsidP="005F02EA">
      <w:pPr>
        <w:spacing w:after="0" w:line="240" w:lineRule="auto"/>
        <w:rPr>
          <w:szCs w:val="24"/>
        </w:rPr>
      </w:pPr>
    </w:p>
    <w:p w14:paraId="079E17B7" w14:textId="02030AAF" w:rsidR="001569B9" w:rsidRPr="005D1919" w:rsidRDefault="001569B9" w:rsidP="00B211A8">
      <w:pPr>
        <w:spacing w:after="0" w:line="240" w:lineRule="auto"/>
        <w:contextualSpacing/>
      </w:pPr>
      <w:r>
        <w:t>Under the terms of its agreement with MassHealth, MBHP is required to conduct performance improvement projects annually that are “designed to achieve, through ongoing measurements and intervention, significant improvement, sustained over time, in clinical care and non-clinical care areas that are expected to have a favorable effect on health outcomes and Covered Individual, Network Provider</w:t>
      </w:r>
      <w:r w:rsidR="00AA409B">
        <w:t>,</w:t>
      </w:r>
      <w:r>
        <w:t xml:space="preserve"> and PCC satisfaction.”  </w:t>
      </w:r>
      <w:r w:rsidR="00AA409B">
        <w:t>T</w:t>
      </w:r>
      <w:r w:rsidR="00B211A8">
        <w:t xml:space="preserve">wo of these projects are validated by MassHealth’s </w:t>
      </w:r>
      <w:r w:rsidR="00AA409B">
        <w:t>E</w:t>
      </w:r>
      <w:r w:rsidR="00B211A8">
        <w:t xml:space="preserve">xternal </w:t>
      </w:r>
      <w:r w:rsidR="00AA409B">
        <w:t>Q</w:t>
      </w:r>
      <w:r w:rsidR="00B211A8">
        <w:t>uality</w:t>
      </w:r>
      <w:r w:rsidR="00AA409B">
        <w:t xml:space="preserve"> R</w:t>
      </w:r>
      <w:r w:rsidR="00B211A8">
        <w:t xml:space="preserve">eview </w:t>
      </w:r>
      <w:r w:rsidR="00AA409B">
        <w:t>O</w:t>
      </w:r>
      <w:r w:rsidR="00B211A8">
        <w:t>rganization</w:t>
      </w:r>
    </w:p>
    <w:p w14:paraId="57007CC1" w14:textId="77777777" w:rsidR="001569B9" w:rsidRDefault="001569B9" w:rsidP="001569B9">
      <w:pPr>
        <w:spacing w:after="0" w:line="240" w:lineRule="auto"/>
        <w:contextualSpacing/>
      </w:pPr>
    </w:p>
    <w:p w14:paraId="48BED792" w14:textId="013A6F91" w:rsidR="001569B9" w:rsidRPr="003A4C5C" w:rsidRDefault="001569B9" w:rsidP="003A4C5C">
      <w:pPr>
        <w:spacing w:after="0" w:line="240" w:lineRule="auto"/>
        <w:contextualSpacing/>
        <w:rPr>
          <w:rFonts w:cstheme="minorHAnsi"/>
          <w:szCs w:val="24"/>
        </w:rPr>
      </w:pPr>
      <w:r w:rsidRPr="003A4C5C">
        <w:rPr>
          <w:rFonts w:cstheme="minorHAnsi"/>
          <w:szCs w:val="24"/>
        </w:rPr>
        <w:t>In late-2017</w:t>
      </w:r>
      <w:r w:rsidR="00B211A8" w:rsidRPr="003A4C5C">
        <w:rPr>
          <w:rFonts w:cstheme="minorHAnsi"/>
          <w:szCs w:val="24"/>
        </w:rPr>
        <w:t>, MBHP</w:t>
      </w:r>
      <w:r w:rsidRPr="003A4C5C">
        <w:rPr>
          <w:rFonts w:cstheme="minorHAnsi"/>
          <w:szCs w:val="24"/>
        </w:rPr>
        <w:t xml:space="preserve"> submitted proposed topics for </w:t>
      </w:r>
      <w:r w:rsidR="00B211A8" w:rsidRPr="003A4C5C">
        <w:rPr>
          <w:rFonts w:cstheme="minorHAnsi"/>
          <w:szCs w:val="24"/>
        </w:rPr>
        <w:t xml:space="preserve">two </w:t>
      </w:r>
      <w:r w:rsidRPr="003A4C5C">
        <w:rPr>
          <w:rFonts w:cstheme="minorHAnsi"/>
          <w:szCs w:val="24"/>
        </w:rPr>
        <w:t xml:space="preserve">three-year projects to MassHealth for its review and approval and initiated their implementation in 2018.  </w:t>
      </w:r>
      <w:r w:rsidR="00B211A8" w:rsidRPr="003A4C5C">
        <w:rPr>
          <w:rFonts w:cstheme="minorHAnsi"/>
          <w:szCs w:val="24"/>
        </w:rPr>
        <w:t>Its</w:t>
      </w:r>
      <w:r w:rsidRPr="003A4C5C">
        <w:rPr>
          <w:rFonts w:cstheme="minorHAnsi"/>
          <w:szCs w:val="24"/>
        </w:rPr>
        <w:t xml:space="preserve"> work on these projects continued through 20</w:t>
      </w:r>
      <w:r w:rsidR="00485A50">
        <w:rPr>
          <w:rFonts w:cstheme="minorHAnsi"/>
          <w:szCs w:val="24"/>
        </w:rPr>
        <w:t>20</w:t>
      </w:r>
      <w:r w:rsidRPr="003A4C5C">
        <w:rPr>
          <w:rFonts w:cstheme="minorHAnsi"/>
          <w:szCs w:val="24"/>
        </w:rPr>
        <w:t xml:space="preserve">, the </w:t>
      </w:r>
      <w:r w:rsidR="00485A50">
        <w:rPr>
          <w:rFonts w:cstheme="minorHAnsi"/>
          <w:szCs w:val="24"/>
        </w:rPr>
        <w:t>third</w:t>
      </w:r>
      <w:r w:rsidRPr="003A4C5C">
        <w:rPr>
          <w:rFonts w:cstheme="minorHAnsi"/>
          <w:szCs w:val="24"/>
        </w:rPr>
        <w:t xml:space="preserve"> of the three-year quality cycle.</w:t>
      </w:r>
      <w:r w:rsidR="00B211A8" w:rsidRPr="003A4C5C">
        <w:rPr>
          <w:rFonts w:cstheme="minorHAnsi"/>
          <w:szCs w:val="24"/>
        </w:rPr>
        <w:t xml:space="preserve">  These projects are:</w:t>
      </w:r>
    </w:p>
    <w:p w14:paraId="00249C0B" w14:textId="73D18695" w:rsidR="00C447A0" w:rsidRPr="003A4C5C" w:rsidRDefault="00C447A0" w:rsidP="003A4C5C">
      <w:pPr>
        <w:spacing w:after="0" w:line="240" w:lineRule="auto"/>
        <w:rPr>
          <w:rFonts w:cstheme="minorHAnsi"/>
          <w:szCs w:val="24"/>
        </w:rPr>
      </w:pPr>
    </w:p>
    <w:p w14:paraId="1782FF2E" w14:textId="6BDEEEB8" w:rsidR="00C447A0" w:rsidRPr="003A4C5C" w:rsidRDefault="00B211A8" w:rsidP="006C68F5">
      <w:pPr>
        <w:pStyle w:val="ListParagraph"/>
        <w:numPr>
          <w:ilvl w:val="0"/>
          <w:numId w:val="13"/>
        </w:numPr>
        <w:spacing w:line="240" w:lineRule="auto"/>
        <w:rPr>
          <w:rFonts w:cstheme="minorHAnsi"/>
          <w:szCs w:val="24"/>
        </w:rPr>
      </w:pPr>
      <w:r w:rsidRPr="003A4C5C">
        <w:rPr>
          <w:rFonts w:cstheme="minorHAnsi"/>
          <w:szCs w:val="24"/>
        </w:rPr>
        <w:t xml:space="preserve">Initiation and Engagement in Alcohol and Other Drug Treatment:  Using Intervention Efforts to Improve the Percentage of Members Who Initiate and Engage in Alcohol and Other Drug Dependence Treatment; and </w:t>
      </w:r>
    </w:p>
    <w:p w14:paraId="092C3FA2" w14:textId="0125FCDB" w:rsidR="00B211A8" w:rsidRDefault="00B211A8" w:rsidP="006C68F5">
      <w:pPr>
        <w:pStyle w:val="ListParagraph"/>
        <w:numPr>
          <w:ilvl w:val="0"/>
          <w:numId w:val="13"/>
        </w:numPr>
        <w:spacing w:after="0" w:line="240" w:lineRule="auto"/>
        <w:rPr>
          <w:rFonts w:cstheme="minorHAnsi"/>
          <w:szCs w:val="24"/>
        </w:rPr>
      </w:pPr>
      <w:r w:rsidRPr="003A4C5C">
        <w:rPr>
          <w:rFonts w:cstheme="minorHAnsi"/>
          <w:szCs w:val="24"/>
        </w:rPr>
        <w:t xml:space="preserve">Improve Care Coordination and Continuity of Care </w:t>
      </w:r>
      <w:r w:rsidR="003A4C5C" w:rsidRPr="003A4C5C">
        <w:rPr>
          <w:rFonts w:cstheme="minorHAnsi"/>
          <w:szCs w:val="24"/>
        </w:rPr>
        <w:t>by Increasing Notification t</w:t>
      </w:r>
      <w:r w:rsidRPr="003A4C5C">
        <w:rPr>
          <w:rFonts w:cstheme="minorHAnsi"/>
          <w:szCs w:val="24"/>
        </w:rPr>
        <w:t>o Primary Care Clinicians (P</w:t>
      </w:r>
      <w:r w:rsidR="003A4C5C" w:rsidRPr="003A4C5C">
        <w:rPr>
          <w:rFonts w:cstheme="minorHAnsi"/>
          <w:szCs w:val="24"/>
        </w:rPr>
        <w:t>CCs</w:t>
      </w:r>
      <w:r w:rsidRPr="003A4C5C">
        <w:rPr>
          <w:rFonts w:cstheme="minorHAnsi"/>
          <w:szCs w:val="24"/>
        </w:rPr>
        <w:t>) Following Inpatient Hospital Discharge</w:t>
      </w:r>
      <w:r w:rsidR="003A4C5C" w:rsidRPr="003A4C5C">
        <w:rPr>
          <w:rFonts w:cstheme="minorHAnsi"/>
          <w:szCs w:val="24"/>
        </w:rPr>
        <w:t>.</w:t>
      </w:r>
      <w:r w:rsidRPr="003A4C5C">
        <w:rPr>
          <w:rFonts w:cstheme="minorHAnsi"/>
          <w:szCs w:val="24"/>
        </w:rPr>
        <w:t xml:space="preserve"> </w:t>
      </w:r>
    </w:p>
    <w:p w14:paraId="29620918" w14:textId="407A453E" w:rsidR="003A4C5C" w:rsidRDefault="003A4C5C" w:rsidP="003A4C5C">
      <w:pPr>
        <w:spacing w:after="0" w:line="240" w:lineRule="auto"/>
        <w:rPr>
          <w:rFonts w:cstheme="minorHAnsi"/>
          <w:szCs w:val="24"/>
        </w:rPr>
      </w:pPr>
    </w:p>
    <w:p w14:paraId="2DBF3344" w14:textId="62F69B81" w:rsidR="003A4C5C" w:rsidRDefault="003A4C5C" w:rsidP="003A4C5C">
      <w:pPr>
        <w:spacing w:after="0" w:line="240" w:lineRule="auto"/>
        <w:rPr>
          <w:rFonts w:cstheme="minorHAnsi"/>
          <w:szCs w:val="24"/>
        </w:rPr>
      </w:pPr>
      <w:r>
        <w:rPr>
          <w:rFonts w:cstheme="minorHAnsi"/>
          <w:szCs w:val="24"/>
        </w:rPr>
        <w:t>K</w:t>
      </w:r>
      <w:r w:rsidR="005353C3">
        <w:rPr>
          <w:rFonts w:cstheme="minorHAnsi"/>
          <w:szCs w:val="24"/>
        </w:rPr>
        <w:t>epro</w:t>
      </w:r>
      <w:r>
        <w:rPr>
          <w:rFonts w:cstheme="minorHAnsi"/>
          <w:szCs w:val="24"/>
        </w:rPr>
        <w:t xml:space="preserve"> evaluates each Performance Improvement Project (PIP) to determine whether the organization selected, designed, and executed the project in a manner consistent with CMS </w:t>
      </w:r>
      <w:r>
        <w:rPr>
          <w:rFonts w:cstheme="minorHAnsi"/>
          <w:szCs w:val="24"/>
        </w:rPr>
        <w:lastRenderedPageBreak/>
        <w:t xml:space="preserve">EQR Protocol </w:t>
      </w:r>
      <w:r w:rsidR="00AA409B">
        <w:rPr>
          <w:rFonts w:cstheme="minorHAnsi"/>
          <w:szCs w:val="24"/>
        </w:rPr>
        <w:t>1</w:t>
      </w:r>
      <w:r>
        <w:rPr>
          <w:rFonts w:cstheme="minorHAnsi"/>
          <w:szCs w:val="24"/>
        </w:rPr>
        <w:t xml:space="preserve">, </w:t>
      </w:r>
      <w:r w:rsidRPr="003A4C5C">
        <w:rPr>
          <w:rFonts w:cstheme="minorHAnsi"/>
          <w:i/>
          <w:szCs w:val="24"/>
        </w:rPr>
        <w:t>Performance Improvement Project Validation.</w:t>
      </w:r>
      <w:r>
        <w:rPr>
          <w:rFonts w:cstheme="minorHAnsi"/>
          <w:szCs w:val="24"/>
        </w:rPr>
        <w:t xml:space="preserve">  The K</w:t>
      </w:r>
      <w:r w:rsidR="005353C3">
        <w:rPr>
          <w:rFonts w:cstheme="minorHAnsi"/>
          <w:szCs w:val="24"/>
        </w:rPr>
        <w:t>epro</w:t>
      </w:r>
      <w:r>
        <w:rPr>
          <w:rFonts w:cstheme="minorHAnsi"/>
          <w:szCs w:val="24"/>
        </w:rPr>
        <w:t xml:space="preserve"> Technical Reviewer assesses project methodology. The Medical Director evaluates the clinical soundness of the interventions.  The review considers the managed care plan’s performance in the areas of problem definition, data analysis, measurement, improvement strategies, and outcome.  Recommendations are offered to the plan.</w:t>
      </w:r>
    </w:p>
    <w:p w14:paraId="29B89FA6" w14:textId="2AD1597B" w:rsidR="00AD1534" w:rsidRDefault="00AD1534" w:rsidP="003A4C5C">
      <w:pPr>
        <w:spacing w:after="0" w:line="240" w:lineRule="auto"/>
        <w:rPr>
          <w:rFonts w:cstheme="minorHAnsi"/>
          <w:szCs w:val="24"/>
        </w:rPr>
      </w:pPr>
    </w:p>
    <w:p w14:paraId="3C6283AC" w14:textId="55D6C004" w:rsidR="00AD1534" w:rsidRPr="003A4C5C" w:rsidRDefault="00AD1534" w:rsidP="003A4C5C">
      <w:pPr>
        <w:spacing w:after="0" w:line="240" w:lineRule="auto"/>
        <w:rPr>
          <w:rFonts w:cstheme="minorHAnsi"/>
          <w:szCs w:val="24"/>
        </w:rPr>
      </w:pPr>
      <w:r>
        <w:rPr>
          <w:rFonts w:cstheme="minorHAnsi"/>
          <w:iCs/>
        </w:rPr>
        <w:t xml:space="preserve">Based </w:t>
      </w:r>
      <w:r w:rsidRPr="005F02EA">
        <w:rPr>
          <w:rFonts w:cstheme="minorHAnsi"/>
          <w:iCs/>
          <w:szCs w:val="24"/>
        </w:rPr>
        <w:t>on its review of MBH</w:t>
      </w:r>
      <w:r>
        <w:rPr>
          <w:rFonts w:cstheme="minorHAnsi"/>
          <w:iCs/>
        </w:rPr>
        <w:t>P</w:t>
      </w:r>
      <w:r w:rsidRPr="005F02EA">
        <w:rPr>
          <w:rFonts w:cstheme="minorHAnsi"/>
          <w:iCs/>
          <w:szCs w:val="24"/>
        </w:rPr>
        <w:t>’s Performance Improvement Projects, Kepro did not discern any issues related to its quality of care or the timeliness of or access to care</w:t>
      </w:r>
      <w:r>
        <w:rPr>
          <w:rFonts w:cstheme="minorHAnsi"/>
          <w:iCs/>
          <w:szCs w:val="24"/>
        </w:rPr>
        <w:t>.</w:t>
      </w:r>
      <w:r w:rsidR="009B5D8D">
        <w:rPr>
          <w:rFonts w:cstheme="minorHAnsi"/>
          <w:iCs/>
          <w:szCs w:val="24"/>
        </w:rPr>
        <w:t xml:space="preserve">  Kepro has high confidence in the validity of the projects’ results.</w:t>
      </w:r>
    </w:p>
    <w:p w14:paraId="57FCA7EF" w14:textId="2BEBF0F5" w:rsidR="003A4C5C" w:rsidRDefault="003A4C5C" w:rsidP="003A4C5C">
      <w:pPr>
        <w:spacing w:after="0" w:line="240" w:lineRule="auto"/>
        <w:rPr>
          <w:rFonts w:cstheme="minorHAnsi"/>
          <w:szCs w:val="24"/>
        </w:rPr>
      </w:pPr>
    </w:p>
    <w:p w14:paraId="30CD8C4F" w14:textId="70714283" w:rsidR="00275B61" w:rsidRPr="00B7313E" w:rsidRDefault="00275B61" w:rsidP="00B7313E">
      <w:pPr>
        <w:pStyle w:val="Heading2"/>
        <w:shd w:val="clear" w:color="auto" w:fill="D5EDF3"/>
        <w:rPr>
          <w:rFonts w:ascii="Open Sans" w:hAnsi="Open Sans" w:cs="Open Sans"/>
          <w:b/>
          <w:bCs/>
          <w:color w:val="auto"/>
          <w:sz w:val="24"/>
          <w:szCs w:val="22"/>
        </w:rPr>
      </w:pPr>
      <w:bookmarkStart w:id="24" w:name="_Toc67909755"/>
      <w:r w:rsidRPr="00B7313E">
        <w:rPr>
          <w:rFonts w:ascii="Open Sans" w:hAnsi="Open Sans" w:cs="Open Sans"/>
          <w:b/>
          <w:bCs/>
          <w:color w:val="auto"/>
          <w:sz w:val="24"/>
          <w:szCs w:val="22"/>
        </w:rPr>
        <w:t>Compliance Validation</w:t>
      </w:r>
      <w:bookmarkEnd w:id="24"/>
    </w:p>
    <w:p w14:paraId="44118FE1" w14:textId="26F27A87" w:rsidR="00275B61" w:rsidRDefault="00275B61" w:rsidP="00275B61"/>
    <w:p w14:paraId="3F534A56" w14:textId="615432E6" w:rsidR="00B7313E" w:rsidRPr="00396700" w:rsidRDefault="00B7313E" w:rsidP="009B5D8D">
      <w:pPr>
        <w:spacing w:after="0"/>
        <w:rPr>
          <w:rFonts w:ascii="Raleway SemiBold" w:hAnsi="Raleway SemiBold"/>
          <w:color w:val="74C4D6"/>
          <w:sz w:val="22"/>
          <w:szCs w:val="20"/>
        </w:rPr>
      </w:pPr>
      <w:r w:rsidRPr="00396700">
        <w:rPr>
          <w:rFonts w:ascii="Raleway SemiBold" w:hAnsi="Raleway SemiBold"/>
          <w:color w:val="74C4D6"/>
          <w:sz w:val="22"/>
          <w:szCs w:val="20"/>
        </w:rPr>
        <w:t xml:space="preserve">Exhibit </w:t>
      </w:r>
      <w:r w:rsidR="00AF5DDA" w:rsidRPr="00396700">
        <w:rPr>
          <w:rFonts w:ascii="Raleway SemiBold" w:hAnsi="Raleway SemiBold"/>
          <w:color w:val="74C4D6"/>
          <w:sz w:val="22"/>
          <w:szCs w:val="20"/>
        </w:rPr>
        <w:t>2.3</w:t>
      </w:r>
      <w:r w:rsidRPr="00396700">
        <w:rPr>
          <w:rFonts w:ascii="Raleway SemiBold" w:hAnsi="Raleway SemiBold"/>
          <w:color w:val="74C4D6"/>
          <w:sz w:val="22"/>
          <w:szCs w:val="20"/>
        </w:rPr>
        <w:t xml:space="preserve">: </w:t>
      </w:r>
      <w:r w:rsidR="009B5D8D" w:rsidRPr="00396700">
        <w:rPr>
          <w:rFonts w:ascii="Raleway SemiBold" w:hAnsi="Raleway SemiBold"/>
          <w:color w:val="74C4D6"/>
          <w:sz w:val="22"/>
          <w:szCs w:val="20"/>
        </w:rPr>
        <w:t>Compliance Validation Process Overview</w:t>
      </w:r>
    </w:p>
    <w:tbl>
      <w:tblPr>
        <w:tblStyle w:val="PlainTable2"/>
        <w:tblW w:w="0" w:type="auto"/>
        <w:tblLook w:val="04A0" w:firstRow="1" w:lastRow="0" w:firstColumn="1" w:lastColumn="0" w:noHBand="0" w:noVBand="1"/>
      </w:tblPr>
      <w:tblGrid>
        <w:gridCol w:w="2515"/>
        <w:gridCol w:w="6835"/>
      </w:tblGrid>
      <w:tr w:rsidR="00B7313E" w14:paraId="0192BC30" w14:textId="77777777" w:rsidTr="00B7313E">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395BD608" w14:textId="0BF006F3" w:rsidR="00B7313E" w:rsidRPr="00B7313E" w:rsidRDefault="00B7313E" w:rsidP="00D7506F">
            <w:pPr>
              <w:rPr>
                <w:rFonts w:ascii="Open Sans" w:hAnsi="Open Sans" w:cs="Open Sans"/>
              </w:rPr>
            </w:pPr>
            <w:r w:rsidRPr="00B7313E">
              <w:rPr>
                <w:rFonts w:ascii="Open Sans" w:hAnsi="Open Sans" w:cs="Open Sans"/>
              </w:rPr>
              <w:t>Topic</w:t>
            </w:r>
          </w:p>
        </w:tc>
        <w:tc>
          <w:tcPr>
            <w:tcW w:w="6835" w:type="dxa"/>
            <w:shd w:val="clear" w:color="auto" w:fill="D5EDF3"/>
          </w:tcPr>
          <w:p w14:paraId="132EB2EC" w14:textId="141329DC" w:rsidR="00B7313E" w:rsidRPr="00B7313E" w:rsidRDefault="00B7313E" w:rsidP="00D7506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B7313E">
              <w:rPr>
                <w:rFonts w:ascii="Open Sans" w:hAnsi="Open Sans" w:cs="Open Sans"/>
              </w:rPr>
              <w:t>Description</w:t>
            </w:r>
          </w:p>
        </w:tc>
      </w:tr>
      <w:tr w:rsidR="00AD1534" w14:paraId="0AA12E74" w14:textId="77777777" w:rsidTr="00B7313E">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2515" w:type="dxa"/>
          </w:tcPr>
          <w:p w14:paraId="24EE8154" w14:textId="77777777" w:rsidR="00AD1534" w:rsidRPr="00B7313E" w:rsidRDefault="00AD1534" w:rsidP="00D7506F">
            <w:pPr>
              <w:rPr>
                <w:b w:val="0"/>
                <w:bCs w:val="0"/>
              </w:rPr>
            </w:pPr>
            <w:bookmarkStart w:id="25" w:name="_Hlk67389148"/>
            <w:r w:rsidRPr="00B7313E">
              <w:rPr>
                <w:b w:val="0"/>
                <w:bCs w:val="0"/>
              </w:rPr>
              <w:t>Objectives</w:t>
            </w:r>
          </w:p>
        </w:tc>
        <w:tc>
          <w:tcPr>
            <w:tcW w:w="6835" w:type="dxa"/>
          </w:tcPr>
          <w:p w14:paraId="6CE43A65" w14:textId="1B0C65B1" w:rsidR="00AD1534" w:rsidRDefault="00AD1534" w:rsidP="00D7506F">
            <w:pPr>
              <w:cnfStyle w:val="000000100000" w:firstRow="0" w:lastRow="0" w:firstColumn="0" w:lastColumn="0" w:oddVBand="0" w:evenVBand="0" w:oddHBand="1" w:evenHBand="0" w:firstRowFirstColumn="0" w:firstRowLastColumn="0" w:lastRowFirstColumn="0" w:lastRowLastColumn="0"/>
            </w:pPr>
            <w:r w:rsidRPr="0072415D">
              <w:t xml:space="preserve">The mandatory compliance validation protocol is used to determine, in a manner consistent with standard industry practices, the extent to which Medicaid managed care entities </w:t>
            </w:r>
            <w:r>
              <w:t xml:space="preserve">comply </w:t>
            </w:r>
            <w:r w:rsidRPr="0072415D">
              <w:t>with quality standards mandated by the Balanced Budget Act of 1997 (BBA)</w:t>
            </w:r>
            <w:r w:rsidR="009B5D8D">
              <w:t>, 42 CFR 438.</w:t>
            </w:r>
            <w:r w:rsidRPr="0072415D">
              <w:t xml:space="preserve">  Also considered is compliance with related sections of the plans’ contracts with CMS and MassHealth.  </w:t>
            </w:r>
          </w:p>
        </w:tc>
      </w:tr>
      <w:tr w:rsidR="00AD1534" w14:paraId="7A9C971F" w14:textId="77777777" w:rsidTr="00B7313E">
        <w:trPr>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16AA72F3" w14:textId="3B3AA797" w:rsidR="00AD1534" w:rsidRPr="00B7313E" w:rsidRDefault="00AD1534" w:rsidP="002455A4">
            <w:pPr>
              <w:rPr>
                <w:b w:val="0"/>
                <w:bCs w:val="0"/>
              </w:rPr>
            </w:pPr>
            <w:r w:rsidRPr="00B7313E">
              <w:rPr>
                <w:b w:val="0"/>
                <w:bCs w:val="0"/>
              </w:rPr>
              <w:t>Technical methods of data collection and analysis</w:t>
            </w:r>
          </w:p>
        </w:tc>
        <w:tc>
          <w:tcPr>
            <w:tcW w:w="6835" w:type="dxa"/>
          </w:tcPr>
          <w:p w14:paraId="2408A487" w14:textId="78DC6C7B" w:rsidR="00AD1534" w:rsidRDefault="00671E91" w:rsidP="002455A4">
            <w:pPr>
              <w:cnfStyle w:val="000000000000" w:firstRow="0" w:lastRow="0" w:firstColumn="0" w:lastColumn="0" w:oddVBand="0" w:evenVBand="0" w:oddHBand="0" w:evenHBand="0" w:firstRowFirstColumn="0" w:firstRowLastColumn="0" w:lastRowFirstColumn="0" w:lastRowLastColumn="0"/>
            </w:pPr>
            <w:r>
              <w:t>Kepro conducted a desk review of documentation submitted by MBHP.  Clarification was obtained at a follow-up site visit.  Results were compared to regulatory and contractual requirements.</w:t>
            </w:r>
          </w:p>
        </w:tc>
      </w:tr>
      <w:tr w:rsidR="00AD1534" w14:paraId="5BCFB7D4" w14:textId="77777777" w:rsidTr="00B7313E">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515" w:type="dxa"/>
          </w:tcPr>
          <w:p w14:paraId="645E766C" w14:textId="77777777" w:rsidR="00AD1534" w:rsidRPr="00B7313E" w:rsidRDefault="00AD1534" w:rsidP="00D7506F">
            <w:pPr>
              <w:rPr>
                <w:b w:val="0"/>
                <w:bCs w:val="0"/>
              </w:rPr>
            </w:pPr>
            <w:r w:rsidRPr="00B7313E">
              <w:rPr>
                <w:b w:val="0"/>
                <w:bCs w:val="0"/>
              </w:rPr>
              <w:t>Data obtained</w:t>
            </w:r>
          </w:p>
        </w:tc>
        <w:tc>
          <w:tcPr>
            <w:tcW w:w="6835" w:type="dxa"/>
          </w:tcPr>
          <w:p w14:paraId="16F1F84F" w14:textId="6E20CD30" w:rsidR="00AD1534" w:rsidRDefault="002455A4" w:rsidP="002455A4">
            <w:pPr>
              <w:cnfStyle w:val="000000100000" w:firstRow="0" w:lastRow="0" w:firstColumn="0" w:lastColumn="0" w:oddVBand="0" w:evenVBand="0" w:oddHBand="1" w:evenHBand="0" w:firstRowFirstColumn="0" w:firstRowLastColumn="0" w:lastRowFirstColumn="0" w:lastRowLastColumn="0"/>
            </w:pPr>
            <w:r w:rsidRPr="002455A4">
              <w:t xml:space="preserve">MBHP submitted evidence of compliance including, but not limited to, </w:t>
            </w:r>
            <w:r>
              <w:t>p</w:t>
            </w:r>
            <w:r w:rsidRPr="002455A4">
              <w:rPr>
                <w:rFonts w:cstheme="minorHAnsi"/>
              </w:rPr>
              <w:t>olicies and procedures;</w:t>
            </w:r>
            <w:r>
              <w:rPr>
                <w:rFonts w:cstheme="minorHAnsi"/>
              </w:rPr>
              <w:t xml:space="preserve"> s</w:t>
            </w:r>
            <w:r w:rsidRPr="00827D5A">
              <w:rPr>
                <w:rFonts w:cstheme="minorHAnsi"/>
              </w:rPr>
              <w:t>tandard operating procedures;</w:t>
            </w:r>
            <w:r>
              <w:rPr>
                <w:rFonts w:cstheme="minorHAnsi"/>
              </w:rPr>
              <w:t xml:space="preserve"> w</w:t>
            </w:r>
            <w:r w:rsidRPr="00827D5A">
              <w:rPr>
                <w:rFonts w:cstheme="minorHAnsi"/>
              </w:rPr>
              <w:t>orkflows;</w:t>
            </w:r>
            <w:r>
              <w:rPr>
                <w:rFonts w:cstheme="minorHAnsi"/>
              </w:rPr>
              <w:t xml:space="preserve"> d</w:t>
            </w:r>
            <w:r w:rsidRPr="00827D5A">
              <w:rPr>
                <w:rFonts w:cstheme="minorHAnsi"/>
              </w:rPr>
              <w:t>esk tools;</w:t>
            </w:r>
            <w:r>
              <w:rPr>
                <w:rFonts w:cstheme="minorHAnsi"/>
              </w:rPr>
              <w:t xml:space="preserve"> r</w:t>
            </w:r>
            <w:r w:rsidRPr="00827D5A">
              <w:rPr>
                <w:rFonts w:cstheme="minorHAnsi"/>
              </w:rPr>
              <w:t>eports;</w:t>
            </w:r>
            <w:r>
              <w:rPr>
                <w:rFonts w:cstheme="minorHAnsi"/>
              </w:rPr>
              <w:t xml:space="preserve"> m</w:t>
            </w:r>
            <w:r w:rsidRPr="00827D5A">
              <w:rPr>
                <w:rFonts w:cstheme="minorHAnsi"/>
              </w:rPr>
              <w:t>ember materials;</w:t>
            </w:r>
            <w:r>
              <w:rPr>
                <w:rFonts w:cstheme="minorHAnsi"/>
              </w:rPr>
              <w:t xml:space="preserve"> c</w:t>
            </w:r>
            <w:r w:rsidRPr="00827D5A">
              <w:rPr>
                <w:rFonts w:cstheme="minorHAnsi"/>
              </w:rPr>
              <w:t>are management files;</w:t>
            </w:r>
            <w:r>
              <w:rPr>
                <w:rFonts w:cstheme="minorHAnsi"/>
              </w:rPr>
              <w:t xml:space="preserve"> </w:t>
            </w:r>
            <w:r w:rsidR="00D64B41">
              <w:rPr>
                <w:rFonts w:cstheme="minorHAnsi"/>
              </w:rPr>
              <w:t>u</w:t>
            </w:r>
            <w:r w:rsidRPr="00827D5A">
              <w:rPr>
                <w:rFonts w:cstheme="minorHAnsi"/>
              </w:rPr>
              <w:t>tilization management denial files;</w:t>
            </w:r>
            <w:r>
              <w:rPr>
                <w:rFonts w:cstheme="minorHAnsi"/>
              </w:rPr>
              <w:t xml:space="preserve"> a</w:t>
            </w:r>
            <w:r w:rsidRPr="00827D5A">
              <w:rPr>
                <w:rFonts w:cstheme="minorHAnsi"/>
              </w:rPr>
              <w:t>ppeals files;</w:t>
            </w:r>
            <w:r>
              <w:rPr>
                <w:rFonts w:cstheme="minorHAnsi"/>
              </w:rPr>
              <w:t xml:space="preserve"> g</w:t>
            </w:r>
            <w:r w:rsidRPr="00827D5A">
              <w:rPr>
                <w:rFonts w:cstheme="minorHAnsi"/>
              </w:rPr>
              <w:t>rievance files; and</w:t>
            </w:r>
            <w:r>
              <w:rPr>
                <w:rFonts w:cstheme="minorHAnsi"/>
              </w:rPr>
              <w:t xml:space="preserve"> c</w:t>
            </w:r>
            <w:r w:rsidRPr="00827D5A">
              <w:rPr>
                <w:rFonts w:cstheme="minorHAnsi"/>
              </w:rPr>
              <w:t>redentialing files.</w:t>
            </w:r>
          </w:p>
        </w:tc>
      </w:tr>
      <w:tr w:rsidR="00AD1534" w14:paraId="582C1914" w14:textId="77777777" w:rsidTr="00B7313E">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4ACC24A5" w14:textId="77777777" w:rsidR="00AD1534" w:rsidRPr="00B7313E" w:rsidRDefault="00AD1534" w:rsidP="00D7506F">
            <w:pPr>
              <w:rPr>
                <w:b w:val="0"/>
                <w:bCs w:val="0"/>
              </w:rPr>
            </w:pPr>
            <w:r w:rsidRPr="00B7313E">
              <w:rPr>
                <w:b w:val="0"/>
                <w:bCs w:val="0"/>
              </w:rPr>
              <w:t>Conclusions</w:t>
            </w:r>
          </w:p>
        </w:tc>
        <w:tc>
          <w:tcPr>
            <w:tcW w:w="6835" w:type="dxa"/>
          </w:tcPr>
          <w:p w14:paraId="4A296CA4" w14:textId="7ACC43B7" w:rsidR="00AD1534" w:rsidRPr="00AD1534" w:rsidRDefault="00AD1534" w:rsidP="00AD1534">
            <w:pPr>
              <w:cnfStyle w:val="000000000000" w:firstRow="0" w:lastRow="0" w:firstColumn="0" w:lastColumn="0" w:oddVBand="0" w:evenVBand="0" w:oddHBand="0" w:evenHBand="0" w:firstRowFirstColumn="0" w:firstRowLastColumn="0" w:lastRowFirstColumn="0" w:lastRowLastColumn="0"/>
              <w:rPr>
                <w:rFonts w:cstheme="minorHAnsi"/>
              </w:rPr>
            </w:pPr>
            <w:r w:rsidRPr="00AD1534">
              <w:rPr>
                <w:rFonts w:cstheme="minorHAnsi"/>
              </w:rPr>
              <w:t xml:space="preserve">Overall, MBHP demonstrated compliance with most of the federal and State contractual standards for its delegated functions for the PCC Plan membership. MBHP performed best in areas that related to the quality of care and services. </w:t>
            </w:r>
            <w:r>
              <w:rPr>
                <w:rFonts w:cstheme="minorHAnsi"/>
              </w:rPr>
              <w:t xml:space="preserve"> </w:t>
            </w:r>
            <w:r w:rsidRPr="00827D5A">
              <w:rPr>
                <w:rFonts w:cstheme="minorHAnsi"/>
              </w:rPr>
              <w:t>While MBHP performed provider access analysis, the review showed that its analysis did not meet MassHealth’s requirement to ensure a choice of at least two behavioral health providers.</w:t>
            </w:r>
          </w:p>
          <w:p w14:paraId="14A6A59C" w14:textId="6F6D2B77" w:rsidR="00AD1534" w:rsidRDefault="00AD1534" w:rsidP="00D7506F">
            <w:pPr>
              <w:cnfStyle w:val="000000000000" w:firstRow="0" w:lastRow="0" w:firstColumn="0" w:lastColumn="0" w:oddVBand="0" w:evenVBand="0" w:oddHBand="0" w:evenHBand="0" w:firstRowFirstColumn="0" w:firstRowLastColumn="0" w:lastRowFirstColumn="0" w:lastRowLastColumn="0"/>
            </w:pPr>
          </w:p>
        </w:tc>
      </w:tr>
      <w:bookmarkEnd w:id="25"/>
    </w:tbl>
    <w:p w14:paraId="2ECAF214" w14:textId="77777777" w:rsidR="00AD1534" w:rsidRDefault="00AD1534" w:rsidP="00AD1534">
      <w:pPr>
        <w:spacing w:after="0" w:line="240" w:lineRule="auto"/>
        <w:rPr>
          <w:szCs w:val="24"/>
        </w:rPr>
      </w:pPr>
    </w:p>
    <w:p w14:paraId="28BED6CD" w14:textId="55D0BDC6" w:rsidR="00275B61" w:rsidRPr="0072415D" w:rsidRDefault="00275B61" w:rsidP="00275B61">
      <w:r w:rsidRPr="0072415D">
        <w:t xml:space="preserve">The mandatory compliance validation protocol is used to determine, in a manner consistent with standard industry practices, the extent to which Medicaid managed care entities </w:t>
      </w:r>
      <w:r w:rsidR="009B5D8D">
        <w:t>comply</w:t>
      </w:r>
      <w:r w:rsidRPr="0072415D">
        <w:t xml:space="preserve"> with quality standards mandated by the Balanced Budget Act of 1997 (BBA).  Also considered is </w:t>
      </w:r>
      <w:r w:rsidRPr="0072415D">
        <w:lastRenderedPageBreak/>
        <w:t>compliance with related sections of the plans’ contracts with CMS and MassHealth.  The validation process is conducted triennially.</w:t>
      </w:r>
    </w:p>
    <w:p w14:paraId="3C43430D" w14:textId="77777777" w:rsidR="00275B61" w:rsidRPr="0072415D" w:rsidRDefault="00275B61" w:rsidP="00275B61">
      <w:r w:rsidRPr="0072415D">
        <w:t>Based on regulatory and contract requirements, compliance reviews were divided into the following 14 standards:</w:t>
      </w:r>
    </w:p>
    <w:p w14:paraId="7B702CA0" w14:textId="77777777" w:rsidR="00275B61" w:rsidRPr="0072415D" w:rsidRDefault="00275B61" w:rsidP="006C68F5">
      <w:pPr>
        <w:pStyle w:val="ListParagraph"/>
        <w:numPr>
          <w:ilvl w:val="0"/>
          <w:numId w:val="22"/>
        </w:numPr>
        <w:spacing w:after="0" w:line="240" w:lineRule="auto"/>
        <w:ind w:left="720"/>
      </w:pPr>
      <w:r w:rsidRPr="0072415D">
        <w:t>Enrollee Rights and Protections</w:t>
      </w:r>
    </w:p>
    <w:p w14:paraId="196CED57" w14:textId="77777777" w:rsidR="00275B61" w:rsidRPr="0072415D" w:rsidRDefault="00275B61" w:rsidP="006C68F5">
      <w:pPr>
        <w:pStyle w:val="ListParagraph"/>
        <w:numPr>
          <w:ilvl w:val="0"/>
          <w:numId w:val="22"/>
        </w:numPr>
        <w:spacing w:after="0" w:line="240" w:lineRule="auto"/>
        <w:ind w:left="720"/>
      </w:pPr>
      <w:r w:rsidRPr="0072415D">
        <w:t>Enrollee Information</w:t>
      </w:r>
    </w:p>
    <w:p w14:paraId="02D9D5C9" w14:textId="77777777" w:rsidR="00275B61" w:rsidRPr="0072415D" w:rsidRDefault="00275B61" w:rsidP="006C68F5">
      <w:pPr>
        <w:pStyle w:val="ListParagraph"/>
        <w:numPr>
          <w:ilvl w:val="0"/>
          <w:numId w:val="22"/>
        </w:numPr>
        <w:spacing w:after="0" w:line="240" w:lineRule="auto"/>
        <w:ind w:left="720"/>
      </w:pPr>
      <w:r w:rsidRPr="0072415D">
        <w:t>Availability and Accessibility of Services</w:t>
      </w:r>
    </w:p>
    <w:p w14:paraId="79EB35D1" w14:textId="77777777" w:rsidR="00275B61" w:rsidRPr="0072415D" w:rsidRDefault="00275B61" w:rsidP="006C68F5">
      <w:pPr>
        <w:pStyle w:val="ListParagraph"/>
        <w:numPr>
          <w:ilvl w:val="0"/>
          <w:numId w:val="22"/>
        </w:numPr>
        <w:spacing w:after="0" w:line="240" w:lineRule="auto"/>
        <w:ind w:left="720"/>
      </w:pPr>
      <w:r w:rsidRPr="0072415D">
        <w:t>Coordination and Continuity of Care</w:t>
      </w:r>
    </w:p>
    <w:p w14:paraId="4F7C7CCD" w14:textId="77777777" w:rsidR="00275B61" w:rsidRPr="0072415D" w:rsidRDefault="00275B61" w:rsidP="006C68F5">
      <w:pPr>
        <w:pStyle w:val="ListParagraph"/>
        <w:numPr>
          <w:ilvl w:val="0"/>
          <w:numId w:val="22"/>
        </w:numPr>
        <w:spacing w:after="0" w:line="240" w:lineRule="auto"/>
        <w:ind w:left="720"/>
      </w:pPr>
      <w:r w:rsidRPr="0072415D">
        <w:t>Coverage and Authorization of Services</w:t>
      </w:r>
    </w:p>
    <w:p w14:paraId="75CCA833" w14:textId="77777777" w:rsidR="00275B61" w:rsidRPr="0072415D" w:rsidRDefault="00275B61" w:rsidP="006C68F5">
      <w:pPr>
        <w:pStyle w:val="ListParagraph"/>
        <w:numPr>
          <w:ilvl w:val="0"/>
          <w:numId w:val="22"/>
        </w:numPr>
        <w:spacing w:after="0" w:line="240" w:lineRule="auto"/>
        <w:ind w:left="720"/>
      </w:pPr>
      <w:r w:rsidRPr="0072415D">
        <w:t>Practice Guidelines</w:t>
      </w:r>
    </w:p>
    <w:p w14:paraId="475DA3AA" w14:textId="77777777" w:rsidR="00275B61" w:rsidRPr="0072415D" w:rsidRDefault="00275B61" w:rsidP="006C68F5">
      <w:pPr>
        <w:pStyle w:val="ListParagraph"/>
        <w:numPr>
          <w:ilvl w:val="0"/>
          <w:numId w:val="22"/>
        </w:numPr>
        <w:spacing w:after="0" w:line="240" w:lineRule="auto"/>
        <w:ind w:left="720"/>
      </w:pPr>
      <w:r w:rsidRPr="0072415D">
        <w:t>Enrollment and Disenrollment</w:t>
      </w:r>
    </w:p>
    <w:p w14:paraId="6E5C8367" w14:textId="77777777" w:rsidR="00275B61" w:rsidRPr="0072415D" w:rsidRDefault="00275B61" w:rsidP="006C68F5">
      <w:pPr>
        <w:pStyle w:val="ListParagraph"/>
        <w:numPr>
          <w:ilvl w:val="0"/>
          <w:numId w:val="22"/>
        </w:numPr>
        <w:spacing w:after="0" w:line="240" w:lineRule="auto"/>
        <w:ind w:left="720"/>
      </w:pPr>
      <w:r w:rsidRPr="0072415D">
        <w:t>Grievance System</w:t>
      </w:r>
    </w:p>
    <w:p w14:paraId="6E29EDAB" w14:textId="77777777" w:rsidR="00275B61" w:rsidRPr="0072415D" w:rsidRDefault="00275B61" w:rsidP="006C68F5">
      <w:pPr>
        <w:pStyle w:val="ListParagraph"/>
        <w:numPr>
          <w:ilvl w:val="0"/>
          <w:numId w:val="22"/>
        </w:numPr>
        <w:spacing w:after="0" w:line="240" w:lineRule="auto"/>
        <w:ind w:left="720"/>
      </w:pPr>
      <w:r>
        <w:t>Sub</w:t>
      </w:r>
      <w:r w:rsidRPr="0072415D">
        <w:t>contractual Relationships and Delegation</w:t>
      </w:r>
    </w:p>
    <w:p w14:paraId="598F9EA6" w14:textId="77777777" w:rsidR="00275B61" w:rsidRPr="0072415D" w:rsidRDefault="00275B61" w:rsidP="006C68F5">
      <w:pPr>
        <w:pStyle w:val="ListParagraph"/>
        <w:numPr>
          <w:ilvl w:val="0"/>
          <w:numId w:val="22"/>
        </w:numPr>
        <w:spacing w:after="0" w:line="240" w:lineRule="auto"/>
        <w:ind w:left="720"/>
      </w:pPr>
      <w:r w:rsidRPr="0072415D">
        <w:t>Quality Assessment and Performance Improvement Program</w:t>
      </w:r>
    </w:p>
    <w:p w14:paraId="75C624F0" w14:textId="77777777" w:rsidR="00275B61" w:rsidRPr="0072415D" w:rsidRDefault="00275B61" w:rsidP="006C68F5">
      <w:pPr>
        <w:pStyle w:val="ListParagraph"/>
        <w:numPr>
          <w:ilvl w:val="0"/>
          <w:numId w:val="22"/>
        </w:numPr>
        <w:spacing w:after="0" w:line="240" w:lineRule="auto"/>
        <w:ind w:left="720"/>
      </w:pPr>
      <w:r w:rsidRPr="0072415D">
        <w:t>Credentialing</w:t>
      </w:r>
    </w:p>
    <w:p w14:paraId="4D83F4D6" w14:textId="77777777" w:rsidR="00275B61" w:rsidRPr="0072415D" w:rsidRDefault="00275B61" w:rsidP="006C68F5">
      <w:pPr>
        <w:pStyle w:val="ListParagraph"/>
        <w:numPr>
          <w:ilvl w:val="0"/>
          <w:numId w:val="22"/>
        </w:numPr>
        <w:spacing w:after="0" w:line="240" w:lineRule="auto"/>
        <w:ind w:left="720"/>
      </w:pPr>
      <w:r w:rsidRPr="0072415D">
        <w:t>Confidentiality of Health Information</w:t>
      </w:r>
    </w:p>
    <w:p w14:paraId="5A549413" w14:textId="77777777" w:rsidR="00275B61" w:rsidRPr="0072415D" w:rsidRDefault="00275B61" w:rsidP="006C68F5">
      <w:pPr>
        <w:pStyle w:val="ListParagraph"/>
        <w:numPr>
          <w:ilvl w:val="0"/>
          <w:numId w:val="22"/>
        </w:numPr>
        <w:spacing w:after="0" w:line="240" w:lineRule="auto"/>
        <w:ind w:left="720"/>
      </w:pPr>
      <w:r w:rsidRPr="0072415D">
        <w:t>Health Information Systems</w:t>
      </w:r>
    </w:p>
    <w:p w14:paraId="79C1910A" w14:textId="77777777" w:rsidR="00275B61" w:rsidRPr="0072415D" w:rsidRDefault="00275B61" w:rsidP="006C68F5">
      <w:pPr>
        <w:pStyle w:val="ListParagraph"/>
        <w:numPr>
          <w:ilvl w:val="0"/>
          <w:numId w:val="22"/>
        </w:numPr>
        <w:spacing w:after="0" w:line="240" w:lineRule="auto"/>
        <w:ind w:left="720"/>
      </w:pPr>
      <w:r w:rsidRPr="0072415D">
        <w:t>Program Integrity</w:t>
      </w:r>
    </w:p>
    <w:p w14:paraId="11E61B4E" w14:textId="77777777" w:rsidR="00275B61" w:rsidRPr="0072415D" w:rsidRDefault="00275B61" w:rsidP="00275B61">
      <w:pPr>
        <w:spacing w:after="0"/>
      </w:pPr>
    </w:p>
    <w:p w14:paraId="43B23DC0" w14:textId="77777777" w:rsidR="00275B61" w:rsidRDefault="00275B61" w:rsidP="00275B61">
      <w:pPr>
        <w:spacing w:after="0"/>
      </w:pPr>
      <w:r w:rsidRPr="0072415D">
        <w:t>K</w:t>
      </w:r>
      <w:r>
        <w:t>epro</w:t>
      </w:r>
      <w:r w:rsidRPr="0072415D">
        <w:t xml:space="preserve"> compliance reviewers performed desk review of all documentation provided by the </w:t>
      </w:r>
      <w:r>
        <w:t>plans</w:t>
      </w:r>
      <w:r w:rsidRPr="0072415D">
        <w:t xml:space="preserve">. In addition, two-day on-site visits were conducted to interview key </w:t>
      </w:r>
      <w:r>
        <w:t>plan</w:t>
      </w:r>
      <w:r w:rsidRPr="0072415D">
        <w:t xml:space="preserve"> personnel, review selected case files, participate in systems demonstrations, and allowed for further clarification/provision of documentation.  </w:t>
      </w:r>
      <w:r>
        <w:t xml:space="preserve"> </w:t>
      </w:r>
    </w:p>
    <w:p w14:paraId="27F7D45B" w14:textId="77777777" w:rsidR="00275B61" w:rsidRPr="0072415D" w:rsidRDefault="00275B61" w:rsidP="00275B61">
      <w:pPr>
        <w:spacing w:after="0"/>
      </w:pPr>
      <w:r>
        <w:t xml:space="preserve">  </w:t>
      </w:r>
    </w:p>
    <w:p w14:paraId="699A6639" w14:textId="1701A7D0" w:rsidR="00275B61" w:rsidRDefault="00275B61" w:rsidP="00275B61">
      <w:pPr>
        <w:spacing w:after="0"/>
        <w:rPr>
          <w:szCs w:val="24"/>
        </w:rPr>
      </w:pPr>
      <w:r w:rsidRPr="003A106A">
        <w:rPr>
          <w:szCs w:val="24"/>
        </w:rPr>
        <w:t xml:space="preserve">An overall percentage compliance score for each of the 14 standards was calculated based on the total points scored divided by total possible points.  In addition, an overall percentage compliance score for all fourteen standards combined was calculated.  </w:t>
      </w:r>
      <w:r>
        <w:rPr>
          <w:szCs w:val="24"/>
        </w:rPr>
        <w:t>MBHP’s composite score was 98%.  It</w:t>
      </w:r>
      <w:r w:rsidR="003845AF">
        <w:rPr>
          <w:szCs w:val="24"/>
        </w:rPr>
        <w:t xml:space="preserve"> scored 100% in eight standards.  Its lowest score was in the Subcontractual </w:t>
      </w:r>
      <w:r w:rsidR="00DF1038">
        <w:rPr>
          <w:szCs w:val="24"/>
        </w:rPr>
        <w:t>R</w:t>
      </w:r>
      <w:r w:rsidR="003845AF">
        <w:rPr>
          <w:szCs w:val="24"/>
        </w:rPr>
        <w:t>elationships and Delegation</w:t>
      </w:r>
      <w:r w:rsidR="00DF1038">
        <w:rPr>
          <w:szCs w:val="24"/>
        </w:rPr>
        <w:t xml:space="preserve"> standard</w:t>
      </w:r>
      <w:r w:rsidR="003845AF">
        <w:rPr>
          <w:szCs w:val="24"/>
        </w:rPr>
        <w:t>, 88.5%.</w:t>
      </w:r>
    </w:p>
    <w:p w14:paraId="63507744" w14:textId="77777777" w:rsidR="00275B61" w:rsidRDefault="00275B61" w:rsidP="00275B61">
      <w:pPr>
        <w:spacing w:after="0"/>
        <w:rPr>
          <w:szCs w:val="24"/>
        </w:rPr>
      </w:pPr>
    </w:p>
    <w:p w14:paraId="20FC4E63" w14:textId="4E780911" w:rsidR="00275B61" w:rsidRDefault="003845AF" w:rsidP="00275B61">
      <w:pPr>
        <w:spacing w:after="0"/>
        <w:rPr>
          <w:szCs w:val="24"/>
        </w:rPr>
      </w:pPr>
      <w:r>
        <w:rPr>
          <w:szCs w:val="24"/>
        </w:rPr>
        <w:t xml:space="preserve">MBHP </w:t>
      </w:r>
      <w:r w:rsidR="007041D1">
        <w:rPr>
          <w:szCs w:val="24"/>
        </w:rPr>
        <w:t xml:space="preserve">was </w:t>
      </w:r>
      <w:r w:rsidR="007041D1" w:rsidRPr="00040A06">
        <w:rPr>
          <w:szCs w:val="24"/>
        </w:rPr>
        <w:t>required</w:t>
      </w:r>
      <w:r w:rsidR="00275B61" w:rsidRPr="00040A06">
        <w:rPr>
          <w:szCs w:val="24"/>
        </w:rPr>
        <w:t xml:space="preserve"> to submit a corrective action plan (CAP) for each area identified as Partially Met or Not Met in a format agreeable to MassHealth.</w:t>
      </w:r>
      <w:r w:rsidR="00275B61" w:rsidRPr="003A106A">
        <w:rPr>
          <w:szCs w:val="24"/>
        </w:rPr>
        <w:t xml:space="preserve"> </w:t>
      </w:r>
      <w:r w:rsidR="00275B61">
        <w:rPr>
          <w:szCs w:val="24"/>
        </w:rPr>
        <w:t xml:space="preserve"> </w:t>
      </w:r>
    </w:p>
    <w:p w14:paraId="1FF03EBA" w14:textId="77777777" w:rsidR="00275B61" w:rsidRDefault="00275B61" w:rsidP="00C447A0"/>
    <w:p w14:paraId="4A465C0A" w14:textId="77777777" w:rsidR="009B5D8D" w:rsidRDefault="009B5D8D">
      <w:pPr>
        <w:rPr>
          <w:rFonts w:ascii="Open Sans" w:eastAsiaTheme="majorEastAsia" w:hAnsi="Open Sans" w:cs="Open Sans"/>
          <w:b/>
          <w:bCs/>
          <w:caps/>
        </w:rPr>
      </w:pPr>
      <w:r>
        <w:rPr>
          <w:rFonts w:ascii="Open Sans" w:hAnsi="Open Sans" w:cs="Open Sans"/>
          <w:b/>
          <w:bCs/>
        </w:rPr>
        <w:br w:type="page"/>
      </w:r>
    </w:p>
    <w:p w14:paraId="403B6BBC" w14:textId="440D38BC" w:rsidR="00275B61" w:rsidRPr="00B7313E" w:rsidRDefault="00275B61" w:rsidP="00B7313E">
      <w:pPr>
        <w:pStyle w:val="Heading2"/>
        <w:shd w:val="clear" w:color="auto" w:fill="D5EDF3"/>
        <w:rPr>
          <w:rFonts w:ascii="Open Sans" w:hAnsi="Open Sans" w:cs="Open Sans"/>
          <w:b/>
          <w:bCs/>
          <w:color w:val="auto"/>
          <w:sz w:val="24"/>
          <w:szCs w:val="22"/>
        </w:rPr>
      </w:pPr>
      <w:bookmarkStart w:id="26" w:name="_Toc67909756"/>
      <w:r w:rsidRPr="00B7313E">
        <w:rPr>
          <w:rFonts w:ascii="Open Sans" w:hAnsi="Open Sans" w:cs="Open Sans"/>
          <w:b/>
          <w:bCs/>
          <w:color w:val="auto"/>
          <w:sz w:val="24"/>
          <w:szCs w:val="22"/>
        </w:rPr>
        <w:lastRenderedPageBreak/>
        <w:t>Network Adequacy Validation</w:t>
      </w:r>
      <w:bookmarkEnd w:id="26"/>
    </w:p>
    <w:p w14:paraId="4A54A9F3" w14:textId="12487EC1" w:rsidR="003845AF" w:rsidRDefault="003845AF" w:rsidP="003845AF"/>
    <w:p w14:paraId="023379C0" w14:textId="3E7F0652" w:rsidR="00B7313E" w:rsidRPr="00396700" w:rsidRDefault="00B7313E" w:rsidP="009B5D8D">
      <w:pPr>
        <w:spacing w:after="0"/>
        <w:rPr>
          <w:rFonts w:ascii="Raleway SemiBold" w:hAnsi="Raleway SemiBold"/>
          <w:color w:val="74C4D6"/>
          <w:sz w:val="22"/>
          <w:szCs w:val="20"/>
        </w:rPr>
      </w:pPr>
      <w:r w:rsidRPr="00396700">
        <w:rPr>
          <w:rFonts w:ascii="Raleway SemiBold" w:hAnsi="Raleway SemiBold"/>
          <w:color w:val="74C4D6"/>
          <w:sz w:val="22"/>
          <w:szCs w:val="20"/>
        </w:rPr>
        <w:t xml:space="preserve">Exhibit </w:t>
      </w:r>
      <w:r w:rsidR="00AF5DDA" w:rsidRPr="00396700">
        <w:rPr>
          <w:rFonts w:ascii="Raleway SemiBold" w:hAnsi="Raleway SemiBold"/>
          <w:color w:val="74C4D6"/>
          <w:sz w:val="22"/>
          <w:szCs w:val="20"/>
        </w:rPr>
        <w:t>2.4</w:t>
      </w:r>
      <w:r w:rsidRPr="00396700">
        <w:rPr>
          <w:rFonts w:ascii="Raleway SemiBold" w:hAnsi="Raleway SemiBold"/>
          <w:color w:val="74C4D6"/>
          <w:sz w:val="22"/>
          <w:szCs w:val="20"/>
        </w:rPr>
        <w:t xml:space="preserve">: </w:t>
      </w:r>
      <w:r w:rsidR="009B5D8D" w:rsidRPr="00396700">
        <w:rPr>
          <w:rFonts w:ascii="Raleway SemiBold" w:hAnsi="Raleway SemiBold"/>
          <w:color w:val="74C4D6"/>
          <w:sz w:val="22"/>
          <w:szCs w:val="20"/>
        </w:rPr>
        <w:t>Network Adequacy Validation Process Overview</w:t>
      </w:r>
    </w:p>
    <w:tbl>
      <w:tblPr>
        <w:tblStyle w:val="PlainTable2"/>
        <w:tblW w:w="0" w:type="auto"/>
        <w:tblLook w:val="04A0" w:firstRow="1" w:lastRow="0" w:firstColumn="1" w:lastColumn="0" w:noHBand="0" w:noVBand="1"/>
      </w:tblPr>
      <w:tblGrid>
        <w:gridCol w:w="2515"/>
        <w:gridCol w:w="6835"/>
      </w:tblGrid>
      <w:tr w:rsidR="00B7313E" w14:paraId="40FD6B13" w14:textId="77777777" w:rsidTr="00B7313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0E8F414E" w14:textId="122027B3" w:rsidR="00B7313E" w:rsidRPr="00B7313E" w:rsidRDefault="00B7313E" w:rsidP="00D7506F">
            <w:pPr>
              <w:rPr>
                <w:rFonts w:ascii="Open Sans" w:hAnsi="Open Sans" w:cs="Open Sans"/>
              </w:rPr>
            </w:pPr>
            <w:r w:rsidRPr="00B7313E">
              <w:rPr>
                <w:rFonts w:ascii="Open Sans" w:hAnsi="Open Sans" w:cs="Open Sans"/>
              </w:rPr>
              <w:t xml:space="preserve">Topic </w:t>
            </w:r>
          </w:p>
        </w:tc>
        <w:tc>
          <w:tcPr>
            <w:tcW w:w="6835" w:type="dxa"/>
            <w:shd w:val="clear" w:color="auto" w:fill="D5EDF3"/>
          </w:tcPr>
          <w:p w14:paraId="28C8F8CC" w14:textId="71A7E74F" w:rsidR="00B7313E" w:rsidRPr="00B7313E" w:rsidRDefault="00B7313E" w:rsidP="00D7506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B7313E">
              <w:rPr>
                <w:rFonts w:ascii="Open Sans" w:hAnsi="Open Sans" w:cs="Open Sans"/>
              </w:rPr>
              <w:t>Description</w:t>
            </w:r>
          </w:p>
        </w:tc>
      </w:tr>
      <w:tr w:rsidR="00035228" w14:paraId="128614BA" w14:textId="77777777" w:rsidTr="00B7313E">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515" w:type="dxa"/>
          </w:tcPr>
          <w:p w14:paraId="77209CE8" w14:textId="77777777" w:rsidR="00035228" w:rsidRPr="00B7313E" w:rsidRDefault="00035228" w:rsidP="00D7506F">
            <w:pPr>
              <w:rPr>
                <w:b w:val="0"/>
                <w:bCs w:val="0"/>
              </w:rPr>
            </w:pPr>
            <w:bookmarkStart w:id="27" w:name="_Hlk67406343"/>
            <w:r w:rsidRPr="00B7313E">
              <w:rPr>
                <w:b w:val="0"/>
                <w:bCs w:val="0"/>
              </w:rPr>
              <w:t>Objectives</w:t>
            </w:r>
          </w:p>
        </w:tc>
        <w:tc>
          <w:tcPr>
            <w:tcW w:w="6835" w:type="dxa"/>
          </w:tcPr>
          <w:p w14:paraId="393071AF" w14:textId="093CE9BB" w:rsidR="00035228" w:rsidRDefault="00DF55F8" w:rsidP="00D7506F">
            <w:pPr>
              <w:cnfStyle w:val="000000100000" w:firstRow="0" w:lastRow="0" w:firstColumn="0" w:lastColumn="0" w:oddVBand="0" w:evenVBand="0" w:oddHBand="1" w:evenHBand="0" w:firstRowFirstColumn="0" w:firstRowLastColumn="0" w:lastRowFirstColumn="0" w:lastRowLastColumn="0"/>
            </w:pPr>
            <w:r>
              <w:t>The Network Adequacy Validation process assesses a managed care plan’s compliance with the time and distance standards established by MassHealth.  CMS has not published a formal protocol for this external quality review activity.</w:t>
            </w:r>
          </w:p>
        </w:tc>
      </w:tr>
      <w:tr w:rsidR="00035228" w14:paraId="28FBCE0A" w14:textId="77777777" w:rsidTr="00B7313E">
        <w:trPr>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3CD5E85B" w14:textId="77777777" w:rsidR="00035228" w:rsidRPr="00B7313E" w:rsidRDefault="00035228" w:rsidP="00D7506F">
            <w:pPr>
              <w:rPr>
                <w:b w:val="0"/>
                <w:bCs w:val="0"/>
              </w:rPr>
            </w:pPr>
            <w:r w:rsidRPr="00B7313E">
              <w:rPr>
                <w:b w:val="0"/>
                <w:bCs w:val="0"/>
              </w:rPr>
              <w:t>Technical methods of data collection and analysis</w:t>
            </w:r>
          </w:p>
        </w:tc>
        <w:tc>
          <w:tcPr>
            <w:tcW w:w="6835" w:type="dxa"/>
          </w:tcPr>
          <w:p w14:paraId="753FBB27" w14:textId="411FBB9D" w:rsidR="00035228" w:rsidRDefault="00DF55F8" w:rsidP="00D7506F">
            <w:pPr>
              <w:cnfStyle w:val="000000000000" w:firstRow="0" w:lastRow="0" w:firstColumn="0" w:lastColumn="0" w:oddVBand="0" w:evenVBand="0" w:oddHBand="0" w:evenHBand="0" w:firstRowFirstColumn="0" w:firstRowLastColumn="0" w:lastRowFirstColumn="0" w:lastRowLastColumn="0"/>
            </w:pPr>
            <w:r>
              <w:t>Quest Analytics enterprise network adequacy validation solution was used to compile and analyze network information provided by MBHP.</w:t>
            </w:r>
          </w:p>
        </w:tc>
      </w:tr>
      <w:tr w:rsidR="00035228" w14:paraId="43AF3A80" w14:textId="77777777" w:rsidTr="00DF1038">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515" w:type="dxa"/>
          </w:tcPr>
          <w:p w14:paraId="5F1C2DAC" w14:textId="77777777" w:rsidR="00035228" w:rsidRPr="00B7313E" w:rsidRDefault="00035228" w:rsidP="00D7506F">
            <w:pPr>
              <w:rPr>
                <w:b w:val="0"/>
                <w:bCs w:val="0"/>
              </w:rPr>
            </w:pPr>
            <w:r w:rsidRPr="00B7313E">
              <w:rPr>
                <w:b w:val="0"/>
                <w:bCs w:val="0"/>
              </w:rPr>
              <w:t>Data obtained</w:t>
            </w:r>
          </w:p>
        </w:tc>
        <w:tc>
          <w:tcPr>
            <w:tcW w:w="6835" w:type="dxa"/>
          </w:tcPr>
          <w:p w14:paraId="571109BB" w14:textId="2A8C04CD" w:rsidR="00035228" w:rsidRDefault="00DF55F8" w:rsidP="00D7506F">
            <w:pPr>
              <w:cnfStyle w:val="000000100000" w:firstRow="0" w:lastRow="0" w:firstColumn="0" w:lastColumn="0" w:oddVBand="0" w:evenVBand="0" w:oddHBand="1" w:evenHBand="0" w:firstRowFirstColumn="0" w:firstRowLastColumn="0" w:lastRowFirstColumn="0" w:lastRowLastColumn="0"/>
            </w:pPr>
            <w:r>
              <w:t>MBHP provided Excel worksheets containing demographic information about its provider network.</w:t>
            </w:r>
          </w:p>
        </w:tc>
      </w:tr>
      <w:tr w:rsidR="00035228" w14:paraId="6810F75B" w14:textId="77777777" w:rsidTr="00B7313E">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34642C19" w14:textId="77777777" w:rsidR="00035228" w:rsidRPr="00B7313E" w:rsidRDefault="00035228" w:rsidP="00D7506F">
            <w:pPr>
              <w:rPr>
                <w:b w:val="0"/>
                <w:bCs w:val="0"/>
              </w:rPr>
            </w:pPr>
            <w:r w:rsidRPr="00B7313E">
              <w:rPr>
                <w:b w:val="0"/>
                <w:bCs w:val="0"/>
              </w:rPr>
              <w:t>Conclusions</w:t>
            </w:r>
          </w:p>
        </w:tc>
        <w:tc>
          <w:tcPr>
            <w:tcW w:w="6835" w:type="dxa"/>
          </w:tcPr>
          <w:p w14:paraId="4FFE9BB3" w14:textId="479295ED" w:rsidR="00035228" w:rsidRDefault="00811B5F" w:rsidP="00811B5F">
            <w:pPr>
              <w:cnfStyle w:val="000000000000" w:firstRow="0" w:lastRow="0" w:firstColumn="0" w:lastColumn="0" w:oddVBand="0" w:evenVBand="0" w:oddHBand="0" w:evenHBand="0" w:firstRowFirstColumn="0" w:firstRowLastColumn="0" w:lastRowFirstColumn="0" w:lastRowLastColumn="0"/>
            </w:pPr>
            <w:r>
              <w:t xml:space="preserve">MBHP received an overall network adequacy score of 86.5. Not surprisingly, rural Dukes and Nantucket counties experienced the most gaps in provider network adequacy.  The state may want to consider conducting further analysis into these regions to assess whether these counties </w:t>
            </w:r>
            <w:proofErr w:type="gramStart"/>
            <w:r>
              <w:t>have the ability to</w:t>
            </w:r>
            <w:proofErr w:type="gramEnd"/>
            <w:r>
              <w:t xml:space="preserve"> meet the standards in their entirety. If not, the state could approve an exception or adjust the standards going forward.  </w:t>
            </w:r>
          </w:p>
          <w:p w14:paraId="50F87E45" w14:textId="745DDD45" w:rsidR="00811B5F" w:rsidRDefault="00811B5F" w:rsidP="00811B5F">
            <w:pPr>
              <w:cnfStyle w:val="000000000000" w:firstRow="0" w:lastRow="0" w:firstColumn="0" w:lastColumn="0" w:oddVBand="0" w:evenVBand="0" w:oddHBand="0" w:evenHBand="0" w:firstRowFirstColumn="0" w:firstRowLastColumn="0" w:lastRowFirstColumn="0" w:lastRowLastColumn="0"/>
            </w:pPr>
          </w:p>
        </w:tc>
      </w:tr>
      <w:bookmarkEnd w:id="27"/>
    </w:tbl>
    <w:p w14:paraId="3455A112" w14:textId="77777777" w:rsidR="00035228" w:rsidRDefault="00035228" w:rsidP="003845AF"/>
    <w:p w14:paraId="0ECB4F38" w14:textId="58EC424B" w:rsidR="00035228" w:rsidRDefault="00035228" w:rsidP="00035228">
      <w:pPr>
        <w:rPr>
          <w:szCs w:val="24"/>
        </w:rPr>
      </w:pPr>
      <w:r>
        <w:rPr>
          <w:szCs w:val="24"/>
        </w:rPr>
        <w:t xml:space="preserve">MBHP has opportunities to improve the network for improved access to care for its members. Certain geographical areas seem to struggle more than others, </w:t>
      </w:r>
      <w:r w:rsidR="009B5D8D">
        <w:rPr>
          <w:szCs w:val="24"/>
        </w:rPr>
        <w:t xml:space="preserve">not surprisingly, </w:t>
      </w:r>
      <w:r>
        <w:rPr>
          <w:szCs w:val="24"/>
        </w:rPr>
        <w:t xml:space="preserve">Dukes and Nantucket </w:t>
      </w:r>
      <w:r w:rsidR="009B5D8D">
        <w:rPr>
          <w:szCs w:val="24"/>
        </w:rPr>
        <w:t xml:space="preserve">micro </w:t>
      </w:r>
      <w:r>
        <w:rPr>
          <w:szCs w:val="24"/>
        </w:rPr>
        <w:t xml:space="preserve">counties. </w:t>
      </w:r>
      <w:r w:rsidR="00DF55F8">
        <w:rPr>
          <w:szCs w:val="24"/>
        </w:rPr>
        <w:t xml:space="preserve"> </w:t>
      </w:r>
    </w:p>
    <w:p w14:paraId="7AB824DD" w14:textId="77777777" w:rsidR="00DF1038" w:rsidRDefault="00DF1038" w:rsidP="00035228">
      <w:pPr>
        <w:rPr>
          <w:szCs w:val="24"/>
        </w:rPr>
      </w:pPr>
    </w:p>
    <w:p w14:paraId="31F3813D" w14:textId="67FB150F" w:rsidR="008519A0" w:rsidRDefault="003845AF" w:rsidP="009F2DB8">
      <w:pPr>
        <w:pStyle w:val="Heading3"/>
        <w:shd w:val="clear" w:color="auto" w:fill="D5EDF3"/>
        <w:rPr>
          <w:rFonts w:ascii="Open Sans" w:hAnsi="Open Sans" w:cs="Open Sans"/>
          <w:b/>
          <w:bCs/>
          <w:color w:val="auto"/>
          <w:sz w:val="24"/>
          <w:szCs w:val="22"/>
        </w:rPr>
      </w:pPr>
      <w:bookmarkStart w:id="28" w:name="_Toc67909757"/>
      <w:r w:rsidRPr="009F2DB8">
        <w:rPr>
          <w:rStyle w:val="Heading1Char"/>
          <w:rFonts w:ascii="Open Sans" w:hAnsi="Open Sans" w:cs="Open Sans"/>
          <w:b/>
          <w:bCs/>
          <w:caps/>
          <w:color w:val="auto"/>
          <w:sz w:val="24"/>
          <w:szCs w:val="22"/>
        </w:rPr>
        <w:t xml:space="preserve">Quality Strategy </w:t>
      </w:r>
      <w:r w:rsidR="00B7313E" w:rsidRPr="009F2DB8">
        <w:rPr>
          <w:rStyle w:val="Heading1Char"/>
          <w:rFonts w:ascii="Open Sans" w:hAnsi="Open Sans" w:cs="Open Sans"/>
          <w:b/>
          <w:bCs/>
          <w:caps/>
          <w:color w:val="auto"/>
          <w:sz w:val="24"/>
          <w:szCs w:val="22"/>
        </w:rPr>
        <w:t>Evaluation</w:t>
      </w:r>
      <w:bookmarkEnd w:id="28"/>
      <w:r w:rsidRPr="00A24296">
        <w:rPr>
          <w:rFonts w:ascii="Open Sans" w:hAnsi="Open Sans" w:cs="Open Sans"/>
          <w:b/>
          <w:bCs/>
          <w:color w:val="auto"/>
          <w:sz w:val="24"/>
          <w:szCs w:val="22"/>
        </w:rPr>
        <w:t xml:space="preserve"> </w:t>
      </w:r>
    </w:p>
    <w:p w14:paraId="695F7F96" w14:textId="77777777" w:rsidR="00DF1038" w:rsidRPr="008650FD" w:rsidRDefault="00DF1038" w:rsidP="00DF1038">
      <w:pPr>
        <w:spacing w:after="0" w:line="240" w:lineRule="auto"/>
        <w:rPr>
          <w:rFonts w:cstheme="minorHAnsi"/>
          <w:szCs w:val="24"/>
          <w:shd w:val="clear" w:color="auto" w:fill="FFFFFF"/>
        </w:rPr>
      </w:pPr>
      <w:r w:rsidRPr="008650FD">
        <w:rPr>
          <w:rFonts w:eastAsia="Times New Roman" w:cstheme="minorHAnsi"/>
          <w:szCs w:val="24"/>
        </w:rPr>
        <w:t xml:space="preserve">States operating Medicaid managed care programs under any authority must have a written quality strategy for assessing and improving the quality of health care and services furnished by managed care plans. </w:t>
      </w:r>
      <w:r>
        <w:rPr>
          <w:rFonts w:eastAsia="Times New Roman" w:cstheme="minorHAnsi"/>
          <w:szCs w:val="24"/>
        </w:rPr>
        <w:t xml:space="preserve"> </w:t>
      </w:r>
      <w:r w:rsidRPr="008650FD">
        <w:rPr>
          <w:rFonts w:cstheme="minorHAnsi"/>
          <w:szCs w:val="24"/>
          <w:shd w:val="clear" w:color="auto" w:fill="FFFFFF"/>
        </w:rPr>
        <w:t>States must also conduct an evaluation of the effectiveness of the quality strategy and update the strategy as needed, but no less than once every three years.</w:t>
      </w:r>
    </w:p>
    <w:p w14:paraId="0FAE7B15" w14:textId="67A2C999" w:rsidR="00DF1038" w:rsidRDefault="00DF1038" w:rsidP="00DF1038">
      <w:pPr>
        <w:spacing w:before="100" w:beforeAutospacing="1" w:after="0" w:line="240" w:lineRule="auto"/>
        <w:rPr>
          <w:rFonts w:cstheme="minorHAnsi"/>
          <w:szCs w:val="24"/>
        </w:rPr>
      </w:pPr>
      <w:r w:rsidRPr="008650FD">
        <w:rPr>
          <w:rFonts w:cstheme="minorHAnsi"/>
          <w:szCs w:val="24"/>
        </w:rPr>
        <w:t>The first MassHealth Quality Strategy was published in 2006. An updated version, the MassHealth Comprehensive Quality Strategy</w:t>
      </w:r>
      <w:r>
        <w:rPr>
          <w:rFonts w:cstheme="minorHAnsi"/>
          <w:szCs w:val="24"/>
        </w:rPr>
        <w:t>,</w:t>
      </w:r>
      <w:r w:rsidRPr="008650FD">
        <w:rPr>
          <w:rFonts w:cstheme="minorHAnsi"/>
          <w:szCs w:val="24"/>
        </w:rPr>
        <w:t xml:space="preserve"> focused not only on fulfilling managed care quality requirements but on improving the quality of managed care services in Massachusetts, was submitted to CMS in November 2018. As is required by </w:t>
      </w:r>
      <w:r>
        <w:rPr>
          <w:rFonts w:cstheme="minorHAnsi"/>
          <w:szCs w:val="24"/>
        </w:rPr>
        <w:t xml:space="preserve">CMS, </w:t>
      </w:r>
      <w:r w:rsidRPr="008650FD">
        <w:rPr>
          <w:rFonts w:cstheme="minorHAnsi"/>
          <w:szCs w:val="24"/>
        </w:rPr>
        <w:t>the strategy will be updated in 2021</w:t>
      </w:r>
      <w:r>
        <w:rPr>
          <w:rFonts w:cstheme="minorHAnsi"/>
          <w:szCs w:val="24"/>
        </w:rPr>
        <w:t xml:space="preserve"> and will be made available to the public on the MassHealth website.</w:t>
      </w:r>
    </w:p>
    <w:p w14:paraId="33B48316" w14:textId="77777777" w:rsidR="00DF1038" w:rsidRPr="007203C9" w:rsidRDefault="00DF1038" w:rsidP="00DF1038">
      <w:pPr>
        <w:spacing w:after="0" w:line="240" w:lineRule="auto"/>
        <w:rPr>
          <w:rFonts w:cstheme="minorHAnsi"/>
          <w:szCs w:val="24"/>
          <w:shd w:val="clear" w:color="auto" w:fill="FAF9F8"/>
        </w:rPr>
      </w:pPr>
    </w:p>
    <w:p w14:paraId="2F15AE26" w14:textId="77777777" w:rsidR="00DF1038" w:rsidRDefault="00DF1038" w:rsidP="00DF1038">
      <w:pPr>
        <w:rPr>
          <w:rFonts w:cstheme="minorHAnsi"/>
          <w:szCs w:val="24"/>
        </w:rPr>
      </w:pPr>
      <w:r w:rsidRPr="008650FD">
        <w:rPr>
          <w:rFonts w:cstheme="minorHAnsi"/>
          <w:szCs w:val="24"/>
        </w:rPr>
        <w:lastRenderedPageBreak/>
        <w:t>In 2020, MassHealth asked Kepro to evaluate the effectiveness of this strategy</w:t>
      </w:r>
      <w:r>
        <w:rPr>
          <w:rFonts w:cstheme="minorHAnsi"/>
          <w:szCs w:val="24"/>
        </w:rPr>
        <w:t xml:space="preserve"> and this evaluation is in process.  The final report will be posted to the MassHealth website as it becomes available.</w:t>
      </w:r>
    </w:p>
    <w:p w14:paraId="3F1A2739" w14:textId="77777777" w:rsidR="00DF1038" w:rsidRDefault="00DF1038" w:rsidP="008519A0"/>
    <w:p w14:paraId="08C1F85A" w14:textId="77777777" w:rsidR="008519A0" w:rsidRPr="008519A0" w:rsidRDefault="008519A0" w:rsidP="008519A0">
      <w:pPr>
        <w:pStyle w:val="Heading2"/>
        <w:shd w:val="clear" w:color="auto" w:fill="D5EDF3"/>
        <w:rPr>
          <w:rStyle w:val="Heading3Char"/>
          <w:rFonts w:ascii="Open Sans" w:hAnsi="Open Sans" w:cs="Open Sans"/>
          <w:b/>
          <w:bCs/>
          <w:caps/>
          <w:color w:val="auto"/>
          <w:sz w:val="24"/>
          <w:szCs w:val="22"/>
        </w:rPr>
      </w:pPr>
      <w:bookmarkStart w:id="29" w:name="_Toc67909758"/>
      <w:r w:rsidRPr="008519A0">
        <w:rPr>
          <w:rStyle w:val="Heading3Char"/>
          <w:rFonts w:ascii="Open Sans" w:hAnsi="Open Sans" w:cs="Open Sans"/>
          <w:b/>
          <w:bCs/>
          <w:caps/>
          <w:color w:val="auto"/>
          <w:sz w:val="24"/>
          <w:szCs w:val="22"/>
        </w:rPr>
        <w:t>High-Level Recommendations</w:t>
      </w:r>
      <w:bookmarkEnd w:id="29"/>
    </w:p>
    <w:p w14:paraId="1461372A" w14:textId="1C0BF444" w:rsidR="008519A0" w:rsidRDefault="008519A0" w:rsidP="008519A0">
      <w:pPr>
        <w:pStyle w:val="Body"/>
        <w:rPr>
          <w:rFonts w:ascii="Calibri" w:hAnsi="Calibri" w:cs="Calibri"/>
          <w:sz w:val="24"/>
        </w:rPr>
      </w:pPr>
      <w:bookmarkStart w:id="30" w:name="_Hlk66457341"/>
      <w:r>
        <w:rPr>
          <w:rFonts w:ascii="Calibri" w:hAnsi="Calibri" w:cs="Calibri"/>
          <w:sz w:val="24"/>
        </w:rPr>
        <w:t xml:space="preserve">Kepro has included in its 2020 Technical Reports several recommendations to MassHealth for how it can target the goals and objectives in the Comprehensive Managed Care Quality Strategy to better support improvement in the quality, timeliness, and access to health care services.  In addition to the managed care plan-specific recommendations made throughout this Technical Report, Kepro offers the following recommendations to MassHealth.  </w:t>
      </w:r>
    </w:p>
    <w:bookmarkEnd w:id="30"/>
    <w:p w14:paraId="708E0F03" w14:textId="77777777" w:rsidR="008519A0" w:rsidRPr="008519A0" w:rsidRDefault="008519A0" w:rsidP="008519A0">
      <w:pPr>
        <w:pStyle w:val="Body"/>
        <w:numPr>
          <w:ilvl w:val="0"/>
          <w:numId w:val="32"/>
        </w:numPr>
        <w:rPr>
          <w:rFonts w:ascii="Calibri" w:hAnsi="Calibri" w:cs="Calibri"/>
          <w:b/>
          <w:bCs/>
          <w:sz w:val="24"/>
        </w:rPr>
      </w:pPr>
      <w:r w:rsidRPr="008519A0">
        <w:rPr>
          <w:rFonts w:ascii="Calibri" w:hAnsi="Calibri" w:cs="Calibri"/>
          <w:b/>
          <w:bCs/>
          <w:sz w:val="24"/>
        </w:rPr>
        <w:t>Expand the Network Adequacy Validation Scope of Work.</w:t>
      </w:r>
    </w:p>
    <w:p w14:paraId="14E2CE3E" w14:textId="4A825938" w:rsidR="008519A0" w:rsidRDefault="008519A0" w:rsidP="008519A0">
      <w:pPr>
        <w:pStyle w:val="Body"/>
        <w:rPr>
          <w:rFonts w:ascii="Calibri" w:hAnsi="Calibri" w:cs="Calibri"/>
          <w:sz w:val="24"/>
        </w:rPr>
      </w:pPr>
      <w:r>
        <w:rPr>
          <w:rFonts w:ascii="Calibri" w:hAnsi="Calibri" w:cs="Calibri"/>
          <w:sz w:val="24"/>
        </w:rPr>
        <w:t xml:space="preserve">The first of MassHealth’s Quality Strategy Objectives is that members receive information that is “clear, engaging, timely, accessible, and culturally and linguistically appropriate to [its] members and providers.”  A foundational element in culturally and linguistically appropriate care is the inclusion of non-English-speaking providers in managed care plan provider networks.  Kepro’s network adequacy analytic tool, Quest, can report </w:t>
      </w:r>
      <w:r w:rsidR="00E53EFC">
        <w:rPr>
          <w:rFonts w:ascii="Calibri" w:hAnsi="Calibri" w:cs="Calibri"/>
          <w:sz w:val="24"/>
        </w:rPr>
        <w:t>on a number</w:t>
      </w:r>
      <w:r>
        <w:rPr>
          <w:rFonts w:ascii="Calibri" w:hAnsi="Calibri" w:cs="Calibri"/>
          <w:sz w:val="24"/>
        </w:rPr>
        <w:t xml:space="preserve"> of these providers.  While in 2020, some managed care plans did provide this information, this was not universal.  Going forward, Kepro recommends that the non-English-speaking capabilities of all managed care plans be analyzed.</w:t>
      </w:r>
    </w:p>
    <w:p w14:paraId="5C0EE694" w14:textId="5EDDDDB7" w:rsidR="008519A0" w:rsidRDefault="008519A0" w:rsidP="008519A0">
      <w:pPr>
        <w:pStyle w:val="Body"/>
        <w:rPr>
          <w:rFonts w:ascii="Calibri" w:eastAsia="Times New Roman" w:hAnsi="Calibri" w:cs="Calibri"/>
          <w:sz w:val="24"/>
        </w:rPr>
      </w:pPr>
      <w:r>
        <w:rPr>
          <w:rFonts w:ascii="Calibri" w:hAnsi="Calibri" w:cs="Calibri"/>
          <w:sz w:val="24"/>
        </w:rPr>
        <w:t>Kepro found some providers with de-activated NPI numbers were in </w:t>
      </w:r>
      <w:r w:rsidR="00E53EFC">
        <w:rPr>
          <w:rFonts w:ascii="Calibri" w:hAnsi="Calibri" w:cs="Calibri"/>
          <w:sz w:val="24"/>
        </w:rPr>
        <w:t>the</w:t>
      </w:r>
      <w:r>
        <w:rPr>
          <w:rFonts w:ascii="Calibri" w:hAnsi="Calibri" w:cs="Calibri"/>
          <w:sz w:val="24"/>
        </w:rPr>
        <w:t xml:space="preserve"> managed care plan provider directory as evidenced by a search on the plan’s website.  While not of a significant number, Kepro suggests that network adequacy validation be expanded to include validation of provider directory information.  </w:t>
      </w:r>
    </w:p>
    <w:p w14:paraId="42B0B599" w14:textId="77777777" w:rsidR="008519A0" w:rsidRPr="008519A0" w:rsidRDefault="008519A0" w:rsidP="008519A0">
      <w:pPr>
        <w:pStyle w:val="Body"/>
        <w:numPr>
          <w:ilvl w:val="0"/>
          <w:numId w:val="32"/>
        </w:numPr>
        <w:rPr>
          <w:rFonts w:ascii="Calibri" w:hAnsi="Calibri" w:cs="Calibri"/>
          <w:b/>
          <w:bCs/>
          <w:sz w:val="24"/>
        </w:rPr>
      </w:pPr>
      <w:r w:rsidRPr="008519A0">
        <w:rPr>
          <w:rFonts w:ascii="Calibri" w:hAnsi="Calibri" w:cs="Calibri"/>
          <w:b/>
          <w:bCs/>
          <w:sz w:val="24"/>
        </w:rPr>
        <w:t xml:space="preserve">Require managed care plans to conduct closer oversight of network adequacy and availability.  </w:t>
      </w:r>
    </w:p>
    <w:p w14:paraId="103395C3" w14:textId="056B2887" w:rsidR="008519A0" w:rsidRDefault="008519A0" w:rsidP="008519A0">
      <w:pPr>
        <w:pStyle w:val="Body"/>
        <w:rPr>
          <w:rFonts w:ascii="Calibri" w:hAnsi="Calibri" w:cs="Calibri"/>
          <w:sz w:val="24"/>
        </w:rPr>
      </w:pPr>
      <w:r>
        <w:rPr>
          <w:rFonts w:ascii="Calibri" w:hAnsi="Calibri" w:cs="Calibri"/>
          <w:sz w:val="24"/>
        </w:rPr>
        <w:t>Not directly related to the Quality Strategy, but fundamental to the delivery of quality, accessible, and timely care, network adequacy is a foundation of managed care.  Across all managed care plans, Kepro did not find strong evidence of processes for evaluating appointment access against the MassHealth standards for services such as symptomatic and non-symptomatic office visits and urgent care. Managed care plans lacked a process to address appointment access concerns with providers. While accessibility of services is an opportunity for improvement for all managed care plans, Kepro found that plans were not completely clear on the expectations for access to services related to compliance thresholds. Kepro recommends that MassHealth more closely monitor network oversight activities.</w:t>
      </w:r>
    </w:p>
    <w:p w14:paraId="7AFE686E" w14:textId="09574DD3" w:rsidR="00DF1038" w:rsidRDefault="00DF1038" w:rsidP="008519A0">
      <w:pPr>
        <w:pStyle w:val="Body"/>
        <w:rPr>
          <w:rFonts w:ascii="Calibri" w:hAnsi="Calibri" w:cs="Calibri"/>
          <w:sz w:val="24"/>
        </w:rPr>
      </w:pPr>
    </w:p>
    <w:p w14:paraId="75513EB0" w14:textId="77777777" w:rsidR="00DF1038" w:rsidRDefault="00DF1038" w:rsidP="008519A0">
      <w:pPr>
        <w:pStyle w:val="Body"/>
        <w:rPr>
          <w:rFonts w:ascii="Calibri" w:hAnsi="Calibri" w:cs="Calibri"/>
          <w:sz w:val="24"/>
        </w:rPr>
      </w:pPr>
    </w:p>
    <w:p w14:paraId="260511E3" w14:textId="77777777" w:rsidR="008519A0" w:rsidRPr="008519A0" w:rsidRDefault="008519A0" w:rsidP="008519A0">
      <w:pPr>
        <w:pStyle w:val="Body"/>
        <w:numPr>
          <w:ilvl w:val="0"/>
          <w:numId w:val="32"/>
        </w:numPr>
        <w:rPr>
          <w:rFonts w:ascii="Calibri" w:eastAsia="Times New Roman" w:hAnsi="Calibri" w:cs="Calibri"/>
          <w:b/>
          <w:bCs/>
          <w:sz w:val="24"/>
        </w:rPr>
      </w:pPr>
      <w:r w:rsidRPr="008519A0">
        <w:rPr>
          <w:rFonts w:ascii="Calibri" w:hAnsi="Calibri" w:cs="Calibri"/>
          <w:b/>
          <w:bCs/>
          <w:sz w:val="24"/>
        </w:rPr>
        <w:lastRenderedPageBreak/>
        <w:t>Continue to support and reinforce the importance of conducting performance improvement projects using a rigorous project methodology.</w:t>
      </w:r>
    </w:p>
    <w:p w14:paraId="2B8C0636" w14:textId="782C7995" w:rsidR="008519A0" w:rsidRDefault="008519A0" w:rsidP="008519A0">
      <w:pPr>
        <w:pStyle w:val="Body"/>
        <w:rPr>
          <w:rFonts w:ascii="Calibri" w:hAnsi="Calibri" w:cs="Calibri"/>
          <w:sz w:val="24"/>
        </w:rPr>
      </w:pPr>
      <w:r>
        <w:rPr>
          <w:rFonts w:ascii="Calibri" w:hAnsi="Calibri" w:cs="Calibri"/>
          <w:sz w:val="24"/>
        </w:rPr>
        <w:t xml:space="preserve">MassHealth’s Quality Strategy puts forth a focus </w:t>
      </w:r>
      <w:r w:rsidR="00DF1038">
        <w:rPr>
          <w:rFonts w:ascii="Calibri" w:hAnsi="Calibri" w:cs="Calibri"/>
          <w:sz w:val="24"/>
        </w:rPr>
        <w:t xml:space="preserve">on </w:t>
      </w:r>
      <w:r>
        <w:rPr>
          <w:rFonts w:ascii="Calibri" w:hAnsi="Calibri" w:cs="Calibri"/>
          <w:sz w:val="24"/>
        </w:rPr>
        <w:t xml:space="preserve">quality improvement activities related </w:t>
      </w:r>
      <w:r w:rsidR="00E53EFC">
        <w:rPr>
          <w:rFonts w:ascii="Calibri" w:hAnsi="Calibri" w:cs="Calibri"/>
          <w:sz w:val="24"/>
        </w:rPr>
        <w:t>to chronic</w:t>
      </w:r>
      <w:r>
        <w:rPr>
          <w:rFonts w:ascii="Calibri" w:hAnsi="Calibri" w:cs="Calibri"/>
          <w:sz w:val="24"/>
        </w:rPr>
        <w:t xml:space="preserve"> disease management and behavioral health.   An analysis</w:t>
      </w:r>
      <w:r>
        <w:rPr>
          <w:rFonts w:ascii="Calibri" w:hAnsi="Calibri" w:cs="Calibri"/>
          <w:sz w:val="32"/>
          <w:szCs w:val="32"/>
        </w:rPr>
        <w:t xml:space="preserve"> </w:t>
      </w:r>
      <w:r>
        <w:rPr>
          <w:rFonts w:ascii="Calibri" w:hAnsi="Calibri" w:cs="Calibri"/>
          <w:sz w:val="24"/>
        </w:rPr>
        <w:t>undertaken by Kepro showed a correlation between a strong project management approach and an improvement in project performance indicators.  To ensure that the investment in PIP-related resources is sound, Kepro recommends that MassHealth continue to require that managed care plans conduct well-executed projects. Kepro welcomes the opportunity to continue to provide managed care plan project-based staff with technical assistance, especially as it relates to the measurement of intervention effectiveness.</w:t>
      </w:r>
    </w:p>
    <w:p w14:paraId="35D709CE" w14:textId="77777777" w:rsidR="008519A0" w:rsidRPr="008519A0" w:rsidRDefault="008519A0" w:rsidP="008519A0">
      <w:pPr>
        <w:pStyle w:val="Body"/>
        <w:numPr>
          <w:ilvl w:val="0"/>
          <w:numId w:val="32"/>
        </w:numPr>
        <w:rPr>
          <w:rFonts w:ascii="Calibri" w:eastAsia="Times New Roman" w:hAnsi="Calibri" w:cs="Calibri"/>
          <w:b/>
          <w:bCs/>
          <w:sz w:val="24"/>
        </w:rPr>
      </w:pPr>
      <w:r w:rsidRPr="008519A0">
        <w:rPr>
          <w:rFonts w:ascii="Calibri" w:hAnsi="Calibri" w:cs="Calibri"/>
          <w:b/>
          <w:bCs/>
          <w:sz w:val="24"/>
        </w:rPr>
        <w:t>Foster cross-plan learning about performance improvement project strategies.</w:t>
      </w:r>
    </w:p>
    <w:p w14:paraId="159FE28E" w14:textId="492EEF08" w:rsidR="008519A0" w:rsidRDefault="008519A0" w:rsidP="008519A0">
      <w:pPr>
        <w:pStyle w:val="Body"/>
        <w:rPr>
          <w:rFonts w:ascii="Calibri" w:hAnsi="Calibri" w:cs="Calibri"/>
          <w:sz w:val="24"/>
        </w:rPr>
      </w:pPr>
      <w:r>
        <w:rPr>
          <w:rFonts w:ascii="Calibri" w:hAnsi="Calibri" w:cs="Calibri"/>
          <w:sz w:val="24"/>
        </w:rPr>
        <w:t xml:space="preserve">In the most </w:t>
      </w:r>
      <w:r w:rsidR="00E53EFC">
        <w:rPr>
          <w:rFonts w:ascii="Calibri" w:hAnsi="Calibri" w:cs="Calibri"/>
          <w:sz w:val="24"/>
        </w:rPr>
        <w:t>recent Quality</w:t>
      </w:r>
      <w:r>
        <w:rPr>
          <w:rFonts w:ascii="Calibri" w:hAnsi="Calibri" w:cs="Calibri"/>
          <w:sz w:val="24"/>
        </w:rPr>
        <w:t xml:space="preserve"> Improvement Cycle, ten MassHealth managed care plans conduct performance improvement projects related to depression. To decrease redundancy and maximize the potential for success, Kepro recommends that a mechanism be instituted for plans conducting similar improvement activities be provided an opportunity for a synergistic sharing of lessons learned.  2020’s Racial Disparity Learning Collaborative will provide valuable lessons learned for future work in this area.</w:t>
      </w:r>
    </w:p>
    <w:p w14:paraId="2894D542" w14:textId="77777777" w:rsidR="009B5D8D" w:rsidRDefault="009B5D8D" w:rsidP="009B5D8D">
      <w:pPr>
        <w:pStyle w:val="Body"/>
        <w:spacing w:before="0"/>
        <w:rPr>
          <w:rFonts w:ascii="Calibri" w:hAnsi="Calibri" w:cs="Calibri"/>
          <w:sz w:val="24"/>
        </w:rPr>
      </w:pPr>
    </w:p>
    <w:p w14:paraId="45D62134" w14:textId="77011C76" w:rsidR="009B5D8D" w:rsidRPr="009B5D8D" w:rsidRDefault="008519A0" w:rsidP="009B5D8D">
      <w:pPr>
        <w:pStyle w:val="Body"/>
        <w:numPr>
          <w:ilvl w:val="0"/>
          <w:numId w:val="32"/>
        </w:numPr>
        <w:spacing w:before="0"/>
        <w:rPr>
          <w:rFonts w:ascii="Calibri" w:eastAsia="Times New Roman" w:hAnsi="Calibri" w:cs="Calibri"/>
          <w:b/>
          <w:bCs/>
          <w:sz w:val="24"/>
        </w:rPr>
      </w:pPr>
      <w:r w:rsidRPr="008519A0">
        <w:rPr>
          <w:rFonts w:ascii="Calibri" w:hAnsi="Calibri" w:cs="Calibri"/>
          <w:b/>
          <w:bCs/>
          <w:sz w:val="24"/>
        </w:rPr>
        <w:t>Improve the quality of race, ethnicity, and language data provided to the managed care plans.</w:t>
      </w:r>
    </w:p>
    <w:p w14:paraId="00ADD4DB" w14:textId="77777777" w:rsidR="009B5D8D" w:rsidRPr="009B5D8D" w:rsidRDefault="009B5D8D" w:rsidP="009B5D8D">
      <w:pPr>
        <w:pStyle w:val="Body"/>
        <w:spacing w:before="0"/>
        <w:rPr>
          <w:rFonts w:ascii="Calibri" w:eastAsia="Times New Roman" w:hAnsi="Calibri" w:cs="Calibri"/>
          <w:b/>
          <w:bCs/>
          <w:sz w:val="24"/>
        </w:rPr>
      </w:pPr>
    </w:p>
    <w:p w14:paraId="243CB64A" w14:textId="6C4E108F" w:rsidR="008519A0" w:rsidRDefault="008519A0" w:rsidP="008519A0">
      <w:pPr>
        <w:autoSpaceDE w:val="0"/>
        <w:autoSpaceDN w:val="0"/>
        <w:rPr>
          <w:rFonts w:ascii="Calibri-Bold" w:hAnsi="Calibri-Bold" w:cs="Calibri"/>
          <w:b/>
          <w:bCs/>
          <w:sz w:val="26"/>
          <w:szCs w:val="26"/>
        </w:rPr>
      </w:pPr>
      <w:r>
        <w:t xml:space="preserve">A key MassHealth Quality Strategy goal is the identification and resolution of health disparities to provide equitable care.   From </w:t>
      </w:r>
      <w:r w:rsidR="00E53EFC">
        <w:t>conducting population</w:t>
      </w:r>
      <w:r>
        <w:t xml:space="preserve"> analyses to designing interventions, managed care plans feel challenged by the quality of REL data they receive from MassHealth.  A shared concern is the overwriting of plan REL updates by the MassHealth enrollment files.  Kepro strongly encourages MassHealth to resolve this issue as these data are required to better measure and address disparities in care and access.</w:t>
      </w:r>
    </w:p>
    <w:p w14:paraId="41DA1229" w14:textId="703482D0" w:rsidR="00C447A0" w:rsidRPr="008519A0" w:rsidRDefault="00C447A0" w:rsidP="008519A0">
      <w:r w:rsidRPr="00A24296">
        <w:br w:type="page"/>
      </w:r>
    </w:p>
    <w:p w14:paraId="13469D02" w14:textId="77777777" w:rsidR="00813141" w:rsidRDefault="00813141" w:rsidP="00EB2CA1">
      <w:pPr>
        <w:rPr>
          <w:rFonts w:ascii="Garamond" w:hAnsi="Garamond"/>
          <w:i/>
        </w:rPr>
      </w:pPr>
    </w:p>
    <w:p w14:paraId="4718FFAE" w14:textId="77777777" w:rsidR="00813141" w:rsidRDefault="00813141" w:rsidP="00EB2CA1">
      <w:pPr>
        <w:rPr>
          <w:rFonts w:ascii="Garamond" w:hAnsi="Garamond"/>
          <w:i/>
        </w:rPr>
      </w:pPr>
    </w:p>
    <w:p w14:paraId="465E1EBE" w14:textId="77777777" w:rsidR="00813141" w:rsidRDefault="00813141" w:rsidP="00EB2CA1">
      <w:pPr>
        <w:rPr>
          <w:rFonts w:ascii="Garamond" w:hAnsi="Garamond"/>
          <w:i/>
        </w:rPr>
      </w:pPr>
    </w:p>
    <w:p w14:paraId="370123A2" w14:textId="77777777" w:rsidR="00813141" w:rsidRDefault="00813141" w:rsidP="00EB2CA1">
      <w:pPr>
        <w:rPr>
          <w:rFonts w:ascii="Garamond" w:hAnsi="Garamond"/>
          <w:i/>
        </w:rPr>
      </w:pPr>
    </w:p>
    <w:p w14:paraId="1DFCF487" w14:textId="77777777" w:rsidR="00813141" w:rsidRDefault="00813141" w:rsidP="00EB2CA1">
      <w:pPr>
        <w:rPr>
          <w:rFonts w:ascii="Garamond" w:hAnsi="Garamond"/>
          <w:i/>
        </w:rPr>
      </w:pPr>
    </w:p>
    <w:p w14:paraId="32C2F7A0" w14:textId="77777777" w:rsidR="00813141" w:rsidRDefault="00813141" w:rsidP="00EB2CA1">
      <w:pPr>
        <w:rPr>
          <w:rFonts w:ascii="Garamond" w:hAnsi="Garamond"/>
          <w:i/>
        </w:rPr>
      </w:pPr>
    </w:p>
    <w:p w14:paraId="01CC7CFF" w14:textId="77777777" w:rsidR="00813141" w:rsidRDefault="00813141" w:rsidP="00EB2CA1">
      <w:pPr>
        <w:rPr>
          <w:rFonts w:ascii="Garamond" w:hAnsi="Garamond"/>
          <w:i/>
        </w:rPr>
      </w:pPr>
    </w:p>
    <w:p w14:paraId="6E1B2297" w14:textId="77777777" w:rsidR="00813141" w:rsidRDefault="00813141" w:rsidP="00EB2CA1">
      <w:pPr>
        <w:rPr>
          <w:rFonts w:ascii="Garamond" w:hAnsi="Garamond"/>
          <w:i/>
        </w:rPr>
      </w:pPr>
    </w:p>
    <w:p w14:paraId="1771411A" w14:textId="77777777" w:rsidR="00813141" w:rsidRDefault="00813141" w:rsidP="00EB2CA1">
      <w:pPr>
        <w:rPr>
          <w:rFonts w:ascii="Garamond" w:hAnsi="Garamond"/>
          <w:i/>
        </w:rPr>
      </w:pPr>
    </w:p>
    <w:p w14:paraId="6CE0F72F" w14:textId="77777777" w:rsidR="00813141" w:rsidRDefault="00813141" w:rsidP="00EB2CA1">
      <w:pPr>
        <w:rPr>
          <w:rFonts w:ascii="Garamond" w:hAnsi="Garamond"/>
          <w:i/>
        </w:rPr>
      </w:pPr>
    </w:p>
    <w:p w14:paraId="473DA0B2" w14:textId="77777777" w:rsidR="00813141" w:rsidRDefault="00813141" w:rsidP="00EB2CA1">
      <w:pPr>
        <w:rPr>
          <w:rFonts w:ascii="Garamond" w:hAnsi="Garamond"/>
          <w:i/>
        </w:rPr>
      </w:pPr>
    </w:p>
    <w:p w14:paraId="23C5E157" w14:textId="77777777" w:rsidR="00813141" w:rsidRDefault="00813141" w:rsidP="00EB2CA1">
      <w:pPr>
        <w:rPr>
          <w:rFonts w:ascii="Garamond" w:hAnsi="Garamond"/>
          <w:i/>
        </w:rPr>
      </w:pPr>
    </w:p>
    <w:p w14:paraId="5587400B" w14:textId="6BDF4FA8" w:rsidR="00813141" w:rsidRDefault="00813141" w:rsidP="00EB2CA1">
      <w:pPr>
        <w:rPr>
          <w:rFonts w:ascii="Garamond" w:hAnsi="Garamond"/>
          <w:i/>
        </w:rPr>
      </w:pPr>
    </w:p>
    <w:p w14:paraId="5BE3D690" w14:textId="2D74997C" w:rsidR="00813141" w:rsidRDefault="00813141" w:rsidP="00EB2CA1">
      <w:pPr>
        <w:rPr>
          <w:rFonts w:ascii="Garamond" w:hAnsi="Garamond"/>
          <w:i/>
        </w:rPr>
      </w:pPr>
    </w:p>
    <w:p w14:paraId="192E15CE" w14:textId="563E5353" w:rsidR="00813141" w:rsidRDefault="00035228" w:rsidP="00EB2CA1">
      <w:pPr>
        <w:rPr>
          <w:rFonts w:ascii="Garamond" w:hAnsi="Garamond"/>
          <w:i/>
        </w:rPr>
      </w:pPr>
      <w:r w:rsidRPr="000B5725">
        <w:rPr>
          <w:noProof/>
        </w:rPr>
        <mc:AlternateContent>
          <mc:Choice Requires="wps">
            <w:drawing>
              <wp:anchor distT="0" distB="0" distL="114300" distR="114300" simplePos="0" relativeHeight="251740160" behindDoc="0" locked="0" layoutInCell="1" allowOverlap="1" wp14:anchorId="749E838A" wp14:editId="51BC7F9A">
                <wp:simplePos x="0" y="0"/>
                <wp:positionH relativeFrom="column">
                  <wp:posOffset>81915</wp:posOffset>
                </wp:positionH>
                <wp:positionV relativeFrom="paragraph">
                  <wp:posOffset>139065</wp:posOffset>
                </wp:positionV>
                <wp:extent cx="3912782" cy="2264735"/>
                <wp:effectExtent l="0" t="0" r="0" b="8890"/>
                <wp:wrapNone/>
                <wp:docPr id="35" name="Text Box 35"/>
                <wp:cNvGraphicFramePr/>
                <a:graphic xmlns:a="http://schemas.openxmlformats.org/drawingml/2006/main">
                  <a:graphicData uri="http://schemas.microsoft.com/office/word/2010/wordprocessingShape">
                    <wps:wsp>
                      <wps:cNvSpPr txBox="1"/>
                      <wps:spPr>
                        <a:xfrm>
                          <a:off x="0" y="0"/>
                          <a:ext cx="3912782" cy="2264735"/>
                        </a:xfrm>
                        <a:prstGeom prst="rect">
                          <a:avLst/>
                        </a:prstGeom>
                        <a:noFill/>
                        <a:ln w="6350">
                          <a:noFill/>
                        </a:ln>
                      </wps:spPr>
                      <wps:txbx>
                        <w:txbxContent>
                          <w:p w14:paraId="38E345D1" w14:textId="77777777" w:rsidR="00A85F35" w:rsidRPr="000B5725" w:rsidRDefault="00A85F35" w:rsidP="00345749">
                            <w:pPr>
                              <w:pStyle w:val="ListParagraph"/>
                              <w:ind w:left="0"/>
                              <w:rPr>
                                <w:rFonts w:ascii="Raleway" w:hAnsi="Raleway"/>
                                <w:b/>
                                <w:bCs/>
                                <w:color w:val="000000" w:themeColor="text1"/>
                                <w:sz w:val="32"/>
                                <w:szCs w:val="84"/>
                              </w:rPr>
                            </w:pPr>
                            <w:r w:rsidRPr="000B5725">
                              <w:rPr>
                                <w:rFonts w:ascii="Raleway" w:hAnsi="Raleway"/>
                                <w:b/>
                                <w:bCs/>
                                <w:color w:val="000000" w:themeColor="text1"/>
                                <w:sz w:val="44"/>
                                <w:szCs w:val="44"/>
                              </w:rPr>
                              <w:t>Section 3:</w:t>
                            </w:r>
                            <w:r w:rsidRPr="000B5725">
                              <w:rPr>
                                <w:rFonts w:ascii="Raleway" w:hAnsi="Raleway"/>
                                <w:b/>
                                <w:bCs/>
                                <w:color w:val="000000" w:themeColor="text1"/>
                              </w:rPr>
                              <w:br/>
                            </w:r>
                            <w:r w:rsidRPr="000B5725">
                              <w:rPr>
                                <w:rFonts w:ascii="Raleway" w:hAnsi="Raleway"/>
                                <w:b/>
                                <w:bCs/>
                                <w:color w:val="000000" w:themeColor="text1"/>
                                <w:sz w:val="84"/>
                                <w:szCs w:val="84"/>
                              </w:rPr>
                              <w:t>Performance Measure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E838A" id="Text Box 35" o:spid="_x0000_s1034" type="#_x0000_t202" style="position:absolute;margin-left:6.45pt;margin-top:10.95pt;width:308.1pt;height:17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" filled="f" stroked="f" strokeweight=".5pt">
                <v:textbox inset="0,0,0,0">
                  <w:txbxContent>
                    <w:p w14:paraId="38E345D1" w14:textId="77777777" w:rsidR="00A85F35" w:rsidRPr="000B5725" w:rsidRDefault="00A85F35" w:rsidP="00345749">
                      <w:pPr>
                        <w:pStyle w:val="ListParagraph"/>
                        <w:ind w:left="0"/>
                        <w:rPr>
                          <w:rFonts w:ascii="Raleway" w:hAnsi="Raleway"/>
                          <w:b/>
                          <w:bCs/>
                          <w:color w:val="000000" w:themeColor="text1"/>
                          <w:sz w:val="32"/>
                          <w:szCs w:val="84"/>
                        </w:rPr>
                      </w:pPr>
                      <w:r w:rsidRPr="000B5725">
                        <w:rPr>
                          <w:rFonts w:ascii="Raleway" w:hAnsi="Raleway"/>
                          <w:b/>
                          <w:bCs/>
                          <w:color w:val="000000" w:themeColor="text1"/>
                          <w:sz w:val="44"/>
                          <w:szCs w:val="44"/>
                        </w:rPr>
                        <w:t>Section 3:</w:t>
                      </w:r>
                      <w:r w:rsidRPr="000B5725">
                        <w:rPr>
                          <w:rFonts w:ascii="Raleway" w:hAnsi="Raleway"/>
                          <w:b/>
                          <w:bCs/>
                          <w:color w:val="000000" w:themeColor="text1"/>
                        </w:rPr>
                        <w:br/>
                      </w:r>
                      <w:r w:rsidRPr="000B5725">
                        <w:rPr>
                          <w:rFonts w:ascii="Raleway" w:hAnsi="Raleway"/>
                          <w:b/>
                          <w:bCs/>
                          <w:color w:val="000000" w:themeColor="text1"/>
                          <w:sz w:val="84"/>
                          <w:szCs w:val="84"/>
                        </w:rPr>
                        <w:t>Performance Measure Validation</w:t>
                      </w:r>
                    </w:p>
                  </w:txbxContent>
                </v:textbox>
              </v:shape>
            </w:pict>
          </mc:Fallback>
        </mc:AlternateContent>
      </w:r>
    </w:p>
    <w:bookmarkStart w:id="31" w:name="_Toc33281644"/>
    <w:p w14:paraId="6CAB752C" w14:textId="7D703F6E" w:rsidR="00345749" w:rsidRDefault="00345749">
      <w:r w:rsidRPr="000B5725">
        <w:rPr>
          <w:noProof/>
        </w:rPr>
        <mc:AlternateContent>
          <mc:Choice Requires="wps">
            <w:drawing>
              <wp:anchor distT="0" distB="0" distL="114300" distR="114300" simplePos="0" relativeHeight="251742208" behindDoc="0" locked="0" layoutInCell="1" allowOverlap="1" wp14:anchorId="7D850925" wp14:editId="7118BA1D">
                <wp:simplePos x="0" y="0"/>
                <wp:positionH relativeFrom="margin">
                  <wp:posOffset>-87464</wp:posOffset>
                </wp:positionH>
                <wp:positionV relativeFrom="paragraph">
                  <wp:posOffset>6075183</wp:posOffset>
                </wp:positionV>
                <wp:extent cx="1828800" cy="0"/>
                <wp:effectExtent l="0" t="19050" r="38100" b="38100"/>
                <wp:wrapNone/>
                <wp:docPr id="36" name="Straight Connector 36"/>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91C30" id="Straight Connector 36" o:spid="_x0000_s1026" style="position:absolute;z-index:251742208;visibility:visible;mso-wrap-style:square;mso-wrap-distance-left:9pt;mso-wrap-distance-top:0;mso-wrap-distance-right:9pt;mso-wrap-distance-bottom:0;mso-position-horizontal:absolute;mso-position-horizontal-relative:margin;mso-position-vertical:absolute;mso-position-vertical-relative:text" from="-6.9pt,478.35pt" to="137.1pt,4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" strokecolor="#424d62" strokeweight="4.5pt">
                <v:stroke joinstyle="miter"/>
                <w10:wrap anchorx="margin"/>
              </v:line>
            </w:pict>
          </mc:Fallback>
        </mc:AlternateContent>
      </w:r>
      <w:r>
        <w:rPr>
          <w:noProof/>
          <w:sz w:val="28"/>
          <w:szCs w:val="28"/>
        </w:rPr>
        <w:drawing>
          <wp:anchor distT="0" distB="0" distL="114300" distR="114300" simplePos="0" relativeHeight="251738112" behindDoc="1" locked="0" layoutInCell="1" allowOverlap="1" wp14:anchorId="792182D5" wp14:editId="3A2A6997">
            <wp:simplePos x="0" y="0"/>
            <wp:positionH relativeFrom="page">
              <wp:align>right</wp:align>
            </wp:positionH>
            <wp:positionV relativeFrom="page">
              <wp:align>bottom</wp:align>
            </wp:positionV>
            <wp:extent cx="7751202" cy="10030967"/>
            <wp:effectExtent l="0" t="0" r="254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r>
        <w:rPr>
          <w:caps/>
        </w:rPr>
        <w:br w:type="page"/>
      </w:r>
    </w:p>
    <w:p w14:paraId="6F239BB9" w14:textId="08F0E04C" w:rsidR="00EB2CA1" w:rsidRPr="007634AD" w:rsidRDefault="00DC36A8" w:rsidP="00D95CBA">
      <w:pPr>
        <w:pStyle w:val="Heading1"/>
        <w:framePr w:wrap="notBeside"/>
        <w:rPr>
          <w:color w:val="CCC57F"/>
        </w:rPr>
      </w:pPr>
      <w:bookmarkStart w:id="32" w:name="_Toc67909759"/>
      <w:r w:rsidRPr="007634AD">
        <w:rPr>
          <w:color w:val="CCC57F"/>
        </w:rPr>
        <w:lastRenderedPageBreak/>
        <w:t xml:space="preserve">Section </w:t>
      </w:r>
      <w:r w:rsidR="00345749">
        <w:rPr>
          <w:color w:val="CCC57F"/>
        </w:rPr>
        <w:t>3</w:t>
      </w:r>
      <w:r w:rsidRPr="007634AD">
        <w:rPr>
          <w:color w:val="CCC57F"/>
        </w:rPr>
        <w:t>.  Performance Measure V</w:t>
      </w:r>
      <w:r w:rsidR="00D95CBA" w:rsidRPr="007634AD">
        <w:rPr>
          <w:color w:val="CCC57F"/>
        </w:rPr>
        <w:t>alidation</w:t>
      </w:r>
      <w:bookmarkEnd w:id="31"/>
      <w:bookmarkEnd w:id="32"/>
    </w:p>
    <w:p w14:paraId="4419F3F4" w14:textId="77777777" w:rsidR="00D95CBA" w:rsidRDefault="00D95CBA" w:rsidP="00205CF3">
      <w:pPr>
        <w:spacing w:after="0" w:line="240" w:lineRule="auto"/>
      </w:pPr>
    </w:p>
    <w:p w14:paraId="32FAA88F" w14:textId="77777777" w:rsidR="00E93847" w:rsidRPr="00D64B41" w:rsidRDefault="00E93847" w:rsidP="00D64B41">
      <w:pPr>
        <w:pStyle w:val="Heading2"/>
        <w:shd w:val="clear" w:color="auto" w:fill="CCC57F"/>
        <w:spacing w:before="0" w:line="240" w:lineRule="auto"/>
        <w:contextualSpacing/>
        <w:rPr>
          <w:rFonts w:ascii="Open Sans" w:hAnsi="Open Sans" w:cs="Open Sans"/>
          <w:b/>
          <w:bCs/>
          <w:color w:val="auto"/>
          <w:sz w:val="24"/>
          <w:szCs w:val="22"/>
        </w:rPr>
      </w:pPr>
      <w:bookmarkStart w:id="33" w:name="_Toc535835999"/>
      <w:bookmarkStart w:id="34" w:name="_Toc33199373"/>
      <w:bookmarkStart w:id="35" w:name="_Toc33281645"/>
      <w:bookmarkStart w:id="36" w:name="_Toc67909760"/>
      <w:r w:rsidRPr="00D64B41">
        <w:rPr>
          <w:rFonts w:ascii="Open Sans" w:hAnsi="Open Sans" w:cs="Open Sans"/>
          <w:b/>
          <w:bCs/>
          <w:color w:val="auto"/>
          <w:sz w:val="24"/>
          <w:szCs w:val="22"/>
        </w:rPr>
        <w:t>Performance Measure Validation Methodology</w:t>
      </w:r>
      <w:bookmarkEnd w:id="33"/>
      <w:bookmarkEnd w:id="34"/>
      <w:bookmarkEnd w:id="35"/>
      <w:bookmarkEnd w:id="36"/>
    </w:p>
    <w:p w14:paraId="55214B71" w14:textId="77777777" w:rsidR="00E93847" w:rsidRDefault="00E93847" w:rsidP="00E93847">
      <w:pPr>
        <w:spacing w:after="0" w:line="240" w:lineRule="auto"/>
        <w:contextualSpacing/>
      </w:pPr>
    </w:p>
    <w:p w14:paraId="2F852662" w14:textId="042ED476" w:rsidR="00465B23" w:rsidRPr="007B45AA" w:rsidRDefault="00465B23" w:rsidP="00465B23">
      <w:pPr>
        <w:spacing w:after="0" w:line="240" w:lineRule="auto"/>
      </w:pPr>
      <w:r w:rsidRPr="007B45AA">
        <w:t xml:space="preserve">The Performance Measure </w:t>
      </w:r>
      <w:r>
        <w:t>V</w:t>
      </w:r>
      <w:r w:rsidRPr="007B45AA">
        <w:t>alidation</w:t>
      </w:r>
      <w:r>
        <w:t xml:space="preserve"> (PMV)</w:t>
      </w:r>
      <w:r w:rsidRPr="007B45AA">
        <w:t xml:space="preserve"> process assesses the accuracy of performance measures reported by the managed care </w:t>
      </w:r>
      <w:r w:rsidR="00A85F35">
        <w:t>plan</w:t>
      </w:r>
      <w:r w:rsidRPr="007B45AA">
        <w:t xml:space="preserve">. It determines the extent to which the managed care </w:t>
      </w:r>
      <w:r w:rsidR="00A85F35">
        <w:t>plan</w:t>
      </w:r>
      <w:r w:rsidRPr="007B45AA">
        <w:t xml:space="preserve"> follows state specifications and reporting requirements. In addition to validation processes and the reported results, </w:t>
      </w:r>
      <w:r>
        <w:t>Kepro</w:t>
      </w:r>
      <w:r w:rsidRPr="007B45AA">
        <w:t xml:space="preserve"> evaluates performance trends in comparison to national benchmarks as well as any interventions the plan has in place to improve upon reported rates and health outcomes. K</w:t>
      </w:r>
      <w:r>
        <w:t>epro</w:t>
      </w:r>
      <w:r w:rsidRPr="007B45AA">
        <w:t xml:space="preserve"> validates three performance measures annually for the PCC Plan.</w:t>
      </w:r>
    </w:p>
    <w:p w14:paraId="221E4529" w14:textId="77777777" w:rsidR="00465B23" w:rsidRPr="00CA293B" w:rsidRDefault="00465B23" w:rsidP="00465B23">
      <w:pPr>
        <w:pStyle w:val="Heading2"/>
        <w:spacing w:line="240" w:lineRule="auto"/>
        <w:rPr>
          <w:rFonts w:asciiTheme="minorHAnsi" w:hAnsiTheme="minorHAnsi"/>
          <w:sz w:val="22"/>
          <w:szCs w:val="22"/>
        </w:rPr>
      </w:pPr>
    </w:p>
    <w:p w14:paraId="7E4FFB46" w14:textId="77777777" w:rsidR="00465B23" w:rsidRPr="00D64B41" w:rsidRDefault="00465B23" w:rsidP="00D64B41">
      <w:pPr>
        <w:pStyle w:val="Heading2"/>
        <w:shd w:val="clear" w:color="auto" w:fill="CCC57F"/>
        <w:rPr>
          <w:rFonts w:ascii="Open Sans" w:hAnsi="Open Sans" w:cs="Open Sans"/>
          <w:b/>
          <w:bCs/>
          <w:color w:val="auto"/>
          <w:sz w:val="24"/>
          <w:szCs w:val="22"/>
        </w:rPr>
      </w:pPr>
      <w:bookmarkStart w:id="37" w:name="_Toc468795291"/>
      <w:bookmarkStart w:id="38" w:name="_Toc502656070"/>
      <w:bookmarkStart w:id="39" w:name="_Toc29556756"/>
      <w:bookmarkStart w:id="40" w:name="_Toc67909761"/>
      <w:r w:rsidRPr="00D64B41">
        <w:rPr>
          <w:rFonts w:ascii="Open Sans" w:hAnsi="Open Sans" w:cs="Open Sans"/>
          <w:b/>
          <w:bCs/>
          <w:color w:val="auto"/>
          <w:sz w:val="24"/>
          <w:szCs w:val="22"/>
        </w:rPr>
        <w:t>Methodology</w:t>
      </w:r>
      <w:bookmarkEnd w:id="37"/>
      <w:bookmarkEnd w:id="38"/>
      <w:bookmarkEnd w:id="39"/>
      <w:bookmarkEnd w:id="40"/>
    </w:p>
    <w:p w14:paraId="5D67B446" w14:textId="77777777" w:rsidR="00465B23" w:rsidRPr="006D6565" w:rsidRDefault="00465B23" w:rsidP="00465B23">
      <w:pPr>
        <w:spacing w:after="0" w:line="240" w:lineRule="auto"/>
        <w:rPr>
          <w:rFonts w:cstheme="minorHAnsi"/>
        </w:rPr>
      </w:pPr>
    </w:p>
    <w:p w14:paraId="6E7BC768" w14:textId="3E9A841E" w:rsidR="00465B23" w:rsidRDefault="00465B23" w:rsidP="00465B23">
      <w:pPr>
        <w:spacing w:after="0" w:line="240" w:lineRule="auto"/>
        <w:contextualSpacing/>
      </w:pPr>
      <w:r w:rsidRPr="00FC64FA">
        <w:t xml:space="preserve">The Performance Measure Validation process assesses the accuracy of performance measures reported by the managed care </w:t>
      </w:r>
      <w:r>
        <w:t>plan</w:t>
      </w:r>
      <w:r w:rsidRPr="00FC64FA">
        <w:t xml:space="preserve">. It determines the extent to which the managed care </w:t>
      </w:r>
      <w:r>
        <w:t>plan</w:t>
      </w:r>
      <w:r w:rsidRPr="00FC64FA">
        <w:t xml:space="preserve"> follows state specifications and reporting requirements. In addition to validation processes and the reported results, K</w:t>
      </w:r>
      <w:r>
        <w:t>epro evaluates performance</w:t>
      </w:r>
      <w:r w:rsidRPr="00FC64FA">
        <w:t xml:space="preserve"> in comparison to national benchmarks</w:t>
      </w:r>
      <w:r>
        <w:t>.</w:t>
      </w:r>
      <w:r w:rsidRPr="00FC64FA">
        <w:t xml:space="preserve"> as well as any interventions the plan has in place to improve upon reported rates and health outcomes. K</w:t>
      </w:r>
      <w:r>
        <w:t>epro</w:t>
      </w:r>
      <w:r w:rsidRPr="00FC64FA">
        <w:t xml:space="preserve"> validates three performance measures annually for </w:t>
      </w:r>
      <w:r>
        <w:t>the PCC Plan</w:t>
      </w:r>
      <w:r w:rsidRPr="00FC64FA">
        <w:t>.</w:t>
      </w:r>
      <w:r>
        <w:t xml:space="preserve">  </w:t>
      </w:r>
    </w:p>
    <w:p w14:paraId="1D9DC2CA" w14:textId="77777777" w:rsidR="00465B23" w:rsidRDefault="00465B23" w:rsidP="00465B23">
      <w:pPr>
        <w:spacing w:after="0" w:line="240" w:lineRule="auto"/>
        <w:rPr>
          <w:rFonts w:cstheme="minorHAnsi"/>
        </w:rPr>
      </w:pPr>
    </w:p>
    <w:p w14:paraId="48468956" w14:textId="2F5CDE29" w:rsidR="00465B23" w:rsidRDefault="009B5D8D" w:rsidP="00465B23">
      <w:pPr>
        <w:spacing w:after="0" w:line="240" w:lineRule="auto"/>
        <w:contextualSpacing/>
      </w:pPr>
      <w:r>
        <w:t xml:space="preserve">Conducted in accordance with 42 CFR  § 438.358(b)(ii), </w:t>
      </w:r>
      <w:r w:rsidR="00465B23">
        <w:t>Kepro’s PMV audit methodology assesses both the quality of the source data that feed into the PMV measure under review and the accuracy of the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w:t>
      </w:r>
    </w:p>
    <w:p w14:paraId="550F8CCC" w14:textId="77777777" w:rsidR="00465B23" w:rsidRDefault="00465B23" w:rsidP="00465B23">
      <w:pPr>
        <w:spacing w:after="0" w:line="240" w:lineRule="auto"/>
        <w:rPr>
          <w:rFonts w:cstheme="minorHAnsi"/>
        </w:rPr>
      </w:pPr>
    </w:p>
    <w:p w14:paraId="50993ECE" w14:textId="0629DF8A" w:rsidR="00465B23" w:rsidRPr="006D6565" w:rsidRDefault="00465B23" w:rsidP="00465B23">
      <w:pPr>
        <w:spacing w:after="0" w:line="240" w:lineRule="auto"/>
        <w:rPr>
          <w:rFonts w:cstheme="minorHAnsi"/>
        </w:rPr>
      </w:pPr>
      <w:r w:rsidRPr="006D6565">
        <w:rPr>
          <w:rFonts w:cstheme="minorHAnsi"/>
        </w:rPr>
        <w:t xml:space="preserve">The two-step Performance Measure Validation </w:t>
      </w:r>
      <w:r>
        <w:rPr>
          <w:rFonts w:cstheme="minorHAnsi"/>
        </w:rPr>
        <w:t xml:space="preserve">(PMV) </w:t>
      </w:r>
      <w:r w:rsidRPr="006D6565">
        <w:rPr>
          <w:rFonts w:cstheme="minorHAnsi"/>
        </w:rPr>
        <w:t>process consists of a desk review of documentation submitted by the managed care organization</w:t>
      </w:r>
      <w:r>
        <w:rPr>
          <w:rFonts w:cstheme="minorHAnsi"/>
        </w:rPr>
        <w:t xml:space="preserve">. </w:t>
      </w:r>
      <w:r w:rsidRPr="006D6565">
        <w:rPr>
          <w:rFonts w:cstheme="minorHAnsi"/>
        </w:rPr>
        <w:t xml:space="preserve">The desk review affords the reviewer an opportunity to become familiar with plan systems and data flows. </w:t>
      </w:r>
      <w:r>
        <w:rPr>
          <w:rFonts w:cstheme="minorHAnsi"/>
        </w:rPr>
        <w:t>For plans that do not undergo a formal HEDIS</w:t>
      </w:r>
      <w:r>
        <w:rPr>
          <w:rFonts w:ascii="Calibri" w:hAnsi="Calibri" w:cs="Calibri"/>
        </w:rPr>
        <w:t>®</w:t>
      </w:r>
      <w:r>
        <w:rPr>
          <w:rFonts w:cstheme="minorHAnsi"/>
        </w:rPr>
        <w:t xml:space="preserve"> audit, as is the case with MBHP, </w:t>
      </w:r>
      <w:r w:rsidRPr="006D6565">
        <w:rPr>
          <w:rFonts w:cstheme="minorHAnsi"/>
        </w:rPr>
        <w:t>an onsite review</w:t>
      </w:r>
      <w:r>
        <w:rPr>
          <w:rFonts w:cstheme="minorHAnsi"/>
        </w:rPr>
        <w:t xml:space="preserve"> is conducted</w:t>
      </w:r>
      <w:r w:rsidRPr="006D6565">
        <w:rPr>
          <w:rFonts w:cstheme="minorHAnsi"/>
        </w:rPr>
        <w:t xml:space="preserve">. At the onsite review, </w:t>
      </w:r>
      <w:r>
        <w:rPr>
          <w:rFonts w:cstheme="minorHAnsi"/>
        </w:rPr>
        <w:t xml:space="preserve">which is conducted virtually, </w:t>
      </w:r>
      <w:r w:rsidRPr="006D6565">
        <w:rPr>
          <w:rFonts w:cstheme="minorHAnsi"/>
        </w:rPr>
        <w:t>the reviewer confirms information contained in the Data Acquisition Questionnaire, inspects information systems, and by interviewing staff, obtains clarification about performance measurement and information transfer processes.</w:t>
      </w:r>
    </w:p>
    <w:p w14:paraId="220B56BB" w14:textId="77777777" w:rsidR="00465B23" w:rsidRPr="00AC76E7" w:rsidRDefault="00465B23" w:rsidP="00465B23">
      <w:pPr>
        <w:spacing w:after="0" w:line="240" w:lineRule="auto"/>
      </w:pPr>
    </w:p>
    <w:p w14:paraId="0F705FFA" w14:textId="6E15F6B0" w:rsidR="00EF08D7" w:rsidRPr="00275B61" w:rsidRDefault="00EF08D7" w:rsidP="00EF08D7">
      <w:pPr>
        <w:pStyle w:val="Default"/>
        <w:rPr>
          <w:rFonts w:asciiTheme="minorHAnsi" w:hAnsiTheme="minorHAnsi" w:cstheme="minorHAnsi"/>
        </w:rPr>
      </w:pPr>
      <w:r w:rsidRPr="00275B61">
        <w:rPr>
          <w:rFonts w:asciiTheme="minorHAnsi" w:hAnsiTheme="minorHAnsi" w:cstheme="minorHAnsi"/>
        </w:rPr>
        <w:t>K</w:t>
      </w:r>
      <w:r w:rsidR="007634AD">
        <w:rPr>
          <w:rFonts w:asciiTheme="minorHAnsi" w:hAnsiTheme="minorHAnsi" w:cstheme="minorHAnsi"/>
        </w:rPr>
        <w:t>epro</w:t>
      </w:r>
      <w:r w:rsidRPr="00275B61">
        <w:rPr>
          <w:rFonts w:asciiTheme="minorHAnsi" w:hAnsiTheme="minorHAnsi" w:cstheme="minorHAnsi"/>
        </w:rPr>
        <w:t xml:space="preserve">’s PMV audit methodology assesses both the quality of the source data that feed into the PMV measure under review and the accuracy of the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 </w:t>
      </w:r>
    </w:p>
    <w:p w14:paraId="651EB456" w14:textId="77777777" w:rsidR="00EF08D7" w:rsidRPr="00275B61" w:rsidRDefault="00EF08D7" w:rsidP="00EF08D7">
      <w:pPr>
        <w:pStyle w:val="Default"/>
        <w:rPr>
          <w:rFonts w:asciiTheme="minorHAnsi" w:hAnsiTheme="minorHAnsi" w:cstheme="minorHAnsi"/>
        </w:rPr>
      </w:pPr>
    </w:p>
    <w:p w14:paraId="7209A25E" w14:textId="77777777" w:rsidR="00465B23" w:rsidRDefault="00465B23" w:rsidP="00465B23">
      <w:pPr>
        <w:spacing w:after="0" w:line="240" w:lineRule="auto"/>
      </w:pPr>
      <w:r w:rsidRPr="00DF5F08">
        <w:lastRenderedPageBreak/>
        <w:t xml:space="preserve">MassHealth requires the validation of three HEDIS® performance measures for each managed care </w:t>
      </w:r>
      <w:r>
        <w:t>plan</w:t>
      </w:r>
      <w:r w:rsidRPr="00DF5F08">
        <w:t>.</w:t>
      </w:r>
      <w:r>
        <w:t xml:space="preserve"> The methodology for selecting measures was to identify measures in which MBHP’s </w:t>
      </w:r>
      <w:r w:rsidRPr="00465B23">
        <w:t>HEDIS</w:t>
      </w:r>
      <w:r w:rsidRPr="00465B23">
        <w:rPr>
          <w:rFonts w:ascii="Calibri" w:hAnsi="Calibri" w:cs="Calibri"/>
          <w:b/>
        </w:rPr>
        <w:t>®</w:t>
      </w:r>
      <w:r w:rsidRPr="00465B23">
        <w:t xml:space="preserve"> 2020 performance was either very low, very high, or represented a significant change from HEDIS</w:t>
      </w:r>
      <w:r w:rsidRPr="00465B23">
        <w:rPr>
          <w:rFonts w:ascii="Calibri" w:hAnsi="Calibri" w:cs="Calibri"/>
          <w:b/>
        </w:rPr>
        <w:t xml:space="preserve">® </w:t>
      </w:r>
      <w:r w:rsidRPr="00465B23">
        <w:t>2019 performance.  These factors may make it more likely that there is an underlying issue with calculating the rate. The measures selected for review in Calendar Year 2020 were as follows:</w:t>
      </w:r>
      <w:r w:rsidRPr="00DF5F08">
        <w:t xml:space="preserve">  </w:t>
      </w:r>
      <w:r>
        <w:t xml:space="preserve"> </w:t>
      </w:r>
    </w:p>
    <w:p w14:paraId="484C429C" w14:textId="0172BCED" w:rsidR="00465B23" w:rsidRDefault="00465B23" w:rsidP="00465B23">
      <w:pPr>
        <w:spacing w:after="0" w:line="240" w:lineRule="auto"/>
      </w:pPr>
    </w:p>
    <w:p w14:paraId="422AD3A0" w14:textId="3242BED2" w:rsidR="00465B23" w:rsidRPr="00D64B41" w:rsidRDefault="00465B23" w:rsidP="00DF1038">
      <w:pPr>
        <w:spacing w:after="0" w:line="240" w:lineRule="auto"/>
        <w:rPr>
          <w:rFonts w:ascii="Raleway SemiBold" w:hAnsi="Raleway SemiBold"/>
          <w:color w:val="CCC57F"/>
          <w:sz w:val="22"/>
          <w:szCs w:val="20"/>
        </w:rPr>
      </w:pPr>
      <w:r w:rsidRPr="00D64B41">
        <w:rPr>
          <w:rFonts w:ascii="Raleway SemiBold" w:hAnsi="Raleway SemiBold"/>
          <w:b/>
          <w:color w:val="CCC57F"/>
          <w:sz w:val="22"/>
          <w:szCs w:val="20"/>
        </w:rPr>
        <w:t xml:space="preserve">Exhibit </w:t>
      </w:r>
      <w:r w:rsidR="003E0E68" w:rsidRPr="00D64B41">
        <w:rPr>
          <w:rFonts w:ascii="Raleway SemiBold" w:hAnsi="Raleway SemiBold"/>
          <w:b/>
          <w:color w:val="CCC57F"/>
          <w:sz w:val="22"/>
          <w:szCs w:val="20"/>
        </w:rPr>
        <w:t>3.1</w:t>
      </w:r>
      <w:r w:rsidRPr="00D64B41">
        <w:rPr>
          <w:rFonts w:ascii="Raleway SemiBold" w:hAnsi="Raleway SemiBold"/>
          <w:b/>
          <w:color w:val="CCC57F"/>
          <w:sz w:val="22"/>
          <w:szCs w:val="20"/>
        </w:rPr>
        <w:t>:  Performance Measures Validated in 2020</w:t>
      </w:r>
    </w:p>
    <w:tbl>
      <w:tblPr>
        <w:tblStyle w:val="PlainTable2"/>
        <w:tblW w:w="9895" w:type="dxa"/>
        <w:tblLook w:val="04A0" w:firstRow="1" w:lastRow="0" w:firstColumn="1" w:lastColumn="0" w:noHBand="0" w:noVBand="1"/>
      </w:tblPr>
      <w:tblGrid>
        <w:gridCol w:w="4675"/>
        <w:gridCol w:w="5220"/>
      </w:tblGrid>
      <w:tr w:rsidR="00465B23" w14:paraId="6FA8E20A" w14:textId="77777777" w:rsidTr="00851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C57F"/>
            <w:hideMark/>
          </w:tcPr>
          <w:p w14:paraId="00056DBE" w14:textId="77777777" w:rsidR="00465B23" w:rsidRPr="00D64B41" w:rsidRDefault="00465B23" w:rsidP="00985344">
            <w:pPr>
              <w:rPr>
                <w:rFonts w:ascii="Open Sans" w:hAnsi="Open Sans" w:cs="Open Sans"/>
                <w:bCs w:val="0"/>
              </w:rPr>
            </w:pPr>
            <w:r w:rsidRPr="00D64B41">
              <w:rPr>
                <w:rFonts w:ascii="Open Sans" w:hAnsi="Open Sans" w:cs="Open Sans"/>
                <w:bCs w:val="0"/>
              </w:rPr>
              <w:t>HEDIS Measure Name and Abbreviation</w:t>
            </w:r>
          </w:p>
        </w:tc>
        <w:tc>
          <w:tcPr>
            <w:tcW w:w="5220" w:type="dxa"/>
            <w:shd w:val="clear" w:color="auto" w:fill="CCC57F"/>
            <w:vAlign w:val="center"/>
            <w:hideMark/>
          </w:tcPr>
          <w:p w14:paraId="6B4FCE43" w14:textId="77777777" w:rsidR="00465B23" w:rsidRPr="00D64B41" w:rsidRDefault="00465B23" w:rsidP="008519A0">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64B41">
              <w:rPr>
                <w:rFonts w:ascii="Open Sans" w:hAnsi="Open Sans" w:cs="Open Sans"/>
                <w:bCs w:val="0"/>
              </w:rPr>
              <w:t>Measure Description</w:t>
            </w:r>
          </w:p>
        </w:tc>
      </w:tr>
      <w:tr w:rsidR="00465B23" w14:paraId="2099175C" w14:textId="77777777" w:rsidTr="00D64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3CF49172" w14:textId="77777777" w:rsidR="00465B23" w:rsidRPr="00D64B41" w:rsidRDefault="00465B23" w:rsidP="00985344">
            <w:pPr>
              <w:rPr>
                <w:rFonts w:cstheme="minorHAnsi"/>
                <w:b w:val="0"/>
                <w:bCs w:val="0"/>
              </w:rPr>
            </w:pPr>
            <w:r w:rsidRPr="00D64B41">
              <w:rPr>
                <w:rFonts w:cstheme="minorHAnsi"/>
                <w:b w:val="0"/>
                <w:bCs w:val="0"/>
              </w:rPr>
              <w:t>Follow-up after ED Visit for Mental Illness (FUM): 7-Day Follow-Up</w:t>
            </w:r>
          </w:p>
          <w:p w14:paraId="0D7C86FA" w14:textId="77777777" w:rsidR="00465B23" w:rsidRPr="00D64B41" w:rsidRDefault="00465B23" w:rsidP="00985344">
            <w:pPr>
              <w:rPr>
                <w:rFonts w:cstheme="minorHAnsi"/>
                <w:b w:val="0"/>
                <w:bCs w:val="0"/>
              </w:rPr>
            </w:pPr>
          </w:p>
          <w:p w14:paraId="7D52E003" w14:textId="77777777" w:rsidR="00465B23" w:rsidRPr="00D64B41" w:rsidRDefault="00465B23" w:rsidP="00985344">
            <w:pPr>
              <w:rPr>
                <w:rFonts w:cstheme="minorHAnsi"/>
                <w:b w:val="0"/>
                <w:bCs w:val="0"/>
                <w:i/>
                <w:iCs/>
              </w:rPr>
            </w:pPr>
            <w:r w:rsidRPr="00D64B41">
              <w:rPr>
                <w:rFonts w:cstheme="minorHAnsi"/>
                <w:b w:val="0"/>
                <w:bCs w:val="0"/>
                <w:i/>
                <w:iCs/>
              </w:rPr>
              <w:t>Rationale for Selection:  MBHP’s performance in this measure was above the NCQA 2020 Medicaid Quality Compass 95th percentile.</w:t>
            </w:r>
          </w:p>
        </w:tc>
        <w:tc>
          <w:tcPr>
            <w:tcW w:w="5220" w:type="dxa"/>
            <w:hideMark/>
          </w:tcPr>
          <w:p w14:paraId="6F68BFF5" w14:textId="77777777" w:rsidR="00465B23" w:rsidRPr="00556297" w:rsidRDefault="00465B23" w:rsidP="00985344">
            <w:pPr>
              <w:cnfStyle w:val="000000100000" w:firstRow="0" w:lastRow="0" w:firstColumn="0" w:lastColumn="0" w:oddVBand="0" w:evenVBand="0" w:oddHBand="1" w:evenHBand="0" w:firstRowFirstColumn="0" w:firstRowLastColumn="0" w:lastRowFirstColumn="0" w:lastRowLastColumn="0"/>
              <w:rPr>
                <w:rFonts w:cstheme="minorHAnsi"/>
              </w:rPr>
            </w:pPr>
            <w:r w:rsidRPr="00556297">
              <w:rPr>
                <w:rFonts w:cstheme="minorHAnsi"/>
              </w:rPr>
              <w:t>The percentage of emergency department (ED) visits for members 6 years of age and older with a principal diagnosis of mental illness or intentional self-harm, who had a follow-up visit for mental illness within 7 days of the ED visit (8 total days).</w:t>
            </w:r>
          </w:p>
        </w:tc>
      </w:tr>
      <w:tr w:rsidR="00465B23" w14:paraId="1CEC6476" w14:textId="77777777" w:rsidTr="00D64B41">
        <w:tc>
          <w:tcPr>
            <w:cnfStyle w:val="001000000000" w:firstRow="0" w:lastRow="0" w:firstColumn="1" w:lastColumn="0" w:oddVBand="0" w:evenVBand="0" w:oddHBand="0" w:evenHBand="0" w:firstRowFirstColumn="0" w:firstRowLastColumn="0" w:lastRowFirstColumn="0" w:lastRowLastColumn="0"/>
            <w:tcW w:w="4675" w:type="dxa"/>
            <w:hideMark/>
          </w:tcPr>
          <w:p w14:paraId="2C21F9EB" w14:textId="77777777" w:rsidR="00465B23" w:rsidRPr="00D64B41" w:rsidRDefault="00465B23" w:rsidP="00985344">
            <w:pPr>
              <w:rPr>
                <w:rFonts w:cstheme="minorHAnsi"/>
                <w:b w:val="0"/>
                <w:bCs w:val="0"/>
              </w:rPr>
            </w:pPr>
            <w:r w:rsidRPr="00D64B41">
              <w:rPr>
                <w:rFonts w:cstheme="minorHAnsi"/>
                <w:b w:val="0"/>
                <w:bCs w:val="0"/>
                <w:color w:val="000000"/>
              </w:rPr>
              <w:t>Initiation and Engagement of Alcohol and Other Drug Abuse or Dependence Treatment: Initiation of AOD - Alcohol Abuse or Dependence</w:t>
            </w:r>
          </w:p>
          <w:p w14:paraId="2E7D6984" w14:textId="77777777" w:rsidR="00465B23" w:rsidRPr="00D64B41" w:rsidRDefault="00465B23" w:rsidP="00985344">
            <w:pPr>
              <w:rPr>
                <w:rFonts w:cstheme="minorHAnsi"/>
                <w:b w:val="0"/>
                <w:bCs w:val="0"/>
                <w:i/>
              </w:rPr>
            </w:pPr>
          </w:p>
          <w:p w14:paraId="1C45A8D3" w14:textId="77777777" w:rsidR="00465B23" w:rsidRPr="00D64B41" w:rsidRDefault="00465B23" w:rsidP="00985344">
            <w:pPr>
              <w:rPr>
                <w:rFonts w:cstheme="minorHAnsi"/>
                <w:b w:val="0"/>
                <w:bCs w:val="0"/>
                <w:i/>
              </w:rPr>
            </w:pPr>
          </w:p>
          <w:p w14:paraId="376A5F26" w14:textId="77777777" w:rsidR="00465B23" w:rsidRPr="00D64B41" w:rsidRDefault="00465B23" w:rsidP="00985344">
            <w:pPr>
              <w:rPr>
                <w:rFonts w:cstheme="minorHAnsi"/>
                <w:b w:val="0"/>
                <w:bCs w:val="0"/>
                <w:i/>
              </w:rPr>
            </w:pPr>
            <w:r w:rsidRPr="00D64B41">
              <w:rPr>
                <w:rFonts w:cstheme="minorHAnsi"/>
                <w:b w:val="0"/>
                <w:bCs w:val="0"/>
                <w:i/>
              </w:rPr>
              <w:t xml:space="preserve">Rationale for Selection:  Difference in IET performance between in IET rates for Alcohol Abuse (between the </w:t>
            </w:r>
            <w:r w:rsidRPr="00D64B41">
              <w:rPr>
                <w:rFonts w:cstheme="minorHAnsi"/>
                <w:b w:val="0"/>
                <w:bCs w:val="0"/>
                <w:i/>
                <w:iCs/>
              </w:rPr>
              <w:t xml:space="preserve">NCQA 2020 Medicaid Quality Compass </w:t>
            </w:r>
            <w:r w:rsidRPr="00D64B41">
              <w:rPr>
                <w:rFonts w:cstheme="minorHAnsi"/>
                <w:b w:val="0"/>
                <w:bCs w:val="0"/>
                <w:i/>
              </w:rPr>
              <w:t>33rd and 50th percentiles) and Opioid Abuse (between the 66th and 75th percentiles).</w:t>
            </w:r>
          </w:p>
        </w:tc>
        <w:tc>
          <w:tcPr>
            <w:tcW w:w="5220" w:type="dxa"/>
            <w:hideMark/>
          </w:tcPr>
          <w:p w14:paraId="06D10D00" w14:textId="77777777" w:rsidR="00465B23" w:rsidRPr="00556297" w:rsidRDefault="00465B23" w:rsidP="00985344">
            <w:pPr>
              <w:cnfStyle w:val="000000000000" w:firstRow="0" w:lastRow="0" w:firstColumn="0" w:lastColumn="0" w:oddVBand="0" w:evenVBand="0" w:oddHBand="0" w:evenHBand="0" w:firstRowFirstColumn="0" w:firstRowLastColumn="0" w:lastRowFirstColumn="0" w:lastRowLastColumn="0"/>
              <w:rPr>
                <w:rFonts w:cstheme="minorHAnsi"/>
              </w:rPr>
            </w:pPr>
            <w:r w:rsidRPr="00556297">
              <w:rPr>
                <w:rFonts w:cstheme="minorHAnsi"/>
              </w:rPr>
              <w:t>The percentage of adolescent and adult members with a new episode of alcohol abuse or dependence who initiate treatment through an inpatient AOD admission, outpatient visit, intensive outpatient encounter</w:t>
            </w:r>
            <w:r>
              <w:rPr>
                <w:rFonts w:cstheme="minorHAnsi"/>
              </w:rPr>
              <w:t xml:space="preserve">, </w:t>
            </w:r>
            <w:r w:rsidRPr="00556297">
              <w:rPr>
                <w:rFonts w:cstheme="minorHAnsi"/>
              </w:rPr>
              <w:t>partial hospitalization, telehealth, or medication treatment within 14 days of the diagnosis.</w:t>
            </w:r>
          </w:p>
        </w:tc>
      </w:tr>
      <w:tr w:rsidR="00465B23" w14:paraId="38C26FA2" w14:textId="77777777" w:rsidTr="00D64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33D6C3D5" w14:textId="77777777" w:rsidR="00465B23" w:rsidRPr="00D64B41" w:rsidRDefault="00465B23" w:rsidP="00985344">
            <w:pPr>
              <w:rPr>
                <w:rFonts w:cstheme="minorHAnsi"/>
                <w:b w:val="0"/>
                <w:bCs w:val="0"/>
                <w:color w:val="000000"/>
              </w:rPr>
            </w:pPr>
            <w:r w:rsidRPr="00D64B41">
              <w:rPr>
                <w:rFonts w:cstheme="minorHAnsi"/>
                <w:b w:val="0"/>
                <w:bCs w:val="0"/>
                <w:color w:val="000000"/>
              </w:rPr>
              <w:t xml:space="preserve">Initiation and Engagement of Alcohol and Other Drug Abuse or Dependence Treatment: Initiation of AOD - Opioid Abuse or Dependence </w:t>
            </w:r>
          </w:p>
          <w:p w14:paraId="5123885C" w14:textId="77777777" w:rsidR="00465B23" w:rsidRPr="00D64B41" w:rsidRDefault="00465B23" w:rsidP="00985344">
            <w:pPr>
              <w:rPr>
                <w:rFonts w:cstheme="minorHAnsi"/>
                <w:b w:val="0"/>
                <w:bCs w:val="0"/>
              </w:rPr>
            </w:pPr>
          </w:p>
          <w:p w14:paraId="5B332449" w14:textId="77777777" w:rsidR="00465B23" w:rsidRPr="00D64B41" w:rsidRDefault="00465B23" w:rsidP="00985344">
            <w:pPr>
              <w:rPr>
                <w:rFonts w:cstheme="minorHAnsi"/>
                <w:b w:val="0"/>
                <w:bCs w:val="0"/>
                <w:i/>
              </w:rPr>
            </w:pPr>
            <w:r w:rsidRPr="00D64B41">
              <w:rPr>
                <w:rFonts w:cstheme="minorHAnsi"/>
                <w:b w:val="0"/>
                <w:bCs w:val="0"/>
                <w:i/>
              </w:rPr>
              <w:t xml:space="preserve">Rationale for Selection:  Difference in IET performance between in IET rates for Alcohol Abuse (between the </w:t>
            </w:r>
            <w:r w:rsidRPr="00D64B41">
              <w:rPr>
                <w:rFonts w:cstheme="minorHAnsi"/>
                <w:b w:val="0"/>
                <w:bCs w:val="0"/>
                <w:i/>
                <w:iCs/>
              </w:rPr>
              <w:t xml:space="preserve">NCQA 2020 Medicaid Quality Compass </w:t>
            </w:r>
            <w:r w:rsidRPr="00D64B41">
              <w:rPr>
                <w:rFonts w:cstheme="minorHAnsi"/>
                <w:b w:val="0"/>
                <w:bCs w:val="0"/>
                <w:i/>
              </w:rPr>
              <w:t>33rd and 50th percentiles) and Opioid Abuse (between the 66th and 75th percentiles).</w:t>
            </w:r>
          </w:p>
          <w:p w14:paraId="5403EFD1" w14:textId="77777777" w:rsidR="00465B23" w:rsidRPr="00D64B41" w:rsidRDefault="00465B23" w:rsidP="00985344">
            <w:pPr>
              <w:rPr>
                <w:rFonts w:cstheme="minorHAnsi"/>
                <w:b w:val="0"/>
                <w:bCs w:val="0"/>
              </w:rPr>
            </w:pPr>
          </w:p>
        </w:tc>
        <w:tc>
          <w:tcPr>
            <w:tcW w:w="5220" w:type="dxa"/>
            <w:hideMark/>
          </w:tcPr>
          <w:p w14:paraId="361402F6" w14:textId="77777777" w:rsidR="00465B23" w:rsidRPr="00556297" w:rsidRDefault="00465B23" w:rsidP="00985344">
            <w:pPr>
              <w:cnfStyle w:val="000000100000" w:firstRow="0" w:lastRow="0" w:firstColumn="0" w:lastColumn="0" w:oddVBand="0" w:evenVBand="0" w:oddHBand="1" w:evenHBand="0" w:firstRowFirstColumn="0" w:firstRowLastColumn="0" w:lastRowFirstColumn="0" w:lastRowLastColumn="0"/>
              <w:rPr>
                <w:rFonts w:cstheme="minorHAnsi"/>
              </w:rPr>
            </w:pPr>
            <w:r w:rsidRPr="00556297">
              <w:rPr>
                <w:rFonts w:cstheme="minorHAnsi"/>
              </w:rPr>
              <w:t>The percentage of adolescent and adult members with a new episode of opioid abuse or dependence who initiate treatment through an inpatient AOD admission, outpatient visit, intensive outpatient encounter</w:t>
            </w:r>
            <w:r>
              <w:rPr>
                <w:rFonts w:cstheme="minorHAnsi"/>
              </w:rPr>
              <w:t xml:space="preserve">, </w:t>
            </w:r>
            <w:r w:rsidRPr="00556297">
              <w:rPr>
                <w:rFonts w:cstheme="minorHAnsi"/>
              </w:rPr>
              <w:t>partial hospitalization, telehealth, or medication treatment within 14 days of the diagnosis.</w:t>
            </w:r>
          </w:p>
        </w:tc>
      </w:tr>
    </w:tbl>
    <w:p w14:paraId="14B74BBB" w14:textId="77777777" w:rsidR="00D64B41" w:rsidRDefault="00D64B41" w:rsidP="00465B23">
      <w:pPr>
        <w:spacing w:after="0" w:line="240" w:lineRule="auto"/>
        <w:rPr>
          <w:rFonts w:cstheme="minorHAnsi"/>
        </w:rPr>
      </w:pPr>
    </w:p>
    <w:p w14:paraId="79464DB8" w14:textId="23F54DD3" w:rsidR="00465B23" w:rsidRPr="00465B23" w:rsidRDefault="00465B23" w:rsidP="00465B23">
      <w:pPr>
        <w:spacing w:after="0" w:line="240" w:lineRule="auto"/>
        <w:rPr>
          <w:rFonts w:cstheme="minorHAnsi"/>
          <w:b/>
        </w:rPr>
      </w:pPr>
      <w:r w:rsidRPr="00465B23">
        <w:rPr>
          <w:rFonts w:cstheme="minorHAnsi"/>
        </w:rPr>
        <w:t>MBHP submitted the documentation that follows in support of the performance measure validation process:</w:t>
      </w:r>
    </w:p>
    <w:p w14:paraId="0E259714" w14:textId="77777777" w:rsidR="00465B23" w:rsidRDefault="00465B23" w:rsidP="009D12B0">
      <w:pPr>
        <w:spacing w:after="0"/>
        <w:rPr>
          <w:b/>
        </w:rPr>
      </w:pPr>
    </w:p>
    <w:p w14:paraId="636A85C1" w14:textId="1C607831" w:rsidR="00EB2CA1" w:rsidRPr="00D64B41" w:rsidRDefault="00EB2CA1" w:rsidP="009B5D8D">
      <w:pPr>
        <w:spacing w:after="0" w:line="240" w:lineRule="auto"/>
        <w:rPr>
          <w:rFonts w:ascii="Raleway SemiBold" w:hAnsi="Raleway SemiBold"/>
          <w:b/>
          <w:color w:val="CCC57F"/>
          <w:sz w:val="22"/>
          <w:szCs w:val="20"/>
        </w:rPr>
      </w:pPr>
      <w:r w:rsidRPr="00D64B41">
        <w:rPr>
          <w:rFonts w:ascii="Raleway SemiBold" w:hAnsi="Raleway SemiBold"/>
          <w:b/>
          <w:color w:val="CCC57F"/>
          <w:sz w:val="22"/>
          <w:szCs w:val="20"/>
        </w:rPr>
        <w:lastRenderedPageBreak/>
        <w:t xml:space="preserve">Exhibit </w:t>
      </w:r>
      <w:r w:rsidR="003E0E68" w:rsidRPr="00D64B41">
        <w:rPr>
          <w:rFonts w:ascii="Raleway SemiBold" w:hAnsi="Raleway SemiBold"/>
          <w:b/>
          <w:color w:val="CCC57F"/>
          <w:sz w:val="22"/>
          <w:szCs w:val="20"/>
        </w:rPr>
        <w:t>3.2</w:t>
      </w:r>
      <w:r w:rsidRPr="00D64B41">
        <w:rPr>
          <w:rFonts w:ascii="Raleway SemiBold" w:hAnsi="Raleway SemiBold"/>
          <w:b/>
          <w:color w:val="CCC57F"/>
          <w:sz w:val="22"/>
          <w:szCs w:val="20"/>
        </w:rPr>
        <w:t>:  MBHP Performance Measure Validation Supporting Documentation</w:t>
      </w:r>
    </w:p>
    <w:tbl>
      <w:tblPr>
        <w:tblStyle w:val="PlainTable2"/>
        <w:tblW w:w="0" w:type="auto"/>
        <w:tblLook w:val="04A0" w:firstRow="1" w:lastRow="0" w:firstColumn="1" w:lastColumn="0" w:noHBand="0" w:noVBand="1"/>
      </w:tblPr>
      <w:tblGrid>
        <w:gridCol w:w="3955"/>
        <w:gridCol w:w="5395"/>
      </w:tblGrid>
      <w:tr w:rsidR="008559C1" w14:paraId="7ABE3333" w14:textId="77777777" w:rsidTr="00D64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shd w:val="clear" w:color="auto" w:fill="CCC57F"/>
            <w:hideMark/>
          </w:tcPr>
          <w:p w14:paraId="65CC473F" w14:textId="77777777" w:rsidR="008559C1" w:rsidRPr="00D64B41" w:rsidRDefault="008559C1" w:rsidP="00FC4E87">
            <w:pPr>
              <w:rPr>
                <w:rFonts w:ascii="Open Sans" w:hAnsi="Open Sans" w:cs="Open Sans"/>
                <w:bCs w:val="0"/>
              </w:rPr>
            </w:pPr>
            <w:r w:rsidRPr="00D64B41">
              <w:rPr>
                <w:rFonts w:ascii="Open Sans" w:hAnsi="Open Sans" w:cs="Open Sans"/>
                <w:bCs w:val="0"/>
              </w:rPr>
              <w:t>Document Reviewed</w:t>
            </w:r>
          </w:p>
        </w:tc>
        <w:tc>
          <w:tcPr>
            <w:tcW w:w="5395" w:type="dxa"/>
            <w:shd w:val="clear" w:color="auto" w:fill="CCC57F"/>
            <w:hideMark/>
          </w:tcPr>
          <w:p w14:paraId="68D627B5" w14:textId="634B6028" w:rsidR="008559C1" w:rsidRPr="00D64B41" w:rsidRDefault="008559C1" w:rsidP="00FC4E87">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64B41">
              <w:rPr>
                <w:rFonts w:ascii="Open Sans" w:hAnsi="Open Sans" w:cs="Open Sans"/>
                <w:bCs w:val="0"/>
              </w:rPr>
              <w:t>Purpose of K</w:t>
            </w:r>
            <w:r w:rsidR="007634AD" w:rsidRPr="00D64B41">
              <w:rPr>
                <w:rFonts w:ascii="Open Sans" w:hAnsi="Open Sans" w:cs="Open Sans"/>
                <w:bCs w:val="0"/>
              </w:rPr>
              <w:t>epro</w:t>
            </w:r>
            <w:r w:rsidRPr="00D64B41">
              <w:rPr>
                <w:rFonts w:ascii="Open Sans" w:hAnsi="Open Sans" w:cs="Open Sans"/>
                <w:bCs w:val="0"/>
              </w:rPr>
              <w:t xml:space="preserve"> Review</w:t>
            </w:r>
          </w:p>
        </w:tc>
      </w:tr>
      <w:tr w:rsidR="008559C1" w14:paraId="14E6AA0F" w14:textId="77777777" w:rsidTr="00D64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hideMark/>
          </w:tcPr>
          <w:p w14:paraId="6DBF33AB" w14:textId="3542ABB6" w:rsidR="008559C1" w:rsidRPr="00D64B41" w:rsidRDefault="008559C1" w:rsidP="00FC4E87">
            <w:pPr>
              <w:rPr>
                <w:b w:val="0"/>
                <w:bCs w:val="0"/>
              </w:rPr>
            </w:pPr>
            <w:r w:rsidRPr="00D64B41">
              <w:rPr>
                <w:b w:val="0"/>
                <w:bCs w:val="0"/>
              </w:rPr>
              <w:t>Data Acquisition Questionnaire (DAQ)</w:t>
            </w:r>
          </w:p>
        </w:tc>
        <w:tc>
          <w:tcPr>
            <w:tcW w:w="5395" w:type="dxa"/>
            <w:hideMark/>
          </w:tcPr>
          <w:p w14:paraId="5B2E28F8" w14:textId="11B76504" w:rsidR="008559C1" w:rsidRDefault="008559C1" w:rsidP="00FC4E87">
            <w:pPr>
              <w:cnfStyle w:val="000000100000" w:firstRow="0" w:lastRow="0" w:firstColumn="0" w:lastColumn="0" w:oddVBand="0" w:evenVBand="0" w:oddHBand="1" w:evenHBand="0" w:firstRowFirstColumn="0" w:firstRowLastColumn="0" w:lastRowFirstColumn="0" w:lastRowLastColumn="0"/>
            </w:pPr>
            <w:r>
              <w:t>Reviewed to assess health plan systems and processes related to performance measure production</w:t>
            </w:r>
            <w:r w:rsidR="00A720DB">
              <w:t>.</w:t>
            </w:r>
          </w:p>
        </w:tc>
      </w:tr>
      <w:tr w:rsidR="002B43E3" w14:paraId="13D3A0DC" w14:textId="77777777" w:rsidTr="00D64B41">
        <w:tc>
          <w:tcPr>
            <w:cnfStyle w:val="001000000000" w:firstRow="0" w:lastRow="0" w:firstColumn="1" w:lastColumn="0" w:oddVBand="0" w:evenVBand="0" w:oddHBand="0" w:evenHBand="0" w:firstRowFirstColumn="0" w:firstRowLastColumn="0" w:lastRowFirstColumn="0" w:lastRowLastColumn="0"/>
            <w:tcW w:w="3955" w:type="dxa"/>
            <w:hideMark/>
          </w:tcPr>
          <w:p w14:paraId="7016AD81" w14:textId="1F9D4FD0" w:rsidR="002B43E3" w:rsidRPr="00D64B41" w:rsidRDefault="002B43E3" w:rsidP="002B43E3">
            <w:pPr>
              <w:rPr>
                <w:rFonts w:cstheme="minorHAnsi"/>
                <w:b w:val="0"/>
                <w:bCs w:val="0"/>
                <w:highlight w:val="yellow"/>
              </w:rPr>
            </w:pPr>
            <w:r w:rsidRPr="00D64B41">
              <w:rPr>
                <w:rFonts w:cstheme="minorHAnsi"/>
                <w:b w:val="0"/>
                <w:bCs w:val="0"/>
              </w:rPr>
              <w:t>Source code used to produce performance measures</w:t>
            </w:r>
          </w:p>
        </w:tc>
        <w:tc>
          <w:tcPr>
            <w:tcW w:w="5395" w:type="dxa"/>
            <w:hideMark/>
          </w:tcPr>
          <w:p w14:paraId="310B2693" w14:textId="5F5C6165" w:rsidR="002B43E3" w:rsidRPr="00813141" w:rsidRDefault="002B43E3" w:rsidP="002B43E3">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813141">
              <w:rPr>
                <w:rFonts w:cstheme="minorHAnsi"/>
              </w:rPr>
              <w:t>For those measures that were not produced using NCQA-certified measure software, reviewed software program/code to determine accuracy of programming and compliance with measure specifications</w:t>
            </w:r>
            <w:r w:rsidR="00AA409B">
              <w:rPr>
                <w:rFonts w:cstheme="minorHAnsi"/>
              </w:rPr>
              <w:t>.</w:t>
            </w:r>
          </w:p>
        </w:tc>
      </w:tr>
      <w:tr w:rsidR="002B43E3" w14:paraId="7915F0E0" w14:textId="77777777" w:rsidTr="00D64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hideMark/>
          </w:tcPr>
          <w:p w14:paraId="38CEC807" w14:textId="77777777" w:rsidR="002B43E3" w:rsidRPr="00D64B41" w:rsidRDefault="002B43E3" w:rsidP="002B43E3">
            <w:pPr>
              <w:rPr>
                <w:b w:val="0"/>
                <w:bCs w:val="0"/>
              </w:rPr>
            </w:pPr>
            <w:r w:rsidRPr="00D64B41">
              <w:rPr>
                <w:b w:val="0"/>
                <w:bCs w:val="0"/>
              </w:rPr>
              <w:t>List of interventions related to performance measures</w:t>
            </w:r>
          </w:p>
        </w:tc>
        <w:tc>
          <w:tcPr>
            <w:tcW w:w="5395" w:type="dxa"/>
            <w:hideMark/>
          </w:tcPr>
          <w:p w14:paraId="6FDC7F8B" w14:textId="759E15C2" w:rsidR="002B43E3" w:rsidRDefault="002B43E3" w:rsidP="002B43E3">
            <w:pPr>
              <w:cnfStyle w:val="000000100000" w:firstRow="0" w:lastRow="0" w:firstColumn="0" w:lastColumn="0" w:oddVBand="0" w:evenVBand="0" w:oddHBand="1" w:evenHBand="0" w:firstRowFirstColumn="0" w:firstRowLastColumn="0" w:lastRowFirstColumn="0" w:lastRowLastColumn="0"/>
            </w:pPr>
            <w:r>
              <w:t>Reviewed to help explain changes in performance measure rates.</w:t>
            </w:r>
          </w:p>
        </w:tc>
      </w:tr>
      <w:tr w:rsidR="002B43E3" w14:paraId="2ACF4C7B" w14:textId="77777777" w:rsidTr="00D64B41">
        <w:tc>
          <w:tcPr>
            <w:cnfStyle w:val="001000000000" w:firstRow="0" w:lastRow="0" w:firstColumn="1" w:lastColumn="0" w:oddVBand="0" w:evenVBand="0" w:oddHBand="0" w:evenHBand="0" w:firstRowFirstColumn="0" w:firstRowLastColumn="0" w:lastRowFirstColumn="0" w:lastRowLastColumn="0"/>
            <w:tcW w:w="3955" w:type="dxa"/>
            <w:hideMark/>
          </w:tcPr>
          <w:p w14:paraId="2E8186FF" w14:textId="1C19F47F" w:rsidR="002B43E3" w:rsidRPr="00D64B41" w:rsidRDefault="002B43E3" w:rsidP="002B43E3">
            <w:pPr>
              <w:rPr>
                <w:b w:val="0"/>
                <w:bCs w:val="0"/>
              </w:rPr>
            </w:pPr>
            <w:r w:rsidRPr="00D64B41">
              <w:rPr>
                <w:b w:val="0"/>
                <w:bCs w:val="0"/>
              </w:rPr>
              <w:t xml:space="preserve">Follow-up documentation, as requested by the auditor, </w:t>
            </w:r>
            <w:proofErr w:type="gramStart"/>
            <w:r w:rsidRPr="00D64B41">
              <w:rPr>
                <w:b w:val="0"/>
                <w:bCs w:val="0"/>
              </w:rPr>
              <w:t>during the course of</w:t>
            </w:r>
            <w:proofErr w:type="gramEnd"/>
            <w:r w:rsidRPr="00D64B41">
              <w:rPr>
                <w:b w:val="0"/>
                <w:bCs w:val="0"/>
              </w:rPr>
              <w:t xml:space="preserve"> validation</w:t>
            </w:r>
          </w:p>
        </w:tc>
        <w:tc>
          <w:tcPr>
            <w:tcW w:w="5395" w:type="dxa"/>
            <w:hideMark/>
          </w:tcPr>
          <w:p w14:paraId="3A24A4B3" w14:textId="32E9200C" w:rsidR="002B43E3" w:rsidRDefault="002B43E3" w:rsidP="002B43E3">
            <w:pPr>
              <w:cnfStyle w:val="000000000000" w:firstRow="0" w:lastRow="0" w:firstColumn="0" w:lastColumn="0" w:oddVBand="0" w:evenVBand="0" w:oddHBand="0" w:evenHBand="0" w:firstRowFirstColumn="0" w:firstRowLastColumn="0" w:lastRowFirstColumn="0" w:lastRowLastColumn="0"/>
            </w:pPr>
            <w:r>
              <w:t>Requested to obtain missing or incomplete information, support and validate plan processes, and verify the completeness and accuracy of information provided in the DAQ, onsite interviews</w:t>
            </w:r>
            <w:r w:rsidR="00B6747D">
              <w:t>,</w:t>
            </w:r>
            <w:r>
              <w:t xml:space="preserve"> and systems demonstrations. </w:t>
            </w:r>
          </w:p>
        </w:tc>
      </w:tr>
    </w:tbl>
    <w:p w14:paraId="40AAF109" w14:textId="320C404C" w:rsidR="00EB2CA1" w:rsidRDefault="00EB2CA1" w:rsidP="00EB2CA1">
      <w:pPr>
        <w:spacing w:after="0" w:line="240" w:lineRule="auto"/>
      </w:pPr>
    </w:p>
    <w:p w14:paraId="1B0B69BF" w14:textId="77777777" w:rsidR="007041D1" w:rsidRDefault="007041D1" w:rsidP="00EB2CA1">
      <w:pPr>
        <w:spacing w:after="0" w:line="240" w:lineRule="auto"/>
      </w:pPr>
    </w:p>
    <w:p w14:paraId="5795A0BE" w14:textId="527A1F36" w:rsidR="00465B23" w:rsidRPr="00D64B41" w:rsidRDefault="00465B23" w:rsidP="00D64B41">
      <w:pPr>
        <w:pStyle w:val="Heading2"/>
        <w:shd w:val="clear" w:color="auto" w:fill="CCC57F"/>
        <w:rPr>
          <w:rFonts w:ascii="Open Sans" w:hAnsi="Open Sans" w:cs="Open Sans"/>
          <w:b/>
          <w:bCs/>
          <w:color w:val="auto"/>
          <w:sz w:val="24"/>
          <w:szCs w:val="22"/>
        </w:rPr>
      </w:pPr>
      <w:bookmarkStart w:id="41" w:name="_Toc67909762"/>
      <w:r w:rsidRPr="00D64B41">
        <w:rPr>
          <w:rFonts w:ascii="Open Sans" w:hAnsi="Open Sans" w:cs="Open Sans"/>
          <w:b/>
          <w:bCs/>
          <w:color w:val="auto"/>
          <w:sz w:val="24"/>
          <w:szCs w:val="22"/>
        </w:rPr>
        <w:t>Performance Measure</w:t>
      </w:r>
      <w:r w:rsidR="003845AF" w:rsidRPr="00D64B41">
        <w:rPr>
          <w:rFonts w:ascii="Open Sans" w:hAnsi="Open Sans" w:cs="Open Sans"/>
          <w:b/>
          <w:bCs/>
          <w:color w:val="auto"/>
          <w:sz w:val="24"/>
          <w:szCs w:val="22"/>
        </w:rPr>
        <w:t xml:space="preserve"> </w:t>
      </w:r>
      <w:r w:rsidR="007041D1" w:rsidRPr="00D64B41">
        <w:rPr>
          <w:rFonts w:ascii="Open Sans" w:hAnsi="Open Sans" w:cs="Open Sans"/>
          <w:b/>
          <w:bCs/>
          <w:color w:val="auto"/>
          <w:sz w:val="24"/>
          <w:szCs w:val="22"/>
        </w:rPr>
        <w:t>Validation Results</w:t>
      </w:r>
      <w:bookmarkEnd w:id="41"/>
    </w:p>
    <w:p w14:paraId="57549077" w14:textId="77777777" w:rsidR="00D64B41" w:rsidRDefault="00D64B41" w:rsidP="003845AF"/>
    <w:p w14:paraId="165D9DC3" w14:textId="5684A844" w:rsidR="003845AF" w:rsidRDefault="003845AF" w:rsidP="003845AF">
      <w:r>
        <w:t>Kepro has leveraged CMS Worksheet 2.14, A Framework for Summarizing Information About Performance Measures, from EQR Protocol 2, to report managed care plan-specific 2020 performance measure validation activities. As is required by CMS, Kepro has identified managed care plan and project strengths as evidenced through the validation process as well as follow up to 2020 recommendations.  Kepro’s Lead Performance Measure Validation Auditor assigned a validation confidence rating that refers to Kepro’s overall confidence that the calculation of the performance measure adhered to acceptable methodology.</w:t>
      </w:r>
    </w:p>
    <w:p w14:paraId="3A382F77" w14:textId="1881BE40" w:rsidR="00AF5DDA" w:rsidRDefault="00AF5DDA" w:rsidP="003845AF"/>
    <w:p w14:paraId="446C64CE" w14:textId="0D641E96" w:rsidR="00AF5DDA" w:rsidRDefault="00AF5DDA" w:rsidP="003845AF"/>
    <w:p w14:paraId="54F61B9C" w14:textId="008E1594" w:rsidR="00AF5DDA" w:rsidRDefault="00AF5DDA" w:rsidP="003845AF"/>
    <w:p w14:paraId="65DE8370" w14:textId="24655421" w:rsidR="00AF5DDA" w:rsidRDefault="00AF5DDA" w:rsidP="003845AF"/>
    <w:p w14:paraId="5E593F44" w14:textId="20DD0645" w:rsidR="00AF5DDA" w:rsidRDefault="00AF5DDA" w:rsidP="003845AF"/>
    <w:p w14:paraId="5A46547D" w14:textId="57242DEE" w:rsidR="00AF5DDA" w:rsidRDefault="00AF5DDA" w:rsidP="003845AF"/>
    <w:p w14:paraId="2202DA3B" w14:textId="77777777" w:rsidR="00AF5DDA" w:rsidRDefault="00AF5DDA" w:rsidP="003845AF"/>
    <w:p w14:paraId="0197A178" w14:textId="77777777" w:rsidR="009B5D8D" w:rsidRDefault="009B5D8D">
      <w:pPr>
        <w:rPr>
          <w:rFonts w:ascii="Arial" w:eastAsia="Calibri" w:hAnsi="Arial" w:cs="Times New Roman"/>
          <w:b/>
          <w:color w:val="CCC57F"/>
          <w:sz w:val="20"/>
          <w:szCs w:val="18"/>
        </w:rPr>
      </w:pPr>
      <w:r>
        <w:rPr>
          <w:color w:val="CCC57F"/>
        </w:rPr>
        <w:br w:type="page"/>
      </w:r>
    </w:p>
    <w:p w14:paraId="40E68202" w14:textId="5452A52D" w:rsidR="00095718" w:rsidRPr="007634AD" w:rsidRDefault="00095718" w:rsidP="009B5D8D">
      <w:pPr>
        <w:pStyle w:val="EQRMarkforExhibitWSsubsection"/>
        <w:spacing w:after="0"/>
        <w:rPr>
          <w:color w:val="CCC57F"/>
        </w:rPr>
      </w:pPr>
      <w:r w:rsidRPr="007634AD">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95718" w:rsidRPr="0016292A" w14:paraId="6012A398" w14:textId="77777777" w:rsidTr="007634AD">
        <w:tc>
          <w:tcPr>
            <w:tcW w:w="9350" w:type="dxa"/>
            <w:shd w:val="clear" w:color="auto" w:fill="CCC57F"/>
          </w:tcPr>
          <w:p w14:paraId="02B475AA" w14:textId="131B37B2" w:rsidR="00095718" w:rsidRPr="00813141" w:rsidRDefault="00095718" w:rsidP="00813141">
            <w:pPr>
              <w:pStyle w:val="EQRTableText"/>
              <w:rPr>
                <w:rFonts w:cs="Arial"/>
                <w:b/>
                <w:bCs/>
                <w:szCs w:val="18"/>
              </w:rPr>
            </w:pPr>
            <w:r w:rsidRPr="00813141">
              <w:rPr>
                <w:rFonts w:cs="Arial"/>
                <w:szCs w:val="18"/>
              </w:rPr>
              <w:t xml:space="preserve">Managed Care Plan (MCP) name:  </w:t>
            </w:r>
            <w:r w:rsidRPr="00813141">
              <w:rPr>
                <w:rFonts w:cs="Arial"/>
                <w:b/>
                <w:bCs/>
                <w:szCs w:val="18"/>
              </w:rPr>
              <w:t>Massachusetts Behavioral Health Partnership</w:t>
            </w:r>
          </w:p>
        </w:tc>
      </w:tr>
      <w:tr w:rsidR="00095718" w:rsidRPr="0016292A" w14:paraId="0ED70084" w14:textId="77777777" w:rsidTr="007634AD">
        <w:tc>
          <w:tcPr>
            <w:tcW w:w="9350" w:type="dxa"/>
            <w:shd w:val="clear" w:color="auto" w:fill="CCC57F"/>
          </w:tcPr>
          <w:p w14:paraId="461AD7D6" w14:textId="54C7C999" w:rsidR="00095718" w:rsidRPr="00813141" w:rsidRDefault="00095718" w:rsidP="00813141">
            <w:pPr>
              <w:rPr>
                <w:rFonts w:ascii="Arial" w:hAnsi="Arial" w:cs="Arial"/>
                <w:b/>
                <w:color w:val="000000"/>
                <w:sz w:val="18"/>
                <w:szCs w:val="18"/>
              </w:rPr>
            </w:pPr>
            <w:r w:rsidRPr="00813141">
              <w:rPr>
                <w:rFonts w:ascii="Arial" w:hAnsi="Arial" w:cs="Arial"/>
                <w:sz w:val="18"/>
                <w:szCs w:val="18"/>
              </w:rPr>
              <w:t>Performance measure name</w:t>
            </w:r>
            <w:r w:rsidRPr="00813141">
              <w:rPr>
                <w:rFonts w:ascii="Arial" w:hAnsi="Arial" w:cs="Arial"/>
                <w:b/>
                <w:bCs/>
                <w:sz w:val="18"/>
                <w:szCs w:val="18"/>
              </w:rPr>
              <w:t xml:space="preserve">:  </w:t>
            </w:r>
            <w:r w:rsidRPr="00813141">
              <w:rPr>
                <w:rFonts w:ascii="Arial" w:hAnsi="Arial" w:cs="Arial"/>
                <w:b/>
                <w:sz w:val="18"/>
                <w:szCs w:val="18"/>
              </w:rPr>
              <w:t>Follow-</w:t>
            </w:r>
            <w:r w:rsidR="00413359">
              <w:rPr>
                <w:rFonts w:ascii="Arial" w:hAnsi="Arial" w:cs="Arial"/>
                <w:b/>
                <w:sz w:val="18"/>
                <w:szCs w:val="18"/>
              </w:rPr>
              <w:t>U</w:t>
            </w:r>
            <w:r w:rsidRPr="00813141">
              <w:rPr>
                <w:rFonts w:ascii="Arial" w:hAnsi="Arial" w:cs="Arial"/>
                <w:b/>
                <w:sz w:val="18"/>
                <w:szCs w:val="18"/>
              </w:rPr>
              <w:t xml:space="preserve">p </w:t>
            </w:r>
            <w:r w:rsidR="00413359">
              <w:rPr>
                <w:rFonts w:ascii="Arial" w:hAnsi="Arial" w:cs="Arial"/>
                <w:b/>
                <w:sz w:val="18"/>
                <w:szCs w:val="18"/>
              </w:rPr>
              <w:t>A</w:t>
            </w:r>
            <w:r w:rsidRPr="00813141">
              <w:rPr>
                <w:rFonts w:ascii="Arial" w:hAnsi="Arial" w:cs="Arial"/>
                <w:b/>
                <w:sz w:val="18"/>
                <w:szCs w:val="18"/>
              </w:rPr>
              <w:t xml:space="preserve">fter ED Visit for Mental Illness (FUM): 7-Day Follow-Up </w:t>
            </w:r>
          </w:p>
        </w:tc>
      </w:tr>
      <w:tr w:rsidR="00095718" w:rsidRPr="0016292A" w14:paraId="32E1FFA9" w14:textId="77777777" w:rsidTr="00813141">
        <w:tc>
          <w:tcPr>
            <w:tcW w:w="9350" w:type="dxa"/>
          </w:tcPr>
          <w:p w14:paraId="693B7E46" w14:textId="77777777" w:rsidR="00095718" w:rsidRPr="0016292A" w:rsidRDefault="00095718" w:rsidP="00813141">
            <w:pPr>
              <w:pStyle w:val="EQRTableText"/>
            </w:pPr>
            <w:r w:rsidRPr="0016292A">
              <w:t>Measure steward:</w:t>
            </w:r>
          </w:p>
          <w:p w14:paraId="2A6837B8"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Agency for Healthcare Research and Quality (AHRQ)</w:t>
            </w:r>
          </w:p>
          <w:p w14:paraId="7B2E6415"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Centers for Disease Control and Prevention (CDC)</w:t>
            </w:r>
          </w:p>
          <w:p w14:paraId="3DC27C74"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Centers for Medicare &amp; Medicaid Services (CMS)</w:t>
            </w:r>
          </w:p>
          <w:p w14:paraId="692D4DAC" w14:textId="77777777" w:rsidR="00095718" w:rsidRPr="0016292A" w:rsidRDefault="00095718"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Pr="0016292A">
              <w:t xml:space="preserve"> National Committee for Quality Assurance (NCQA) </w:t>
            </w:r>
          </w:p>
          <w:p w14:paraId="0A09B008"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The Joint Commission (TJC)</w:t>
            </w:r>
          </w:p>
          <w:p w14:paraId="30B2CFA4"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No measure steward, developed by state/EQRO </w:t>
            </w:r>
          </w:p>
          <w:p w14:paraId="56D48AE9"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measure steward (specify) _____________________________________________</w:t>
            </w:r>
          </w:p>
        </w:tc>
      </w:tr>
      <w:tr w:rsidR="00095718" w:rsidRPr="0016292A" w14:paraId="08413672" w14:textId="77777777" w:rsidTr="00813141">
        <w:tc>
          <w:tcPr>
            <w:tcW w:w="9350" w:type="dxa"/>
          </w:tcPr>
          <w:p w14:paraId="2319C944" w14:textId="77777777" w:rsidR="00095718" w:rsidRPr="0016292A" w:rsidRDefault="00095718" w:rsidP="00813141">
            <w:pPr>
              <w:pStyle w:val="EQRTableText"/>
            </w:pPr>
            <w:r w:rsidRPr="0016292A">
              <w:t>Is the performance measure part of an existing measure set? (check all that apply)</w:t>
            </w:r>
          </w:p>
          <w:p w14:paraId="2F4B0B7F" w14:textId="2C54961C" w:rsidR="00095718" w:rsidRPr="0016292A" w:rsidRDefault="00F12562"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rsidRPr="0016292A">
              <w:t xml:space="preserve"> HEDIS</w:t>
            </w:r>
            <w:r w:rsidR="00095718">
              <w:rPr>
                <w:rFonts w:cs="Arial"/>
              </w:rPr>
              <w:t>®</w:t>
            </w:r>
          </w:p>
          <w:p w14:paraId="6D04E026" w14:textId="77777777" w:rsidR="00095718" w:rsidRPr="0016292A" w:rsidRDefault="00095718" w:rsidP="00813141">
            <w:pPr>
              <w:pStyle w:val="EQRTableText"/>
            </w:pPr>
            <w:r>
              <w:fldChar w:fldCharType="begin">
                <w:ffData>
                  <w:name w:val="Check2"/>
                  <w:enabled/>
                  <w:calcOnExit w:val="0"/>
                  <w:checkBox>
                    <w:sizeAuto/>
                    <w:default w:val="0"/>
                  </w:checkBox>
                </w:ffData>
              </w:fldChar>
            </w:r>
            <w:bookmarkStart w:id="42" w:name="Check2"/>
            <w:r>
              <w:instrText xml:space="preserve"> FORMCHECKBOX </w:instrText>
            </w:r>
            <w:r w:rsidR="00021C52">
              <w:fldChar w:fldCharType="separate"/>
            </w:r>
            <w:r>
              <w:fldChar w:fldCharType="end"/>
            </w:r>
            <w:bookmarkEnd w:id="42"/>
            <w:r w:rsidRPr="0016292A">
              <w:t xml:space="preserve"> CMS Child or Adult Core Set</w:t>
            </w:r>
          </w:p>
          <w:p w14:paraId="6F1809EA" w14:textId="77777777" w:rsidR="00095718" w:rsidRPr="0016292A" w:rsidRDefault="00095718" w:rsidP="00813141">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(specify) ____________________________________________</w:t>
            </w:r>
          </w:p>
        </w:tc>
      </w:tr>
      <w:tr w:rsidR="00095718" w:rsidRPr="0016292A" w14:paraId="691E7408" w14:textId="77777777" w:rsidTr="00813141">
        <w:tc>
          <w:tcPr>
            <w:tcW w:w="9350" w:type="dxa"/>
          </w:tcPr>
          <w:p w14:paraId="48D25E33" w14:textId="77777777" w:rsidR="00095718" w:rsidRPr="0016292A" w:rsidRDefault="00095718" w:rsidP="00813141">
            <w:pPr>
              <w:pStyle w:val="EQRTableText"/>
            </w:pPr>
            <w:r>
              <w:t>What data source(s) was used to calculate the measure</w:t>
            </w:r>
            <w:r w:rsidRPr="0016292A">
              <w:t>? (check all that apply)</w:t>
            </w:r>
          </w:p>
          <w:p w14:paraId="49749980" w14:textId="41AB60F5" w:rsidR="00095718" w:rsidRPr="0016292A" w:rsidRDefault="002B38EF"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rsidRPr="0016292A">
              <w:t xml:space="preserve"> </w:t>
            </w:r>
            <w:r w:rsidR="00095718">
              <w:t xml:space="preserve">Administrative data (describe) </w:t>
            </w:r>
            <w:r>
              <w:t>Claims</w:t>
            </w:r>
            <w:r w:rsidR="005A62E4">
              <w:t xml:space="preserve"> and encounter data</w:t>
            </w:r>
          </w:p>
          <w:p w14:paraId="1931AE93" w14:textId="77777777" w:rsidR="00095718" w:rsidRPr="0016292A" w:rsidRDefault="00095718" w:rsidP="00813141">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w:t>
            </w:r>
            <w:r>
              <w:t>Medical records (describe) __________________________________</w:t>
            </w:r>
          </w:p>
          <w:p w14:paraId="22030689" w14:textId="77777777" w:rsidR="00095718" w:rsidRPr="0016292A" w:rsidRDefault="00095718" w:rsidP="00813141">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(specify) ____________________________________________</w:t>
            </w:r>
          </w:p>
        </w:tc>
      </w:tr>
      <w:tr w:rsidR="00095718" w:rsidRPr="0016292A" w14:paraId="1859B945" w14:textId="77777777" w:rsidTr="00813141">
        <w:tc>
          <w:tcPr>
            <w:tcW w:w="9350" w:type="dxa"/>
          </w:tcPr>
          <w:p w14:paraId="505654EF" w14:textId="77777777" w:rsidR="00095718" w:rsidRDefault="00095718" w:rsidP="00813141">
            <w:pPr>
              <w:pStyle w:val="EQRTableText"/>
            </w:pPr>
            <w:r>
              <w:t>If the hybrid method was used, describe the sampling approach used to select the medical records:</w:t>
            </w:r>
          </w:p>
          <w:p w14:paraId="1B054299" w14:textId="77777777" w:rsidR="00095718" w:rsidRDefault="00095718" w:rsidP="00813141">
            <w:pPr>
              <w:pStyle w:val="EQRTableText"/>
            </w:pPr>
          </w:p>
          <w:p w14:paraId="33D89F08" w14:textId="3BCB3C2D" w:rsidR="00095718" w:rsidRPr="0016292A" w:rsidRDefault="002B38EF"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t xml:space="preserve"> Not applicable (hybrid method not used)</w:t>
            </w:r>
          </w:p>
        </w:tc>
      </w:tr>
      <w:tr w:rsidR="00095718" w:rsidRPr="0016292A" w14:paraId="42B595A4" w14:textId="77777777" w:rsidTr="00813141">
        <w:tc>
          <w:tcPr>
            <w:tcW w:w="9350" w:type="dxa"/>
          </w:tcPr>
          <w:p w14:paraId="45254ADB" w14:textId="3BDD1D86" w:rsidR="00095718" w:rsidRPr="00556297" w:rsidRDefault="00095718" w:rsidP="00813141">
            <w:pPr>
              <w:pStyle w:val="EQRTableText"/>
              <w:rPr>
                <w:szCs w:val="18"/>
              </w:rPr>
            </w:pPr>
            <w:r w:rsidRPr="00556297">
              <w:rPr>
                <w:szCs w:val="18"/>
              </w:rPr>
              <w:t xml:space="preserve">Definition of denominator (describe): </w:t>
            </w:r>
            <w:r w:rsidR="002B38EF">
              <w:rPr>
                <w:szCs w:val="18"/>
              </w:rPr>
              <w:t>Number of e</w:t>
            </w:r>
            <w:r w:rsidR="00413359" w:rsidRPr="00556297">
              <w:rPr>
                <w:rFonts w:cs="Arial"/>
                <w:szCs w:val="18"/>
              </w:rPr>
              <w:t>mergency department (ED) visits for members 6 years of age and older with a principal diagnosis of mental illness or intentional self-harm</w:t>
            </w:r>
          </w:p>
        </w:tc>
      </w:tr>
      <w:tr w:rsidR="00095718" w:rsidRPr="0016292A" w14:paraId="1F205FEF" w14:textId="77777777" w:rsidTr="00813141">
        <w:tc>
          <w:tcPr>
            <w:tcW w:w="9350" w:type="dxa"/>
          </w:tcPr>
          <w:p w14:paraId="4B3A8580" w14:textId="6961BFDD" w:rsidR="00095718" w:rsidRPr="00556297" w:rsidRDefault="00095718" w:rsidP="00813141">
            <w:pPr>
              <w:pStyle w:val="Body"/>
              <w:spacing w:before="60" w:after="60"/>
              <w:rPr>
                <w:sz w:val="18"/>
                <w:szCs w:val="18"/>
              </w:rPr>
            </w:pPr>
            <w:r w:rsidRPr="00556297">
              <w:rPr>
                <w:sz w:val="18"/>
                <w:szCs w:val="18"/>
              </w:rPr>
              <w:t xml:space="preserve">Definition of numerator (describe):  </w:t>
            </w:r>
            <w:r w:rsidR="002B38EF">
              <w:rPr>
                <w:sz w:val="18"/>
                <w:szCs w:val="18"/>
              </w:rPr>
              <w:t>Number of e</w:t>
            </w:r>
            <w:r w:rsidR="00413359" w:rsidRPr="00556297">
              <w:rPr>
                <w:sz w:val="18"/>
                <w:szCs w:val="18"/>
              </w:rPr>
              <w:t>mergency department (ED) visits for members 6 years of age and older with a principal diagnosis of mental illness or intentional self-harm, who had a follow-up visit for mental illness within 7 days of the ED visit (8 total days).</w:t>
            </w:r>
          </w:p>
        </w:tc>
      </w:tr>
      <w:tr w:rsidR="00095718" w:rsidRPr="0016292A" w14:paraId="6B4D538F" w14:textId="77777777" w:rsidTr="00813141">
        <w:tc>
          <w:tcPr>
            <w:tcW w:w="9350" w:type="dxa"/>
          </w:tcPr>
          <w:p w14:paraId="380D24E6" w14:textId="7F36A128" w:rsidR="00095718" w:rsidRPr="0016292A" w:rsidRDefault="00095718" w:rsidP="00813141">
            <w:pPr>
              <w:pStyle w:val="EQRTableText"/>
            </w:pPr>
            <w:r>
              <w:t>Program(s)</w:t>
            </w:r>
            <w:r w:rsidRPr="0016292A">
              <w:t xml:space="preserve"> included in the measure: </w:t>
            </w:r>
            <w:r w:rsidR="005A62E4">
              <w:fldChar w:fldCharType="begin">
                <w:ffData>
                  <w:name w:val=""/>
                  <w:enabled/>
                  <w:calcOnExit w:val="0"/>
                  <w:checkBox>
                    <w:sizeAuto/>
                    <w:default w:val="1"/>
                  </w:checkBox>
                </w:ffData>
              </w:fldChar>
            </w:r>
            <w:r w:rsidR="005A62E4">
              <w:instrText xml:space="preserve"> FORMCHECKBOX </w:instrText>
            </w:r>
            <w:r w:rsidR="00021C52">
              <w:fldChar w:fldCharType="separate"/>
            </w:r>
            <w:r w:rsidR="005A62E4">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CHIP (Title XXI) only   </w:t>
            </w:r>
            <w:r w:rsidR="005A62E4">
              <w:fldChar w:fldCharType="begin">
                <w:ffData>
                  <w:name w:val=""/>
                  <w:enabled/>
                  <w:calcOnExit w:val="0"/>
                  <w:checkBox>
                    <w:sizeAuto/>
                    <w:default w:val="0"/>
                  </w:checkBox>
                </w:ffData>
              </w:fldChar>
            </w:r>
            <w:r w:rsidR="005A62E4">
              <w:instrText xml:space="preserve"> FORMCHECKBOX </w:instrText>
            </w:r>
            <w:r w:rsidR="00021C52">
              <w:fldChar w:fldCharType="separate"/>
            </w:r>
            <w:r w:rsidR="005A62E4">
              <w:fldChar w:fldCharType="end"/>
            </w:r>
            <w:r w:rsidRPr="0016292A">
              <w:t xml:space="preserve"> Medicaid and CHIP</w:t>
            </w:r>
          </w:p>
        </w:tc>
      </w:tr>
      <w:tr w:rsidR="00095718" w:rsidRPr="0016292A" w14:paraId="53594832" w14:textId="77777777" w:rsidTr="00813141">
        <w:tc>
          <w:tcPr>
            <w:tcW w:w="9350" w:type="dxa"/>
          </w:tcPr>
          <w:p w14:paraId="108B8425" w14:textId="34D1BC8A" w:rsidR="00095718" w:rsidRPr="0016292A" w:rsidRDefault="00095718" w:rsidP="00813141">
            <w:pPr>
              <w:pStyle w:val="EQRTableText"/>
            </w:pPr>
            <w:r w:rsidRPr="0016292A">
              <w:t xml:space="preserve">Measurement period (start/end </w:t>
            </w:r>
            <w:r w:rsidR="007041D1" w:rsidRPr="0016292A">
              <w:t>date)</w:t>
            </w:r>
            <w:r w:rsidR="007041D1">
              <w:t xml:space="preserve"> </w:t>
            </w:r>
            <w:r w:rsidR="00413359">
              <w:t>January 1, 2019 – December 31, 2019</w:t>
            </w:r>
          </w:p>
        </w:tc>
      </w:tr>
    </w:tbl>
    <w:p w14:paraId="0BE77F56" w14:textId="068A9013" w:rsidR="00095718" w:rsidRPr="007634AD" w:rsidRDefault="00095718" w:rsidP="00095718">
      <w:pPr>
        <w:pStyle w:val="EQRMarkforExhibitWSsubsection"/>
        <w:rPr>
          <w:color w:val="CCC57F"/>
        </w:rPr>
      </w:pPr>
      <w:r w:rsidRPr="007634AD">
        <w:rPr>
          <w:color w:val="CCC57F"/>
        </w:rPr>
        <w:t>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95718" w:rsidRPr="004E1E51" w14:paraId="4BDC00CD" w14:textId="77777777" w:rsidTr="007041D1">
        <w:trPr>
          <w:cantSplit/>
          <w:trHeight w:val="332"/>
        </w:trPr>
        <w:tc>
          <w:tcPr>
            <w:tcW w:w="1870" w:type="dxa"/>
            <w:shd w:val="clear" w:color="auto" w:fill="CCC57F"/>
          </w:tcPr>
          <w:p w14:paraId="0C041D10" w14:textId="77777777" w:rsidR="00095718" w:rsidRPr="007634AD" w:rsidRDefault="00095718" w:rsidP="00813141">
            <w:pPr>
              <w:pStyle w:val="EQRTableText"/>
              <w:rPr>
                <w:b/>
                <w:bCs/>
                <w:szCs w:val="18"/>
              </w:rPr>
            </w:pPr>
            <w:r w:rsidRPr="007634AD">
              <w:rPr>
                <w:b/>
                <w:bCs/>
                <w:szCs w:val="18"/>
              </w:rPr>
              <w:t>Numerator</w:t>
            </w:r>
          </w:p>
        </w:tc>
        <w:tc>
          <w:tcPr>
            <w:tcW w:w="1870" w:type="dxa"/>
          </w:tcPr>
          <w:p w14:paraId="14DBB5D9" w14:textId="25DDF314" w:rsidR="00095718" w:rsidRPr="004E1E51" w:rsidRDefault="001E60FA" w:rsidP="005A62E4">
            <w:pPr>
              <w:pStyle w:val="EQRTableText"/>
              <w:jc w:val="center"/>
              <w:rPr>
                <w:szCs w:val="18"/>
              </w:rPr>
            </w:pPr>
            <w:r w:rsidRPr="004E1E51">
              <w:rPr>
                <w:szCs w:val="18"/>
              </w:rPr>
              <w:t>3262</w:t>
            </w:r>
          </w:p>
        </w:tc>
      </w:tr>
      <w:tr w:rsidR="00095718" w:rsidRPr="004E1E51" w14:paraId="262B266C" w14:textId="77777777" w:rsidTr="007041D1">
        <w:trPr>
          <w:cantSplit/>
          <w:trHeight w:val="350"/>
        </w:trPr>
        <w:tc>
          <w:tcPr>
            <w:tcW w:w="1870" w:type="dxa"/>
            <w:shd w:val="clear" w:color="auto" w:fill="CCC57F"/>
          </w:tcPr>
          <w:p w14:paraId="52179070" w14:textId="77777777" w:rsidR="00095718" w:rsidRPr="007634AD" w:rsidRDefault="00095718" w:rsidP="00813141">
            <w:pPr>
              <w:pStyle w:val="EQRTableText"/>
              <w:rPr>
                <w:b/>
                <w:bCs/>
                <w:szCs w:val="18"/>
              </w:rPr>
            </w:pPr>
            <w:r w:rsidRPr="007634AD">
              <w:rPr>
                <w:b/>
                <w:bCs/>
                <w:szCs w:val="18"/>
              </w:rPr>
              <w:t>Denominator</w:t>
            </w:r>
          </w:p>
        </w:tc>
        <w:tc>
          <w:tcPr>
            <w:tcW w:w="1870" w:type="dxa"/>
          </w:tcPr>
          <w:p w14:paraId="6D0CFBF7" w14:textId="4EC2FEFC" w:rsidR="00095718" w:rsidRPr="004E1E51" w:rsidRDefault="001E60FA" w:rsidP="005A62E4">
            <w:pPr>
              <w:pStyle w:val="EQRTableText"/>
              <w:jc w:val="center"/>
              <w:rPr>
                <w:szCs w:val="18"/>
              </w:rPr>
            </w:pPr>
            <w:r w:rsidRPr="004E1E51">
              <w:rPr>
                <w:szCs w:val="18"/>
              </w:rPr>
              <w:t>4242</w:t>
            </w:r>
          </w:p>
        </w:tc>
      </w:tr>
      <w:tr w:rsidR="00095718" w:rsidRPr="004E1E51" w14:paraId="5D04A068" w14:textId="77777777" w:rsidTr="007041D1">
        <w:trPr>
          <w:cantSplit/>
          <w:trHeight w:val="260"/>
        </w:trPr>
        <w:tc>
          <w:tcPr>
            <w:tcW w:w="1870" w:type="dxa"/>
            <w:shd w:val="clear" w:color="auto" w:fill="CCC57F"/>
          </w:tcPr>
          <w:p w14:paraId="606DC218" w14:textId="77777777" w:rsidR="00095718" w:rsidRPr="007634AD" w:rsidRDefault="00095718" w:rsidP="00813141">
            <w:pPr>
              <w:pStyle w:val="EQRTableText"/>
              <w:rPr>
                <w:b/>
                <w:bCs/>
                <w:szCs w:val="18"/>
              </w:rPr>
            </w:pPr>
            <w:r w:rsidRPr="007634AD">
              <w:rPr>
                <w:b/>
                <w:bCs/>
                <w:szCs w:val="18"/>
              </w:rPr>
              <w:t>Rate</w:t>
            </w:r>
          </w:p>
        </w:tc>
        <w:tc>
          <w:tcPr>
            <w:tcW w:w="1870" w:type="dxa"/>
          </w:tcPr>
          <w:p w14:paraId="6DBBE9C8" w14:textId="29BCF6A5" w:rsidR="00095718" w:rsidRPr="004E1E51" w:rsidRDefault="00F12562" w:rsidP="005A62E4">
            <w:pPr>
              <w:pStyle w:val="EQRTableText"/>
              <w:jc w:val="center"/>
              <w:rPr>
                <w:szCs w:val="18"/>
              </w:rPr>
            </w:pPr>
            <w:r w:rsidRPr="004E1E51">
              <w:rPr>
                <w:szCs w:val="18"/>
              </w:rPr>
              <w:t>76.9%</w:t>
            </w:r>
          </w:p>
        </w:tc>
      </w:tr>
    </w:tbl>
    <w:p w14:paraId="158A8E46" w14:textId="77777777" w:rsidR="00095718" w:rsidRPr="007634AD" w:rsidRDefault="00095718" w:rsidP="00095718">
      <w:pPr>
        <w:pStyle w:val="EQRMarkforExhibitWSsubsection"/>
        <w:rPr>
          <w:color w:val="CCC57F"/>
        </w:rPr>
      </w:pPr>
      <w:r w:rsidRPr="007634AD">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95718" w:rsidRPr="0016292A" w14:paraId="2A5043BD" w14:textId="77777777" w:rsidTr="00813141">
        <w:trPr>
          <w:trHeight w:val="1106"/>
        </w:trPr>
        <w:tc>
          <w:tcPr>
            <w:tcW w:w="9350" w:type="dxa"/>
          </w:tcPr>
          <w:p w14:paraId="7F80DAC2" w14:textId="77777777" w:rsidR="00095718" w:rsidRDefault="00095718" w:rsidP="00813141">
            <w:pPr>
              <w:pStyle w:val="EQRTableText"/>
            </w:pPr>
            <w:r>
              <w:t>Describe any deviations from the technical specifications and explain reasons for deviations (such as deviations in denominator, numerator, data source, measurement period, or other aspect of the measure calculation).</w:t>
            </w:r>
          </w:p>
          <w:p w14:paraId="0D5541AF" w14:textId="77777777" w:rsidR="00095718" w:rsidRPr="00556297" w:rsidRDefault="00095718" w:rsidP="00813141">
            <w:pPr>
              <w:pStyle w:val="EQRTableText"/>
              <w:rPr>
                <w:sz w:val="16"/>
                <w:szCs w:val="18"/>
              </w:rPr>
            </w:pPr>
          </w:p>
          <w:p w14:paraId="1AC59E22" w14:textId="0C5E0988" w:rsidR="00095718" w:rsidRPr="0016292A" w:rsidRDefault="00413359" w:rsidP="00813141">
            <w:pPr>
              <w:pStyle w:val="EQRTableText"/>
              <w:rPr>
                <w:sz w:val="20"/>
              </w:rPr>
            </w:pPr>
            <w:r w:rsidRPr="00556297">
              <w:rPr>
                <w:szCs w:val="18"/>
              </w:rPr>
              <w:t xml:space="preserve">MBHP followed HEDIS technical specifications </w:t>
            </w:r>
            <w:r w:rsidR="00465B23">
              <w:rPr>
                <w:szCs w:val="18"/>
              </w:rPr>
              <w:t xml:space="preserve">in </w:t>
            </w:r>
            <w:r w:rsidRPr="00556297">
              <w:rPr>
                <w:szCs w:val="18"/>
              </w:rPr>
              <w:t xml:space="preserve"> the production of this measure.</w:t>
            </w:r>
          </w:p>
        </w:tc>
      </w:tr>
      <w:tr w:rsidR="00095718" w:rsidRPr="0016292A" w14:paraId="5DED0DB0" w14:textId="77777777" w:rsidTr="00813141">
        <w:trPr>
          <w:trHeight w:val="1088"/>
        </w:trPr>
        <w:tc>
          <w:tcPr>
            <w:tcW w:w="9350" w:type="dxa"/>
          </w:tcPr>
          <w:p w14:paraId="644364C7" w14:textId="4E9158C5" w:rsidR="00095718" w:rsidRPr="004E1E51" w:rsidRDefault="00095718" w:rsidP="00813141">
            <w:pPr>
              <w:pStyle w:val="EQRTableText"/>
              <w:rPr>
                <w:rFonts w:cs="Arial"/>
                <w:szCs w:val="18"/>
              </w:rPr>
            </w:pPr>
            <w:r w:rsidRPr="004E1E51">
              <w:rPr>
                <w:rFonts w:cs="Arial"/>
                <w:szCs w:val="18"/>
              </w:rPr>
              <w:t>Describe any findings from the ISCA or other information systems audit that affected the reliability or validity of the performance measure results.</w:t>
            </w:r>
          </w:p>
          <w:p w14:paraId="39076E09" w14:textId="77777777" w:rsidR="005A62E4" w:rsidRPr="004E1E51" w:rsidRDefault="005A62E4" w:rsidP="00813141">
            <w:pPr>
              <w:pStyle w:val="EQRTableText"/>
              <w:rPr>
                <w:rFonts w:cs="Arial"/>
                <w:szCs w:val="18"/>
              </w:rPr>
            </w:pPr>
          </w:p>
          <w:p w14:paraId="0BE19877" w14:textId="2FB368ED" w:rsidR="005A62E4" w:rsidRPr="004E1E51" w:rsidRDefault="005A62E4" w:rsidP="005A62E4">
            <w:pPr>
              <w:rPr>
                <w:rFonts w:ascii="Arial" w:hAnsi="Arial" w:cs="Arial"/>
                <w:color w:val="000000" w:themeColor="text1"/>
                <w:sz w:val="18"/>
                <w:szCs w:val="18"/>
              </w:rPr>
            </w:pPr>
            <w:r w:rsidRPr="004E1E51">
              <w:rPr>
                <w:rFonts w:ascii="Arial" w:hAnsi="Arial" w:cs="Arial"/>
                <w:b/>
                <w:sz w:val="18"/>
                <w:szCs w:val="18"/>
              </w:rPr>
              <w:t>Claims and Encounter Data.</w:t>
            </w:r>
            <w:r w:rsidRPr="004E1E51">
              <w:rPr>
                <w:rFonts w:ascii="Arial" w:hAnsi="Arial" w:cs="Arial"/>
                <w:color w:val="0070C0"/>
                <w:sz w:val="18"/>
                <w:szCs w:val="18"/>
              </w:rPr>
              <w:t xml:space="preserve"> </w:t>
            </w:r>
            <w:r w:rsidRPr="004E1E51">
              <w:rPr>
                <w:rFonts w:ascii="Arial" w:hAnsi="Arial" w:cs="Arial"/>
                <w:sz w:val="18"/>
                <w:szCs w:val="18"/>
              </w:rPr>
              <w:t>MBHP processed behavioral health claims using its proprietary Claims Adjudication System (CAS). All necessary fields were captured for HEDIS reporting</w:t>
            </w:r>
            <w:r w:rsidRPr="004E1E51">
              <w:rPr>
                <w:rFonts w:ascii="Arial" w:hAnsi="Arial" w:cs="Arial"/>
                <w:color w:val="000000" w:themeColor="text1"/>
                <w:sz w:val="18"/>
                <w:szCs w:val="18"/>
              </w:rPr>
              <w:t xml:space="preserve">. Standard coding was used and there was </w:t>
            </w:r>
            <w:r w:rsidRPr="004E1E51">
              <w:rPr>
                <w:rFonts w:ascii="Arial" w:hAnsi="Arial" w:cs="Arial"/>
                <w:color w:val="000000" w:themeColor="text1"/>
                <w:sz w:val="18"/>
                <w:szCs w:val="18"/>
              </w:rPr>
              <w:lastRenderedPageBreak/>
              <w:t xml:space="preserve">no use of non-standard codes.  </w:t>
            </w:r>
            <w:r w:rsidRPr="004E1E51">
              <w:rPr>
                <w:rFonts w:ascii="Arial" w:hAnsi="Arial" w:cs="Arial"/>
                <w:sz w:val="18"/>
                <w:szCs w:val="18"/>
              </w:rPr>
              <w:t>Almost all claims were submitted electronically, either using clearinghouses or directly to MBHP. There were adequate monitoring processes in place to monitor EDI claim submissions. Sufficient claims editing processes were initiated on the front-end of claims submissions and additional claims editing checks were in place within CAS. For the small volume of paper claim submissions, MBHP handled them in-house and manually keyed the data into CAS.  MBHP received medical encounter files from the PCC Plan on a nightly basis and pharmacy encounter files monthly. There were adequate processes for the receipt and processing of these encounter data files. There were no concerns identified with data completeness.</w:t>
            </w:r>
            <w:r w:rsidRPr="004E1E51">
              <w:rPr>
                <w:rFonts w:ascii="Arial" w:hAnsi="Arial" w:cs="Arial"/>
                <w:color w:val="000000" w:themeColor="text1"/>
                <w:sz w:val="18"/>
                <w:szCs w:val="18"/>
              </w:rPr>
              <w:t xml:space="preserve">  There were no issues identified with claims or encounter data processing.</w:t>
            </w:r>
          </w:p>
          <w:p w14:paraId="68A2BEE8" w14:textId="77777777" w:rsidR="005A62E4" w:rsidRPr="004E1E51" w:rsidRDefault="005A62E4" w:rsidP="005A62E4">
            <w:pPr>
              <w:pStyle w:val="ListParagraph"/>
              <w:rPr>
                <w:rFonts w:ascii="Arial" w:hAnsi="Arial" w:cs="Arial"/>
                <w:sz w:val="18"/>
                <w:szCs w:val="18"/>
              </w:rPr>
            </w:pPr>
          </w:p>
          <w:p w14:paraId="4682B488" w14:textId="77777777" w:rsidR="005A62E4" w:rsidRPr="004E1E51" w:rsidRDefault="005A62E4" w:rsidP="005A62E4">
            <w:pPr>
              <w:rPr>
                <w:rFonts w:ascii="Arial" w:hAnsi="Arial" w:cs="Arial"/>
                <w:sz w:val="18"/>
                <w:szCs w:val="18"/>
              </w:rPr>
            </w:pPr>
            <w:r w:rsidRPr="004E1E51">
              <w:rPr>
                <w:rFonts w:ascii="Arial" w:hAnsi="Arial" w:cs="Arial"/>
                <w:b/>
                <w:sz w:val="18"/>
                <w:szCs w:val="18"/>
              </w:rPr>
              <w:t>Enrollment Data.</w:t>
            </w:r>
            <w:r w:rsidRPr="004E1E51">
              <w:rPr>
                <w:rFonts w:ascii="Arial" w:hAnsi="Arial" w:cs="Arial"/>
                <w:sz w:val="18"/>
                <w:szCs w:val="18"/>
              </w:rPr>
              <w:t xml:space="preserve"> </w:t>
            </w:r>
            <w:r w:rsidRPr="004E1E51">
              <w:rPr>
                <w:rFonts w:ascii="Arial" w:hAnsi="Arial" w:cs="Arial"/>
                <w:color w:val="000000" w:themeColor="text1"/>
                <w:sz w:val="18"/>
                <w:szCs w:val="18"/>
              </w:rPr>
              <w:t>MBHP processed Medicaid enrollment data using the CAS system. All necessary enrollment fields were captured for HEDIS reporting. MBHP member enrollment data in an 834 format were received daily from MassHealth and processed by MBHP. The daily file included additions, changes, and terminations. Enrollment data were loaded into CAS. MBHP also received a full monthly refresh file and conducted reconciliation between CAS and the State file. MBHP had adequate data quality monitoring and reconciliation processes. There were no issues identified with enrollment processes.</w:t>
            </w:r>
          </w:p>
          <w:p w14:paraId="52C8449C" w14:textId="77777777" w:rsidR="005A62E4" w:rsidRPr="004E1E51" w:rsidRDefault="005A62E4" w:rsidP="005A62E4">
            <w:pPr>
              <w:rPr>
                <w:rFonts w:ascii="Arial" w:hAnsi="Arial" w:cs="Arial"/>
                <w:sz w:val="18"/>
                <w:szCs w:val="18"/>
              </w:rPr>
            </w:pPr>
          </w:p>
          <w:p w14:paraId="67FD02D0" w14:textId="77777777" w:rsidR="005A62E4" w:rsidRPr="004E1E51" w:rsidRDefault="005A62E4" w:rsidP="005A62E4">
            <w:pPr>
              <w:rPr>
                <w:rFonts w:ascii="Arial" w:hAnsi="Arial" w:cs="Arial"/>
                <w:sz w:val="18"/>
                <w:szCs w:val="18"/>
              </w:rPr>
            </w:pPr>
            <w:r w:rsidRPr="004E1E51">
              <w:rPr>
                <w:rFonts w:ascii="Arial" w:hAnsi="Arial" w:cs="Arial"/>
                <w:b/>
                <w:sz w:val="18"/>
                <w:szCs w:val="18"/>
              </w:rPr>
              <w:t>Supplemental Data.</w:t>
            </w:r>
            <w:r w:rsidRPr="004E1E51">
              <w:rPr>
                <w:rFonts w:ascii="Arial" w:hAnsi="Arial" w:cs="Arial"/>
                <w:sz w:val="18"/>
                <w:szCs w:val="18"/>
              </w:rPr>
              <w:t xml:space="preserve"> MBHP did not use supplemental data sources in the production of the performance measure rates under review.  Therefore, this section is not applicable. </w:t>
            </w:r>
          </w:p>
          <w:p w14:paraId="7061E636" w14:textId="77777777" w:rsidR="005A62E4" w:rsidRPr="004E1E51" w:rsidRDefault="005A62E4" w:rsidP="005A62E4">
            <w:pPr>
              <w:pStyle w:val="ListParagraph"/>
              <w:ind w:left="360"/>
              <w:rPr>
                <w:rFonts w:ascii="Arial" w:hAnsi="Arial" w:cs="Arial"/>
                <w:sz w:val="18"/>
                <w:szCs w:val="18"/>
              </w:rPr>
            </w:pPr>
          </w:p>
          <w:p w14:paraId="76C9A119" w14:textId="77777777" w:rsidR="005A62E4" w:rsidRPr="004E1E51" w:rsidRDefault="005A62E4" w:rsidP="005A62E4">
            <w:pPr>
              <w:rPr>
                <w:rFonts w:ascii="Arial" w:hAnsi="Arial" w:cs="Arial"/>
                <w:sz w:val="18"/>
                <w:szCs w:val="18"/>
              </w:rPr>
            </w:pPr>
            <w:r w:rsidRPr="004E1E51">
              <w:rPr>
                <w:rFonts w:ascii="Arial" w:hAnsi="Arial" w:cs="Arial"/>
                <w:b/>
                <w:sz w:val="18"/>
                <w:szCs w:val="18"/>
              </w:rPr>
              <w:t>Data Integration.</w:t>
            </w:r>
            <w:r w:rsidRPr="004E1E51">
              <w:rPr>
                <w:rFonts w:ascii="Arial" w:hAnsi="Arial" w:cs="Arial"/>
                <w:sz w:val="18"/>
                <w:szCs w:val="18"/>
              </w:rPr>
              <w:t xml:space="preserve"> MBHP’s performance measure rates were produced using DST software. Data from the transaction system were loaded to MBHP’s enterprise-wide data warehouse nightly. MBHP used an automated process to populate a local data warehouse to facilitate the production of performance measures for the MBHP population. There were adequate processes and validation of data between the enterprise-wide and local data warehouses. Vendor data feeds were loaded into the warehouse upon receipt. Data were then formatted into DST-compliant extracts and loaded into the measure production software monthly. MBHP conducted monthly primary source verification of the data within DST and traced the information to the MBHP source data systems to ensure the software logic was being applied appropriately. MBHP had adequate processes to track completeness and accuracy of data at each transfer point. </w:t>
            </w:r>
          </w:p>
          <w:p w14:paraId="3036231C" w14:textId="77777777" w:rsidR="005A62E4" w:rsidRPr="004E1E51" w:rsidRDefault="005A62E4" w:rsidP="005A62E4">
            <w:pPr>
              <w:pStyle w:val="ListParagraph"/>
              <w:ind w:left="360"/>
              <w:rPr>
                <w:rFonts w:ascii="Arial" w:hAnsi="Arial" w:cs="Arial"/>
                <w:sz w:val="18"/>
                <w:szCs w:val="18"/>
              </w:rPr>
            </w:pPr>
          </w:p>
          <w:p w14:paraId="27EDB9B9" w14:textId="77777777" w:rsidR="005A62E4" w:rsidRPr="004E1E51" w:rsidRDefault="005A62E4" w:rsidP="005A62E4">
            <w:pPr>
              <w:rPr>
                <w:rFonts w:ascii="Arial" w:hAnsi="Arial" w:cs="Arial"/>
                <w:sz w:val="18"/>
                <w:szCs w:val="18"/>
              </w:rPr>
            </w:pPr>
            <w:r w:rsidRPr="004E1E51">
              <w:rPr>
                <w:rFonts w:ascii="Arial" w:hAnsi="Arial" w:cs="Arial"/>
                <w:sz w:val="18"/>
                <w:szCs w:val="18"/>
              </w:rPr>
              <w:t xml:space="preserve">Data transfers to the DST repository from source transaction systems were accurate. File consolidations, derivations, and extracts were accurate. DST’s repository structure was compliant. HEDIS measure report production was managed effectively. The DST software was compliant </w:t>
            </w:r>
            <w:proofErr w:type="gramStart"/>
            <w:r w:rsidRPr="004E1E51">
              <w:rPr>
                <w:rFonts w:ascii="Arial" w:hAnsi="Arial" w:cs="Arial"/>
                <w:sz w:val="18"/>
                <w:szCs w:val="18"/>
              </w:rPr>
              <w:t>with regard to</w:t>
            </w:r>
            <w:proofErr w:type="gramEnd"/>
            <w:r w:rsidRPr="004E1E51">
              <w:rPr>
                <w:rFonts w:ascii="Arial" w:hAnsi="Arial" w:cs="Arial"/>
                <w:sz w:val="18"/>
                <w:szCs w:val="18"/>
              </w:rPr>
              <w:t xml:space="preserve"> development, methodology, documentation, revision control and testing. Preliminary rates were </w:t>
            </w:r>
            <w:proofErr w:type="gramStart"/>
            <w:r w:rsidRPr="004E1E51">
              <w:rPr>
                <w:rFonts w:ascii="Arial" w:hAnsi="Arial" w:cs="Arial"/>
                <w:sz w:val="18"/>
                <w:szCs w:val="18"/>
              </w:rPr>
              <w:t>reviewed</w:t>
            </w:r>
            <w:proofErr w:type="gramEnd"/>
            <w:r w:rsidRPr="004E1E51">
              <w:rPr>
                <w:rFonts w:ascii="Arial" w:hAnsi="Arial" w:cs="Arial"/>
                <w:sz w:val="18"/>
                <w:szCs w:val="18"/>
              </w:rPr>
              <w:t xml:space="preserve"> and any variances investigated. MBHP maintains adequate oversight of its vendor, DST. There were no issues identified with data integration processes.</w:t>
            </w:r>
          </w:p>
          <w:p w14:paraId="65FAABCC" w14:textId="77777777" w:rsidR="005A62E4" w:rsidRPr="004E1E51" w:rsidRDefault="005A62E4" w:rsidP="005A62E4">
            <w:pPr>
              <w:pStyle w:val="ListParagraph"/>
              <w:ind w:left="360"/>
              <w:rPr>
                <w:rFonts w:ascii="Arial" w:hAnsi="Arial" w:cs="Arial"/>
                <w:sz w:val="18"/>
                <w:szCs w:val="18"/>
              </w:rPr>
            </w:pPr>
          </w:p>
          <w:p w14:paraId="5C9D96C9" w14:textId="77777777" w:rsidR="005A62E4" w:rsidRPr="004E1E51" w:rsidRDefault="005A62E4" w:rsidP="005A62E4">
            <w:pPr>
              <w:rPr>
                <w:rFonts w:ascii="Arial" w:hAnsi="Arial" w:cs="Arial"/>
                <w:sz w:val="18"/>
                <w:szCs w:val="18"/>
              </w:rPr>
            </w:pPr>
            <w:r w:rsidRPr="004E1E51">
              <w:rPr>
                <w:rFonts w:ascii="Arial" w:hAnsi="Arial" w:cs="Arial"/>
                <w:b/>
                <w:sz w:val="18"/>
                <w:szCs w:val="18"/>
              </w:rPr>
              <w:t>Source Code.</w:t>
            </w:r>
            <w:r w:rsidRPr="004E1E51">
              <w:rPr>
                <w:rFonts w:ascii="Arial" w:hAnsi="Arial" w:cs="Arial"/>
                <w:sz w:val="18"/>
                <w:szCs w:val="18"/>
              </w:rPr>
              <w:t xml:space="preserve"> MBHP used NCQA-certified DST HEDIS software to produce performance measures. DST received NCQA measure certification to produce the performance measures under the scope of this review. There were no source code issues identified.</w:t>
            </w:r>
          </w:p>
          <w:p w14:paraId="24AE8985" w14:textId="77777777" w:rsidR="005A62E4" w:rsidRPr="004E1E51" w:rsidRDefault="005A62E4" w:rsidP="005A62E4">
            <w:pPr>
              <w:rPr>
                <w:rFonts w:ascii="Arial" w:hAnsi="Arial" w:cs="Arial"/>
                <w:b/>
                <w:sz w:val="18"/>
                <w:szCs w:val="18"/>
              </w:rPr>
            </w:pPr>
          </w:p>
          <w:p w14:paraId="11A40F56" w14:textId="4BBBA288" w:rsidR="00095718" w:rsidRPr="004E1E51" w:rsidRDefault="005A62E4" w:rsidP="005A62E4">
            <w:pPr>
              <w:spacing w:after="160" w:line="259" w:lineRule="auto"/>
              <w:rPr>
                <w:rFonts w:ascii="Arial" w:hAnsi="Arial" w:cs="Arial"/>
                <w:sz w:val="18"/>
                <w:szCs w:val="18"/>
              </w:rPr>
            </w:pPr>
            <w:r w:rsidRPr="004E1E51">
              <w:rPr>
                <w:rFonts w:ascii="Arial" w:hAnsi="Arial" w:cs="Arial"/>
                <w:b/>
                <w:sz w:val="18"/>
                <w:szCs w:val="18"/>
              </w:rPr>
              <w:br w:type="page"/>
            </w:r>
            <w:r w:rsidR="00095718" w:rsidRPr="004E1E51">
              <w:rPr>
                <w:rFonts w:ascii="Arial" w:hAnsi="Arial" w:cs="Arial"/>
                <w:sz w:val="18"/>
                <w:szCs w:val="18"/>
              </w:rPr>
              <w:fldChar w:fldCharType="begin">
                <w:ffData>
                  <w:name w:val="Check3"/>
                  <w:enabled/>
                  <w:calcOnExit w:val="0"/>
                  <w:checkBox>
                    <w:sizeAuto/>
                    <w:default w:val="0"/>
                  </w:checkBox>
                </w:ffData>
              </w:fldChar>
            </w:r>
            <w:r w:rsidR="00095718" w:rsidRPr="004E1E51">
              <w:rPr>
                <w:rFonts w:ascii="Arial" w:hAnsi="Arial" w:cs="Arial"/>
                <w:sz w:val="18"/>
                <w:szCs w:val="18"/>
              </w:rPr>
              <w:instrText xml:space="preserve"> FORMCHECKBOX </w:instrText>
            </w:r>
            <w:r w:rsidR="00021C52">
              <w:rPr>
                <w:rFonts w:ascii="Arial" w:hAnsi="Arial" w:cs="Arial"/>
                <w:sz w:val="18"/>
                <w:szCs w:val="18"/>
              </w:rPr>
            </w:r>
            <w:r w:rsidR="00021C52">
              <w:rPr>
                <w:rFonts w:ascii="Arial" w:hAnsi="Arial" w:cs="Arial"/>
                <w:sz w:val="18"/>
                <w:szCs w:val="18"/>
              </w:rPr>
              <w:fldChar w:fldCharType="separate"/>
            </w:r>
            <w:r w:rsidR="00095718" w:rsidRPr="004E1E51">
              <w:rPr>
                <w:rFonts w:ascii="Arial" w:hAnsi="Arial" w:cs="Arial"/>
                <w:sz w:val="18"/>
                <w:szCs w:val="18"/>
              </w:rPr>
              <w:fldChar w:fldCharType="end"/>
            </w:r>
            <w:r w:rsidR="00095718" w:rsidRPr="004E1E51">
              <w:rPr>
                <w:rFonts w:ascii="Arial" w:hAnsi="Arial" w:cs="Arial"/>
                <w:sz w:val="18"/>
                <w:szCs w:val="18"/>
              </w:rPr>
              <w:t xml:space="preserve"> Not applicable (ISCA not reviewed)</w:t>
            </w:r>
          </w:p>
        </w:tc>
      </w:tr>
      <w:tr w:rsidR="00095718" w:rsidRPr="0016292A" w14:paraId="600EDC79" w14:textId="77777777" w:rsidTr="00813141">
        <w:trPr>
          <w:trHeight w:val="1088"/>
        </w:trPr>
        <w:tc>
          <w:tcPr>
            <w:tcW w:w="9350" w:type="dxa"/>
          </w:tcPr>
          <w:p w14:paraId="6A3302A9" w14:textId="77777777" w:rsidR="00095718" w:rsidRPr="004E1E51" w:rsidRDefault="00095718" w:rsidP="00813141">
            <w:pPr>
              <w:pStyle w:val="EQRTableText"/>
              <w:rPr>
                <w:rFonts w:cs="Arial"/>
                <w:szCs w:val="18"/>
              </w:rPr>
            </w:pPr>
            <w:r w:rsidRPr="004E1E51">
              <w:rPr>
                <w:rFonts w:cs="Arial"/>
                <w:szCs w:val="18"/>
              </w:rPr>
              <w:lastRenderedPageBreak/>
              <w:t>Describe any findings from medical record review that affected the reliability or validity of the performance measure results.</w:t>
            </w:r>
          </w:p>
          <w:p w14:paraId="41F9F28C" w14:textId="77777777" w:rsidR="00095718" w:rsidRPr="004E1E51" w:rsidRDefault="00095718" w:rsidP="00813141">
            <w:pPr>
              <w:pStyle w:val="EQRTableText"/>
              <w:rPr>
                <w:rFonts w:cs="Arial"/>
                <w:szCs w:val="18"/>
              </w:rPr>
            </w:pPr>
          </w:p>
          <w:p w14:paraId="2CDAC6F1" w14:textId="54BB801F" w:rsidR="00095718" w:rsidRPr="004E1E51" w:rsidRDefault="00413359" w:rsidP="00813141">
            <w:pPr>
              <w:pStyle w:val="EQRTableText"/>
              <w:rPr>
                <w:rFonts w:cs="Arial"/>
                <w:szCs w:val="18"/>
              </w:rPr>
            </w:pPr>
            <w:r w:rsidRPr="004E1E51">
              <w:rPr>
                <w:rFonts w:cs="Arial"/>
                <w:szCs w:val="18"/>
              </w:rPr>
              <w:fldChar w:fldCharType="begin">
                <w:ffData>
                  <w:name w:val=""/>
                  <w:enabled/>
                  <w:calcOnExit w:val="0"/>
                  <w:checkBox>
                    <w:sizeAuto/>
                    <w:default w:val="1"/>
                  </w:checkBox>
                </w:ffData>
              </w:fldChar>
            </w:r>
            <w:r w:rsidRPr="004E1E51">
              <w:rPr>
                <w:rFonts w:cs="Arial"/>
                <w:szCs w:val="18"/>
              </w:rPr>
              <w:instrText xml:space="preserve"> FORMCHECKBOX </w:instrText>
            </w:r>
            <w:r w:rsidR="00021C52">
              <w:rPr>
                <w:rFonts w:cs="Arial"/>
                <w:szCs w:val="18"/>
              </w:rPr>
            </w:r>
            <w:r w:rsidR="00021C52">
              <w:rPr>
                <w:rFonts w:cs="Arial"/>
                <w:szCs w:val="18"/>
              </w:rPr>
              <w:fldChar w:fldCharType="separate"/>
            </w:r>
            <w:r w:rsidRPr="004E1E51">
              <w:rPr>
                <w:rFonts w:cs="Arial"/>
                <w:szCs w:val="18"/>
              </w:rPr>
              <w:fldChar w:fldCharType="end"/>
            </w:r>
            <w:r w:rsidR="00095718" w:rsidRPr="004E1E51">
              <w:rPr>
                <w:rFonts w:cs="Arial"/>
                <w:szCs w:val="18"/>
              </w:rPr>
              <w:t xml:space="preserve"> Not applicable (medical record review not conducted)</w:t>
            </w:r>
          </w:p>
        </w:tc>
      </w:tr>
      <w:tr w:rsidR="00095718" w:rsidRPr="0016292A" w14:paraId="3484B46E" w14:textId="77777777" w:rsidTr="00813141">
        <w:trPr>
          <w:trHeight w:val="1070"/>
        </w:trPr>
        <w:tc>
          <w:tcPr>
            <w:tcW w:w="9350" w:type="dxa"/>
          </w:tcPr>
          <w:p w14:paraId="352CEE64" w14:textId="77777777" w:rsidR="00095718" w:rsidRPr="004E1E51" w:rsidRDefault="00095718" w:rsidP="00813141">
            <w:pPr>
              <w:pStyle w:val="EQRTableText"/>
              <w:rPr>
                <w:rFonts w:cs="Arial"/>
                <w:szCs w:val="18"/>
              </w:rPr>
            </w:pPr>
            <w:r w:rsidRPr="004E1E51">
              <w:rPr>
                <w:rFonts w:cs="Arial"/>
                <w:szCs w:val="18"/>
              </w:rPr>
              <w:t>Describe any other validation findings that affected the accuracy of the performance measure calculation.</w:t>
            </w:r>
          </w:p>
          <w:p w14:paraId="17C24367" w14:textId="77777777" w:rsidR="00095718" w:rsidRPr="004E1E51" w:rsidRDefault="00095718" w:rsidP="00813141">
            <w:pPr>
              <w:pStyle w:val="EQRTableText"/>
              <w:rPr>
                <w:rFonts w:cs="Arial"/>
                <w:szCs w:val="18"/>
              </w:rPr>
            </w:pPr>
          </w:p>
          <w:p w14:paraId="12A08E6D" w14:textId="3A787AA2" w:rsidR="00095718" w:rsidRPr="004E1E51" w:rsidRDefault="00095718" w:rsidP="00813141">
            <w:pPr>
              <w:pStyle w:val="EQRTableText"/>
              <w:rPr>
                <w:rFonts w:cs="Arial"/>
                <w:szCs w:val="18"/>
              </w:rPr>
            </w:pPr>
            <w:r w:rsidRPr="004E1E51">
              <w:rPr>
                <w:rFonts w:cs="Arial"/>
                <w:szCs w:val="18"/>
              </w:rPr>
              <w:t>None</w:t>
            </w:r>
            <w:r w:rsidR="005A62E4" w:rsidRPr="004E1E51">
              <w:rPr>
                <w:rFonts w:cs="Arial"/>
                <w:szCs w:val="18"/>
              </w:rPr>
              <w:t xml:space="preserve"> identified.</w:t>
            </w:r>
          </w:p>
        </w:tc>
      </w:tr>
      <w:tr w:rsidR="00095718" w:rsidRPr="0016292A" w14:paraId="25A978C3" w14:textId="77777777" w:rsidTr="00465B23">
        <w:trPr>
          <w:trHeight w:val="647"/>
        </w:trPr>
        <w:tc>
          <w:tcPr>
            <w:tcW w:w="9350" w:type="dxa"/>
          </w:tcPr>
          <w:p w14:paraId="4DF75CA1" w14:textId="78E58E4F" w:rsidR="00095718" w:rsidRPr="004E1E51" w:rsidRDefault="00095718" w:rsidP="00813141">
            <w:pPr>
              <w:pStyle w:val="EQRTableText"/>
              <w:rPr>
                <w:rFonts w:cs="Arial"/>
                <w:szCs w:val="18"/>
              </w:rPr>
            </w:pPr>
            <w:r w:rsidRPr="004E1E51">
              <w:rPr>
                <w:rFonts w:cs="Arial"/>
                <w:szCs w:val="18"/>
              </w:rPr>
              <w:t xml:space="preserve">Validation rating:  </w:t>
            </w:r>
            <w:r w:rsidRPr="004E1E51">
              <w:rPr>
                <w:rFonts w:cs="Arial"/>
                <w:szCs w:val="18"/>
              </w:rPr>
              <w:fldChar w:fldCharType="begin">
                <w:ffData>
                  <w:name w:val=""/>
                  <w:enabled/>
                  <w:calcOnExit w:val="0"/>
                  <w:checkBox>
                    <w:sizeAuto/>
                    <w:default w:val="1"/>
                  </w:checkBox>
                </w:ffData>
              </w:fldChar>
            </w:r>
            <w:r w:rsidRPr="004E1E51">
              <w:rPr>
                <w:rFonts w:cs="Arial"/>
                <w:szCs w:val="18"/>
              </w:rPr>
              <w:instrText xml:space="preserve"> FORMCHECKBOX </w:instrText>
            </w:r>
            <w:r w:rsidR="00021C52">
              <w:rPr>
                <w:rFonts w:cs="Arial"/>
                <w:szCs w:val="18"/>
              </w:rPr>
            </w:r>
            <w:r w:rsidR="00021C52">
              <w:rPr>
                <w:rFonts w:cs="Arial"/>
                <w:szCs w:val="18"/>
              </w:rPr>
              <w:fldChar w:fldCharType="separate"/>
            </w:r>
            <w:r w:rsidRPr="004E1E51">
              <w:rPr>
                <w:rFonts w:cs="Arial"/>
                <w:szCs w:val="18"/>
              </w:rPr>
              <w:fldChar w:fldCharType="end"/>
            </w:r>
            <w:r w:rsidRPr="004E1E51">
              <w:rPr>
                <w:rFonts w:cs="Arial"/>
                <w:szCs w:val="18"/>
              </w:rPr>
              <w:t xml:space="preserve"> High confidence   </w:t>
            </w:r>
            <w:r w:rsidRPr="004E1E51">
              <w:rPr>
                <w:rFonts w:cs="Arial"/>
                <w:szCs w:val="18"/>
              </w:rPr>
              <w:fldChar w:fldCharType="begin">
                <w:ffData>
                  <w:name w:val="Check4"/>
                  <w:enabled/>
                  <w:calcOnExit w:val="0"/>
                  <w:checkBox>
                    <w:sizeAuto/>
                    <w:default w:val="0"/>
                  </w:checkBox>
                </w:ffData>
              </w:fldChar>
            </w:r>
            <w:r w:rsidRPr="004E1E51">
              <w:rPr>
                <w:rFonts w:cs="Arial"/>
                <w:szCs w:val="18"/>
              </w:rPr>
              <w:instrText xml:space="preserve"> FORMCHECKBOX </w:instrText>
            </w:r>
            <w:r w:rsidR="00021C52">
              <w:rPr>
                <w:rFonts w:cs="Arial"/>
                <w:szCs w:val="18"/>
              </w:rPr>
            </w:r>
            <w:r w:rsidR="00021C52">
              <w:rPr>
                <w:rFonts w:cs="Arial"/>
                <w:szCs w:val="18"/>
              </w:rPr>
              <w:fldChar w:fldCharType="separate"/>
            </w:r>
            <w:r w:rsidRPr="004E1E51">
              <w:rPr>
                <w:rFonts w:cs="Arial"/>
                <w:szCs w:val="18"/>
              </w:rPr>
              <w:fldChar w:fldCharType="end"/>
            </w:r>
            <w:r w:rsidRPr="004E1E51">
              <w:rPr>
                <w:rFonts w:cs="Arial"/>
                <w:szCs w:val="18"/>
              </w:rPr>
              <w:t xml:space="preserve"> Moderate confidence  </w:t>
            </w:r>
            <w:r w:rsidRPr="004E1E51">
              <w:rPr>
                <w:rFonts w:cs="Arial"/>
                <w:szCs w:val="18"/>
              </w:rPr>
              <w:fldChar w:fldCharType="begin">
                <w:ffData>
                  <w:name w:val="Check4"/>
                  <w:enabled/>
                  <w:calcOnExit w:val="0"/>
                  <w:checkBox>
                    <w:sizeAuto/>
                    <w:default w:val="0"/>
                  </w:checkBox>
                </w:ffData>
              </w:fldChar>
            </w:r>
            <w:r w:rsidRPr="004E1E51">
              <w:rPr>
                <w:rFonts w:cs="Arial"/>
                <w:szCs w:val="18"/>
              </w:rPr>
              <w:instrText xml:space="preserve"> FORMCHECKBOX </w:instrText>
            </w:r>
            <w:r w:rsidR="00021C52">
              <w:rPr>
                <w:rFonts w:cs="Arial"/>
                <w:szCs w:val="18"/>
              </w:rPr>
            </w:r>
            <w:r w:rsidR="00021C52">
              <w:rPr>
                <w:rFonts w:cs="Arial"/>
                <w:szCs w:val="18"/>
              </w:rPr>
              <w:fldChar w:fldCharType="separate"/>
            </w:r>
            <w:r w:rsidRPr="004E1E51">
              <w:rPr>
                <w:rFonts w:cs="Arial"/>
                <w:szCs w:val="18"/>
              </w:rPr>
              <w:fldChar w:fldCharType="end"/>
            </w:r>
            <w:r w:rsidRPr="004E1E51">
              <w:rPr>
                <w:rFonts w:cs="Arial"/>
                <w:szCs w:val="18"/>
              </w:rPr>
              <w:t xml:space="preserve"> Low confidence </w:t>
            </w:r>
            <w:r w:rsidRPr="004E1E51">
              <w:rPr>
                <w:rFonts w:cs="Arial"/>
                <w:szCs w:val="18"/>
              </w:rPr>
              <w:fldChar w:fldCharType="begin">
                <w:ffData>
                  <w:name w:val="Check4"/>
                  <w:enabled/>
                  <w:calcOnExit w:val="0"/>
                  <w:checkBox>
                    <w:sizeAuto/>
                    <w:default w:val="0"/>
                  </w:checkBox>
                </w:ffData>
              </w:fldChar>
            </w:r>
            <w:r w:rsidRPr="004E1E51">
              <w:rPr>
                <w:rFonts w:cs="Arial"/>
                <w:szCs w:val="18"/>
              </w:rPr>
              <w:instrText xml:space="preserve"> FORMCHECKBOX </w:instrText>
            </w:r>
            <w:r w:rsidR="00021C52">
              <w:rPr>
                <w:rFonts w:cs="Arial"/>
                <w:szCs w:val="18"/>
              </w:rPr>
            </w:r>
            <w:r w:rsidR="00021C52">
              <w:rPr>
                <w:rFonts w:cs="Arial"/>
                <w:szCs w:val="18"/>
              </w:rPr>
              <w:fldChar w:fldCharType="separate"/>
            </w:r>
            <w:r w:rsidRPr="004E1E51">
              <w:rPr>
                <w:rFonts w:cs="Arial"/>
                <w:szCs w:val="18"/>
              </w:rPr>
              <w:fldChar w:fldCharType="end"/>
            </w:r>
            <w:r w:rsidRPr="004E1E51">
              <w:rPr>
                <w:rFonts w:cs="Arial"/>
                <w:szCs w:val="18"/>
              </w:rPr>
              <w:t xml:space="preserve"> No confidence</w:t>
            </w:r>
          </w:p>
        </w:tc>
      </w:tr>
      <w:tr w:rsidR="00095718" w:rsidRPr="0016292A" w14:paraId="03FAF585" w14:textId="77777777" w:rsidTr="00813141">
        <w:trPr>
          <w:trHeight w:val="971"/>
        </w:trPr>
        <w:tc>
          <w:tcPr>
            <w:tcW w:w="9350" w:type="dxa"/>
          </w:tcPr>
          <w:p w14:paraId="718A965F" w14:textId="77777777" w:rsidR="00095718" w:rsidRPr="004E1E51" w:rsidRDefault="00095718" w:rsidP="00813141">
            <w:pPr>
              <w:pStyle w:val="EQRTableText"/>
              <w:rPr>
                <w:rFonts w:cs="Arial"/>
                <w:szCs w:val="18"/>
              </w:rPr>
            </w:pPr>
            <w:r w:rsidRPr="004E1E51">
              <w:rPr>
                <w:rFonts w:cs="Arial"/>
                <w:szCs w:val="18"/>
              </w:rPr>
              <w:t>EQRO recommendations for improvement of performance measure calculation:</w:t>
            </w:r>
          </w:p>
          <w:p w14:paraId="6CB7A9ED" w14:textId="77777777" w:rsidR="00095718" w:rsidRPr="004E1E51" w:rsidRDefault="00095718" w:rsidP="00813141">
            <w:pPr>
              <w:pStyle w:val="EQRTableText"/>
              <w:rPr>
                <w:rFonts w:cs="Arial"/>
                <w:szCs w:val="18"/>
              </w:rPr>
            </w:pPr>
          </w:p>
          <w:p w14:paraId="5CFEED32" w14:textId="40F5DBAE" w:rsidR="00095718" w:rsidRPr="004E1E51" w:rsidRDefault="00413359" w:rsidP="00813141">
            <w:pPr>
              <w:pStyle w:val="EQRTableText"/>
              <w:rPr>
                <w:rFonts w:cs="Arial"/>
                <w:szCs w:val="18"/>
              </w:rPr>
            </w:pPr>
            <w:r w:rsidRPr="004E1E51">
              <w:rPr>
                <w:rFonts w:cs="Arial"/>
                <w:szCs w:val="18"/>
              </w:rPr>
              <w:t>None identified.</w:t>
            </w:r>
          </w:p>
          <w:p w14:paraId="3ADE79FF" w14:textId="77777777" w:rsidR="00095718" w:rsidRPr="004E1E51" w:rsidRDefault="00095718" w:rsidP="00813141">
            <w:pPr>
              <w:pStyle w:val="EQRTableText"/>
              <w:rPr>
                <w:rFonts w:cs="Arial"/>
                <w:szCs w:val="18"/>
              </w:rPr>
            </w:pPr>
          </w:p>
        </w:tc>
      </w:tr>
    </w:tbl>
    <w:p w14:paraId="4DA9A68A" w14:textId="77777777" w:rsidR="00095718" w:rsidRDefault="00095718" w:rsidP="00095718">
      <w:pPr>
        <w:pStyle w:val="EQRNormalSS"/>
      </w:pPr>
    </w:p>
    <w:p w14:paraId="375BEB0F" w14:textId="77777777" w:rsidR="00095718" w:rsidRPr="007634AD" w:rsidRDefault="00095718" w:rsidP="00095718">
      <w:pPr>
        <w:pStyle w:val="EQRMarkforExhibitWSsubsection"/>
        <w:rPr>
          <w:color w:val="CCC57F"/>
        </w:rPr>
      </w:pPr>
      <w:r w:rsidRPr="007634AD">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95718" w:rsidRPr="0016292A" w14:paraId="284ADFE0" w14:textId="77777777" w:rsidTr="007634AD">
        <w:tc>
          <w:tcPr>
            <w:tcW w:w="9350" w:type="dxa"/>
            <w:shd w:val="clear" w:color="auto" w:fill="CCC57F"/>
          </w:tcPr>
          <w:p w14:paraId="5331605E" w14:textId="0AA7255C" w:rsidR="00095718" w:rsidRPr="00813141" w:rsidRDefault="00095718" w:rsidP="00813141">
            <w:pPr>
              <w:pStyle w:val="EQRTableText"/>
              <w:rPr>
                <w:rFonts w:cs="Arial"/>
                <w:b/>
                <w:bCs/>
                <w:szCs w:val="18"/>
              </w:rPr>
            </w:pPr>
            <w:r w:rsidRPr="00813141">
              <w:rPr>
                <w:rFonts w:cs="Arial"/>
                <w:szCs w:val="18"/>
              </w:rPr>
              <w:t>Managed Care Plan (MCP) name:</w:t>
            </w:r>
            <w:r w:rsidR="00F12562" w:rsidRPr="00813141">
              <w:rPr>
                <w:rFonts w:cs="Arial"/>
                <w:szCs w:val="18"/>
              </w:rPr>
              <w:t xml:space="preserve">  </w:t>
            </w:r>
            <w:r w:rsidR="00F12562" w:rsidRPr="00813141">
              <w:rPr>
                <w:rFonts w:cs="Arial"/>
                <w:b/>
                <w:bCs/>
                <w:szCs w:val="18"/>
              </w:rPr>
              <w:t xml:space="preserve">Massachusetts Behavioral Health Partnership </w:t>
            </w:r>
          </w:p>
        </w:tc>
      </w:tr>
      <w:tr w:rsidR="00095718" w:rsidRPr="0016292A" w14:paraId="25325457" w14:textId="77777777" w:rsidTr="007634AD">
        <w:tc>
          <w:tcPr>
            <w:tcW w:w="9350" w:type="dxa"/>
            <w:shd w:val="clear" w:color="auto" w:fill="CCC57F"/>
          </w:tcPr>
          <w:p w14:paraId="5B7B532A" w14:textId="1C3DD614" w:rsidR="00095718" w:rsidRPr="00813141" w:rsidRDefault="00095718" w:rsidP="00813141">
            <w:pPr>
              <w:spacing w:before="60" w:after="60"/>
              <w:rPr>
                <w:rFonts w:ascii="Arial" w:hAnsi="Arial" w:cs="Arial"/>
                <w:b/>
                <w:bCs/>
                <w:color w:val="000000"/>
                <w:sz w:val="18"/>
                <w:szCs w:val="18"/>
              </w:rPr>
            </w:pPr>
            <w:r w:rsidRPr="00813141">
              <w:rPr>
                <w:rFonts w:ascii="Arial" w:hAnsi="Arial" w:cs="Arial"/>
                <w:sz w:val="18"/>
                <w:szCs w:val="18"/>
              </w:rPr>
              <w:t>Performance measure name</w:t>
            </w:r>
            <w:r w:rsidRPr="00813141">
              <w:rPr>
                <w:rFonts w:ascii="Arial" w:hAnsi="Arial" w:cs="Arial"/>
                <w:b/>
                <w:bCs/>
                <w:sz w:val="18"/>
                <w:szCs w:val="18"/>
              </w:rPr>
              <w:t xml:space="preserve">: </w:t>
            </w:r>
            <w:r w:rsidR="00F12562" w:rsidRPr="00813141">
              <w:rPr>
                <w:rFonts w:ascii="Arial" w:hAnsi="Arial" w:cs="Arial"/>
                <w:b/>
                <w:bCs/>
                <w:sz w:val="18"/>
                <w:szCs w:val="18"/>
              </w:rPr>
              <w:t xml:space="preserve"> </w:t>
            </w:r>
            <w:r w:rsidR="00F12562" w:rsidRPr="00813141">
              <w:rPr>
                <w:rFonts w:ascii="Arial" w:hAnsi="Arial" w:cs="Arial"/>
                <w:b/>
                <w:color w:val="000000"/>
                <w:sz w:val="18"/>
                <w:szCs w:val="18"/>
              </w:rPr>
              <w:t xml:space="preserve">Initiation and Engagement of Alcohol and Other Drug Abuse or Dependence </w:t>
            </w:r>
            <w:r w:rsidR="00F12562" w:rsidRPr="00413359">
              <w:rPr>
                <w:rFonts w:ascii="Arial" w:hAnsi="Arial" w:cs="Arial"/>
                <w:b/>
                <w:color w:val="000000"/>
                <w:sz w:val="18"/>
                <w:szCs w:val="18"/>
              </w:rPr>
              <w:t>Treatment</w:t>
            </w:r>
            <w:r w:rsidR="00910C2E">
              <w:rPr>
                <w:rFonts w:ascii="Arial" w:hAnsi="Arial" w:cs="Arial"/>
                <w:b/>
                <w:color w:val="000000"/>
                <w:sz w:val="18"/>
                <w:szCs w:val="18"/>
              </w:rPr>
              <w:t xml:space="preserve"> (IET)</w:t>
            </w:r>
            <w:r w:rsidR="00F12562" w:rsidRPr="00413359">
              <w:rPr>
                <w:rFonts w:ascii="Arial" w:hAnsi="Arial" w:cs="Arial"/>
                <w:b/>
                <w:color w:val="000000"/>
                <w:sz w:val="18"/>
                <w:szCs w:val="18"/>
              </w:rPr>
              <w:t>: Initiation of AOD -</w:t>
            </w:r>
            <w:r w:rsidR="00F12562" w:rsidRPr="00813141">
              <w:rPr>
                <w:rFonts w:ascii="Arial" w:hAnsi="Arial" w:cs="Arial"/>
                <w:b/>
                <w:color w:val="000000"/>
                <w:sz w:val="18"/>
                <w:szCs w:val="18"/>
              </w:rPr>
              <w:t xml:space="preserve"> Alcohol Abuse or Dependence</w:t>
            </w:r>
          </w:p>
        </w:tc>
      </w:tr>
      <w:tr w:rsidR="00095718" w:rsidRPr="0016292A" w14:paraId="0621312F" w14:textId="77777777" w:rsidTr="00813141">
        <w:tc>
          <w:tcPr>
            <w:tcW w:w="9350" w:type="dxa"/>
          </w:tcPr>
          <w:p w14:paraId="16DA5E88" w14:textId="77777777" w:rsidR="00095718" w:rsidRPr="0016292A" w:rsidRDefault="00095718" w:rsidP="00813141">
            <w:pPr>
              <w:pStyle w:val="EQRTableText"/>
            </w:pPr>
            <w:r w:rsidRPr="0016292A">
              <w:t>Measure steward:</w:t>
            </w:r>
          </w:p>
          <w:p w14:paraId="5269417A"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Agency for Healthcare Research and Quality (AHRQ)</w:t>
            </w:r>
          </w:p>
          <w:p w14:paraId="2B01B665"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Centers for Disease Control and Prevention (CDC)</w:t>
            </w:r>
          </w:p>
          <w:p w14:paraId="7BBF08B2"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Centers for Medicare &amp; Medicaid Services (CMS)</w:t>
            </w:r>
          </w:p>
          <w:p w14:paraId="6ABD83DB" w14:textId="77777777" w:rsidR="00095718" w:rsidRPr="0016292A" w:rsidRDefault="00095718"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Pr="0016292A">
              <w:t xml:space="preserve"> National Committee for Quality Assurance (NCQA) </w:t>
            </w:r>
          </w:p>
          <w:p w14:paraId="037857AE"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The Joint Commission (TJC)</w:t>
            </w:r>
          </w:p>
          <w:p w14:paraId="3AC87000"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No measure steward, developed by state/EQRO </w:t>
            </w:r>
          </w:p>
          <w:p w14:paraId="367D75E9"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measure steward (specify) _____________________________________________</w:t>
            </w:r>
          </w:p>
        </w:tc>
      </w:tr>
      <w:tr w:rsidR="00095718" w:rsidRPr="0016292A" w14:paraId="0B378529" w14:textId="77777777" w:rsidTr="00813141">
        <w:tc>
          <w:tcPr>
            <w:tcW w:w="9350" w:type="dxa"/>
          </w:tcPr>
          <w:p w14:paraId="42687AC4" w14:textId="77777777" w:rsidR="00095718" w:rsidRPr="0016292A" w:rsidRDefault="00095718" w:rsidP="00813141">
            <w:pPr>
              <w:pStyle w:val="EQRTableText"/>
            </w:pPr>
            <w:r w:rsidRPr="0016292A">
              <w:t>Is the performance measure part of an existing measure set? (check all that apply)</w:t>
            </w:r>
          </w:p>
          <w:p w14:paraId="3D3A8EDD" w14:textId="1C0FE63A" w:rsidR="00095718" w:rsidRPr="0016292A" w:rsidRDefault="00F12562"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rsidRPr="0016292A">
              <w:t xml:space="preserve"> HEDIS</w:t>
            </w:r>
            <w:r w:rsidR="00095718">
              <w:rPr>
                <w:rFonts w:cs="Arial"/>
              </w:rPr>
              <w:t>®</w:t>
            </w:r>
          </w:p>
          <w:p w14:paraId="0A879013" w14:textId="09B009F3" w:rsidR="00095718" w:rsidRPr="0016292A" w:rsidRDefault="00F12562"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rsidRPr="0016292A">
              <w:t xml:space="preserve"> CMS Child or Adult Core Set</w:t>
            </w:r>
          </w:p>
          <w:p w14:paraId="0DAEEFF0" w14:textId="77777777" w:rsidR="00095718" w:rsidRPr="0016292A" w:rsidRDefault="00095718" w:rsidP="00813141">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(specify) ____________________________________________</w:t>
            </w:r>
          </w:p>
        </w:tc>
      </w:tr>
      <w:tr w:rsidR="00095718" w:rsidRPr="0016292A" w14:paraId="49C8AFEC" w14:textId="77777777" w:rsidTr="00813141">
        <w:tc>
          <w:tcPr>
            <w:tcW w:w="9350" w:type="dxa"/>
          </w:tcPr>
          <w:p w14:paraId="6BFC277F" w14:textId="77777777" w:rsidR="00095718" w:rsidRPr="0016292A" w:rsidRDefault="00095718" w:rsidP="00813141">
            <w:pPr>
              <w:pStyle w:val="EQRTableText"/>
            </w:pPr>
            <w:r>
              <w:t>What data source(s) was used to calculate the measure</w:t>
            </w:r>
            <w:r w:rsidRPr="0016292A">
              <w:t>? (check all that apply)</w:t>
            </w:r>
          </w:p>
          <w:p w14:paraId="4384166B" w14:textId="5FAB37D6" w:rsidR="00095718" w:rsidRPr="0016292A" w:rsidRDefault="00413359"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rsidRPr="0016292A">
              <w:t xml:space="preserve"> </w:t>
            </w:r>
            <w:r w:rsidR="00095718">
              <w:t xml:space="preserve">Administrative data (describe) </w:t>
            </w:r>
            <w:r w:rsidR="00910C2E">
              <w:t>Claims and encounter data</w:t>
            </w:r>
          </w:p>
          <w:p w14:paraId="3D5CD446" w14:textId="77777777" w:rsidR="00095718" w:rsidRPr="0016292A" w:rsidRDefault="00095718" w:rsidP="00813141">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w:t>
            </w:r>
            <w:r>
              <w:t>Medical records (describe) __________________________________</w:t>
            </w:r>
          </w:p>
          <w:p w14:paraId="2D484D42" w14:textId="77777777" w:rsidR="00095718" w:rsidRPr="0016292A" w:rsidRDefault="00095718" w:rsidP="00813141">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(specify) ____________________________________________</w:t>
            </w:r>
          </w:p>
        </w:tc>
      </w:tr>
      <w:tr w:rsidR="00095718" w:rsidRPr="0016292A" w14:paraId="17924062" w14:textId="77777777" w:rsidTr="00813141">
        <w:tc>
          <w:tcPr>
            <w:tcW w:w="9350" w:type="dxa"/>
          </w:tcPr>
          <w:p w14:paraId="3311CD7F" w14:textId="77777777" w:rsidR="00095718" w:rsidRDefault="00095718" w:rsidP="00813141">
            <w:pPr>
              <w:pStyle w:val="EQRTableText"/>
            </w:pPr>
            <w:r>
              <w:t>If the hybrid method was used, describe the sampling approach used to select the medical records:</w:t>
            </w:r>
          </w:p>
          <w:p w14:paraId="4D055608" w14:textId="77777777" w:rsidR="00095718" w:rsidRDefault="00095718" w:rsidP="00813141">
            <w:pPr>
              <w:pStyle w:val="EQRTableText"/>
            </w:pPr>
          </w:p>
          <w:p w14:paraId="60C24307" w14:textId="71CD8F38" w:rsidR="00095718" w:rsidRPr="0016292A" w:rsidRDefault="00413359"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t xml:space="preserve"> Not applicable (hybrid method not used)</w:t>
            </w:r>
          </w:p>
        </w:tc>
      </w:tr>
      <w:tr w:rsidR="00095718" w:rsidRPr="0016292A" w14:paraId="4016A472" w14:textId="77777777" w:rsidTr="00813141">
        <w:tc>
          <w:tcPr>
            <w:tcW w:w="9350" w:type="dxa"/>
          </w:tcPr>
          <w:p w14:paraId="60BCA519" w14:textId="4E8C2E9A" w:rsidR="00095718" w:rsidRPr="00556297" w:rsidRDefault="00095718" w:rsidP="00174285">
            <w:pPr>
              <w:pStyle w:val="EQRTableText"/>
              <w:rPr>
                <w:szCs w:val="18"/>
              </w:rPr>
            </w:pPr>
            <w:r w:rsidRPr="00556297">
              <w:rPr>
                <w:szCs w:val="18"/>
              </w:rPr>
              <w:t xml:space="preserve">Definition of denominator (describe): </w:t>
            </w:r>
            <w:r w:rsidR="001E60FA" w:rsidRPr="00556297">
              <w:rPr>
                <w:szCs w:val="18"/>
              </w:rPr>
              <w:t xml:space="preserve"> </w:t>
            </w:r>
            <w:r w:rsidR="00910C2E">
              <w:rPr>
                <w:szCs w:val="18"/>
              </w:rPr>
              <w:t>The number of a</w:t>
            </w:r>
            <w:r w:rsidR="00413359" w:rsidRPr="00556297">
              <w:rPr>
                <w:rFonts w:cs="Arial"/>
                <w:szCs w:val="18"/>
              </w:rPr>
              <w:t>dolescent and adult members with a new episode of alcohol abuse or dependence</w:t>
            </w:r>
            <w:r w:rsidR="00174285" w:rsidRPr="00556297">
              <w:rPr>
                <w:rFonts w:cs="Arial"/>
                <w:szCs w:val="18"/>
              </w:rPr>
              <w:t xml:space="preserve">. </w:t>
            </w:r>
            <w:r w:rsidR="00413359" w:rsidRPr="00556297">
              <w:rPr>
                <w:rFonts w:cs="Arial"/>
                <w:szCs w:val="18"/>
              </w:rPr>
              <w:t xml:space="preserve"> </w:t>
            </w:r>
          </w:p>
        </w:tc>
      </w:tr>
      <w:tr w:rsidR="00095718" w:rsidRPr="0016292A" w14:paraId="4BCC8077" w14:textId="77777777" w:rsidTr="00813141">
        <w:tc>
          <w:tcPr>
            <w:tcW w:w="9350" w:type="dxa"/>
          </w:tcPr>
          <w:p w14:paraId="3FAF86A0" w14:textId="61406A2A" w:rsidR="00095718" w:rsidRPr="00556297" w:rsidRDefault="00095718" w:rsidP="00813141">
            <w:pPr>
              <w:pStyle w:val="Body"/>
              <w:spacing w:before="60" w:after="60"/>
              <w:rPr>
                <w:sz w:val="18"/>
                <w:szCs w:val="18"/>
              </w:rPr>
            </w:pPr>
            <w:r w:rsidRPr="00556297">
              <w:rPr>
                <w:sz w:val="18"/>
                <w:szCs w:val="18"/>
              </w:rPr>
              <w:t xml:space="preserve">Definition of numerator (describe):  </w:t>
            </w:r>
            <w:r w:rsidR="00910C2E">
              <w:rPr>
                <w:sz w:val="18"/>
                <w:szCs w:val="18"/>
              </w:rPr>
              <w:t>The number of a</w:t>
            </w:r>
            <w:r w:rsidR="00413359" w:rsidRPr="00556297">
              <w:rPr>
                <w:sz w:val="18"/>
                <w:szCs w:val="18"/>
              </w:rPr>
              <w:t>dolescent and adult members with a new episode of alcohol abuse or dependence who initiate treatment through an inpatient AOD admission, outpatient visit, intensive outpatient encounter or partial hospitalization, telehealth, or medication treatment within 14 days of the diagnosis.</w:t>
            </w:r>
          </w:p>
        </w:tc>
      </w:tr>
      <w:tr w:rsidR="00095718" w:rsidRPr="0016292A" w14:paraId="0222AD00" w14:textId="77777777" w:rsidTr="00813141">
        <w:tc>
          <w:tcPr>
            <w:tcW w:w="9350" w:type="dxa"/>
          </w:tcPr>
          <w:p w14:paraId="7F6934FC" w14:textId="603F32E2" w:rsidR="00095718" w:rsidRPr="0016292A" w:rsidRDefault="00095718" w:rsidP="00813141">
            <w:pPr>
              <w:pStyle w:val="EQRTableText"/>
            </w:pPr>
            <w:r>
              <w:t>Program(s)</w:t>
            </w:r>
            <w:r w:rsidRPr="0016292A">
              <w:t xml:space="preserve"> included in the measure: </w:t>
            </w:r>
            <w:r w:rsidR="00D52B16">
              <w:fldChar w:fldCharType="begin">
                <w:ffData>
                  <w:name w:val=""/>
                  <w:enabled/>
                  <w:calcOnExit w:val="0"/>
                  <w:checkBox>
                    <w:sizeAuto/>
                    <w:default w:val="1"/>
                  </w:checkBox>
                </w:ffData>
              </w:fldChar>
            </w:r>
            <w:r w:rsidR="00D52B16">
              <w:instrText xml:space="preserve"> FORMCHECKBOX </w:instrText>
            </w:r>
            <w:r w:rsidR="00021C52">
              <w:fldChar w:fldCharType="separate"/>
            </w:r>
            <w:r w:rsidR="00D52B16">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CHIP (Title XXI) only   </w:t>
            </w:r>
            <w:r w:rsidR="00D52B16">
              <w:fldChar w:fldCharType="begin">
                <w:ffData>
                  <w:name w:val=""/>
                  <w:enabled/>
                  <w:calcOnExit w:val="0"/>
                  <w:checkBox>
                    <w:sizeAuto/>
                    <w:default w:val="0"/>
                  </w:checkBox>
                </w:ffData>
              </w:fldChar>
            </w:r>
            <w:r w:rsidR="00D52B16">
              <w:instrText xml:space="preserve"> FORMCHECKBOX </w:instrText>
            </w:r>
            <w:r w:rsidR="00021C52">
              <w:fldChar w:fldCharType="separate"/>
            </w:r>
            <w:r w:rsidR="00D52B16">
              <w:fldChar w:fldCharType="end"/>
            </w:r>
            <w:r w:rsidRPr="0016292A">
              <w:t xml:space="preserve"> Medicaid and CHIP</w:t>
            </w:r>
          </w:p>
        </w:tc>
      </w:tr>
      <w:tr w:rsidR="00095718" w:rsidRPr="0016292A" w14:paraId="2866D6D8" w14:textId="77777777" w:rsidTr="00813141">
        <w:tc>
          <w:tcPr>
            <w:tcW w:w="9350" w:type="dxa"/>
          </w:tcPr>
          <w:p w14:paraId="07537973" w14:textId="3C2E0DA3" w:rsidR="00095718" w:rsidRPr="0016292A" w:rsidRDefault="00095718" w:rsidP="00813141">
            <w:pPr>
              <w:pStyle w:val="EQRTableText"/>
            </w:pPr>
            <w:r w:rsidRPr="0016292A">
              <w:t xml:space="preserve">Measurement period (start/end </w:t>
            </w:r>
            <w:r w:rsidR="007041D1" w:rsidRPr="0016292A">
              <w:t>date)</w:t>
            </w:r>
            <w:r w:rsidR="007041D1">
              <w:t xml:space="preserve"> </w:t>
            </w:r>
            <w:r w:rsidR="00174285">
              <w:t>January 1, 2019 – December 31, 2019</w:t>
            </w:r>
          </w:p>
        </w:tc>
      </w:tr>
    </w:tbl>
    <w:p w14:paraId="7ED6D2CD" w14:textId="200E4B1B" w:rsidR="00095718" w:rsidRPr="007634AD" w:rsidRDefault="00095718" w:rsidP="00095718">
      <w:pPr>
        <w:pStyle w:val="EQRMarkforExhibitWSsubsection"/>
        <w:rPr>
          <w:color w:val="CCC57F"/>
        </w:rPr>
      </w:pPr>
      <w:r w:rsidRPr="007634AD">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95718" w:rsidRPr="004E1E51" w14:paraId="3BB9C058" w14:textId="77777777" w:rsidTr="007041D1">
        <w:trPr>
          <w:cantSplit/>
          <w:trHeight w:val="278"/>
        </w:trPr>
        <w:tc>
          <w:tcPr>
            <w:tcW w:w="1870" w:type="dxa"/>
            <w:shd w:val="clear" w:color="auto" w:fill="CCC57F"/>
          </w:tcPr>
          <w:p w14:paraId="3969F49E" w14:textId="77777777" w:rsidR="00095718" w:rsidRPr="007041D1" w:rsidRDefault="00095718" w:rsidP="00813141">
            <w:pPr>
              <w:pStyle w:val="EQRTableText"/>
              <w:rPr>
                <w:b/>
                <w:bCs/>
                <w:szCs w:val="18"/>
              </w:rPr>
            </w:pPr>
            <w:r w:rsidRPr="007041D1">
              <w:rPr>
                <w:b/>
                <w:bCs/>
                <w:szCs w:val="18"/>
              </w:rPr>
              <w:t>Numerator</w:t>
            </w:r>
          </w:p>
        </w:tc>
        <w:tc>
          <w:tcPr>
            <w:tcW w:w="1870" w:type="dxa"/>
          </w:tcPr>
          <w:p w14:paraId="30DA2492" w14:textId="738FEE87" w:rsidR="00095718" w:rsidRPr="004E1E51" w:rsidRDefault="001E60FA" w:rsidP="00D52B16">
            <w:pPr>
              <w:pStyle w:val="EQRTableText"/>
              <w:jc w:val="center"/>
              <w:rPr>
                <w:szCs w:val="18"/>
              </w:rPr>
            </w:pPr>
            <w:r w:rsidRPr="004E1E51">
              <w:rPr>
                <w:szCs w:val="18"/>
              </w:rPr>
              <w:t>2635</w:t>
            </w:r>
          </w:p>
        </w:tc>
      </w:tr>
      <w:tr w:rsidR="00095718" w:rsidRPr="004E1E51" w14:paraId="3A0C46A9" w14:textId="77777777" w:rsidTr="007041D1">
        <w:trPr>
          <w:cantSplit/>
          <w:trHeight w:val="305"/>
        </w:trPr>
        <w:tc>
          <w:tcPr>
            <w:tcW w:w="1870" w:type="dxa"/>
            <w:shd w:val="clear" w:color="auto" w:fill="CCC57F"/>
          </w:tcPr>
          <w:p w14:paraId="6014B87F" w14:textId="77777777" w:rsidR="00095718" w:rsidRPr="007041D1" w:rsidRDefault="00095718" w:rsidP="00813141">
            <w:pPr>
              <w:pStyle w:val="EQRTableText"/>
              <w:rPr>
                <w:b/>
                <w:bCs/>
                <w:szCs w:val="18"/>
              </w:rPr>
            </w:pPr>
            <w:r w:rsidRPr="007041D1">
              <w:rPr>
                <w:b/>
                <w:bCs/>
                <w:szCs w:val="18"/>
              </w:rPr>
              <w:t>Denominator</w:t>
            </w:r>
          </w:p>
        </w:tc>
        <w:tc>
          <w:tcPr>
            <w:tcW w:w="1870" w:type="dxa"/>
          </w:tcPr>
          <w:p w14:paraId="15F6D9C0" w14:textId="73BE967E" w:rsidR="00095718" w:rsidRPr="004E1E51" w:rsidRDefault="001E60FA" w:rsidP="00D52B16">
            <w:pPr>
              <w:pStyle w:val="EQRTableText"/>
              <w:jc w:val="center"/>
              <w:rPr>
                <w:szCs w:val="18"/>
              </w:rPr>
            </w:pPr>
            <w:r w:rsidRPr="004E1E51">
              <w:rPr>
                <w:szCs w:val="18"/>
              </w:rPr>
              <w:t>6347</w:t>
            </w:r>
          </w:p>
        </w:tc>
      </w:tr>
      <w:tr w:rsidR="00095718" w:rsidRPr="004E1E51" w14:paraId="7A3A6E40" w14:textId="77777777" w:rsidTr="007041D1">
        <w:trPr>
          <w:cantSplit/>
          <w:trHeight w:val="323"/>
        </w:trPr>
        <w:tc>
          <w:tcPr>
            <w:tcW w:w="1870" w:type="dxa"/>
            <w:shd w:val="clear" w:color="auto" w:fill="CCC57F"/>
          </w:tcPr>
          <w:p w14:paraId="03FF85CF" w14:textId="77777777" w:rsidR="00095718" w:rsidRPr="007041D1" w:rsidRDefault="00095718" w:rsidP="00813141">
            <w:pPr>
              <w:pStyle w:val="EQRTableText"/>
              <w:rPr>
                <w:b/>
                <w:bCs/>
                <w:szCs w:val="18"/>
              </w:rPr>
            </w:pPr>
            <w:r w:rsidRPr="007041D1">
              <w:rPr>
                <w:b/>
                <w:bCs/>
                <w:szCs w:val="18"/>
              </w:rPr>
              <w:t>Rate</w:t>
            </w:r>
          </w:p>
        </w:tc>
        <w:tc>
          <w:tcPr>
            <w:tcW w:w="1870" w:type="dxa"/>
          </w:tcPr>
          <w:p w14:paraId="7CBD0374" w14:textId="71A05DE0" w:rsidR="00095718" w:rsidRPr="004E1E51" w:rsidRDefault="00F12562" w:rsidP="00D52B16">
            <w:pPr>
              <w:pStyle w:val="EQRTableText"/>
              <w:jc w:val="center"/>
              <w:rPr>
                <w:szCs w:val="18"/>
              </w:rPr>
            </w:pPr>
            <w:r w:rsidRPr="004E1E51">
              <w:rPr>
                <w:szCs w:val="18"/>
              </w:rPr>
              <w:t>41.5</w:t>
            </w:r>
            <w:r w:rsidR="001E60FA" w:rsidRPr="004E1E51">
              <w:rPr>
                <w:szCs w:val="18"/>
              </w:rPr>
              <w:t>2</w:t>
            </w:r>
            <w:r w:rsidRPr="004E1E51">
              <w:rPr>
                <w:szCs w:val="18"/>
              </w:rPr>
              <w:t>%</w:t>
            </w:r>
          </w:p>
        </w:tc>
      </w:tr>
    </w:tbl>
    <w:p w14:paraId="2EA489DB" w14:textId="77777777" w:rsidR="00095718" w:rsidRPr="007634AD" w:rsidRDefault="00095718" w:rsidP="00095718">
      <w:pPr>
        <w:pStyle w:val="EQRMarkforExhibitWSsubsection"/>
        <w:rPr>
          <w:color w:val="CCC57F"/>
        </w:rPr>
      </w:pPr>
      <w:r w:rsidRPr="007634AD">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95718" w:rsidRPr="0016292A" w14:paraId="773F24A1" w14:textId="77777777" w:rsidTr="00813141">
        <w:trPr>
          <w:trHeight w:val="1106"/>
        </w:trPr>
        <w:tc>
          <w:tcPr>
            <w:tcW w:w="9350" w:type="dxa"/>
          </w:tcPr>
          <w:p w14:paraId="79497318" w14:textId="77777777" w:rsidR="00095718" w:rsidRDefault="00095718" w:rsidP="00813141">
            <w:pPr>
              <w:pStyle w:val="EQRTableText"/>
            </w:pPr>
            <w:r>
              <w:t>Describe any deviations from the technical specifications and explain reasons for deviations (such as deviations in denominator, numerator, data source, measurement period, or other aspect of the measure calculation).</w:t>
            </w:r>
          </w:p>
          <w:p w14:paraId="11D14613" w14:textId="02E043AE" w:rsidR="00095718" w:rsidRDefault="00095718" w:rsidP="00813141">
            <w:pPr>
              <w:pStyle w:val="EQRTableText"/>
            </w:pPr>
          </w:p>
          <w:p w14:paraId="70912148" w14:textId="3EF1A623" w:rsidR="00174285" w:rsidRDefault="00174285" w:rsidP="00813141">
            <w:pPr>
              <w:pStyle w:val="EQRTableText"/>
            </w:pPr>
            <w:r>
              <w:t xml:space="preserve">MBHP adhered to HEDIS technical specifications </w:t>
            </w:r>
            <w:proofErr w:type="gramStart"/>
            <w:r>
              <w:t>for the production of</w:t>
            </w:r>
            <w:proofErr w:type="gramEnd"/>
            <w:r>
              <w:t xml:space="preserve"> this measure.</w:t>
            </w:r>
          </w:p>
          <w:p w14:paraId="2479FF2D" w14:textId="77777777" w:rsidR="00095718" w:rsidRPr="0016292A" w:rsidRDefault="00095718" w:rsidP="00813141">
            <w:pPr>
              <w:pStyle w:val="EQRTableText"/>
              <w:rPr>
                <w:sz w:val="20"/>
              </w:rPr>
            </w:pPr>
          </w:p>
        </w:tc>
      </w:tr>
      <w:tr w:rsidR="00095718" w:rsidRPr="0016292A" w14:paraId="3316B64A" w14:textId="77777777" w:rsidTr="00813141">
        <w:trPr>
          <w:trHeight w:val="1088"/>
        </w:trPr>
        <w:tc>
          <w:tcPr>
            <w:tcW w:w="9350" w:type="dxa"/>
          </w:tcPr>
          <w:p w14:paraId="4C6D3909" w14:textId="77777777" w:rsidR="00095718" w:rsidRPr="004E1E51" w:rsidRDefault="00095718" w:rsidP="00813141">
            <w:pPr>
              <w:pStyle w:val="EQRTableText"/>
              <w:rPr>
                <w:szCs w:val="18"/>
              </w:rPr>
            </w:pPr>
            <w:r w:rsidRPr="004E1E51">
              <w:rPr>
                <w:szCs w:val="18"/>
              </w:rPr>
              <w:lastRenderedPageBreak/>
              <w:t>Describe any findings from the ISCA or other information systems audit that affected the reliability or validity of the performance measure results.</w:t>
            </w:r>
          </w:p>
          <w:p w14:paraId="1531F48D" w14:textId="77777777" w:rsidR="00095718" w:rsidRPr="004E1E51" w:rsidRDefault="00095718" w:rsidP="00813141">
            <w:pPr>
              <w:pStyle w:val="EQRTableText"/>
              <w:rPr>
                <w:szCs w:val="18"/>
              </w:rPr>
            </w:pPr>
          </w:p>
          <w:p w14:paraId="510ABC79" w14:textId="77777777" w:rsidR="00910C2E" w:rsidRPr="004E1E51" w:rsidRDefault="00910C2E" w:rsidP="00910C2E">
            <w:pPr>
              <w:rPr>
                <w:rFonts w:ascii="Arial" w:hAnsi="Arial" w:cs="Arial"/>
                <w:color w:val="000000" w:themeColor="text1"/>
                <w:sz w:val="18"/>
                <w:szCs w:val="18"/>
              </w:rPr>
            </w:pPr>
            <w:r w:rsidRPr="004E1E51">
              <w:rPr>
                <w:rFonts w:ascii="Arial" w:hAnsi="Arial" w:cs="Arial"/>
                <w:b/>
                <w:sz w:val="18"/>
                <w:szCs w:val="18"/>
              </w:rPr>
              <w:t>Claims and Encounter Data.</w:t>
            </w:r>
            <w:r w:rsidRPr="004E1E51">
              <w:rPr>
                <w:rFonts w:ascii="Arial" w:hAnsi="Arial" w:cs="Arial"/>
                <w:color w:val="0070C0"/>
                <w:sz w:val="18"/>
                <w:szCs w:val="18"/>
              </w:rPr>
              <w:t xml:space="preserve"> </w:t>
            </w:r>
            <w:r w:rsidRPr="004E1E51">
              <w:rPr>
                <w:rFonts w:ascii="Arial" w:hAnsi="Arial" w:cs="Arial"/>
                <w:sz w:val="18"/>
                <w:szCs w:val="18"/>
              </w:rPr>
              <w:t>MBHP processed behavioral health claims using its proprietary Claims Adjudication System (CAS). All necessary fields were captured for HEDIS reporting</w:t>
            </w:r>
            <w:r w:rsidRPr="004E1E51">
              <w:rPr>
                <w:rFonts w:ascii="Arial" w:hAnsi="Arial" w:cs="Arial"/>
                <w:color w:val="000000" w:themeColor="text1"/>
                <w:sz w:val="18"/>
                <w:szCs w:val="18"/>
              </w:rPr>
              <w:t xml:space="preserve">. Standard coding was used and there was no use of non-standard codes.  </w:t>
            </w:r>
            <w:r w:rsidRPr="004E1E51">
              <w:rPr>
                <w:rFonts w:ascii="Arial" w:hAnsi="Arial" w:cs="Arial"/>
                <w:sz w:val="18"/>
                <w:szCs w:val="18"/>
              </w:rPr>
              <w:t>Almost all claims were submitted electronically, either using clearinghouses or directly to MBHP. There were adequate monitoring processes in place to monitor EDI claim submissions. Sufficient claims editing processes were initiated on the front-end of claims submissions and additional claims editing checks were in place within CAS. For the small volume of paper claim submissions, MBHP handled them in-house and manually keyed the data into CAS.  MBHP received medical encounter files from the PCC Plan on a nightly basis and pharmacy encounter files monthly. There were adequate processes for the receipt and processing of these encounter data files. There were no concerns identified with data completeness.</w:t>
            </w:r>
            <w:r w:rsidRPr="004E1E51">
              <w:rPr>
                <w:rFonts w:ascii="Arial" w:hAnsi="Arial" w:cs="Arial"/>
                <w:color w:val="000000" w:themeColor="text1"/>
                <w:sz w:val="18"/>
                <w:szCs w:val="18"/>
              </w:rPr>
              <w:t xml:space="preserve">  There were no issues identified with claims or encounter data processing.</w:t>
            </w:r>
          </w:p>
          <w:p w14:paraId="23ED4314" w14:textId="77777777" w:rsidR="00910C2E" w:rsidRPr="004E1E51" w:rsidRDefault="00910C2E" w:rsidP="00910C2E">
            <w:pPr>
              <w:pStyle w:val="ListParagraph"/>
              <w:rPr>
                <w:rFonts w:ascii="Arial" w:hAnsi="Arial" w:cs="Arial"/>
                <w:sz w:val="18"/>
                <w:szCs w:val="18"/>
              </w:rPr>
            </w:pPr>
          </w:p>
          <w:p w14:paraId="603316ED" w14:textId="77777777" w:rsidR="00910C2E" w:rsidRPr="004E1E51" w:rsidRDefault="00910C2E" w:rsidP="00910C2E">
            <w:pPr>
              <w:rPr>
                <w:rFonts w:ascii="Arial" w:hAnsi="Arial" w:cs="Arial"/>
                <w:sz w:val="18"/>
                <w:szCs w:val="18"/>
              </w:rPr>
            </w:pPr>
            <w:r w:rsidRPr="004E1E51">
              <w:rPr>
                <w:rFonts w:ascii="Arial" w:hAnsi="Arial" w:cs="Arial"/>
                <w:b/>
                <w:sz w:val="18"/>
                <w:szCs w:val="18"/>
              </w:rPr>
              <w:t>Enrollment Data.</w:t>
            </w:r>
            <w:r w:rsidRPr="004E1E51">
              <w:rPr>
                <w:rFonts w:ascii="Arial" w:hAnsi="Arial" w:cs="Arial"/>
                <w:sz w:val="18"/>
                <w:szCs w:val="18"/>
              </w:rPr>
              <w:t xml:space="preserve"> </w:t>
            </w:r>
            <w:r w:rsidRPr="004E1E51">
              <w:rPr>
                <w:rFonts w:ascii="Arial" w:hAnsi="Arial" w:cs="Arial"/>
                <w:color w:val="000000" w:themeColor="text1"/>
                <w:sz w:val="18"/>
                <w:szCs w:val="18"/>
              </w:rPr>
              <w:t>MBHP processed Medicaid enrollment data using the CAS system. All necessary enrollment fields were captured for HEDIS reporting. MBHP member enrollment data in an 834 format were received daily from MassHealth and processed by MBHP. The daily file included additions, changes, and terminations. Enrollment data were loaded into CAS. MBHP also received a full monthly refresh file and conducted reconciliation between CAS and the State file. MBHP had adequate data quality monitoring and reconciliation processes. There were no issues identified with enrollment processes.</w:t>
            </w:r>
          </w:p>
          <w:p w14:paraId="230378F0" w14:textId="77777777" w:rsidR="00910C2E" w:rsidRPr="004E1E51" w:rsidRDefault="00910C2E" w:rsidP="00910C2E">
            <w:pPr>
              <w:rPr>
                <w:rFonts w:ascii="Arial" w:hAnsi="Arial" w:cs="Arial"/>
                <w:sz w:val="18"/>
                <w:szCs w:val="18"/>
              </w:rPr>
            </w:pPr>
          </w:p>
          <w:p w14:paraId="574345CF" w14:textId="77777777" w:rsidR="00910C2E" w:rsidRPr="004E1E51" w:rsidRDefault="00910C2E" w:rsidP="00910C2E">
            <w:pPr>
              <w:rPr>
                <w:rFonts w:ascii="Arial" w:hAnsi="Arial" w:cs="Arial"/>
                <w:sz w:val="18"/>
                <w:szCs w:val="18"/>
              </w:rPr>
            </w:pPr>
            <w:r w:rsidRPr="004E1E51">
              <w:rPr>
                <w:rFonts w:ascii="Arial" w:hAnsi="Arial" w:cs="Arial"/>
                <w:b/>
                <w:sz w:val="18"/>
                <w:szCs w:val="18"/>
              </w:rPr>
              <w:t>Supplemental Data.</w:t>
            </w:r>
            <w:r w:rsidRPr="004E1E51">
              <w:rPr>
                <w:rFonts w:ascii="Arial" w:hAnsi="Arial" w:cs="Arial"/>
                <w:sz w:val="18"/>
                <w:szCs w:val="18"/>
              </w:rPr>
              <w:t xml:space="preserve"> MBHP did not use supplemental data sources in the production of the performance measure rates under review.  Therefore, this section is not applicable. </w:t>
            </w:r>
          </w:p>
          <w:p w14:paraId="4AD9FFFF" w14:textId="77777777" w:rsidR="00910C2E" w:rsidRPr="004E1E51" w:rsidRDefault="00910C2E" w:rsidP="00910C2E">
            <w:pPr>
              <w:pStyle w:val="ListParagraph"/>
              <w:ind w:left="360"/>
              <w:rPr>
                <w:rFonts w:ascii="Arial" w:hAnsi="Arial" w:cs="Arial"/>
                <w:sz w:val="18"/>
                <w:szCs w:val="18"/>
              </w:rPr>
            </w:pPr>
          </w:p>
          <w:p w14:paraId="283EC5C3" w14:textId="77777777" w:rsidR="00910C2E" w:rsidRPr="004E1E51" w:rsidRDefault="00910C2E" w:rsidP="00910C2E">
            <w:pPr>
              <w:rPr>
                <w:rFonts w:ascii="Arial" w:hAnsi="Arial" w:cs="Arial"/>
                <w:sz w:val="18"/>
                <w:szCs w:val="18"/>
              </w:rPr>
            </w:pPr>
            <w:r w:rsidRPr="004E1E51">
              <w:rPr>
                <w:rFonts w:ascii="Arial" w:hAnsi="Arial" w:cs="Arial"/>
                <w:b/>
                <w:sz w:val="18"/>
                <w:szCs w:val="18"/>
              </w:rPr>
              <w:t>Data Integration.</w:t>
            </w:r>
            <w:r w:rsidRPr="004E1E51">
              <w:rPr>
                <w:rFonts w:ascii="Arial" w:hAnsi="Arial" w:cs="Arial"/>
                <w:sz w:val="18"/>
                <w:szCs w:val="18"/>
              </w:rPr>
              <w:t xml:space="preserve"> MBHP’s performance measure rates were produced using DST software. Data from the transaction system were loaded to MBHP’s enterprise-wide data warehouse nightly. MBHP used an automated process to populate a local data warehouse to facilitate the production of performance measures for the MBHP population. There were adequate processes and validation of data between the enterprise-wide and local data warehouses. Vendor data feeds were loaded into the warehouse upon receipt. Data were then formatted into DST-compliant extracts and loaded into the measure production software monthly. MBHP conducted monthly primary source verification of the data within DST and traced the information to the MBHP source data systems to ensure the software logic was being applied appropriately. MBHP had adequate processes to track completeness and accuracy of data at each transfer point. </w:t>
            </w:r>
          </w:p>
          <w:p w14:paraId="0B358171" w14:textId="77777777" w:rsidR="00910C2E" w:rsidRPr="004E1E51" w:rsidRDefault="00910C2E" w:rsidP="00910C2E">
            <w:pPr>
              <w:pStyle w:val="ListParagraph"/>
              <w:ind w:left="360"/>
              <w:rPr>
                <w:rFonts w:ascii="Arial" w:hAnsi="Arial" w:cs="Arial"/>
                <w:sz w:val="18"/>
                <w:szCs w:val="18"/>
              </w:rPr>
            </w:pPr>
          </w:p>
          <w:p w14:paraId="1EB376FD" w14:textId="77777777" w:rsidR="00910C2E" w:rsidRPr="004E1E51" w:rsidRDefault="00910C2E" w:rsidP="00910C2E">
            <w:pPr>
              <w:rPr>
                <w:rFonts w:ascii="Arial" w:hAnsi="Arial" w:cs="Arial"/>
                <w:sz w:val="18"/>
                <w:szCs w:val="18"/>
              </w:rPr>
            </w:pPr>
            <w:r w:rsidRPr="004E1E51">
              <w:rPr>
                <w:rFonts w:ascii="Arial" w:hAnsi="Arial" w:cs="Arial"/>
                <w:sz w:val="18"/>
                <w:szCs w:val="18"/>
              </w:rPr>
              <w:t xml:space="preserve">Data transfers to the DST repository from source transaction systems were accurate. File consolidations, derivations, and extracts were accurate. DST’s repository structure was compliant. HEDIS measure report production was managed effectively. The DST software was compliant </w:t>
            </w:r>
            <w:proofErr w:type="gramStart"/>
            <w:r w:rsidRPr="004E1E51">
              <w:rPr>
                <w:rFonts w:ascii="Arial" w:hAnsi="Arial" w:cs="Arial"/>
                <w:sz w:val="18"/>
                <w:szCs w:val="18"/>
              </w:rPr>
              <w:t>with regard to</w:t>
            </w:r>
            <w:proofErr w:type="gramEnd"/>
            <w:r w:rsidRPr="004E1E51">
              <w:rPr>
                <w:rFonts w:ascii="Arial" w:hAnsi="Arial" w:cs="Arial"/>
                <w:sz w:val="18"/>
                <w:szCs w:val="18"/>
              </w:rPr>
              <w:t xml:space="preserve"> development, methodology, documentation, revision control and testing. Preliminary rates were </w:t>
            </w:r>
            <w:proofErr w:type="gramStart"/>
            <w:r w:rsidRPr="004E1E51">
              <w:rPr>
                <w:rFonts w:ascii="Arial" w:hAnsi="Arial" w:cs="Arial"/>
                <w:sz w:val="18"/>
                <w:szCs w:val="18"/>
              </w:rPr>
              <w:t>reviewed</w:t>
            </w:r>
            <w:proofErr w:type="gramEnd"/>
            <w:r w:rsidRPr="004E1E51">
              <w:rPr>
                <w:rFonts w:ascii="Arial" w:hAnsi="Arial" w:cs="Arial"/>
                <w:sz w:val="18"/>
                <w:szCs w:val="18"/>
              </w:rPr>
              <w:t xml:space="preserve"> and any variances investigated. MBHP maintains adequate oversight of its vendor, DST. There were no issues identified with data integration processes.</w:t>
            </w:r>
          </w:p>
          <w:p w14:paraId="65E87E75" w14:textId="77777777" w:rsidR="00910C2E" w:rsidRPr="004E1E51" w:rsidRDefault="00910C2E" w:rsidP="00910C2E">
            <w:pPr>
              <w:pStyle w:val="ListParagraph"/>
              <w:ind w:left="360"/>
              <w:rPr>
                <w:rFonts w:ascii="Arial" w:hAnsi="Arial" w:cs="Arial"/>
                <w:sz w:val="18"/>
                <w:szCs w:val="18"/>
              </w:rPr>
            </w:pPr>
          </w:p>
          <w:p w14:paraId="23483156" w14:textId="77777777" w:rsidR="00910C2E" w:rsidRPr="004E1E51" w:rsidRDefault="00910C2E" w:rsidP="00910C2E">
            <w:pPr>
              <w:rPr>
                <w:rFonts w:ascii="Arial" w:hAnsi="Arial" w:cs="Arial"/>
                <w:sz w:val="18"/>
                <w:szCs w:val="18"/>
              </w:rPr>
            </w:pPr>
            <w:r w:rsidRPr="004E1E51">
              <w:rPr>
                <w:rFonts w:ascii="Arial" w:hAnsi="Arial" w:cs="Arial"/>
                <w:b/>
                <w:sz w:val="18"/>
                <w:szCs w:val="18"/>
              </w:rPr>
              <w:t>Source Code.</w:t>
            </w:r>
            <w:r w:rsidRPr="004E1E51">
              <w:rPr>
                <w:rFonts w:ascii="Arial" w:hAnsi="Arial" w:cs="Arial"/>
                <w:sz w:val="18"/>
                <w:szCs w:val="18"/>
              </w:rPr>
              <w:t xml:space="preserve"> MBHP used NCQA-certified DST HEDIS software to produce performance measures. DST received NCQA measure certification to produce the performance measures under the scope of this review. There were no source code issues identified.</w:t>
            </w:r>
          </w:p>
          <w:p w14:paraId="6170C52B" w14:textId="77777777" w:rsidR="00D52B16" w:rsidRPr="004E1E51" w:rsidRDefault="00D52B16" w:rsidP="00813141">
            <w:pPr>
              <w:pStyle w:val="EQRTableText"/>
              <w:rPr>
                <w:szCs w:val="18"/>
              </w:rPr>
            </w:pPr>
          </w:p>
          <w:p w14:paraId="41714FFF" w14:textId="303E4F31" w:rsidR="00095718" w:rsidRPr="004E1E51" w:rsidRDefault="00095718" w:rsidP="00813141">
            <w:pPr>
              <w:pStyle w:val="EQRTableText"/>
              <w:rPr>
                <w:szCs w:val="18"/>
              </w:rPr>
            </w:pPr>
            <w:r w:rsidRPr="004E1E51">
              <w:rPr>
                <w:szCs w:val="18"/>
              </w:rPr>
              <w:fldChar w:fldCharType="begin">
                <w:ffData>
                  <w:name w:val="Check3"/>
                  <w:enabled/>
                  <w:calcOnExit w:val="0"/>
                  <w:checkBox>
                    <w:sizeAuto/>
                    <w:default w:val="0"/>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Not applicable (ISCA not reviewed)</w:t>
            </w:r>
          </w:p>
        </w:tc>
      </w:tr>
      <w:tr w:rsidR="00095718" w:rsidRPr="0016292A" w14:paraId="0C3BEA5C" w14:textId="77777777" w:rsidTr="00813141">
        <w:trPr>
          <w:trHeight w:val="1088"/>
        </w:trPr>
        <w:tc>
          <w:tcPr>
            <w:tcW w:w="9350" w:type="dxa"/>
          </w:tcPr>
          <w:p w14:paraId="095C07C2" w14:textId="77777777" w:rsidR="00095718" w:rsidRPr="004E1E51" w:rsidRDefault="00095718" w:rsidP="00813141">
            <w:pPr>
              <w:pStyle w:val="EQRTableText"/>
              <w:rPr>
                <w:szCs w:val="18"/>
              </w:rPr>
            </w:pPr>
            <w:r w:rsidRPr="004E1E51">
              <w:rPr>
                <w:szCs w:val="18"/>
              </w:rPr>
              <w:t>Describe any findings from medical record review that affected the reliability or validity of the performance measure results.</w:t>
            </w:r>
          </w:p>
          <w:p w14:paraId="2AA24CE8" w14:textId="77777777" w:rsidR="00095718" w:rsidRPr="004E1E51" w:rsidRDefault="00095718" w:rsidP="00813141">
            <w:pPr>
              <w:pStyle w:val="EQRTableText"/>
              <w:rPr>
                <w:szCs w:val="18"/>
              </w:rPr>
            </w:pPr>
          </w:p>
          <w:p w14:paraId="2F6D394C" w14:textId="5E839719" w:rsidR="00095718" w:rsidRPr="004E1E51" w:rsidRDefault="00174285" w:rsidP="00813141">
            <w:pPr>
              <w:pStyle w:val="EQRTableText"/>
              <w:rPr>
                <w:szCs w:val="18"/>
              </w:rPr>
            </w:pPr>
            <w:r w:rsidRPr="004E1E51">
              <w:rPr>
                <w:szCs w:val="18"/>
              </w:rPr>
              <w:fldChar w:fldCharType="begin">
                <w:ffData>
                  <w:name w:val=""/>
                  <w:enabled/>
                  <w:calcOnExit w:val="0"/>
                  <w:checkBox>
                    <w:sizeAuto/>
                    <w:default w:val="1"/>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00095718" w:rsidRPr="004E1E51">
              <w:rPr>
                <w:szCs w:val="18"/>
              </w:rPr>
              <w:t xml:space="preserve"> Not applicable (medical record review not conducted)</w:t>
            </w:r>
          </w:p>
        </w:tc>
      </w:tr>
      <w:tr w:rsidR="00095718" w:rsidRPr="0016292A" w14:paraId="3FD9879B" w14:textId="77777777" w:rsidTr="00813141">
        <w:trPr>
          <w:trHeight w:val="1070"/>
        </w:trPr>
        <w:tc>
          <w:tcPr>
            <w:tcW w:w="9350" w:type="dxa"/>
          </w:tcPr>
          <w:p w14:paraId="719A856A" w14:textId="77777777" w:rsidR="00095718" w:rsidRPr="004E1E51" w:rsidRDefault="00095718" w:rsidP="00813141">
            <w:pPr>
              <w:pStyle w:val="EQRTableText"/>
              <w:rPr>
                <w:szCs w:val="18"/>
              </w:rPr>
            </w:pPr>
            <w:r w:rsidRPr="004E1E51">
              <w:rPr>
                <w:szCs w:val="18"/>
              </w:rPr>
              <w:t>Describe any other validation findings that affected the accuracy of the performance measure calculation.</w:t>
            </w:r>
          </w:p>
          <w:p w14:paraId="4FFD23F9" w14:textId="77777777" w:rsidR="00095718" w:rsidRPr="004E1E51" w:rsidRDefault="00095718" w:rsidP="00813141">
            <w:pPr>
              <w:pStyle w:val="EQRTableText"/>
              <w:rPr>
                <w:szCs w:val="18"/>
              </w:rPr>
            </w:pPr>
          </w:p>
          <w:p w14:paraId="3D59FA06" w14:textId="6702841B" w:rsidR="00095718" w:rsidRPr="004E1E51" w:rsidRDefault="00095718" w:rsidP="00813141">
            <w:pPr>
              <w:pStyle w:val="EQRTableText"/>
              <w:rPr>
                <w:szCs w:val="18"/>
              </w:rPr>
            </w:pPr>
            <w:r w:rsidRPr="004E1E51">
              <w:rPr>
                <w:szCs w:val="18"/>
              </w:rPr>
              <w:t>None</w:t>
            </w:r>
            <w:r w:rsidR="00D52B16" w:rsidRPr="004E1E51">
              <w:rPr>
                <w:szCs w:val="18"/>
              </w:rPr>
              <w:t xml:space="preserve"> identified.</w:t>
            </w:r>
          </w:p>
        </w:tc>
      </w:tr>
      <w:tr w:rsidR="00095718" w:rsidRPr="0016292A" w14:paraId="5B307183" w14:textId="77777777" w:rsidTr="00465B23">
        <w:trPr>
          <w:trHeight w:val="530"/>
        </w:trPr>
        <w:tc>
          <w:tcPr>
            <w:tcW w:w="9350" w:type="dxa"/>
          </w:tcPr>
          <w:p w14:paraId="42F564FF" w14:textId="7A301E6A" w:rsidR="00095718" w:rsidRPr="004E1E51" w:rsidRDefault="00095718" w:rsidP="00813141">
            <w:pPr>
              <w:pStyle w:val="EQRTableText"/>
              <w:rPr>
                <w:szCs w:val="18"/>
              </w:rPr>
            </w:pPr>
            <w:r w:rsidRPr="004E1E51">
              <w:rPr>
                <w:szCs w:val="18"/>
              </w:rPr>
              <w:t xml:space="preserve">Validation rating:  </w:t>
            </w:r>
            <w:r w:rsidRPr="004E1E51">
              <w:rPr>
                <w:szCs w:val="18"/>
              </w:rPr>
              <w:fldChar w:fldCharType="begin">
                <w:ffData>
                  <w:name w:val=""/>
                  <w:enabled/>
                  <w:calcOnExit w:val="0"/>
                  <w:checkBox>
                    <w:sizeAuto/>
                    <w:default w:val="1"/>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High confidence   </w:t>
            </w:r>
            <w:r w:rsidRPr="004E1E51">
              <w:rPr>
                <w:szCs w:val="18"/>
              </w:rPr>
              <w:fldChar w:fldCharType="begin">
                <w:ffData>
                  <w:name w:val="Check4"/>
                  <w:enabled/>
                  <w:calcOnExit w:val="0"/>
                  <w:checkBox>
                    <w:sizeAuto/>
                    <w:default w:val="0"/>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Moderate confidence  </w:t>
            </w:r>
            <w:r w:rsidRPr="004E1E51">
              <w:rPr>
                <w:szCs w:val="18"/>
              </w:rPr>
              <w:fldChar w:fldCharType="begin">
                <w:ffData>
                  <w:name w:val="Check4"/>
                  <w:enabled/>
                  <w:calcOnExit w:val="0"/>
                  <w:checkBox>
                    <w:sizeAuto/>
                    <w:default w:val="0"/>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Low confidence </w:t>
            </w:r>
            <w:r w:rsidRPr="004E1E51">
              <w:rPr>
                <w:szCs w:val="18"/>
              </w:rPr>
              <w:fldChar w:fldCharType="begin">
                <w:ffData>
                  <w:name w:val="Check4"/>
                  <w:enabled/>
                  <w:calcOnExit w:val="0"/>
                  <w:checkBox>
                    <w:sizeAuto/>
                    <w:default w:val="0"/>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No confidence</w:t>
            </w:r>
          </w:p>
        </w:tc>
      </w:tr>
      <w:tr w:rsidR="00095718" w:rsidRPr="0016292A" w14:paraId="3BA9556F" w14:textId="77777777" w:rsidTr="00813141">
        <w:trPr>
          <w:trHeight w:val="971"/>
        </w:trPr>
        <w:tc>
          <w:tcPr>
            <w:tcW w:w="9350" w:type="dxa"/>
          </w:tcPr>
          <w:p w14:paraId="6C7F977D" w14:textId="77777777" w:rsidR="00095718" w:rsidRPr="004E1E51" w:rsidRDefault="00095718" w:rsidP="00813141">
            <w:pPr>
              <w:pStyle w:val="EQRTableText"/>
              <w:rPr>
                <w:szCs w:val="18"/>
              </w:rPr>
            </w:pPr>
            <w:r w:rsidRPr="004E1E51">
              <w:rPr>
                <w:szCs w:val="18"/>
              </w:rPr>
              <w:lastRenderedPageBreak/>
              <w:t>EQRO recommendations for improvement of performance measure calculation:</w:t>
            </w:r>
          </w:p>
          <w:p w14:paraId="75E37BA3" w14:textId="77777777" w:rsidR="00095718" w:rsidRPr="004E1E51" w:rsidRDefault="00095718" w:rsidP="00813141">
            <w:pPr>
              <w:pStyle w:val="EQRTableText"/>
              <w:rPr>
                <w:szCs w:val="18"/>
              </w:rPr>
            </w:pPr>
          </w:p>
          <w:p w14:paraId="6B3DBA49" w14:textId="77777777" w:rsidR="00174285" w:rsidRPr="004E1E51" w:rsidRDefault="00174285" w:rsidP="00174285">
            <w:pPr>
              <w:rPr>
                <w:rFonts w:ascii="Arial" w:hAnsi="Arial" w:cs="Arial"/>
                <w:sz w:val="18"/>
                <w:szCs w:val="18"/>
              </w:rPr>
            </w:pPr>
            <w:r w:rsidRPr="004E1E51">
              <w:rPr>
                <w:rFonts w:ascii="Arial" w:hAnsi="Arial" w:cs="Arial"/>
                <w:sz w:val="18"/>
                <w:szCs w:val="18"/>
              </w:rPr>
              <w:t xml:space="preserve">Continue quality improvement initiatives for the </w:t>
            </w:r>
            <w:r w:rsidRPr="004E1E51">
              <w:rPr>
                <w:rFonts w:ascii="Arial" w:hAnsi="Arial" w:cs="Arial"/>
                <w:i/>
                <w:iCs/>
                <w:color w:val="000000"/>
                <w:sz w:val="18"/>
                <w:szCs w:val="18"/>
              </w:rPr>
              <w:t>Initiation and Engagement of Alcohol and Other Drug Abuse or Dependence Treatment: Initiation of AOD - Alcohol Abuse or Dependence</w:t>
            </w:r>
            <w:r w:rsidRPr="004E1E51">
              <w:rPr>
                <w:rFonts w:ascii="Arial" w:hAnsi="Arial" w:cs="Arial"/>
                <w:color w:val="000000"/>
                <w:sz w:val="18"/>
                <w:szCs w:val="18"/>
              </w:rPr>
              <w:t xml:space="preserve"> </w:t>
            </w:r>
            <w:r w:rsidRPr="004E1E51">
              <w:rPr>
                <w:rFonts w:ascii="Arial" w:hAnsi="Arial" w:cs="Arial"/>
                <w:sz w:val="18"/>
                <w:szCs w:val="18"/>
              </w:rPr>
              <w:t xml:space="preserve">measure. </w:t>
            </w:r>
          </w:p>
          <w:p w14:paraId="48D8AE73" w14:textId="77777777" w:rsidR="00095718" w:rsidRPr="004E1E51" w:rsidRDefault="00095718" w:rsidP="00813141">
            <w:pPr>
              <w:pStyle w:val="EQRTableText"/>
              <w:rPr>
                <w:szCs w:val="18"/>
              </w:rPr>
            </w:pPr>
          </w:p>
        </w:tc>
      </w:tr>
    </w:tbl>
    <w:p w14:paraId="6A3F4D20" w14:textId="77777777" w:rsidR="00095718" w:rsidRDefault="00095718" w:rsidP="00095718">
      <w:pPr>
        <w:pStyle w:val="EQRNormalSS"/>
      </w:pPr>
    </w:p>
    <w:p w14:paraId="197EC19C" w14:textId="3782F3F2" w:rsidR="00095718" w:rsidRDefault="00095718" w:rsidP="00095718">
      <w:pPr>
        <w:spacing w:after="240"/>
        <w:rPr>
          <w:rFonts w:ascii="Arial" w:eastAsia="Calibri" w:hAnsi="Arial"/>
          <w:sz w:val="22"/>
          <w:szCs w:val="23"/>
        </w:rPr>
      </w:pPr>
    </w:p>
    <w:p w14:paraId="35D555FE" w14:textId="5450CB43" w:rsidR="00556297" w:rsidRDefault="00556297" w:rsidP="00095718">
      <w:pPr>
        <w:spacing w:after="240"/>
        <w:rPr>
          <w:rFonts w:ascii="Arial" w:eastAsia="Calibri" w:hAnsi="Arial"/>
          <w:sz w:val="22"/>
          <w:szCs w:val="23"/>
        </w:rPr>
      </w:pPr>
    </w:p>
    <w:p w14:paraId="3A92A8F3" w14:textId="2768436D" w:rsidR="00556297" w:rsidRDefault="00556297" w:rsidP="00095718">
      <w:pPr>
        <w:spacing w:after="240"/>
        <w:rPr>
          <w:rFonts w:ascii="Arial" w:eastAsia="Calibri" w:hAnsi="Arial"/>
          <w:sz w:val="22"/>
          <w:szCs w:val="23"/>
        </w:rPr>
      </w:pPr>
    </w:p>
    <w:p w14:paraId="2E0760B3" w14:textId="77777777" w:rsidR="00D52B16" w:rsidRDefault="00D52B16">
      <w:pPr>
        <w:rPr>
          <w:rFonts w:ascii="Arial Black" w:eastAsia="Arial" w:hAnsi="Arial Black" w:cs="Arial"/>
          <w:color w:val="000000" w:themeColor="text1"/>
          <w:sz w:val="19"/>
          <w:szCs w:val="19"/>
        </w:rPr>
      </w:pPr>
      <w:r>
        <w:br w:type="page"/>
      </w:r>
    </w:p>
    <w:p w14:paraId="7AFABB66" w14:textId="77777777" w:rsidR="00095718" w:rsidRPr="007634AD" w:rsidRDefault="00095718" w:rsidP="00095718">
      <w:pPr>
        <w:pStyle w:val="EQRMarkforExhibitWSsubsection"/>
        <w:rPr>
          <w:color w:val="CCC57F"/>
        </w:rPr>
      </w:pPr>
      <w:r w:rsidRPr="007634AD">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95718" w:rsidRPr="0016292A" w14:paraId="02D4A02A" w14:textId="77777777" w:rsidTr="007634AD">
        <w:tc>
          <w:tcPr>
            <w:tcW w:w="9350" w:type="dxa"/>
            <w:shd w:val="clear" w:color="auto" w:fill="CCC57F"/>
          </w:tcPr>
          <w:p w14:paraId="56C5F1A8" w14:textId="1DA263C4" w:rsidR="00095718" w:rsidRPr="00813141" w:rsidRDefault="00095718" w:rsidP="00813141">
            <w:pPr>
              <w:pStyle w:val="EQRTableText"/>
              <w:rPr>
                <w:rFonts w:cs="Arial"/>
                <w:b/>
                <w:bCs/>
                <w:szCs w:val="18"/>
              </w:rPr>
            </w:pPr>
            <w:r w:rsidRPr="00813141">
              <w:rPr>
                <w:rFonts w:cs="Arial"/>
                <w:szCs w:val="18"/>
              </w:rPr>
              <w:t>Managed Care Plan (MCP) name:</w:t>
            </w:r>
            <w:r w:rsidR="00F12562" w:rsidRPr="00813141">
              <w:rPr>
                <w:rFonts w:cs="Arial"/>
                <w:szCs w:val="18"/>
              </w:rPr>
              <w:t xml:space="preserve">  </w:t>
            </w:r>
            <w:r w:rsidR="00F12562" w:rsidRPr="00813141">
              <w:rPr>
                <w:rFonts w:cs="Arial"/>
                <w:b/>
                <w:bCs/>
                <w:szCs w:val="18"/>
              </w:rPr>
              <w:t>Massachusetts Behavioral Health Partnership</w:t>
            </w:r>
          </w:p>
        </w:tc>
      </w:tr>
      <w:tr w:rsidR="00095718" w:rsidRPr="0016292A" w14:paraId="53652009" w14:textId="77777777" w:rsidTr="007634AD">
        <w:tc>
          <w:tcPr>
            <w:tcW w:w="9350" w:type="dxa"/>
            <w:shd w:val="clear" w:color="auto" w:fill="CCC57F"/>
          </w:tcPr>
          <w:p w14:paraId="32110E7A" w14:textId="48463356" w:rsidR="00095718" w:rsidRPr="00813141" w:rsidRDefault="00095718" w:rsidP="00180944">
            <w:pPr>
              <w:spacing w:before="60" w:after="60"/>
              <w:rPr>
                <w:rFonts w:ascii="Arial" w:hAnsi="Arial" w:cs="Arial"/>
                <w:color w:val="000000"/>
                <w:sz w:val="18"/>
                <w:szCs w:val="18"/>
              </w:rPr>
            </w:pPr>
            <w:r w:rsidRPr="00813141">
              <w:rPr>
                <w:rFonts w:ascii="Arial" w:hAnsi="Arial" w:cs="Arial"/>
                <w:sz w:val="18"/>
                <w:szCs w:val="18"/>
              </w:rPr>
              <w:t>Performance measure name</w:t>
            </w:r>
            <w:r w:rsidRPr="00813141">
              <w:rPr>
                <w:rFonts w:ascii="Arial" w:hAnsi="Arial" w:cs="Arial"/>
                <w:b/>
                <w:bCs/>
                <w:sz w:val="18"/>
                <w:szCs w:val="18"/>
              </w:rPr>
              <w:t xml:space="preserve">: </w:t>
            </w:r>
            <w:r w:rsidR="00F12562" w:rsidRPr="00813141">
              <w:rPr>
                <w:rFonts w:ascii="Arial" w:hAnsi="Arial" w:cs="Arial"/>
                <w:b/>
                <w:bCs/>
                <w:sz w:val="18"/>
                <w:szCs w:val="18"/>
              </w:rPr>
              <w:t xml:space="preserve"> </w:t>
            </w:r>
            <w:r w:rsidR="00F12562" w:rsidRPr="00813141">
              <w:rPr>
                <w:rFonts w:ascii="Arial" w:hAnsi="Arial" w:cs="Arial"/>
                <w:b/>
                <w:color w:val="000000"/>
                <w:sz w:val="18"/>
                <w:szCs w:val="18"/>
              </w:rPr>
              <w:t>Initiation and Engagement of Alcohol and Other Drug Abuse or Dependence Treatment</w:t>
            </w:r>
            <w:r w:rsidR="00D52B16">
              <w:rPr>
                <w:rFonts w:ascii="Arial" w:hAnsi="Arial" w:cs="Arial"/>
                <w:b/>
                <w:color w:val="000000"/>
                <w:sz w:val="18"/>
                <w:szCs w:val="18"/>
              </w:rPr>
              <w:t xml:space="preserve"> (IET)</w:t>
            </w:r>
            <w:r w:rsidR="00F12562" w:rsidRPr="00813141">
              <w:rPr>
                <w:rFonts w:ascii="Arial" w:hAnsi="Arial" w:cs="Arial"/>
                <w:b/>
                <w:color w:val="000000"/>
                <w:sz w:val="18"/>
                <w:szCs w:val="18"/>
              </w:rPr>
              <w:t>: Initiation of AOD - Opioid Abuse or Dependence</w:t>
            </w:r>
            <w:r w:rsidR="00F12562" w:rsidRPr="00813141">
              <w:rPr>
                <w:rFonts w:ascii="Arial" w:hAnsi="Arial" w:cs="Arial"/>
                <w:color w:val="000000"/>
                <w:sz w:val="18"/>
                <w:szCs w:val="18"/>
              </w:rPr>
              <w:t xml:space="preserve"> </w:t>
            </w:r>
          </w:p>
        </w:tc>
      </w:tr>
      <w:tr w:rsidR="00095718" w:rsidRPr="0016292A" w14:paraId="49A2CBC0" w14:textId="77777777" w:rsidTr="00813141">
        <w:tc>
          <w:tcPr>
            <w:tcW w:w="9350" w:type="dxa"/>
          </w:tcPr>
          <w:p w14:paraId="698ACF36" w14:textId="77777777" w:rsidR="00095718" w:rsidRPr="0016292A" w:rsidRDefault="00095718" w:rsidP="00813141">
            <w:pPr>
              <w:pStyle w:val="EQRTableText"/>
            </w:pPr>
            <w:r w:rsidRPr="0016292A">
              <w:t>Measure steward:</w:t>
            </w:r>
          </w:p>
          <w:p w14:paraId="0D3C3192"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Agency for Healthcare Research and Quality (AHRQ)</w:t>
            </w:r>
          </w:p>
          <w:p w14:paraId="5946778B"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Centers for Disease Control and Prevention (CDC)</w:t>
            </w:r>
          </w:p>
          <w:p w14:paraId="7F64F09A"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Centers for Medicare &amp; Medicaid Services (CMS)</w:t>
            </w:r>
          </w:p>
          <w:p w14:paraId="5E6F2D5E" w14:textId="77777777" w:rsidR="00095718" w:rsidRPr="0016292A" w:rsidRDefault="00095718"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Pr="0016292A">
              <w:t xml:space="preserve"> National Committee for Quality Assurance (NCQA) </w:t>
            </w:r>
          </w:p>
          <w:p w14:paraId="6A2C5EDD"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The Joint Commission (TJC)</w:t>
            </w:r>
          </w:p>
          <w:p w14:paraId="43403DD2"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No measure steward, developed by state/EQRO </w:t>
            </w:r>
          </w:p>
          <w:p w14:paraId="12906C98" w14:textId="77777777" w:rsidR="00095718" w:rsidRPr="0016292A" w:rsidRDefault="00095718" w:rsidP="00813141">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measure steward (specify) _____________________________________________</w:t>
            </w:r>
          </w:p>
        </w:tc>
      </w:tr>
      <w:tr w:rsidR="00095718" w:rsidRPr="0016292A" w14:paraId="5E654081" w14:textId="77777777" w:rsidTr="00813141">
        <w:tc>
          <w:tcPr>
            <w:tcW w:w="9350" w:type="dxa"/>
          </w:tcPr>
          <w:p w14:paraId="056F5800" w14:textId="77777777" w:rsidR="00095718" w:rsidRPr="0016292A" w:rsidRDefault="00095718" w:rsidP="00813141">
            <w:pPr>
              <w:pStyle w:val="EQRTableText"/>
            </w:pPr>
            <w:r w:rsidRPr="0016292A">
              <w:t>Is the performance measure part of an existing measure set? (check all that apply)</w:t>
            </w:r>
          </w:p>
          <w:p w14:paraId="1B8FA3E9" w14:textId="753C9056" w:rsidR="00095718" w:rsidRPr="0016292A" w:rsidRDefault="00F12562"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rsidRPr="0016292A">
              <w:t xml:space="preserve"> HEDIS</w:t>
            </w:r>
            <w:r w:rsidR="00095718">
              <w:rPr>
                <w:rFonts w:cs="Arial"/>
              </w:rPr>
              <w:t>®</w:t>
            </w:r>
          </w:p>
          <w:p w14:paraId="708FE60D" w14:textId="4AB53FA3" w:rsidR="00095718" w:rsidRPr="0016292A" w:rsidRDefault="00F12562"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rsidRPr="0016292A">
              <w:t xml:space="preserve"> CMS Child or Adult Core Set</w:t>
            </w:r>
          </w:p>
          <w:p w14:paraId="5B797AB4" w14:textId="77777777" w:rsidR="00095718" w:rsidRPr="0016292A" w:rsidRDefault="00095718" w:rsidP="00813141">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(specify) ____________________________________________</w:t>
            </w:r>
          </w:p>
        </w:tc>
      </w:tr>
      <w:tr w:rsidR="00095718" w:rsidRPr="0016292A" w14:paraId="311E4C76" w14:textId="77777777" w:rsidTr="00813141">
        <w:tc>
          <w:tcPr>
            <w:tcW w:w="9350" w:type="dxa"/>
          </w:tcPr>
          <w:p w14:paraId="6D686B07" w14:textId="77777777" w:rsidR="00095718" w:rsidRPr="0016292A" w:rsidRDefault="00095718" w:rsidP="00813141">
            <w:pPr>
              <w:pStyle w:val="EQRTableText"/>
            </w:pPr>
            <w:r>
              <w:t>What data source(s) was used to calculate the measure</w:t>
            </w:r>
            <w:r w:rsidRPr="0016292A">
              <w:t>? (check all that apply)</w:t>
            </w:r>
          </w:p>
          <w:p w14:paraId="59DEE766" w14:textId="40492DA1" w:rsidR="00095718" w:rsidRPr="0016292A" w:rsidRDefault="00F12562"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rsidRPr="0016292A">
              <w:t xml:space="preserve"> </w:t>
            </w:r>
            <w:r w:rsidR="00095718">
              <w:t xml:space="preserve">Administrative data (describe) </w:t>
            </w:r>
            <w:r w:rsidR="00D52B16">
              <w:t xml:space="preserve"> Claims and encounter data</w:t>
            </w:r>
          </w:p>
          <w:p w14:paraId="576017A2" w14:textId="77777777" w:rsidR="00095718" w:rsidRPr="0016292A" w:rsidRDefault="00095718" w:rsidP="00813141">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w:t>
            </w:r>
            <w:r>
              <w:t>Medical records (describe) __________________________________</w:t>
            </w:r>
          </w:p>
          <w:p w14:paraId="1C778B0E" w14:textId="77777777" w:rsidR="00095718" w:rsidRPr="0016292A" w:rsidRDefault="00095718" w:rsidP="00813141">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Other (specify) ____________________________________________</w:t>
            </w:r>
          </w:p>
        </w:tc>
      </w:tr>
      <w:tr w:rsidR="00095718" w:rsidRPr="0016292A" w14:paraId="7403E78E" w14:textId="77777777" w:rsidTr="00813141">
        <w:tc>
          <w:tcPr>
            <w:tcW w:w="9350" w:type="dxa"/>
          </w:tcPr>
          <w:p w14:paraId="7268236E" w14:textId="77777777" w:rsidR="00095718" w:rsidRDefault="00095718" w:rsidP="00813141">
            <w:pPr>
              <w:pStyle w:val="EQRTableText"/>
            </w:pPr>
            <w:r>
              <w:t>If the hybrid method was used, describe the sampling approach used to select the medical records:</w:t>
            </w:r>
          </w:p>
          <w:p w14:paraId="202427A0" w14:textId="77777777" w:rsidR="00095718" w:rsidRDefault="00095718" w:rsidP="00813141">
            <w:pPr>
              <w:pStyle w:val="EQRTableText"/>
            </w:pPr>
          </w:p>
          <w:p w14:paraId="2610F7EC" w14:textId="3E6D7299" w:rsidR="00095718" w:rsidRPr="0016292A" w:rsidRDefault="00174285" w:rsidP="00813141">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00095718">
              <w:t xml:space="preserve"> Not applicable (hybrid method not used)</w:t>
            </w:r>
          </w:p>
        </w:tc>
      </w:tr>
      <w:tr w:rsidR="00095718" w:rsidRPr="0016292A" w14:paraId="5F42BB70" w14:textId="77777777" w:rsidTr="00813141">
        <w:tc>
          <w:tcPr>
            <w:tcW w:w="9350" w:type="dxa"/>
          </w:tcPr>
          <w:p w14:paraId="54D73616" w14:textId="0CC74D81" w:rsidR="00095718" w:rsidRPr="00556297" w:rsidRDefault="00095718" w:rsidP="00813141">
            <w:pPr>
              <w:pStyle w:val="EQRTableText"/>
              <w:rPr>
                <w:szCs w:val="18"/>
              </w:rPr>
            </w:pPr>
            <w:r w:rsidRPr="00556297">
              <w:rPr>
                <w:szCs w:val="18"/>
              </w:rPr>
              <w:t xml:space="preserve">Definition of denominator (describe): </w:t>
            </w:r>
            <w:r w:rsidR="00174285" w:rsidRPr="00556297">
              <w:rPr>
                <w:szCs w:val="18"/>
              </w:rPr>
              <w:t xml:space="preserve"> </w:t>
            </w:r>
            <w:r w:rsidR="00D52B16">
              <w:rPr>
                <w:szCs w:val="18"/>
              </w:rPr>
              <w:t>The number of a</w:t>
            </w:r>
            <w:r w:rsidR="00174285" w:rsidRPr="00556297">
              <w:rPr>
                <w:rFonts w:cs="Arial"/>
                <w:szCs w:val="18"/>
              </w:rPr>
              <w:t>dolescent and adult members with a new episode of opioid abuse or dependence.</w:t>
            </w:r>
          </w:p>
        </w:tc>
      </w:tr>
      <w:tr w:rsidR="00095718" w:rsidRPr="0016292A" w14:paraId="71F13C5B" w14:textId="77777777" w:rsidTr="00813141">
        <w:tc>
          <w:tcPr>
            <w:tcW w:w="9350" w:type="dxa"/>
          </w:tcPr>
          <w:p w14:paraId="1E1DA28A" w14:textId="35C4373B" w:rsidR="00095718" w:rsidRPr="00556297" w:rsidRDefault="00095718" w:rsidP="00813141">
            <w:pPr>
              <w:pStyle w:val="Body"/>
              <w:spacing w:before="60" w:after="60"/>
              <w:rPr>
                <w:sz w:val="18"/>
                <w:szCs w:val="18"/>
              </w:rPr>
            </w:pPr>
            <w:r w:rsidRPr="00556297">
              <w:rPr>
                <w:sz w:val="18"/>
                <w:szCs w:val="18"/>
              </w:rPr>
              <w:t xml:space="preserve">Definition of numerator (describe):  </w:t>
            </w:r>
            <w:r w:rsidR="00174285" w:rsidRPr="00556297">
              <w:rPr>
                <w:sz w:val="18"/>
                <w:szCs w:val="18"/>
              </w:rPr>
              <w:t xml:space="preserve"> </w:t>
            </w:r>
            <w:r w:rsidR="00D52B16">
              <w:rPr>
                <w:sz w:val="18"/>
                <w:szCs w:val="18"/>
              </w:rPr>
              <w:t>The number of a</w:t>
            </w:r>
            <w:r w:rsidR="00174285" w:rsidRPr="00556297">
              <w:rPr>
                <w:sz w:val="18"/>
                <w:szCs w:val="18"/>
              </w:rPr>
              <w:t>dolescent and adult members with a new episode of opioid abuse or dependence who initiate treatment through an inpatient AOD admission, outpatient visit, intensive outpatient encounter or partial hospitalization, telehealth, or medication treatment within 14 days of the diagnosis.</w:t>
            </w:r>
          </w:p>
        </w:tc>
      </w:tr>
      <w:tr w:rsidR="00095718" w:rsidRPr="0016292A" w14:paraId="3962A944" w14:textId="77777777" w:rsidTr="00813141">
        <w:tc>
          <w:tcPr>
            <w:tcW w:w="9350" w:type="dxa"/>
          </w:tcPr>
          <w:p w14:paraId="4EA5600D" w14:textId="0B420651" w:rsidR="00095718" w:rsidRPr="0016292A" w:rsidRDefault="00095718" w:rsidP="00813141">
            <w:pPr>
              <w:pStyle w:val="EQRTableText"/>
            </w:pPr>
            <w:r>
              <w:t>Program(s)</w:t>
            </w:r>
            <w:r w:rsidRPr="0016292A">
              <w:t xml:space="preserve"> included in the measure: </w:t>
            </w:r>
            <w:r w:rsidR="00D52B16">
              <w:fldChar w:fldCharType="begin">
                <w:ffData>
                  <w:name w:val=""/>
                  <w:enabled/>
                  <w:calcOnExit w:val="0"/>
                  <w:checkBox>
                    <w:sizeAuto/>
                    <w:default w:val="1"/>
                  </w:checkBox>
                </w:ffData>
              </w:fldChar>
            </w:r>
            <w:r w:rsidR="00D52B16">
              <w:instrText xml:space="preserve"> FORMCHECKBOX </w:instrText>
            </w:r>
            <w:r w:rsidR="00021C52">
              <w:fldChar w:fldCharType="separate"/>
            </w:r>
            <w:r w:rsidR="00D52B16">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021C52">
              <w:fldChar w:fldCharType="separate"/>
            </w:r>
            <w:r w:rsidRPr="0016292A">
              <w:fldChar w:fldCharType="end"/>
            </w:r>
            <w:r w:rsidRPr="0016292A">
              <w:t xml:space="preserve"> CHIP (Title XXI) only   </w:t>
            </w:r>
            <w:r w:rsidR="00D52B16">
              <w:fldChar w:fldCharType="begin">
                <w:ffData>
                  <w:name w:val=""/>
                  <w:enabled/>
                  <w:calcOnExit w:val="0"/>
                  <w:checkBox>
                    <w:sizeAuto/>
                    <w:default w:val="0"/>
                  </w:checkBox>
                </w:ffData>
              </w:fldChar>
            </w:r>
            <w:r w:rsidR="00D52B16">
              <w:instrText xml:space="preserve"> FORMCHECKBOX </w:instrText>
            </w:r>
            <w:r w:rsidR="00021C52">
              <w:fldChar w:fldCharType="separate"/>
            </w:r>
            <w:r w:rsidR="00D52B16">
              <w:fldChar w:fldCharType="end"/>
            </w:r>
            <w:r w:rsidRPr="0016292A">
              <w:t xml:space="preserve"> Medicaid and CHIP</w:t>
            </w:r>
          </w:p>
        </w:tc>
      </w:tr>
      <w:tr w:rsidR="00095718" w:rsidRPr="0016292A" w14:paraId="590A26BF" w14:textId="77777777" w:rsidTr="00813141">
        <w:tc>
          <w:tcPr>
            <w:tcW w:w="9350" w:type="dxa"/>
          </w:tcPr>
          <w:p w14:paraId="190467AD" w14:textId="54B6C57E" w:rsidR="00095718" w:rsidRPr="0016292A" w:rsidRDefault="00095718" w:rsidP="00813141">
            <w:pPr>
              <w:pStyle w:val="EQRTableText"/>
            </w:pPr>
            <w:r w:rsidRPr="0016292A">
              <w:t>Measurement period (start/end date)</w:t>
            </w:r>
            <w:r>
              <w:t xml:space="preserve"> </w:t>
            </w:r>
            <w:r w:rsidR="00174285">
              <w:t>January 1, 2019 – December 31, 2019</w:t>
            </w:r>
          </w:p>
        </w:tc>
      </w:tr>
    </w:tbl>
    <w:p w14:paraId="63AC1C06" w14:textId="0F3D213A" w:rsidR="00095718" w:rsidRPr="007634AD" w:rsidRDefault="00095718" w:rsidP="00095718">
      <w:pPr>
        <w:pStyle w:val="EQRMarkforExhibitWSsubsection"/>
        <w:rPr>
          <w:color w:val="CCC57F"/>
        </w:rPr>
      </w:pPr>
      <w:r w:rsidRPr="007634AD">
        <w:rPr>
          <w:color w:val="CCC57F"/>
        </w:rPr>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95718" w:rsidRPr="004E1E51" w14:paraId="00FBB88A" w14:textId="77777777" w:rsidTr="007041D1">
        <w:trPr>
          <w:cantSplit/>
          <w:trHeight w:val="278"/>
        </w:trPr>
        <w:tc>
          <w:tcPr>
            <w:tcW w:w="1870" w:type="dxa"/>
            <w:shd w:val="clear" w:color="auto" w:fill="CCC57F"/>
          </w:tcPr>
          <w:p w14:paraId="08179C17" w14:textId="77777777" w:rsidR="00095718" w:rsidRPr="007041D1" w:rsidRDefault="00095718" w:rsidP="00813141">
            <w:pPr>
              <w:pStyle w:val="EQRTableText"/>
              <w:rPr>
                <w:b/>
                <w:bCs/>
                <w:szCs w:val="18"/>
              </w:rPr>
            </w:pPr>
            <w:r w:rsidRPr="007041D1">
              <w:rPr>
                <w:b/>
                <w:bCs/>
                <w:szCs w:val="18"/>
              </w:rPr>
              <w:t>Numerator</w:t>
            </w:r>
          </w:p>
        </w:tc>
        <w:tc>
          <w:tcPr>
            <w:tcW w:w="1870" w:type="dxa"/>
          </w:tcPr>
          <w:p w14:paraId="0CCBC971" w14:textId="7EF90EB7" w:rsidR="00095718" w:rsidRPr="004E1E51" w:rsidRDefault="001E60FA" w:rsidP="00D52B16">
            <w:pPr>
              <w:pStyle w:val="EQRTableText"/>
              <w:jc w:val="center"/>
              <w:rPr>
                <w:szCs w:val="18"/>
              </w:rPr>
            </w:pPr>
            <w:r w:rsidRPr="004E1E51">
              <w:rPr>
                <w:szCs w:val="18"/>
              </w:rPr>
              <w:t>2123</w:t>
            </w:r>
          </w:p>
        </w:tc>
      </w:tr>
      <w:tr w:rsidR="00095718" w:rsidRPr="004E1E51" w14:paraId="4AE922BB" w14:textId="77777777" w:rsidTr="007041D1">
        <w:trPr>
          <w:cantSplit/>
          <w:trHeight w:val="305"/>
        </w:trPr>
        <w:tc>
          <w:tcPr>
            <w:tcW w:w="1870" w:type="dxa"/>
            <w:shd w:val="clear" w:color="auto" w:fill="CCC57F"/>
          </w:tcPr>
          <w:p w14:paraId="53E33A5B" w14:textId="77777777" w:rsidR="00095718" w:rsidRPr="007041D1" w:rsidRDefault="00095718" w:rsidP="00813141">
            <w:pPr>
              <w:pStyle w:val="EQRTableText"/>
              <w:rPr>
                <w:b/>
                <w:bCs/>
                <w:szCs w:val="18"/>
              </w:rPr>
            </w:pPr>
            <w:r w:rsidRPr="007041D1">
              <w:rPr>
                <w:b/>
                <w:bCs/>
                <w:szCs w:val="18"/>
              </w:rPr>
              <w:t>Denominator</w:t>
            </w:r>
          </w:p>
        </w:tc>
        <w:tc>
          <w:tcPr>
            <w:tcW w:w="1870" w:type="dxa"/>
          </w:tcPr>
          <w:p w14:paraId="4F42A60D" w14:textId="33B672A6" w:rsidR="00095718" w:rsidRPr="004E1E51" w:rsidRDefault="001E60FA" w:rsidP="00D52B16">
            <w:pPr>
              <w:pStyle w:val="EQRTableText"/>
              <w:jc w:val="center"/>
              <w:rPr>
                <w:szCs w:val="18"/>
              </w:rPr>
            </w:pPr>
            <w:r w:rsidRPr="004E1E51">
              <w:rPr>
                <w:szCs w:val="18"/>
              </w:rPr>
              <w:t>3275</w:t>
            </w:r>
          </w:p>
        </w:tc>
      </w:tr>
      <w:tr w:rsidR="00095718" w:rsidRPr="004E1E51" w14:paraId="75A966A9" w14:textId="77777777" w:rsidTr="007041D1">
        <w:trPr>
          <w:cantSplit/>
          <w:trHeight w:val="323"/>
        </w:trPr>
        <w:tc>
          <w:tcPr>
            <w:tcW w:w="1870" w:type="dxa"/>
            <w:shd w:val="clear" w:color="auto" w:fill="CCC57F"/>
          </w:tcPr>
          <w:p w14:paraId="6CE629E3" w14:textId="77777777" w:rsidR="00095718" w:rsidRPr="007041D1" w:rsidRDefault="00095718" w:rsidP="00813141">
            <w:pPr>
              <w:pStyle w:val="EQRTableText"/>
              <w:rPr>
                <w:b/>
                <w:bCs/>
                <w:szCs w:val="18"/>
              </w:rPr>
            </w:pPr>
            <w:r w:rsidRPr="007041D1">
              <w:rPr>
                <w:b/>
                <w:bCs/>
                <w:szCs w:val="18"/>
              </w:rPr>
              <w:t>Rate</w:t>
            </w:r>
          </w:p>
        </w:tc>
        <w:tc>
          <w:tcPr>
            <w:tcW w:w="1870" w:type="dxa"/>
          </w:tcPr>
          <w:p w14:paraId="54E1CE05" w14:textId="795920FE" w:rsidR="00095718" w:rsidRPr="004E1E51" w:rsidRDefault="00F12562" w:rsidP="00D52B16">
            <w:pPr>
              <w:pStyle w:val="EQRTableText"/>
              <w:jc w:val="center"/>
              <w:rPr>
                <w:szCs w:val="18"/>
              </w:rPr>
            </w:pPr>
            <w:r w:rsidRPr="004E1E51">
              <w:rPr>
                <w:szCs w:val="18"/>
              </w:rPr>
              <w:t>64.8</w:t>
            </w:r>
            <w:r w:rsidR="001E60FA" w:rsidRPr="004E1E51">
              <w:rPr>
                <w:szCs w:val="18"/>
              </w:rPr>
              <w:t>2</w:t>
            </w:r>
            <w:r w:rsidRPr="004E1E51">
              <w:rPr>
                <w:szCs w:val="18"/>
              </w:rPr>
              <w:t>%</w:t>
            </w:r>
          </w:p>
        </w:tc>
      </w:tr>
    </w:tbl>
    <w:p w14:paraId="7ED46138" w14:textId="77777777" w:rsidR="00095718" w:rsidRPr="007634AD" w:rsidRDefault="00095718" w:rsidP="00095718">
      <w:pPr>
        <w:pStyle w:val="EQRMarkforExhibitWSsubsection"/>
        <w:rPr>
          <w:color w:val="CCC57F"/>
        </w:rPr>
      </w:pPr>
      <w:r w:rsidRPr="007634AD">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95718" w:rsidRPr="0016292A" w14:paraId="4A57610F" w14:textId="77777777" w:rsidTr="00813141">
        <w:trPr>
          <w:trHeight w:val="1106"/>
        </w:trPr>
        <w:tc>
          <w:tcPr>
            <w:tcW w:w="9350" w:type="dxa"/>
          </w:tcPr>
          <w:p w14:paraId="34A29D0D" w14:textId="77777777" w:rsidR="00095718" w:rsidRDefault="00095718" w:rsidP="00813141">
            <w:pPr>
              <w:pStyle w:val="EQRTableText"/>
            </w:pPr>
            <w:r>
              <w:t>Describe any deviations from the technical specifications and explain reasons for deviations (such as deviations in denominator, numerator, data source, measurement period, or other aspect of the measure calculation).</w:t>
            </w:r>
          </w:p>
          <w:p w14:paraId="5D6FD15D" w14:textId="45E3D95A" w:rsidR="00095718" w:rsidRDefault="00095718" w:rsidP="00813141">
            <w:pPr>
              <w:pStyle w:val="EQRTableText"/>
            </w:pPr>
          </w:p>
          <w:p w14:paraId="511633DA" w14:textId="6FF6201C" w:rsidR="00174285" w:rsidRDefault="00174285" w:rsidP="00813141">
            <w:pPr>
              <w:pStyle w:val="EQRTableText"/>
            </w:pPr>
            <w:r>
              <w:t xml:space="preserve">MBHP adhered to HEDIS technical specifications </w:t>
            </w:r>
            <w:proofErr w:type="gramStart"/>
            <w:r>
              <w:t>for the production of</w:t>
            </w:r>
            <w:proofErr w:type="gramEnd"/>
            <w:r>
              <w:t xml:space="preserve"> this measure.</w:t>
            </w:r>
          </w:p>
          <w:p w14:paraId="25BFCE3B" w14:textId="77777777" w:rsidR="00095718" w:rsidRPr="0016292A" w:rsidRDefault="00095718" w:rsidP="00813141">
            <w:pPr>
              <w:pStyle w:val="EQRTableText"/>
              <w:rPr>
                <w:sz w:val="20"/>
              </w:rPr>
            </w:pPr>
          </w:p>
        </w:tc>
      </w:tr>
      <w:tr w:rsidR="00095718" w:rsidRPr="0016292A" w14:paraId="638B498F" w14:textId="77777777" w:rsidTr="00813141">
        <w:trPr>
          <w:trHeight w:val="1088"/>
        </w:trPr>
        <w:tc>
          <w:tcPr>
            <w:tcW w:w="9350" w:type="dxa"/>
          </w:tcPr>
          <w:p w14:paraId="15335C10" w14:textId="6B53B68B" w:rsidR="00095718" w:rsidRPr="004E1E51" w:rsidRDefault="00095718" w:rsidP="00813141">
            <w:pPr>
              <w:pStyle w:val="EQRTableText"/>
              <w:rPr>
                <w:szCs w:val="18"/>
              </w:rPr>
            </w:pPr>
            <w:r w:rsidRPr="004E1E51">
              <w:rPr>
                <w:szCs w:val="18"/>
              </w:rPr>
              <w:lastRenderedPageBreak/>
              <w:t>Describe any findings from the ISCA or other information systems audit that affected the reliability or validity of the performance measure results.</w:t>
            </w:r>
          </w:p>
          <w:p w14:paraId="058EDF85" w14:textId="77777777" w:rsidR="00D52B16" w:rsidRPr="004E1E51" w:rsidRDefault="00D52B16" w:rsidP="00813141">
            <w:pPr>
              <w:pStyle w:val="EQRTableText"/>
              <w:rPr>
                <w:szCs w:val="18"/>
              </w:rPr>
            </w:pPr>
          </w:p>
          <w:p w14:paraId="23997A20" w14:textId="77777777" w:rsidR="00910C2E" w:rsidRPr="004E1E51" w:rsidRDefault="00910C2E" w:rsidP="00910C2E">
            <w:pPr>
              <w:rPr>
                <w:rFonts w:ascii="Arial" w:hAnsi="Arial" w:cs="Arial"/>
                <w:color w:val="000000" w:themeColor="text1"/>
                <w:sz w:val="18"/>
                <w:szCs w:val="18"/>
              </w:rPr>
            </w:pPr>
            <w:r w:rsidRPr="004E1E51">
              <w:rPr>
                <w:rFonts w:ascii="Arial" w:hAnsi="Arial" w:cs="Arial"/>
                <w:b/>
                <w:sz w:val="18"/>
                <w:szCs w:val="18"/>
              </w:rPr>
              <w:t>Claims and Encounter Data.</w:t>
            </w:r>
            <w:r w:rsidRPr="004E1E51">
              <w:rPr>
                <w:rFonts w:ascii="Arial" w:hAnsi="Arial" w:cs="Arial"/>
                <w:color w:val="0070C0"/>
                <w:sz w:val="18"/>
                <w:szCs w:val="18"/>
              </w:rPr>
              <w:t xml:space="preserve"> </w:t>
            </w:r>
            <w:r w:rsidRPr="004E1E51">
              <w:rPr>
                <w:rFonts w:ascii="Arial" w:hAnsi="Arial" w:cs="Arial"/>
                <w:sz w:val="18"/>
                <w:szCs w:val="18"/>
              </w:rPr>
              <w:t>MBHP processed behavioral health claims using its proprietary Claims Adjudication System (CAS). All necessary fields were captured for HEDIS reporting</w:t>
            </w:r>
            <w:r w:rsidRPr="004E1E51">
              <w:rPr>
                <w:rFonts w:ascii="Arial" w:hAnsi="Arial" w:cs="Arial"/>
                <w:color w:val="000000" w:themeColor="text1"/>
                <w:sz w:val="18"/>
                <w:szCs w:val="18"/>
              </w:rPr>
              <w:t xml:space="preserve">. Standard coding was used and there was no use of non-standard codes.  </w:t>
            </w:r>
            <w:r w:rsidRPr="004E1E51">
              <w:rPr>
                <w:rFonts w:ascii="Arial" w:hAnsi="Arial" w:cs="Arial"/>
                <w:sz w:val="18"/>
                <w:szCs w:val="18"/>
              </w:rPr>
              <w:t>Almost all claims were submitted electronically, either using clearinghouses or directly to MBHP. There were adequate monitoring processes in place to monitor EDI claim submissions. Sufficient claims editing processes were initiated on the front-end of claims submissions and additional claims editing checks were in place within CAS. For the small volume of paper claim submissions, MBHP handled them in-house and manually keyed the data into CAS.  MBHP received medical encounter files from the PCC Plan on a nightly basis and pharmacy encounter files monthly. There were adequate processes for the receipt and processing of these encounter data files. There were no concerns identified with data completeness.</w:t>
            </w:r>
            <w:r w:rsidRPr="004E1E51">
              <w:rPr>
                <w:rFonts w:ascii="Arial" w:hAnsi="Arial" w:cs="Arial"/>
                <w:color w:val="000000" w:themeColor="text1"/>
                <w:sz w:val="18"/>
                <w:szCs w:val="18"/>
              </w:rPr>
              <w:t xml:space="preserve">  There were no issues identified with claims or encounter data processing.</w:t>
            </w:r>
          </w:p>
          <w:p w14:paraId="51EED4D9" w14:textId="77777777" w:rsidR="00910C2E" w:rsidRPr="004E1E51" w:rsidRDefault="00910C2E" w:rsidP="00910C2E">
            <w:pPr>
              <w:pStyle w:val="ListParagraph"/>
              <w:rPr>
                <w:rFonts w:ascii="Arial" w:hAnsi="Arial" w:cs="Arial"/>
                <w:sz w:val="18"/>
                <w:szCs w:val="18"/>
              </w:rPr>
            </w:pPr>
          </w:p>
          <w:p w14:paraId="52685DA6" w14:textId="77777777" w:rsidR="00910C2E" w:rsidRPr="004E1E51" w:rsidRDefault="00910C2E" w:rsidP="00910C2E">
            <w:pPr>
              <w:rPr>
                <w:rFonts w:ascii="Arial" w:hAnsi="Arial" w:cs="Arial"/>
                <w:sz w:val="18"/>
                <w:szCs w:val="18"/>
              </w:rPr>
            </w:pPr>
            <w:r w:rsidRPr="004E1E51">
              <w:rPr>
                <w:rFonts w:ascii="Arial" w:hAnsi="Arial" w:cs="Arial"/>
                <w:b/>
                <w:sz w:val="18"/>
                <w:szCs w:val="18"/>
              </w:rPr>
              <w:t>Enrollment Data.</w:t>
            </w:r>
            <w:r w:rsidRPr="004E1E51">
              <w:rPr>
                <w:rFonts w:ascii="Arial" w:hAnsi="Arial" w:cs="Arial"/>
                <w:sz w:val="18"/>
                <w:szCs w:val="18"/>
              </w:rPr>
              <w:t xml:space="preserve"> </w:t>
            </w:r>
            <w:r w:rsidRPr="004E1E51">
              <w:rPr>
                <w:rFonts w:ascii="Arial" w:hAnsi="Arial" w:cs="Arial"/>
                <w:color w:val="000000" w:themeColor="text1"/>
                <w:sz w:val="18"/>
                <w:szCs w:val="18"/>
              </w:rPr>
              <w:t>MBHP processed Medicaid enrollment data using the CAS system. All necessary enrollment fields were captured for HEDIS reporting. MBHP member enrollment data in an 834 format were received daily from MassHealth and processed by MBHP. The daily file included additions, changes, and terminations. Enrollment data were loaded into CAS. MBHP also received a full monthly refresh file and conducted reconciliation between CAS and the State file. MBHP had adequate data quality monitoring and reconciliation processes. There were no issues identified with enrollment processes.</w:t>
            </w:r>
          </w:p>
          <w:p w14:paraId="08DD9AD3" w14:textId="77777777" w:rsidR="00910C2E" w:rsidRPr="004E1E51" w:rsidRDefault="00910C2E" w:rsidP="00910C2E">
            <w:pPr>
              <w:rPr>
                <w:rFonts w:ascii="Arial" w:hAnsi="Arial" w:cs="Arial"/>
                <w:sz w:val="18"/>
                <w:szCs w:val="18"/>
              </w:rPr>
            </w:pPr>
          </w:p>
          <w:p w14:paraId="38894B3F" w14:textId="77777777" w:rsidR="00910C2E" w:rsidRPr="004E1E51" w:rsidRDefault="00910C2E" w:rsidP="00910C2E">
            <w:pPr>
              <w:rPr>
                <w:rFonts w:ascii="Arial" w:hAnsi="Arial" w:cs="Arial"/>
                <w:sz w:val="18"/>
                <w:szCs w:val="18"/>
              </w:rPr>
            </w:pPr>
            <w:r w:rsidRPr="004E1E51">
              <w:rPr>
                <w:rFonts w:ascii="Arial" w:hAnsi="Arial" w:cs="Arial"/>
                <w:b/>
                <w:sz w:val="18"/>
                <w:szCs w:val="18"/>
              </w:rPr>
              <w:t>Supplemental Data.</w:t>
            </w:r>
            <w:r w:rsidRPr="004E1E51">
              <w:rPr>
                <w:rFonts w:ascii="Arial" w:hAnsi="Arial" w:cs="Arial"/>
                <w:sz w:val="18"/>
                <w:szCs w:val="18"/>
              </w:rPr>
              <w:t xml:space="preserve"> MBHP did not use supplemental data sources in the production of the performance measure rates under review.  Therefore, this section is not applicable. </w:t>
            </w:r>
          </w:p>
          <w:p w14:paraId="06188B61" w14:textId="77777777" w:rsidR="00910C2E" w:rsidRPr="004E1E51" w:rsidRDefault="00910C2E" w:rsidP="00910C2E">
            <w:pPr>
              <w:pStyle w:val="ListParagraph"/>
              <w:ind w:left="360"/>
              <w:rPr>
                <w:rFonts w:ascii="Arial" w:hAnsi="Arial" w:cs="Arial"/>
                <w:sz w:val="18"/>
                <w:szCs w:val="18"/>
              </w:rPr>
            </w:pPr>
          </w:p>
          <w:p w14:paraId="76A7B365" w14:textId="77777777" w:rsidR="00910C2E" w:rsidRPr="004E1E51" w:rsidRDefault="00910C2E" w:rsidP="00910C2E">
            <w:pPr>
              <w:rPr>
                <w:rFonts w:ascii="Arial" w:hAnsi="Arial" w:cs="Arial"/>
                <w:sz w:val="18"/>
                <w:szCs w:val="18"/>
              </w:rPr>
            </w:pPr>
            <w:r w:rsidRPr="004E1E51">
              <w:rPr>
                <w:rFonts w:ascii="Arial" w:hAnsi="Arial" w:cs="Arial"/>
                <w:b/>
                <w:sz w:val="18"/>
                <w:szCs w:val="18"/>
              </w:rPr>
              <w:t>Data Integration.</w:t>
            </w:r>
            <w:r w:rsidRPr="004E1E51">
              <w:rPr>
                <w:rFonts w:ascii="Arial" w:hAnsi="Arial" w:cs="Arial"/>
                <w:sz w:val="18"/>
                <w:szCs w:val="18"/>
              </w:rPr>
              <w:t xml:space="preserve"> MBHP’s performance measure rates were produced using DST software. Data from the transaction system were loaded to MBHP’s enterprise-wide data warehouse nightly. MBHP used an automated process to populate a local data warehouse to facilitate the production of performance measures for the MBHP population. There were adequate processes and validation of data between the enterprise-wide and local data warehouses. Vendor data feeds were loaded into the warehouse upon receipt. Data were then formatted into DST-compliant extracts and loaded into the measure production software monthly. MBHP conducted monthly primary source verification of the data within DST and traced the information to the MBHP source data systems to ensure the software logic was being applied appropriately. MBHP had adequate processes to track completeness and accuracy of data at each transfer point. </w:t>
            </w:r>
          </w:p>
          <w:p w14:paraId="1A9A1B83" w14:textId="77777777" w:rsidR="00910C2E" w:rsidRPr="004E1E51" w:rsidRDefault="00910C2E" w:rsidP="00910C2E">
            <w:pPr>
              <w:pStyle w:val="ListParagraph"/>
              <w:ind w:left="360"/>
              <w:rPr>
                <w:rFonts w:ascii="Arial" w:hAnsi="Arial" w:cs="Arial"/>
                <w:sz w:val="18"/>
                <w:szCs w:val="18"/>
              </w:rPr>
            </w:pPr>
          </w:p>
          <w:p w14:paraId="251E20C5" w14:textId="77777777" w:rsidR="00910C2E" w:rsidRPr="004E1E51" w:rsidRDefault="00910C2E" w:rsidP="00910C2E">
            <w:pPr>
              <w:rPr>
                <w:rFonts w:ascii="Arial" w:hAnsi="Arial" w:cs="Arial"/>
                <w:sz w:val="18"/>
                <w:szCs w:val="18"/>
              </w:rPr>
            </w:pPr>
            <w:r w:rsidRPr="004E1E51">
              <w:rPr>
                <w:rFonts w:ascii="Arial" w:hAnsi="Arial" w:cs="Arial"/>
                <w:sz w:val="18"/>
                <w:szCs w:val="18"/>
              </w:rPr>
              <w:t xml:space="preserve">Data transfers to the DST repository from source transaction systems were accurate. File consolidations, derivations, and extracts were accurate. DST’s repository structure was compliant. HEDIS measure report production was managed effectively. The DST software was compliant </w:t>
            </w:r>
            <w:proofErr w:type="gramStart"/>
            <w:r w:rsidRPr="004E1E51">
              <w:rPr>
                <w:rFonts w:ascii="Arial" w:hAnsi="Arial" w:cs="Arial"/>
                <w:sz w:val="18"/>
                <w:szCs w:val="18"/>
              </w:rPr>
              <w:t>with regard to</w:t>
            </w:r>
            <w:proofErr w:type="gramEnd"/>
            <w:r w:rsidRPr="004E1E51">
              <w:rPr>
                <w:rFonts w:ascii="Arial" w:hAnsi="Arial" w:cs="Arial"/>
                <w:sz w:val="18"/>
                <w:szCs w:val="18"/>
              </w:rPr>
              <w:t xml:space="preserve"> development, methodology, documentation, revision control and testing. Preliminary rates were </w:t>
            </w:r>
            <w:proofErr w:type="gramStart"/>
            <w:r w:rsidRPr="004E1E51">
              <w:rPr>
                <w:rFonts w:ascii="Arial" w:hAnsi="Arial" w:cs="Arial"/>
                <w:sz w:val="18"/>
                <w:szCs w:val="18"/>
              </w:rPr>
              <w:t>reviewed</w:t>
            </w:r>
            <w:proofErr w:type="gramEnd"/>
            <w:r w:rsidRPr="004E1E51">
              <w:rPr>
                <w:rFonts w:ascii="Arial" w:hAnsi="Arial" w:cs="Arial"/>
                <w:sz w:val="18"/>
                <w:szCs w:val="18"/>
              </w:rPr>
              <w:t xml:space="preserve"> and any variances investigated. MBHP maintains adequate oversight of its vendor, DST. There were no issues identified with data integration processes.</w:t>
            </w:r>
          </w:p>
          <w:p w14:paraId="0FDBF78B" w14:textId="77777777" w:rsidR="00910C2E" w:rsidRPr="004E1E51" w:rsidRDefault="00910C2E" w:rsidP="00910C2E">
            <w:pPr>
              <w:pStyle w:val="ListParagraph"/>
              <w:ind w:left="360"/>
              <w:rPr>
                <w:rFonts w:ascii="Arial" w:hAnsi="Arial" w:cs="Arial"/>
                <w:sz w:val="18"/>
                <w:szCs w:val="18"/>
              </w:rPr>
            </w:pPr>
          </w:p>
          <w:p w14:paraId="04B43809" w14:textId="77777777" w:rsidR="00910C2E" w:rsidRPr="004E1E51" w:rsidRDefault="00910C2E" w:rsidP="00910C2E">
            <w:pPr>
              <w:rPr>
                <w:rFonts w:ascii="Arial" w:hAnsi="Arial" w:cs="Arial"/>
                <w:sz w:val="18"/>
                <w:szCs w:val="18"/>
              </w:rPr>
            </w:pPr>
            <w:r w:rsidRPr="004E1E51">
              <w:rPr>
                <w:rFonts w:ascii="Arial" w:hAnsi="Arial" w:cs="Arial"/>
                <w:b/>
                <w:sz w:val="18"/>
                <w:szCs w:val="18"/>
              </w:rPr>
              <w:t>Source Code.</w:t>
            </w:r>
            <w:r w:rsidRPr="004E1E51">
              <w:rPr>
                <w:rFonts w:ascii="Arial" w:hAnsi="Arial" w:cs="Arial"/>
                <w:sz w:val="18"/>
                <w:szCs w:val="18"/>
              </w:rPr>
              <w:t xml:space="preserve"> MBHP used NCQA-certified DST HEDIS software to produce performance measures. DST received NCQA measure certification to produce the performance measures under the scope of this review. There were no source code issues identified.</w:t>
            </w:r>
          </w:p>
          <w:p w14:paraId="7FF73350" w14:textId="77777777" w:rsidR="00813141" w:rsidRPr="004E1E51" w:rsidRDefault="00813141" w:rsidP="00813141">
            <w:pPr>
              <w:rPr>
                <w:rFonts w:ascii="Arial" w:hAnsi="Arial" w:cs="Arial"/>
                <w:sz w:val="18"/>
                <w:szCs w:val="18"/>
              </w:rPr>
            </w:pPr>
          </w:p>
          <w:p w14:paraId="39ED66BE" w14:textId="77777777" w:rsidR="00095718" w:rsidRPr="004E1E51" w:rsidRDefault="00095718" w:rsidP="00813141">
            <w:pPr>
              <w:pStyle w:val="EQRTableText"/>
              <w:rPr>
                <w:szCs w:val="18"/>
              </w:rPr>
            </w:pPr>
            <w:r w:rsidRPr="004E1E51">
              <w:rPr>
                <w:szCs w:val="18"/>
              </w:rPr>
              <w:fldChar w:fldCharType="begin">
                <w:ffData>
                  <w:name w:val="Check3"/>
                  <w:enabled/>
                  <w:calcOnExit w:val="0"/>
                  <w:checkBox>
                    <w:sizeAuto/>
                    <w:default w:val="0"/>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Not applicable (ISCA not reviewed)</w:t>
            </w:r>
          </w:p>
        </w:tc>
      </w:tr>
      <w:tr w:rsidR="00095718" w:rsidRPr="0016292A" w14:paraId="2DD76A1C" w14:textId="77777777" w:rsidTr="00813141">
        <w:trPr>
          <w:trHeight w:val="1088"/>
        </w:trPr>
        <w:tc>
          <w:tcPr>
            <w:tcW w:w="9350" w:type="dxa"/>
          </w:tcPr>
          <w:p w14:paraId="7191D82D" w14:textId="77777777" w:rsidR="00095718" w:rsidRPr="004E1E51" w:rsidRDefault="00095718" w:rsidP="00813141">
            <w:pPr>
              <w:pStyle w:val="EQRTableText"/>
              <w:rPr>
                <w:szCs w:val="18"/>
              </w:rPr>
            </w:pPr>
            <w:r w:rsidRPr="004E1E51">
              <w:rPr>
                <w:szCs w:val="18"/>
              </w:rPr>
              <w:t>Describe any findings from medical record review that affected the reliability or validity of the performance measure results.</w:t>
            </w:r>
          </w:p>
          <w:p w14:paraId="031F1F67" w14:textId="77777777" w:rsidR="00095718" w:rsidRPr="004E1E51" w:rsidRDefault="00095718" w:rsidP="00813141">
            <w:pPr>
              <w:pStyle w:val="EQRTableText"/>
              <w:rPr>
                <w:szCs w:val="18"/>
              </w:rPr>
            </w:pPr>
          </w:p>
          <w:p w14:paraId="5C045901" w14:textId="4CEF3158" w:rsidR="00095718" w:rsidRPr="004E1E51" w:rsidRDefault="00174285" w:rsidP="00813141">
            <w:pPr>
              <w:pStyle w:val="EQRTableText"/>
              <w:rPr>
                <w:szCs w:val="18"/>
              </w:rPr>
            </w:pPr>
            <w:r w:rsidRPr="004E1E51">
              <w:rPr>
                <w:szCs w:val="18"/>
              </w:rPr>
              <w:fldChar w:fldCharType="begin">
                <w:ffData>
                  <w:name w:val=""/>
                  <w:enabled/>
                  <w:calcOnExit w:val="0"/>
                  <w:checkBox>
                    <w:sizeAuto/>
                    <w:default w:val="1"/>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00095718" w:rsidRPr="004E1E51">
              <w:rPr>
                <w:szCs w:val="18"/>
              </w:rPr>
              <w:t xml:space="preserve"> Not applicable (medical record review not conducted)</w:t>
            </w:r>
          </w:p>
        </w:tc>
      </w:tr>
      <w:tr w:rsidR="00095718" w:rsidRPr="0016292A" w14:paraId="7EB7B059" w14:textId="77777777" w:rsidTr="00813141">
        <w:trPr>
          <w:trHeight w:val="1070"/>
        </w:trPr>
        <w:tc>
          <w:tcPr>
            <w:tcW w:w="9350" w:type="dxa"/>
          </w:tcPr>
          <w:p w14:paraId="3C0E907C" w14:textId="77777777" w:rsidR="00095718" w:rsidRPr="004E1E51" w:rsidRDefault="00095718" w:rsidP="00813141">
            <w:pPr>
              <w:pStyle w:val="EQRTableText"/>
              <w:rPr>
                <w:szCs w:val="18"/>
              </w:rPr>
            </w:pPr>
            <w:r w:rsidRPr="004E1E51">
              <w:rPr>
                <w:szCs w:val="18"/>
              </w:rPr>
              <w:t>Describe any other validation findings that affected the accuracy of the performance measure calculation.</w:t>
            </w:r>
          </w:p>
          <w:p w14:paraId="15C9B67F" w14:textId="77777777" w:rsidR="00095718" w:rsidRPr="004E1E51" w:rsidRDefault="00095718" w:rsidP="00813141">
            <w:pPr>
              <w:pStyle w:val="EQRTableText"/>
              <w:rPr>
                <w:szCs w:val="18"/>
              </w:rPr>
            </w:pPr>
          </w:p>
          <w:p w14:paraId="766AEA9E" w14:textId="218BCCE5" w:rsidR="00095718" w:rsidRPr="004E1E51" w:rsidRDefault="00095718" w:rsidP="00813141">
            <w:pPr>
              <w:pStyle w:val="EQRTableText"/>
              <w:rPr>
                <w:szCs w:val="18"/>
              </w:rPr>
            </w:pPr>
            <w:r w:rsidRPr="004E1E51">
              <w:rPr>
                <w:szCs w:val="18"/>
              </w:rPr>
              <w:t>None</w:t>
            </w:r>
            <w:r w:rsidR="00D52B16" w:rsidRPr="004E1E51">
              <w:rPr>
                <w:szCs w:val="18"/>
              </w:rPr>
              <w:t xml:space="preserve"> identified.</w:t>
            </w:r>
          </w:p>
        </w:tc>
      </w:tr>
      <w:tr w:rsidR="00095718" w:rsidRPr="0016292A" w14:paraId="54266565" w14:textId="77777777" w:rsidTr="003845AF">
        <w:trPr>
          <w:trHeight w:val="440"/>
        </w:trPr>
        <w:tc>
          <w:tcPr>
            <w:tcW w:w="9350" w:type="dxa"/>
          </w:tcPr>
          <w:p w14:paraId="455B21A4" w14:textId="652F292F" w:rsidR="00095718" w:rsidRPr="004E1E51" w:rsidRDefault="00095718" w:rsidP="00813141">
            <w:pPr>
              <w:pStyle w:val="EQRTableText"/>
              <w:rPr>
                <w:szCs w:val="18"/>
              </w:rPr>
            </w:pPr>
            <w:r w:rsidRPr="004E1E51">
              <w:rPr>
                <w:szCs w:val="18"/>
              </w:rPr>
              <w:t xml:space="preserve">Validation rating:  </w:t>
            </w:r>
            <w:r w:rsidRPr="004E1E51">
              <w:rPr>
                <w:szCs w:val="18"/>
              </w:rPr>
              <w:fldChar w:fldCharType="begin">
                <w:ffData>
                  <w:name w:val=""/>
                  <w:enabled/>
                  <w:calcOnExit w:val="0"/>
                  <w:checkBox>
                    <w:sizeAuto/>
                    <w:default w:val="1"/>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High confidence   </w:t>
            </w:r>
            <w:r w:rsidRPr="004E1E51">
              <w:rPr>
                <w:szCs w:val="18"/>
              </w:rPr>
              <w:fldChar w:fldCharType="begin">
                <w:ffData>
                  <w:name w:val="Check4"/>
                  <w:enabled/>
                  <w:calcOnExit w:val="0"/>
                  <w:checkBox>
                    <w:sizeAuto/>
                    <w:default w:val="0"/>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Moderate confidence  </w:t>
            </w:r>
            <w:r w:rsidRPr="004E1E51">
              <w:rPr>
                <w:szCs w:val="18"/>
              </w:rPr>
              <w:fldChar w:fldCharType="begin">
                <w:ffData>
                  <w:name w:val="Check4"/>
                  <w:enabled/>
                  <w:calcOnExit w:val="0"/>
                  <w:checkBox>
                    <w:sizeAuto/>
                    <w:default w:val="0"/>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Low confidence </w:t>
            </w:r>
            <w:r w:rsidRPr="004E1E51">
              <w:rPr>
                <w:szCs w:val="18"/>
              </w:rPr>
              <w:fldChar w:fldCharType="begin">
                <w:ffData>
                  <w:name w:val="Check4"/>
                  <w:enabled/>
                  <w:calcOnExit w:val="0"/>
                  <w:checkBox>
                    <w:sizeAuto/>
                    <w:default w:val="0"/>
                  </w:checkBox>
                </w:ffData>
              </w:fldChar>
            </w:r>
            <w:r w:rsidRPr="004E1E51">
              <w:rPr>
                <w:szCs w:val="18"/>
              </w:rPr>
              <w:instrText xml:space="preserve"> FORMCHECKBOX </w:instrText>
            </w:r>
            <w:r w:rsidR="00021C52">
              <w:rPr>
                <w:szCs w:val="18"/>
              </w:rPr>
            </w:r>
            <w:r w:rsidR="00021C52">
              <w:rPr>
                <w:szCs w:val="18"/>
              </w:rPr>
              <w:fldChar w:fldCharType="separate"/>
            </w:r>
            <w:r w:rsidRPr="004E1E51">
              <w:rPr>
                <w:szCs w:val="18"/>
              </w:rPr>
              <w:fldChar w:fldCharType="end"/>
            </w:r>
            <w:r w:rsidRPr="004E1E51">
              <w:rPr>
                <w:szCs w:val="18"/>
              </w:rPr>
              <w:t xml:space="preserve"> No confidence</w:t>
            </w:r>
          </w:p>
        </w:tc>
      </w:tr>
      <w:tr w:rsidR="00095718" w:rsidRPr="0016292A" w14:paraId="08098B56" w14:textId="77777777" w:rsidTr="00813141">
        <w:trPr>
          <w:trHeight w:val="971"/>
        </w:trPr>
        <w:tc>
          <w:tcPr>
            <w:tcW w:w="9350" w:type="dxa"/>
          </w:tcPr>
          <w:p w14:paraId="600CC535" w14:textId="77777777" w:rsidR="00095718" w:rsidRPr="004E1E51" w:rsidRDefault="00095718" w:rsidP="00813141">
            <w:pPr>
              <w:pStyle w:val="EQRTableText"/>
              <w:rPr>
                <w:szCs w:val="18"/>
              </w:rPr>
            </w:pPr>
            <w:r w:rsidRPr="004E1E51">
              <w:rPr>
                <w:szCs w:val="18"/>
              </w:rPr>
              <w:lastRenderedPageBreak/>
              <w:t>EQRO recommendations for improvement of performance measure calculation:</w:t>
            </w:r>
          </w:p>
          <w:p w14:paraId="64F66336" w14:textId="77777777" w:rsidR="00095718" w:rsidRPr="004E1E51" w:rsidRDefault="00095718" w:rsidP="00813141">
            <w:pPr>
              <w:pStyle w:val="EQRTableText"/>
              <w:rPr>
                <w:szCs w:val="18"/>
              </w:rPr>
            </w:pPr>
          </w:p>
          <w:p w14:paraId="04DAD78F" w14:textId="77777777" w:rsidR="00174285" w:rsidRPr="004E1E51" w:rsidRDefault="00174285" w:rsidP="00556297">
            <w:pPr>
              <w:rPr>
                <w:rFonts w:ascii="Arial" w:hAnsi="Arial" w:cs="Arial"/>
                <w:sz w:val="18"/>
                <w:szCs w:val="18"/>
              </w:rPr>
            </w:pPr>
            <w:r w:rsidRPr="004E1E51">
              <w:rPr>
                <w:rFonts w:ascii="Arial" w:hAnsi="Arial" w:cs="Arial"/>
                <w:sz w:val="18"/>
                <w:szCs w:val="18"/>
              </w:rPr>
              <w:t xml:space="preserve">Continue quality improvement initiatives for the </w:t>
            </w:r>
            <w:r w:rsidRPr="004E1E51">
              <w:rPr>
                <w:rFonts w:ascii="Arial" w:hAnsi="Arial" w:cs="Arial"/>
                <w:i/>
                <w:iCs/>
                <w:color w:val="000000"/>
                <w:sz w:val="18"/>
                <w:szCs w:val="18"/>
              </w:rPr>
              <w:t>Initiation and Engagement of Alcohol and Other Drug Abuse or Dependence Treatment: Initiation of AOD - Alcohol Abuse or Dependence</w:t>
            </w:r>
            <w:r w:rsidRPr="004E1E51">
              <w:rPr>
                <w:rFonts w:ascii="Arial" w:hAnsi="Arial" w:cs="Arial"/>
                <w:color w:val="000000"/>
                <w:sz w:val="18"/>
                <w:szCs w:val="18"/>
              </w:rPr>
              <w:t xml:space="preserve"> </w:t>
            </w:r>
            <w:r w:rsidRPr="004E1E51">
              <w:rPr>
                <w:rFonts w:ascii="Arial" w:hAnsi="Arial" w:cs="Arial"/>
                <w:sz w:val="18"/>
                <w:szCs w:val="18"/>
              </w:rPr>
              <w:t xml:space="preserve">measure. </w:t>
            </w:r>
          </w:p>
          <w:p w14:paraId="1749DF55" w14:textId="77777777" w:rsidR="00095718" w:rsidRPr="004E1E51" w:rsidRDefault="00095718" w:rsidP="00813141">
            <w:pPr>
              <w:pStyle w:val="EQRTableText"/>
              <w:rPr>
                <w:szCs w:val="18"/>
              </w:rPr>
            </w:pPr>
          </w:p>
        </w:tc>
      </w:tr>
    </w:tbl>
    <w:p w14:paraId="71331258" w14:textId="77777777" w:rsidR="00095718" w:rsidRDefault="00095718" w:rsidP="00095718">
      <w:pPr>
        <w:pStyle w:val="EQRNormalSS"/>
      </w:pPr>
    </w:p>
    <w:p w14:paraId="366D4B99" w14:textId="77777777" w:rsidR="00465B23" w:rsidRDefault="00465B23">
      <w:pPr>
        <w:rPr>
          <w:rFonts w:ascii="DIN Pro Cond Bold" w:eastAsiaTheme="majorEastAsia" w:hAnsi="DIN Pro Cond Bold" w:cstheme="majorBidi"/>
          <w:caps/>
          <w:color w:val="002855"/>
          <w:sz w:val="32"/>
          <w:szCs w:val="26"/>
        </w:rPr>
      </w:pPr>
      <w:r>
        <w:br w:type="page"/>
      </w:r>
    </w:p>
    <w:p w14:paraId="72090C54" w14:textId="00A4340B" w:rsidR="00465B23" w:rsidRPr="00D64B41" w:rsidRDefault="00465B23" w:rsidP="00D64B41">
      <w:pPr>
        <w:pStyle w:val="Heading2"/>
        <w:shd w:val="clear" w:color="auto" w:fill="CCC57F"/>
        <w:rPr>
          <w:rFonts w:ascii="Open Sans" w:hAnsi="Open Sans" w:cs="Open Sans"/>
          <w:b/>
          <w:bCs/>
          <w:color w:val="auto"/>
          <w:sz w:val="24"/>
          <w:szCs w:val="22"/>
        </w:rPr>
      </w:pPr>
      <w:bookmarkStart w:id="43" w:name="_Toc67909763"/>
      <w:r w:rsidRPr="00D64B41">
        <w:rPr>
          <w:rFonts w:ascii="Open Sans" w:hAnsi="Open Sans" w:cs="Open Sans"/>
          <w:b/>
          <w:bCs/>
          <w:color w:val="auto"/>
          <w:sz w:val="24"/>
          <w:szCs w:val="22"/>
        </w:rPr>
        <w:lastRenderedPageBreak/>
        <w:t>Technical Specification Compliance</w:t>
      </w:r>
      <w:bookmarkEnd w:id="43"/>
    </w:p>
    <w:p w14:paraId="6769D426" w14:textId="77777777" w:rsidR="00465B23" w:rsidRDefault="00465B23" w:rsidP="00095718">
      <w:pPr>
        <w:spacing w:after="240"/>
        <w:rPr>
          <w:rFonts w:eastAsia="Calibri" w:cstheme="minorHAnsi"/>
          <w:szCs w:val="24"/>
        </w:rPr>
      </w:pPr>
    </w:p>
    <w:p w14:paraId="31FFFEF3" w14:textId="48E4EF59" w:rsidR="00465B23" w:rsidRDefault="00465B23" w:rsidP="00465B23">
      <w:pPr>
        <w:spacing w:after="240" w:line="240" w:lineRule="auto"/>
      </w:pPr>
      <w:r>
        <w:rPr>
          <w:rFonts w:eastAsia="Calibri" w:cstheme="minorHAnsi"/>
          <w:szCs w:val="24"/>
        </w:rPr>
        <w:t xml:space="preserve">The tables that follow contain the HEDIS technical specifications for the measures being validated as well as Kepro’s determination as to whether the plans met these criteria.  </w:t>
      </w:r>
      <w:r w:rsidRPr="006D6565">
        <w:t>K</w:t>
      </w:r>
      <w:r>
        <w:t>epro</w:t>
      </w:r>
      <w:r w:rsidRPr="006D6565">
        <w:t xml:space="preserve"> uses the following ratings for </w:t>
      </w:r>
      <w:r>
        <w:t>Performance Measure Validation</w:t>
      </w:r>
      <w:r w:rsidRPr="006D6565">
        <w:t xml:space="preserve"> review elements: </w:t>
      </w:r>
    </w:p>
    <w:p w14:paraId="44E48FE3" w14:textId="52C63794" w:rsidR="00465B23" w:rsidRPr="00FD6F8F" w:rsidRDefault="00465B23" w:rsidP="006C68F5">
      <w:pPr>
        <w:pStyle w:val="ListParagraph"/>
        <w:numPr>
          <w:ilvl w:val="0"/>
          <w:numId w:val="21"/>
        </w:numPr>
        <w:spacing w:line="240" w:lineRule="auto"/>
      </w:pPr>
      <w:r w:rsidRPr="006D6565">
        <w:rPr>
          <w:b/>
        </w:rPr>
        <w:t>Met</w:t>
      </w:r>
      <w:r w:rsidRPr="006D6565">
        <w:t xml:space="preserve">: </w:t>
      </w:r>
      <w:r>
        <w:t xml:space="preserve"> </w:t>
      </w:r>
      <w:r w:rsidR="007041D1">
        <w:t xml:space="preserve">MBHP </w:t>
      </w:r>
      <w:r w:rsidR="007041D1" w:rsidRPr="006D6565">
        <w:t>correctly</w:t>
      </w:r>
      <w:r w:rsidRPr="006D6565">
        <w:t xml:space="preserve"> and </w:t>
      </w:r>
      <w:r w:rsidRPr="00FD6F8F">
        <w:t xml:space="preserve">consistently evidenced review </w:t>
      </w:r>
      <w:proofErr w:type="gramStart"/>
      <w:r w:rsidRPr="00FD6F8F">
        <w:t>element;</w:t>
      </w:r>
      <w:proofErr w:type="gramEnd"/>
    </w:p>
    <w:p w14:paraId="0F70C89E" w14:textId="52F6F170" w:rsidR="00465B23" w:rsidRPr="00FD6F8F" w:rsidRDefault="00465B23" w:rsidP="006C68F5">
      <w:pPr>
        <w:pStyle w:val="ListParagraph"/>
        <w:numPr>
          <w:ilvl w:val="0"/>
          <w:numId w:val="21"/>
        </w:numPr>
        <w:spacing w:line="240" w:lineRule="auto"/>
      </w:pPr>
      <w:r w:rsidRPr="00FD6F8F">
        <w:rPr>
          <w:b/>
        </w:rPr>
        <w:t>Partially met</w:t>
      </w:r>
      <w:r w:rsidRPr="00FD6F8F">
        <w:t xml:space="preserve">: </w:t>
      </w:r>
      <w:r w:rsidR="007041D1">
        <w:t xml:space="preserve">MBHP </w:t>
      </w:r>
      <w:r w:rsidR="007041D1" w:rsidRPr="00FD6F8F">
        <w:t>partially</w:t>
      </w:r>
      <w:r w:rsidRPr="00FD6F8F">
        <w:t xml:space="preserve"> or inconsistently evidenced review element; and </w:t>
      </w:r>
    </w:p>
    <w:p w14:paraId="74CCFE02" w14:textId="561C351D" w:rsidR="00465B23" w:rsidRDefault="00465B23" w:rsidP="006C68F5">
      <w:pPr>
        <w:pStyle w:val="ListParagraph"/>
        <w:numPr>
          <w:ilvl w:val="0"/>
          <w:numId w:val="21"/>
        </w:numPr>
        <w:spacing w:line="240" w:lineRule="auto"/>
      </w:pPr>
      <w:r w:rsidRPr="00FD6F8F">
        <w:rPr>
          <w:b/>
        </w:rPr>
        <w:t>Not met</w:t>
      </w:r>
      <w:r w:rsidRPr="00FD6F8F">
        <w:t xml:space="preserve">: </w:t>
      </w:r>
      <w:r w:rsidR="007041D1">
        <w:t xml:space="preserve">MBHP </w:t>
      </w:r>
      <w:r w:rsidR="007041D1" w:rsidRPr="00FD6F8F">
        <w:t>did</w:t>
      </w:r>
      <w:r w:rsidRPr="00FD6F8F">
        <w:t xml:space="preserve"> not evidence review element or incorrectly evidenced revi</w:t>
      </w:r>
      <w:r w:rsidRPr="006D6565">
        <w:t>ew element.</w:t>
      </w:r>
    </w:p>
    <w:p w14:paraId="350D84AD" w14:textId="77777777" w:rsidR="00465B23" w:rsidRDefault="00465B23" w:rsidP="00465B23">
      <w:pPr>
        <w:spacing w:line="240" w:lineRule="auto"/>
        <w:rPr>
          <w:b/>
          <w:bCs/>
          <w:highlight w:val="cyan"/>
        </w:rPr>
      </w:pPr>
    </w:p>
    <w:p w14:paraId="45F9E77F" w14:textId="387B14BA" w:rsidR="00465B23" w:rsidRPr="00D64B41" w:rsidRDefault="00465B23" w:rsidP="00465B23">
      <w:pPr>
        <w:rPr>
          <w:rFonts w:ascii="Raleway SemiBold" w:hAnsi="Raleway SemiBold"/>
          <w:b/>
          <w:bCs/>
          <w:color w:val="CCC57F"/>
          <w:sz w:val="22"/>
          <w:szCs w:val="20"/>
        </w:rPr>
      </w:pPr>
      <w:r w:rsidRPr="00D64B41">
        <w:rPr>
          <w:rFonts w:ascii="Raleway SemiBold" w:hAnsi="Raleway SemiBold"/>
          <w:b/>
          <w:bCs/>
          <w:color w:val="CCC57F"/>
          <w:sz w:val="22"/>
          <w:szCs w:val="20"/>
        </w:rPr>
        <w:t xml:space="preserve">Exhibit </w:t>
      </w:r>
      <w:r w:rsidR="003E0E68" w:rsidRPr="00D64B41">
        <w:rPr>
          <w:rFonts w:ascii="Raleway SemiBold" w:hAnsi="Raleway SemiBold"/>
          <w:b/>
          <w:bCs/>
          <w:color w:val="CCC57F"/>
          <w:sz w:val="22"/>
          <w:szCs w:val="20"/>
        </w:rPr>
        <w:t>3.3</w:t>
      </w:r>
      <w:r w:rsidRPr="00D64B41">
        <w:rPr>
          <w:rFonts w:ascii="Raleway SemiBold" w:hAnsi="Raleway SemiBold"/>
          <w:b/>
          <w:bCs/>
          <w:color w:val="CCC57F"/>
          <w:sz w:val="22"/>
          <w:szCs w:val="20"/>
        </w:rPr>
        <w:t>:  FUM Technical Specification Compliance</w:t>
      </w:r>
    </w:p>
    <w:p w14:paraId="1F32C6D5" w14:textId="77777777" w:rsidR="00465B23" w:rsidRDefault="00465B23" w:rsidP="00465B23">
      <w:pPr>
        <w:rPr>
          <w:rFonts w:cstheme="minorHAnsi"/>
          <w:b/>
          <w:sz w:val="18"/>
          <w:szCs w:val="18"/>
        </w:rPr>
      </w:pPr>
      <w:r w:rsidRPr="00B23220">
        <w:rPr>
          <w:rFonts w:cstheme="minorHAnsi"/>
          <w:b/>
          <w:sz w:val="18"/>
          <w:szCs w:val="18"/>
        </w:rPr>
        <w:t>Performance Measure Validation: Follow-Up After Emergency Department Visit for Mental Illness</w:t>
      </w:r>
      <w:r w:rsidRPr="00B23220">
        <w:rPr>
          <w:rFonts w:cstheme="minorHAnsi"/>
          <w:b/>
          <w:color w:val="000000"/>
          <w:sz w:val="18"/>
          <w:szCs w:val="18"/>
        </w:rPr>
        <w:t xml:space="preserve"> (FUM) –</w:t>
      </w:r>
      <w:r w:rsidRPr="00B23220">
        <w:rPr>
          <w:rStyle w:val="apple-converted-space"/>
          <w:rFonts w:cstheme="minorHAnsi"/>
          <w:b/>
          <w:color w:val="000000"/>
          <w:sz w:val="18"/>
          <w:szCs w:val="18"/>
        </w:rPr>
        <w:t> </w:t>
      </w:r>
      <w:r w:rsidRPr="00B23220">
        <w:rPr>
          <w:rFonts w:cstheme="minorHAnsi"/>
          <w:b/>
          <w:color w:val="000000"/>
          <w:sz w:val="18"/>
          <w:szCs w:val="18"/>
        </w:rPr>
        <w:t>Seven-Day</w:t>
      </w:r>
      <w:r w:rsidRPr="00B23220">
        <w:rPr>
          <w:rStyle w:val="apple-converted-space"/>
          <w:rFonts w:cstheme="minorHAnsi"/>
          <w:b/>
          <w:color w:val="000000"/>
          <w:sz w:val="18"/>
          <w:szCs w:val="18"/>
        </w:rPr>
        <w:t> </w:t>
      </w:r>
      <w:r w:rsidRPr="00B23220">
        <w:rPr>
          <w:rFonts w:cstheme="minorHAnsi"/>
          <w:b/>
          <w:sz w:val="18"/>
          <w:szCs w:val="18"/>
        </w:rPr>
        <w:t>Rate</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465B23" w:rsidRPr="00B23220" w14:paraId="175C4C04" w14:textId="77777777" w:rsidTr="007634AD">
        <w:trPr>
          <w:cantSplit/>
        </w:trPr>
        <w:tc>
          <w:tcPr>
            <w:tcW w:w="3612" w:type="dxa"/>
            <w:shd w:val="clear" w:color="auto" w:fill="auto"/>
            <w:vAlign w:val="center"/>
          </w:tcPr>
          <w:p w14:paraId="7A02AF18" w14:textId="77777777" w:rsidR="00465B23" w:rsidRPr="00B23220" w:rsidRDefault="00465B23" w:rsidP="00985344">
            <w:pPr>
              <w:jc w:val="center"/>
              <w:rPr>
                <w:rFonts w:cstheme="minorHAnsi"/>
                <w:sz w:val="18"/>
                <w:szCs w:val="18"/>
              </w:rPr>
            </w:pPr>
            <w:r w:rsidRPr="00B23220">
              <w:rPr>
                <w:rFonts w:cstheme="minorHAnsi"/>
                <w:b/>
                <w:sz w:val="18"/>
                <w:szCs w:val="18"/>
              </w:rPr>
              <w:t>Methodology for Calculating Measure:</w:t>
            </w:r>
          </w:p>
        </w:tc>
        <w:tc>
          <w:tcPr>
            <w:tcW w:w="1968" w:type="dxa"/>
            <w:shd w:val="clear" w:color="auto" w:fill="CCC57F"/>
            <w:vAlign w:val="center"/>
          </w:tcPr>
          <w:p w14:paraId="54042421" w14:textId="77777777" w:rsidR="00465B23" w:rsidRPr="00B23220" w:rsidRDefault="00465B23" w:rsidP="00985344">
            <w:pPr>
              <w:jc w:val="center"/>
              <w:rPr>
                <w:rFonts w:cstheme="minorHAnsi"/>
                <w:b/>
                <w:sz w:val="18"/>
                <w:szCs w:val="18"/>
              </w:rPr>
            </w:pPr>
            <w:r w:rsidRPr="00B23220">
              <w:rPr>
                <w:rFonts w:cstheme="minorHAnsi"/>
                <w:b/>
                <w:sz w:val="18"/>
                <w:szCs w:val="18"/>
              </w:rPr>
              <w:t>Administrative</w:t>
            </w:r>
          </w:p>
        </w:tc>
        <w:tc>
          <w:tcPr>
            <w:tcW w:w="2110" w:type="dxa"/>
            <w:shd w:val="clear" w:color="auto" w:fill="auto"/>
            <w:vAlign w:val="center"/>
          </w:tcPr>
          <w:p w14:paraId="3DEADBEE" w14:textId="77777777" w:rsidR="00465B23" w:rsidRPr="00B23220" w:rsidRDefault="00465B23" w:rsidP="00985344">
            <w:pPr>
              <w:jc w:val="center"/>
              <w:rPr>
                <w:rFonts w:cstheme="minorHAnsi"/>
                <w:b/>
                <w:sz w:val="18"/>
                <w:szCs w:val="18"/>
              </w:rPr>
            </w:pPr>
            <w:r w:rsidRPr="00B23220">
              <w:rPr>
                <w:rFonts w:cstheme="minorHAnsi"/>
                <w:b/>
                <w:sz w:val="18"/>
                <w:szCs w:val="18"/>
              </w:rPr>
              <w:t>Medical Record Review</w:t>
            </w:r>
          </w:p>
        </w:tc>
        <w:tc>
          <w:tcPr>
            <w:tcW w:w="1670" w:type="dxa"/>
            <w:shd w:val="clear" w:color="auto" w:fill="auto"/>
            <w:vAlign w:val="center"/>
          </w:tcPr>
          <w:p w14:paraId="76042069" w14:textId="77777777" w:rsidR="00465B23" w:rsidRPr="00B23220" w:rsidRDefault="00465B23" w:rsidP="00985344">
            <w:pPr>
              <w:jc w:val="center"/>
              <w:rPr>
                <w:rFonts w:cstheme="minorHAnsi"/>
                <w:b/>
                <w:sz w:val="18"/>
                <w:szCs w:val="18"/>
              </w:rPr>
            </w:pPr>
            <w:r w:rsidRPr="00B23220">
              <w:rPr>
                <w:rFonts w:cstheme="minorHAnsi"/>
                <w:b/>
                <w:sz w:val="18"/>
                <w:szCs w:val="18"/>
              </w:rPr>
              <w:t>Hybrid</w:t>
            </w:r>
          </w:p>
        </w:tc>
      </w:tr>
    </w:tbl>
    <w:p w14:paraId="4ADCF046" w14:textId="77777777" w:rsidR="00465B23" w:rsidRDefault="00465B23" w:rsidP="00465B23">
      <w:pPr>
        <w:jc w:val="center"/>
        <w:rPr>
          <w:rFonts w:cstheme="minorHAnsi"/>
          <w:b/>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7"/>
        <w:gridCol w:w="1823"/>
      </w:tblGrid>
      <w:tr w:rsidR="005934B0" w:rsidRPr="00B23220" w14:paraId="0EB8AD2B" w14:textId="77777777" w:rsidTr="005934B0">
        <w:trPr>
          <w:cantSplit/>
          <w:tblHeader/>
        </w:trPr>
        <w:tc>
          <w:tcPr>
            <w:tcW w:w="7537" w:type="dxa"/>
            <w:shd w:val="clear" w:color="auto" w:fill="CCC57F"/>
          </w:tcPr>
          <w:p w14:paraId="18FA7776" w14:textId="76887C39" w:rsidR="005934B0" w:rsidRPr="00B23220" w:rsidRDefault="005934B0" w:rsidP="00465B23">
            <w:pPr>
              <w:spacing w:after="0"/>
              <w:jc w:val="center"/>
              <w:rPr>
                <w:rFonts w:cstheme="minorHAnsi"/>
                <w:b/>
                <w:sz w:val="18"/>
                <w:szCs w:val="18"/>
              </w:rPr>
            </w:pPr>
            <w:r w:rsidRPr="00B23220">
              <w:rPr>
                <w:rFonts w:cstheme="minorHAnsi"/>
                <w:b/>
                <w:sz w:val="18"/>
                <w:szCs w:val="18"/>
              </w:rPr>
              <w:t>Review Element</w:t>
            </w:r>
            <w:r w:rsidR="006E3D62">
              <w:rPr>
                <w:rStyle w:val="FootnoteReference"/>
                <w:rFonts w:cstheme="minorHAnsi"/>
                <w:b/>
                <w:sz w:val="18"/>
                <w:szCs w:val="18"/>
              </w:rPr>
              <w:footnoteReference w:id="1"/>
            </w:r>
          </w:p>
        </w:tc>
        <w:tc>
          <w:tcPr>
            <w:tcW w:w="1823" w:type="dxa"/>
            <w:shd w:val="clear" w:color="auto" w:fill="CCC57F"/>
          </w:tcPr>
          <w:p w14:paraId="5BC5AF06" w14:textId="77777777" w:rsidR="005934B0" w:rsidRPr="00B23220" w:rsidRDefault="005934B0" w:rsidP="00465B23">
            <w:pPr>
              <w:spacing w:after="0"/>
              <w:jc w:val="center"/>
              <w:rPr>
                <w:rFonts w:cstheme="minorHAnsi"/>
                <w:b/>
                <w:sz w:val="18"/>
                <w:szCs w:val="18"/>
              </w:rPr>
            </w:pPr>
            <w:r w:rsidRPr="00B23220">
              <w:rPr>
                <w:rFonts w:cstheme="minorHAnsi"/>
                <w:b/>
                <w:sz w:val="18"/>
                <w:szCs w:val="18"/>
              </w:rPr>
              <w:t>Rating</w:t>
            </w:r>
          </w:p>
        </w:tc>
      </w:tr>
      <w:tr w:rsidR="00465B23" w:rsidRPr="00B23220" w14:paraId="5327A78D" w14:textId="77777777" w:rsidTr="005934B0">
        <w:trPr>
          <w:cantSplit/>
        </w:trPr>
        <w:tc>
          <w:tcPr>
            <w:tcW w:w="9360" w:type="dxa"/>
            <w:gridSpan w:val="2"/>
            <w:shd w:val="clear" w:color="auto" w:fill="CCC57F"/>
          </w:tcPr>
          <w:p w14:paraId="5DF989B1" w14:textId="77777777" w:rsidR="00465B23" w:rsidRPr="00B23220" w:rsidRDefault="00465B23" w:rsidP="00465B23">
            <w:pPr>
              <w:autoSpaceDE w:val="0"/>
              <w:autoSpaceDN w:val="0"/>
              <w:adjustRightInd w:val="0"/>
              <w:spacing w:after="0"/>
              <w:rPr>
                <w:rFonts w:cstheme="minorHAnsi"/>
                <w:b/>
                <w:iCs/>
                <w:color w:val="000000"/>
                <w:sz w:val="18"/>
                <w:szCs w:val="18"/>
              </w:rPr>
            </w:pPr>
            <w:r w:rsidRPr="00B23220">
              <w:rPr>
                <w:rFonts w:cstheme="minorHAnsi"/>
                <w:b/>
                <w:iCs/>
                <w:color w:val="000000"/>
                <w:sz w:val="18"/>
                <w:szCs w:val="18"/>
              </w:rPr>
              <w:t>DENOMINATOR</w:t>
            </w:r>
          </w:p>
          <w:p w14:paraId="07D00A4C" w14:textId="49242B22" w:rsidR="00465B23" w:rsidRPr="00B23220" w:rsidRDefault="00465B23" w:rsidP="00465B23">
            <w:pPr>
              <w:spacing w:after="0"/>
              <w:rPr>
                <w:rFonts w:cstheme="minorHAnsi"/>
                <w:sz w:val="18"/>
                <w:szCs w:val="18"/>
              </w:rPr>
            </w:pPr>
            <w:r w:rsidRPr="00B23220">
              <w:rPr>
                <w:rFonts w:cstheme="minorHAnsi"/>
                <w:i/>
                <w:sz w:val="18"/>
                <w:szCs w:val="18"/>
                <w:u w:val="single"/>
              </w:rPr>
              <w:t>Population</w:t>
            </w:r>
          </w:p>
        </w:tc>
      </w:tr>
      <w:tr w:rsidR="005934B0" w:rsidRPr="00B23220" w14:paraId="2DF56751" w14:textId="77777777" w:rsidTr="005934B0">
        <w:trPr>
          <w:cantSplit/>
        </w:trPr>
        <w:tc>
          <w:tcPr>
            <w:tcW w:w="7537" w:type="dxa"/>
          </w:tcPr>
          <w:p w14:paraId="3353B0ED" w14:textId="77777777" w:rsidR="005934B0" w:rsidRPr="00B23220" w:rsidRDefault="005934B0" w:rsidP="00465B23">
            <w:pPr>
              <w:spacing w:after="0"/>
              <w:rPr>
                <w:rFonts w:cstheme="minorHAnsi"/>
                <w:sz w:val="18"/>
                <w:szCs w:val="18"/>
              </w:rPr>
            </w:pPr>
            <w:r w:rsidRPr="00B23220">
              <w:rPr>
                <w:rFonts w:cstheme="minorHAnsi"/>
                <w:sz w:val="18"/>
                <w:szCs w:val="18"/>
              </w:rPr>
              <w:t>Medicaid population was appropriately segregated from other product lines.</w:t>
            </w:r>
          </w:p>
        </w:tc>
        <w:tc>
          <w:tcPr>
            <w:tcW w:w="1823" w:type="dxa"/>
          </w:tcPr>
          <w:p w14:paraId="2CB752BC" w14:textId="77777777" w:rsidR="005934B0" w:rsidRPr="00B23220" w:rsidRDefault="005934B0" w:rsidP="00465B23">
            <w:pPr>
              <w:spacing w:after="0"/>
              <w:jc w:val="center"/>
              <w:rPr>
                <w:rFonts w:cstheme="minorHAnsi"/>
                <w:sz w:val="18"/>
                <w:szCs w:val="18"/>
              </w:rPr>
            </w:pPr>
            <w:r w:rsidRPr="00B23220">
              <w:rPr>
                <w:rFonts w:cstheme="minorHAnsi"/>
                <w:sz w:val="18"/>
                <w:szCs w:val="18"/>
              </w:rPr>
              <w:t>Met</w:t>
            </w:r>
          </w:p>
        </w:tc>
      </w:tr>
      <w:tr w:rsidR="005934B0" w:rsidRPr="00B23220" w14:paraId="7BECAE91" w14:textId="77777777" w:rsidTr="005934B0">
        <w:trPr>
          <w:cantSplit/>
        </w:trPr>
        <w:tc>
          <w:tcPr>
            <w:tcW w:w="7537" w:type="dxa"/>
          </w:tcPr>
          <w:p w14:paraId="3A894E44" w14:textId="77777777" w:rsidR="005934B0" w:rsidRPr="00B23220" w:rsidRDefault="005934B0" w:rsidP="00465B23">
            <w:pPr>
              <w:spacing w:after="0"/>
              <w:rPr>
                <w:rFonts w:cstheme="minorHAnsi"/>
                <w:sz w:val="18"/>
                <w:szCs w:val="18"/>
              </w:rPr>
            </w:pPr>
            <w:r w:rsidRPr="00B23220">
              <w:rPr>
                <w:rFonts w:cstheme="minorHAnsi"/>
                <w:sz w:val="18"/>
                <w:szCs w:val="18"/>
              </w:rPr>
              <w:t xml:space="preserve">Members continuously enrolled on or before the date of the </w:t>
            </w:r>
            <w:r>
              <w:rPr>
                <w:rFonts w:cstheme="minorHAnsi"/>
                <w:sz w:val="18"/>
                <w:szCs w:val="18"/>
              </w:rPr>
              <w:t>emergency department (ED)</w:t>
            </w:r>
            <w:r w:rsidRPr="00B23220">
              <w:rPr>
                <w:rFonts w:cstheme="minorHAnsi"/>
                <w:sz w:val="18"/>
                <w:szCs w:val="18"/>
              </w:rPr>
              <w:t xml:space="preserve"> visit that had a principal diagnosis of mental illness on or between January 1 and December 1 of the measurement year.</w:t>
            </w:r>
          </w:p>
        </w:tc>
        <w:tc>
          <w:tcPr>
            <w:tcW w:w="1823" w:type="dxa"/>
          </w:tcPr>
          <w:p w14:paraId="408C5740" w14:textId="77777777" w:rsidR="005934B0" w:rsidRPr="00B23220" w:rsidRDefault="005934B0" w:rsidP="00465B23">
            <w:pPr>
              <w:spacing w:after="0"/>
              <w:jc w:val="center"/>
              <w:rPr>
                <w:rFonts w:cstheme="minorHAnsi"/>
                <w:sz w:val="18"/>
                <w:szCs w:val="18"/>
              </w:rPr>
            </w:pPr>
            <w:r w:rsidRPr="00B23220">
              <w:rPr>
                <w:rFonts w:cstheme="minorHAnsi"/>
                <w:sz w:val="18"/>
                <w:szCs w:val="18"/>
              </w:rPr>
              <w:t>Met</w:t>
            </w:r>
          </w:p>
        </w:tc>
      </w:tr>
      <w:tr w:rsidR="005934B0" w:rsidRPr="00B23220" w14:paraId="562352D1" w14:textId="77777777" w:rsidTr="005934B0">
        <w:trPr>
          <w:cantSplit/>
        </w:trPr>
        <w:tc>
          <w:tcPr>
            <w:tcW w:w="7537" w:type="dxa"/>
          </w:tcPr>
          <w:p w14:paraId="41F1DD2C" w14:textId="77777777" w:rsidR="005934B0" w:rsidRPr="00B23220" w:rsidRDefault="005934B0" w:rsidP="00465B23">
            <w:pPr>
              <w:spacing w:after="0"/>
              <w:rPr>
                <w:rFonts w:cstheme="minorHAnsi"/>
                <w:sz w:val="18"/>
                <w:szCs w:val="18"/>
              </w:rPr>
            </w:pPr>
            <w:r w:rsidRPr="00B23220">
              <w:rPr>
                <w:rFonts w:cstheme="minorHAnsi"/>
                <w:sz w:val="18"/>
                <w:szCs w:val="18"/>
              </w:rPr>
              <w:t>The denominator for this measure is based on ED visits, not on members. If a member has more than one ED visit, identify all eligible ED visits between January 1 and December 1 of the measurement year and do not include more than one visit per 31-day period.</w:t>
            </w:r>
          </w:p>
        </w:tc>
        <w:tc>
          <w:tcPr>
            <w:tcW w:w="1823" w:type="dxa"/>
            <w:tcBorders>
              <w:bottom w:val="single" w:sz="4" w:space="0" w:color="auto"/>
            </w:tcBorders>
          </w:tcPr>
          <w:p w14:paraId="76BEBB6B" w14:textId="77777777" w:rsidR="005934B0" w:rsidRPr="00B23220" w:rsidRDefault="005934B0" w:rsidP="00465B23">
            <w:pPr>
              <w:spacing w:after="0"/>
              <w:jc w:val="center"/>
              <w:rPr>
                <w:rFonts w:cstheme="minorHAnsi"/>
                <w:sz w:val="18"/>
                <w:szCs w:val="18"/>
              </w:rPr>
            </w:pPr>
            <w:r w:rsidRPr="00B23220">
              <w:rPr>
                <w:rFonts w:cstheme="minorHAnsi"/>
                <w:sz w:val="18"/>
                <w:szCs w:val="18"/>
              </w:rPr>
              <w:t>Met</w:t>
            </w:r>
          </w:p>
        </w:tc>
      </w:tr>
      <w:tr w:rsidR="00465B23" w:rsidRPr="00B23220" w14:paraId="48D0C806" w14:textId="77777777" w:rsidTr="005934B0">
        <w:trPr>
          <w:cantSplit/>
        </w:trPr>
        <w:tc>
          <w:tcPr>
            <w:tcW w:w="9360" w:type="dxa"/>
            <w:gridSpan w:val="2"/>
            <w:shd w:val="clear" w:color="auto" w:fill="CCC57F"/>
          </w:tcPr>
          <w:p w14:paraId="3D7B935A" w14:textId="30412F4A" w:rsidR="00465B23" w:rsidRPr="00B23220" w:rsidRDefault="00465B23" w:rsidP="00465B23">
            <w:pPr>
              <w:spacing w:after="0"/>
              <w:rPr>
                <w:rFonts w:cstheme="minorHAnsi"/>
                <w:sz w:val="18"/>
                <w:szCs w:val="18"/>
              </w:rPr>
            </w:pPr>
            <w:r w:rsidRPr="00B23220">
              <w:rPr>
                <w:rFonts w:cstheme="minorHAnsi"/>
                <w:i/>
                <w:sz w:val="18"/>
                <w:szCs w:val="18"/>
                <w:u w:val="single"/>
              </w:rPr>
              <w:t>Geographic Area</w:t>
            </w:r>
          </w:p>
        </w:tc>
      </w:tr>
      <w:tr w:rsidR="005934B0" w:rsidRPr="00B23220" w14:paraId="7C96F234" w14:textId="77777777" w:rsidTr="005934B0">
        <w:trPr>
          <w:cantSplit/>
        </w:trPr>
        <w:tc>
          <w:tcPr>
            <w:tcW w:w="7537" w:type="dxa"/>
            <w:tcBorders>
              <w:bottom w:val="single" w:sz="4" w:space="0" w:color="auto"/>
            </w:tcBorders>
          </w:tcPr>
          <w:p w14:paraId="0C967057" w14:textId="77777777" w:rsidR="005934B0" w:rsidRPr="00B23220" w:rsidRDefault="005934B0" w:rsidP="00465B23">
            <w:pPr>
              <w:spacing w:after="0"/>
              <w:rPr>
                <w:rFonts w:cstheme="minorHAnsi"/>
                <w:sz w:val="18"/>
                <w:szCs w:val="18"/>
              </w:rPr>
            </w:pPr>
            <w:r w:rsidRPr="00B23220">
              <w:rPr>
                <w:rFonts w:cstheme="minorHAnsi"/>
                <w:sz w:val="18"/>
                <w:szCs w:val="18"/>
              </w:rPr>
              <w:t>Includes only those Medicaid enrollees served in MBHP’s reporting area.</w:t>
            </w:r>
          </w:p>
        </w:tc>
        <w:tc>
          <w:tcPr>
            <w:tcW w:w="1823" w:type="dxa"/>
            <w:tcBorders>
              <w:bottom w:val="single" w:sz="4" w:space="0" w:color="auto"/>
            </w:tcBorders>
          </w:tcPr>
          <w:p w14:paraId="02606B23" w14:textId="77777777" w:rsidR="005934B0" w:rsidRPr="00B23220" w:rsidRDefault="005934B0" w:rsidP="00985344">
            <w:pPr>
              <w:jc w:val="center"/>
              <w:rPr>
                <w:rFonts w:cstheme="minorHAnsi"/>
                <w:sz w:val="18"/>
                <w:szCs w:val="18"/>
              </w:rPr>
            </w:pPr>
            <w:r w:rsidRPr="00B23220">
              <w:rPr>
                <w:rFonts w:cstheme="minorHAnsi"/>
                <w:sz w:val="18"/>
                <w:szCs w:val="18"/>
              </w:rPr>
              <w:t xml:space="preserve">Met </w:t>
            </w:r>
          </w:p>
        </w:tc>
      </w:tr>
      <w:tr w:rsidR="005934B0" w:rsidRPr="00B23220" w14:paraId="434254FF" w14:textId="77777777" w:rsidTr="005934B0">
        <w:trPr>
          <w:cantSplit/>
        </w:trPr>
        <w:tc>
          <w:tcPr>
            <w:tcW w:w="9360" w:type="dxa"/>
            <w:gridSpan w:val="2"/>
            <w:shd w:val="clear" w:color="auto" w:fill="CCC57F"/>
          </w:tcPr>
          <w:p w14:paraId="28DD0CD7" w14:textId="66599D9F" w:rsidR="005934B0" w:rsidRPr="00B23220" w:rsidRDefault="005934B0" w:rsidP="00465B23">
            <w:pPr>
              <w:spacing w:after="0"/>
              <w:rPr>
                <w:rFonts w:cstheme="minorHAnsi"/>
                <w:sz w:val="18"/>
                <w:szCs w:val="18"/>
              </w:rPr>
            </w:pPr>
            <w:r w:rsidRPr="00465B23">
              <w:rPr>
                <w:rFonts w:cstheme="minorHAnsi"/>
                <w:i/>
                <w:sz w:val="18"/>
                <w:szCs w:val="18"/>
                <w:u w:val="single"/>
              </w:rPr>
              <w:t>Age &amp; Sex:  Enrollment Calculation</w:t>
            </w:r>
          </w:p>
        </w:tc>
      </w:tr>
      <w:tr w:rsidR="005934B0" w:rsidRPr="00B23220" w14:paraId="005877A5" w14:textId="77777777" w:rsidTr="005934B0">
        <w:trPr>
          <w:cantSplit/>
        </w:trPr>
        <w:tc>
          <w:tcPr>
            <w:tcW w:w="7537" w:type="dxa"/>
          </w:tcPr>
          <w:p w14:paraId="62C390A7" w14:textId="77777777" w:rsidR="005934B0" w:rsidRPr="00B23220" w:rsidRDefault="005934B0" w:rsidP="00465B23">
            <w:pPr>
              <w:spacing w:after="0"/>
              <w:rPr>
                <w:rFonts w:cstheme="minorHAnsi"/>
                <w:sz w:val="18"/>
                <w:szCs w:val="18"/>
              </w:rPr>
            </w:pPr>
            <w:r w:rsidRPr="00B23220">
              <w:rPr>
                <w:rFonts w:cstheme="minorHAnsi"/>
                <w:sz w:val="18"/>
                <w:szCs w:val="18"/>
              </w:rPr>
              <w:t>Members 6 years and older as of the date of the ED visit.</w:t>
            </w:r>
          </w:p>
        </w:tc>
        <w:tc>
          <w:tcPr>
            <w:tcW w:w="1823" w:type="dxa"/>
          </w:tcPr>
          <w:p w14:paraId="03914497" w14:textId="77777777" w:rsidR="005934B0" w:rsidRPr="00B23220" w:rsidRDefault="005934B0" w:rsidP="00465B23">
            <w:pPr>
              <w:spacing w:after="0"/>
              <w:jc w:val="center"/>
              <w:rPr>
                <w:rFonts w:cstheme="minorHAnsi"/>
                <w:sz w:val="18"/>
                <w:szCs w:val="18"/>
              </w:rPr>
            </w:pPr>
            <w:r w:rsidRPr="00B23220">
              <w:rPr>
                <w:rFonts w:cstheme="minorHAnsi"/>
                <w:sz w:val="18"/>
                <w:szCs w:val="18"/>
              </w:rPr>
              <w:t xml:space="preserve">Met </w:t>
            </w:r>
          </w:p>
        </w:tc>
      </w:tr>
      <w:tr w:rsidR="005934B0" w:rsidRPr="00B23220" w14:paraId="2721C5B6" w14:textId="77777777" w:rsidTr="005934B0">
        <w:trPr>
          <w:cantSplit/>
        </w:trPr>
        <w:tc>
          <w:tcPr>
            <w:tcW w:w="7537" w:type="dxa"/>
          </w:tcPr>
          <w:p w14:paraId="5CF2B48E" w14:textId="77777777" w:rsidR="005934B0" w:rsidRPr="00B23220" w:rsidRDefault="005934B0" w:rsidP="00465B23">
            <w:pPr>
              <w:spacing w:after="0"/>
              <w:rPr>
                <w:rFonts w:cstheme="minorHAnsi"/>
                <w:sz w:val="18"/>
                <w:szCs w:val="18"/>
              </w:rPr>
            </w:pPr>
            <w:r w:rsidRPr="00B23220">
              <w:rPr>
                <w:rFonts w:cstheme="minorHAnsi"/>
                <w:sz w:val="18"/>
                <w:szCs w:val="18"/>
              </w:rPr>
              <w:t>Members continuously enrolled on or before the date of the qualifying ED visit that had a principal diagnosis of mental illness on or between January 1 and December 1 of the measurement year.</w:t>
            </w:r>
          </w:p>
        </w:tc>
        <w:tc>
          <w:tcPr>
            <w:tcW w:w="1823" w:type="dxa"/>
            <w:tcBorders>
              <w:bottom w:val="single" w:sz="4" w:space="0" w:color="auto"/>
            </w:tcBorders>
          </w:tcPr>
          <w:p w14:paraId="66058D97" w14:textId="77777777" w:rsidR="005934B0" w:rsidRPr="00B23220" w:rsidRDefault="005934B0" w:rsidP="00465B23">
            <w:pPr>
              <w:spacing w:after="0"/>
              <w:jc w:val="center"/>
              <w:rPr>
                <w:rFonts w:cstheme="minorHAnsi"/>
                <w:sz w:val="18"/>
                <w:szCs w:val="18"/>
              </w:rPr>
            </w:pPr>
            <w:r w:rsidRPr="00B23220">
              <w:rPr>
                <w:rFonts w:cstheme="minorHAnsi"/>
                <w:sz w:val="18"/>
                <w:szCs w:val="18"/>
              </w:rPr>
              <w:t xml:space="preserve">Met </w:t>
            </w:r>
          </w:p>
        </w:tc>
      </w:tr>
      <w:tr w:rsidR="005934B0" w:rsidRPr="00B23220" w14:paraId="421B1657" w14:textId="77777777" w:rsidTr="005934B0">
        <w:trPr>
          <w:cantSplit/>
        </w:trPr>
        <w:tc>
          <w:tcPr>
            <w:tcW w:w="9360" w:type="dxa"/>
            <w:gridSpan w:val="2"/>
            <w:shd w:val="clear" w:color="auto" w:fill="CCC57F"/>
          </w:tcPr>
          <w:p w14:paraId="58E41C36" w14:textId="7718DEC6" w:rsidR="005934B0" w:rsidRPr="00B23220" w:rsidRDefault="005934B0" w:rsidP="00465B23">
            <w:pPr>
              <w:spacing w:after="0"/>
              <w:rPr>
                <w:rFonts w:cstheme="minorHAnsi"/>
                <w:sz w:val="18"/>
                <w:szCs w:val="18"/>
              </w:rPr>
            </w:pPr>
            <w:r w:rsidRPr="00B23220">
              <w:rPr>
                <w:rFonts w:cstheme="minorHAnsi"/>
                <w:sz w:val="18"/>
                <w:szCs w:val="18"/>
              </w:rPr>
              <w:br w:type="page"/>
            </w:r>
            <w:r w:rsidRPr="00B23220">
              <w:rPr>
                <w:rFonts w:cstheme="minorHAnsi"/>
                <w:i/>
                <w:sz w:val="18"/>
                <w:szCs w:val="18"/>
                <w:u w:val="single"/>
              </w:rPr>
              <w:t>Data Quality</w:t>
            </w:r>
          </w:p>
        </w:tc>
      </w:tr>
      <w:tr w:rsidR="005934B0" w:rsidRPr="00B23220" w14:paraId="6CC18229" w14:textId="77777777" w:rsidTr="005934B0">
        <w:trPr>
          <w:cantSplit/>
        </w:trPr>
        <w:tc>
          <w:tcPr>
            <w:tcW w:w="7537" w:type="dxa"/>
          </w:tcPr>
          <w:p w14:paraId="2434CF77" w14:textId="77777777" w:rsidR="005934B0" w:rsidRPr="00B23220" w:rsidRDefault="005934B0" w:rsidP="00465B23">
            <w:pPr>
              <w:spacing w:after="0"/>
              <w:rPr>
                <w:rFonts w:cstheme="minorHAnsi"/>
                <w:sz w:val="18"/>
                <w:szCs w:val="18"/>
              </w:rPr>
            </w:pPr>
            <w:r w:rsidRPr="00B23220">
              <w:rPr>
                <w:rFonts w:cstheme="minorHAnsi"/>
                <w:sz w:val="18"/>
                <w:szCs w:val="18"/>
              </w:rPr>
              <w:t xml:space="preserve">Based on the </w:t>
            </w:r>
            <w:r>
              <w:rPr>
                <w:rFonts w:cstheme="minorHAnsi"/>
                <w:sz w:val="18"/>
                <w:szCs w:val="18"/>
              </w:rPr>
              <w:t xml:space="preserve">information system analysis </w:t>
            </w:r>
            <w:r w:rsidRPr="00B23220">
              <w:rPr>
                <w:rFonts w:cstheme="minorHAnsi"/>
                <w:sz w:val="18"/>
                <w:szCs w:val="18"/>
              </w:rPr>
              <w:t>assessment findings, the data sources for this denominator were accurate.</w:t>
            </w:r>
          </w:p>
        </w:tc>
        <w:tc>
          <w:tcPr>
            <w:tcW w:w="1823" w:type="dxa"/>
          </w:tcPr>
          <w:p w14:paraId="1907C320" w14:textId="77777777" w:rsidR="005934B0" w:rsidRPr="00B23220" w:rsidRDefault="005934B0" w:rsidP="00465B23">
            <w:pPr>
              <w:spacing w:after="0"/>
              <w:jc w:val="center"/>
              <w:rPr>
                <w:rFonts w:cstheme="minorHAnsi"/>
                <w:sz w:val="18"/>
                <w:szCs w:val="18"/>
              </w:rPr>
            </w:pPr>
            <w:r w:rsidRPr="00B23220">
              <w:rPr>
                <w:rFonts w:cstheme="minorHAnsi"/>
                <w:sz w:val="18"/>
                <w:szCs w:val="18"/>
              </w:rPr>
              <w:t xml:space="preserve">Met </w:t>
            </w:r>
          </w:p>
        </w:tc>
      </w:tr>
      <w:tr w:rsidR="005934B0" w:rsidRPr="00B23220" w14:paraId="2E6D261B" w14:textId="77777777" w:rsidTr="005934B0">
        <w:trPr>
          <w:cantSplit/>
        </w:trPr>
        <w:tc>
          <w:tcPr>
            <w:tcW w:w="7537" w:type="dxa"/>
            <w:tcBorders>
              <w:bottom w:val="single" w:sz="4" w:space="0" w:color="auto"/>
            </w:tcBorders>
          </w:tcPr>
          <w:p w14:paraId="56AB5235" w14:textId="77777777" w:rsidR="005934B0" w:rsidRPr="00B23220" w:rsidRDefault="005934B0" w:rsidP="00465B23">
            <w:pPr>
              <w:spacing w:after="0"/>
              <w:rPr>
                <w:rFonts w:cstheme="minorHAnsi"/>
                <w:sz w:val="18"/>
                <w:szCs w:val="18"/>
              </w:rPr>
            </w:pPr>
            <w:r w:rsidRPr="00B23220">
              <w:rPr>
                <w:rFonts w:cstheme="minorHAnsi"/>
                <w:sz w:val="18"/>
                <w:szCs w:val="18"/>
              </w:rPr>
              <w:t>Appropriate and complete measurement plans and programming specifications exist that include data sources, programming logic, and computer source code.</w:t>
            </w:r>
          </w:p>
        </w:tc>
        <w:tc>
          <w:tcPr>
            <w:tcW w:w="1823" w:type="dxa"/>
            <w:tcBorders>
              <w:bottom w:val="single" w:sz="4" w:space="0" w:color="auto"/>
            </w:tcBorders>
          </w:tcPr>
          <w:p w14:paraId="057DAA14" w14:textId="77777777" w:rsidR="005934B0" w:rsidRPr="00B23220" w:rsidRDefault="005934B0" w:rsidP="00465B23">
            <w:pPr>
              <w:spacing w:after="0"/>
              <w:jc w:val="center"/>
              <w:rPr>
                <w:rFonts w:cstheme="minorHAnsi"/>
                <w:sz w:val="18"/>
                <w:szCs w:val="18"/>
              </w:rPr>
            </w:pPr>
            <w:r w:rsidRPr="00B23220">
              <w:rPr>
                <w:rFonts w:cstheme="minorHAnsi"/>
                <w:sz w:val="18"/>
                <w:szCs w:val="18"/>
              </w:rPr>
              <w:t xml:space="preserve">Met </w:t>
            </w:r>
          </w:p>
        </w:tc>
      </w:tr>
      <w:tr w:rsidR="00465B23" w:rsidRPr="00B23220" w14:paraId="60149366" w14:textId="77777777" w:rsidTr="007634AD">
        <w:trPr>
          <w:cantSplit/>
        </w:trPr>
        <w:tc>
          <w:tcPr>
            <w:tcW w:w="9360" w:type="dxa"/>
            <w:gridSpan w:val="2"/>
            <w:shd w:val="clear" w:color="auto" w:fill="CCC57F"/>
          </w:tcPr>
          <w:p w14:paraId="37660683" w14:textId="758247AC" w:rsidR="00465B23" w:rsidRPr="00B23220" w:rsidRDefault="003845AF" w:rsidP="00465B23">
            <w:pPr>
              <w:spacing w:after="0"/>
              <w:rPr>
                <w:rFonts w:cstheme="minorHAnsi"/>
                <w:sz w:val="18"/>
                <w:szCs w:val="18"/>
              </w:rPr>
            </w:pPr>
            <w:r>
              <w:br w:type="page"/>
            </w:r>
            <w:r w:rsidR="00465B23" w:rsidRPr="00B23220">
              <w:rPr>
                <w:rFonts w:cstheme="minorHAnsi"/>
                <w:sz w:val="18"/>
                <w:szCs w:val="18"/>
              </w:rPr>
              <w:br w:type="page"/>
            </w:r>
            <w:r w:rsidR="00465B23" w:rsidRPr="00B23220">
              <w:rPr>
                <w:rFonts w:cstheme="minorHAnsi"/>
                <w:i/>
                <w:sz w:val="18"/>
                <w:szCs w:val="18"/>
                <w:u w:val="single"/>
              </w:rPr>
              <w:t xml:space="preserve">Proper Exclusion Methodology in Administrative </w:t>
            </w:r>
          </w:p>
        </w:tc>
      </w:tr>
      <w:tr w:rsidR="005934B0" w:rsidRPr="00B23220" w14:paraId="79668D2A" w14:textId="77777777" w:rsidTr="005934B0">
        <w:trPr>
          <w:cantSplit/>
        </w:trPr>
        <w:tc>
          <w:tcPr>
            <w:tcW w:w="7537" w:type="dxa"/>
          </w:tcPr>
          <w:p w14:paraId="106798A8" w14:textId="77777777" w:rsidR="005934B0" w:rsidRPr="00B23220" w:rsidRDefault="005934B0" w:rsidP="00985344">
            <w:pPr>
              <w:rPr>
                <w:rFonts w:cstheme="minorHAnsi"/>
                <w:sz w:val="18"/>
                <w:szCs w:val="18"/>
              </w:rPr>
            </w:pPr>
            <w:r w:rsidRPr="00B23220">
              <w:rPr>
                <w:rFonts w:cstheme="minorHAnsi"/>
                <w:sz w:val="18"/>
                <w:szCs w:val="18"/>
              </w:rPr>
              <w:t>Exclude ED visits followed by admission to an acute or nonacute inpatient care setting on the date of the ED visit or within the 30 days after the ED visit, regardless of principal diagnosis for the admission.</w:t>
            </w:r>
          </w:p>
        </w:tc>
        <w:tc>
          <w:tcPr>
            <w:tcW w:w="1823" w:type="dxa"/>
            <w:tcBorders>
              <w:bottom w:val="single" w:sz="4" w:space="0" w:color="auto"/>
            </w:tcBorders>
          </w:tcPr>
          <w:p w14:paraId="71582E62" w14:textId="77777777" w:rsidR="005934B0" w:rsidRPr="00B23220" w:rsidRDefault="005934B0" w:rsidP="00985344">
            <w:pPr>
              <w:jc w:val="center"/>
              <w:rPr>
                <w:rFonts w:cstheme="minorHAnsi"/>
                <w:sz w:val="18"/>
                <w:szCs w:val="18"/>
              </w:rPr>
            </w:pPr>
            <w:r w:rsidRPr="00B23220">
              <w:rPr>
                <w:rFonts w:cstheme="minorHAnsi"/>
                <w:sz w:val="18"/>
                <w:szCs w:val="18"/>
              </w:rPr>
              <w:t xml:space="preserve">Met </w:t>
            </w:r>
          </w:p>
        </w:tc>
      </w:tr>
      <w:tr w:rsidR="00465B23" w:rsidRPr="00B23220" w14:paraId="085A3CA8" w14:textId="77777777" w:rsidTr="007634AD">
        <w:trPr>
          <w:cantSplit/>
        </w:trPr>
        <w:tc>
          <w:tcPr>
            <w:tcW w:w="9360" w:type="dxa"/>
            <w:gridSpan w:val="2"/>
            <w:tcBorders>
              <w:bottom w:val="nil"/>
            </w:tcBorders>
            <w:shd w:val="clear" w:color="auto" w:fill="CCC57F"/>
          </w:tcPr>
          <w:p w14:paraId="4A0A4DDF" w14:textId="06B392BD" w:rsidR="00465B23" w:rsidRPr="00B23220" w:rsidRDefault="00465B23" w:rsidP="00465B23">
            <w:pPr>
              <w:spacing w:after="0"/>
              <w:rPr>
                <w:rFonts w:cstheme="minorHAnsi"/>
                <w:sz w:val="18"/>
                <w:szCs w:val="18"/>
              </w:rPr>
            </w:pPr>
            <w:r w:rsidRPr="00B23220">
              <w:rPr>
                <w:rFonts w:cstheme="minorHAnsi"/>
                <w:b/>
                <w:iCs/>
                <w:sz w:val="18"/>
                <w:szCs w:val="18"/>
              </w:rPr>
              <w:t xml:space="preserve">NUMERATOR </w:t>
            </w:r>
          </w:p>
        </w:tc>
      </w:tr>
      <w:tr w:rsidR="00465B23" w:rsidRPr="00B23220" w14:paraId="2589F801" w14:textId="77777777" w:rsidTr="007634AD">
        <w:trPr>
          <w:cantSplit/>
          <w:trHeight w:val="66"/>
        </w:trPr>
        <w:tc>
          <w:tcPr>
            <w:tcW w:w="9360" w:type="dxa"/>
            <w:gridSpan w:val="2"/>
            <w:tcBorders>
              <w:top w:val="nil"/>
            </w:tcBorders>
            <w:shd w:val="clear" w:color="auto" w:fill="CCC57F"/>
          </w:tcPr>
          <w:p w14:paraId="76BC0147" w14:textId="6EF0F6CE" w:rsidR="00465B23" w:rsidRPr="00B23220" w:rsidRDefault="00465B23" w:rsidP="00465B23">
            <w:pPr>
              <w:spacing w:after="0"/>
              <w:rPr>
                <w:rFonts w:cstheme="minorHAnsi"/>
                <w:sz w:val="18"/>
                <w:szCs w:val="18"/>
              </w:rPr>
            </w:pPr>
            <w:r w:rsidRPr="00B23220">
              <w:rPr>
                <w:rFonts w:cstheme="minorHAnsi"/>
                <w:i/>
                <w:sz w:val="18"/>
                <w:szCs w:val="18"/>
                <w:u w:val="single"/>
              </w:rPr>
              <w:lastRenderedPageBreak/>
              <w:t>Administrative Data: Counting Clinical Events</w:t>
            </w:r>
          </w:p>
        </w:tc>
      </w:tr>
      <w:tr w:rsidR="005934B0" w:rsidRPr="00B23220" w14:paraId="3BAD13CE" w14:textId="77777777" w:rsidTr="005934B0">
        <w:trPr>
          <w:cantSplit/>
        </w:trPr>
        <w:tc>
          <w:tcPr>
            <w:tcW w:w="7537" w:type="dxa"/>
            <w:tcBorders>
              <w:right w:val="single" w:sz="4" w:space="0" w:color="auto"/>
            </w:tcBorders>
            <w:shd w:val="clear" w:color="auto" w:fill="FFFFFF"/>
          </w:tcPr>
          <w:p w14:paraId="38FC17E7" w14:textId="77777777" w:rsidR="005934B0" w:rsidRPr="00B23220" w:rsidRDefault="005934B0" w:rsidP="00985344">
            <w:pPr>
              <w:pStyle w:val="Default"/>
              <w:rPr>
                <w:rFonts w:asciiTheme="minorHAnsi" w:hAnsiTheme="minorHAnsi" w:cstheme="minorHAnsi"/>
                <w:b/>
                <w:iCs/>
                <w:sz w:val="18"/>
                <w:szCs w:val="18"/>
              </w:rPr>
            </w:pPr>
            <w:r w:rsidRPr="00B23220">
              <w:rPr>
                <w:rFonts w:asciiTheme="minorHAnsi" w:hAnsiTheme="minorHAnsi" w:cstheme="minorHAnsi"/>
                <w:sz w:val="18"/>
                <w:szCs w:val="18"/>
              </w:rPr>
              <w:t>Standard codes listed in NCQA specifications or properly mapped internally developed codes were used.</w:t>
            </w:r>
            <w:r w:rsidRPr="00B23220">
              <w:rPr>
                <w:rFonts w:asciiTheme="minorHAnsi" w:hAnsiTheme="minorHAnsi" w:cstheme="minorHAnsi"/>
                <w:color w:val="0070C0"/>
                <w:sz w:val="18"/>
                <w:szCs w:val="18"/>
              </w:rPr>
              <w:t xml:space="preserve"> </w:t>
            </w:r>
          </w:p>
        </w:tc>
        <w:tc>
          <w:tcPr>
            <w:tcW w:w="1823" w:type="dxa"/>
            <w:tcBorders>
              <w:right w:val="single" w:sz="4" w:space="0" w:color="auto"/>
            </w:tcBorders>
            <w:shd w:val="clear" w:color="auto" w:fill="FFFFFF"/>
          </w:tcPr>
          <w:p w14:paraId="3A2DD515" w14:textId="77777777" w:rsidR="005934B0" w:rsidRPr="00B23220" w:rsidRDefault="005934B0" w:rsidP="00985344">
            <w:pPr>
              <w:jc w:val="center"/>
              <w:rPr>
                <w:rFonts w:cstheme="minorHAnsi"/>
                <w:sz w:val="18"/>
                <w:szCs w:val="18"/>
              </w:rPr>
            </w:pPr>
            <w:r w:rsidRPr="00B23220">
              <w:rPr>
                <w:rFonts w:cstheme="minorHAnsi"/>
                <w:sz w:val="18"/>
                <w:szCs w:val="18"/>
              </w:rPr>
              <w:t xml:space="preserve">Met </w:t>
            </w:r>
          </w:p>
        </w:tc>
      </w:tr>
      <w:tr w:rsidR="005934B0" w:rsidRPr="00B23220" w14:paraId="13DD41B9" w14:textId="77777777" w:rsidTr="005934B0">
        <w:trPr>
          <w:cantSplit/>
        </w:trPr>
        <w:tc>
          <w:tcPr>
            <w:tcW w:w="7537" w:type="dxa"/>
            <w:tcBorders>
              <w:right w:val="single" w:sz="4" w:space="0" w:color="auto"/>
            </w:tcBorders>
            <w:shd w:val="clear" w:color="auto" w:fill="FFFFFF"/>
          </w:tcPr>
          <w:p w14:paraId="79DD9FAC" w14:textId="77777777" w:rsidR="005934B0" w:rsidRPr="00B23220" w:rsidRDefault="005934B0" w:rsidP="00465B23">
            <w:pPr>
              <w:spacing w:after="0"/>
              <w:rPr>
                <w:rFonts w:cstheme="minorHAnsi"/>
                <w:sz w:val="18"/>
                <w:szCs w:val="18"/>
              </w:rPr>
            </w:pPr>
            <w:r w:rsidRPr="00B23220">
              <w:rPr>
                <w:rFonts w:cstheme="minorHAnsi"/>
                <w:sz w:val="18"/>
                <w:szCs w:val="18"/>
              </w:rPr>
              <w:t>All code types were included in analysis, including CPT, ICD10, and HCPCS procedures, and UB revenue codes, as relevant.</w:t>
            </w:r>
          </w:p>
        </w:tc>
        <w:tc>
          <w:tcPr>
            <w:tcW w:w="1823" w:type="dxa"/>
            <w:tcBorders>
              <w:right w:val="single" w:sz="4" w:space="0" w:color="auto"/>
            </w:tcBorders>
            <w:shd w:val="clear" w:color="auto" w:fill="FFFFFF"/>
          </w:tcPr>
          <w:p w14:paraId="46438185" w14:textId="77777777" w:rsidR="005934B0" w:rsidRPr="00B23220" w:rsidRDefault="005934B0" w:rsidP="00985344">
            <w:pPr>
              <w:jc w:val="center"/>
              <w:rPr>
                <w:rFonts w:cstheme="minorHAnsi"/>
                <w:sz w:val="18"/>
                <w:szCs w:val="18"/>
              </w:rPr>
            </w:pPr>
            <w:r w:rsidRPr="00B23220">
              <w:rPr>
                <w:rFonts w:cstheme="minorHAnsi"/>
                <w:sz w:val="18"/>
                <w:szCs w:val="18"/>
              </w:rPr>
              <w:t xml:space="preserve">Met </w:t>
            </w:r>
          </w:p>
        </w:tc>
      </w:tr>
      <w:tr w:rsidR="005934B0" w:rsidRPr="00B23220" w14:paraId="59B12F7C" w14:textId="77777777" w:rsidTr="005934B0">
        <w:trPr>
          <w:cantSplit/>
        </w:trPr>
        <w:tc>
          <w:tcPr>
            <w:tcW w:w="7537" w:type="dxa"/>
            <w:tcBorders>
              <w:right w:val="single" w:sz="4" w:space="0" w:color="auto"/>
            </w:tcBorders>
            <w:shd w:val="clear" w:color="auto" w:fill="FFFFFF"/>
          </w:tcPr>
          <w:p w14:paraId="2A2F19B8" w14:textId="77777777" w:rsidR="005934B0" w:rsidRPr="00B23220" w:rsidRDefault="005934B0" w:rsidP="00985344">
            <w:pPr>
              <w:rPr>
                <w:rFonts w:cstheme="minorHAnsi"/>
                <w:b/>
                <w:iCs/>
                <w:sz w:val="18"/>
                <w:szCs w:val="18"/>
              </w:rPr>
            </w:pPr>
            <w:r w:rsidRPr="00B23220">
              <w:rPr>
                <w:rFonts w:cstheme="minorHAnsi"/>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823" w:type="dxa"/>
            <w:tcBorders>
              <w:right w:val="single" w:sz="4" w:space="0" w:color="auto"/>
            </w:tcBorders>
            <w:shd w:val="clear" w:color="auto" w:fill="FFFFFF"/>
          </w:tcPr>
          <w:p w14:paraId="6BFA7491" w14:textId="77777777" w:rsidR="005934B0" w:rsidRPr="00B23220" w:rsidRDefault="005934B0" w:rsidP="00985344">
            <w:pPr>
              <w:jc w:val="center"/>
              <w:rPr>
                <w:rFonts w:cstheme="minorHAnsi"/>
                <w:sz w:val="18"/>
                <w:szCs w:val="18"/>
              </w:rPr>
            </w:pPr>
            <w:r w:rsidRPr="00B23220">
              <w:rPr>
                <w:rFonts w:cstheme="minorHAnsi"/>
                <w:sz w:val="18"/>
                <w:szCs w:val="18"/>
              </w:rPr>
              <w:t xml:space="preserve">Met </w:t>
            </w:r>
          </w:p>
        </w:tc>
      </w:tr>
    </w:tbl>
    <w:p w14:paraId="7D778867" w14:textId="77777777" w:rsidR="00465B23" w:rsidRPr="00B23220" w:rsidRDefault="00465B23" w:rsidP="00465B23">
      <w:pPr>
        <w:rPr>
          <w:rFonts w:cstheme="minorHAnsi"/>
          <w:b/>
          <w:sz w:val="18"/>
          <w:szCs w:val="18"/>
        </w:rPr>
      </w:pPr>
    </w:p>
    <w:p w14:paraId="6DB8DEE3" w14:textId="77777777" w:rsidR="00465B23" w:rsidRPr="00B23220" w:rsidRDefault="00465B23" w:rsidP="00465B23">
      <w:pPr>
        <w:rPr>
          <w:rFonts w:cstheme="minorHAnsi"/>
          <w:b/>
          <w:sz w:val="18"/>
          <w:szCs w:val="18"/>
        </w:rPr>
      </w:pPr>
      <w:r w:rsidRPr="00B23220">
        <w:rPr>
          <w:rFonts w:cstheme="minorHAnsi"/>
          <w:b/>
          <w:sz w:val="18"/>
          <w:szCs w:val="18"/>
        </w:rPr>
        <w:br w:type="page"/>
      </w:r>
    </w:p>
    <w:p w14:paraId="0DDDDD5A" w14:textId="1FCE7025" w:rsidR="00465B23" w:rsidRPr="00D64B41" w:rsidRDefault="00465B23" w:rsidP="00465B23">
      <w:pPr>
        <w:rPr>
          <w:rFonts w:ascii="Raleway SemiBold" w:hAnsi="Raleway SemiBold" w:cstheme="minorHAnsi"/>
          <w:b/>
          <w:color w:val="CCC57F"/>
          <w:sz w:val="22"/>
        </w:rPr>
      </w:pPr>
      <w:r w:rsidRPr="00D64B41">
        <w:rPr>
          <w:rFonts w:ascii="Raleway SemiBold" w:hAnsi="Raleway SemiBold" w:cstheme="minorHAnsi"/>
          <w:b/>
          <w:color w:val="CCC57F"/>
          <w:sz w:val="22"/>
        </w:rPr>
        <w:lastRenderedPageBreak/>
        <w:t xml:space="preserve">Exhibit </w:t>
      </w:r>
      <w:r w:rsidR="003E0E68" w:rsidRPr="00D64B41">
        <w:rPr>
          <w:rFonts w:ascii="Raleway SemiBold" w:hAnsi="Raleway SemiBold" w:cstheme="minorHAnsi"/>
          <w:b/>
          <w:color w:val="CCC57F"/>
          <w:sz w:val="22"/>
        </w:rPr>
        <w:t>3.4</w:t>
      </w:r>
      <w:r w:rsidRPr="00D64B41">
        <w:rPr>
          <w:rFonts w:ascii="Raleway SemiBold" w:hAnsi="Raleway SemiBold" w:cstheme="minorHAnsi"/>
          <w:b/>
          <w:color w:val="CCC57F"/>
          <w:sz w:val="22"/>
        </w:rPr>
        <w:t>:  AOD Alcohol Abuse Technical Specification Compliance</w:t>
      </w:r>
    </w:p>
    <w:p w14:paraId="6C795778" w14:textId="77777777" w:rsidR="00465B23" w:rsidRDefault="00465B23" w:rsidP="00465B23">
      <w:pPr>
        <w:rPr>
          <w:rFonts w:cstheme="minorHAnsi"/>
          <w:b/>
          <w:sz w:val="18"/>
          <w:szCs w:val="18"/>
        </w:rPr>
      </w:pPr>
    </w:p>
    <w:p w14:paraId="684B93E3" w14:textId="13818FE1" w:rsidR="00465B23" w:rsidRDefault="00465B23" w:rsidP="00465B23">
      <w:pPr>
        <w:rPr>
          <w:rFonts w:cstheme="minorHAnsi"/>
          <w:b/>
          <w:color w:val="000000"/>
          <w:sz w:val="18"/>
          <w:szCs w:val="18"/>
        </w:rPr>
      </w:pPr>
      <w:r w:rsidRPr="00B23220">
        <w:rPr>
          <w:rFonts w:cstheme="minorHAnsi"/>
          <w:b/>
          <w:sz w:val="18"/>
          <w:szCs w:val="18"/>
        </w:rPr>
        <w:t xml:space="preserve">Performance Measure Validation: </w:t>
      </w:r>
      <w:r w:rsidRPr="00B23220">
        <w:rPr>
          <w:rFonts w:cstheme="minorHAnsi"/>
          <w:b/>
          <w:color w:val="000000"/>
          <w:sz w:val="18"/>
          <w:szCs w:val="18"/>
        </w:rPr>
        <w:t>Initiation and Engagement of Alcohol and Other Drug Abuse or Dependence Treatment (IET): Initiation of AOD - Alcohol Abuse or Dependence Rate</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465B23" w:rsidRPr="00B23220" w14:paraId="7529ED1F" w14:textId="77777777" w:rsidTr="007634AD">
        <w:trPr>
          <w:cantSplit/>
        </w:trPr>
        <w:tc>
          <w:tcPr>
            <w:tcW w:w="3612" w:type="dxa"/>
            <w:shd w:val="clear" w:color="auto" w:fill="auto"/>
            <w:vAlign w:val="center"/>
          </w:tcPr>
          <w:p w14:paraId="36755B2F" w14:textId="77777777" w:rsidR="00465B23" w:rsidRPr="00B23220" w:rsidRDefault="00465B23" w:rsidP="00985344">
            <w:pPr>
              <w:jc w:val="center"/>
              <w:rPr>
                <w:rFonts w:cstheme="minorHAnsi"/>
                <w:sz w:val="18"/>
                <w:szCs w:val="18"/>
              </w:rPr>
            </w:pPr>
            <w:r w:rsidRPr="00B23220">
              <w:rPr>
                <w:rFonts w:cstheme="minorHAnsi"/>
                <w:b/>
                <w:sz w:val="18"/>
                <w:szCs w:val="18"/>
              </w:rPr>
              <w:t>Methodology for Calculating Measure:</w:t>
            </w:r>
          </w:p>
        </w:tc>
        <w:tc>
          <w:tcPr>
            <w:tcW w:w="1968" w:type="dxa"/>
            <w:shd w:val="clear" w:color="auto" w:fill="CCC57F"/>
            <w:vAlign w:val="center"/>
          </w:tcPr>
          <w:p w14:paraId="4F37ED3E" w14:textId="77777777" w:rsidR="00465B23" w:rsidRPr="00B23220" w:rsidRDefault="00465B23" w:rsidP="00985344">
            <w:pPr>
              <w:jc w:val="center"/>
              <w:rPr>
                <w:rFonts w:cstheme="minorHAnsi"/>
                <w:b/>
                <w:sz w:val="18"/>
                <w:szCs w:val="18"/>
              </w:rPr>
            </w:pPr>
            <w:r w:rsidRPr="00B23220">
              <w:rPr>
                <w:rFonts w:cstheme="minorHAnsi"/>
                <w:b/>
                <w:sz w:val="18"/>
                <w:szCs w:val="18"/>
              </w:rPr>
              <w:t>Administrative</w:t>
            </w:r>
          </w:p>
        </w:tc>
        <w:tc>
          <w:tcPr>
            <w:tcW w:w="2110" w:type="dxa"/>
            <w:shd w:val="clear" w:color="auto" w:fill="auto"/>
            <w:vAlign w:val="center"/>
          </w:tcPr>
          <w:p w14:paraId="2F955531" w14:textId="77777777" w:rsidR="00465B23" w:rsidRPr="00B23220" w:rsidRDefault="00465B23" w:rsidP="00985344">
            <w:pPr>
              <w:jc w:val="center"/>
              <w:rPr>
                <w:rFonts w:cstheme="minorHAnsi"/>
                <w:b/>
                <w:sz w:val="18"/>
                <w:szCs w:val="18"/>
              </w:rPr>
            </w:pPr>
            <w:r w:rsidRPr="00B23220">
              <w:rPr>
                <w:rFonts w:cstheme="minorHAnsi"/>
                <w:b/>
                <w:sz w:val="18"/>
                <w:szCs w:val="18"/>
              </w:rPr>
              <w:t>Medical Record Review</w:t>
            </w:r>
          </w:p>
        </w:tc>
        <w:tc>
          <w:tcPr>
            <w:tcW w:w="1670" w:type="dxa"/>
            <w:shd w:val="clear" w:color="auto" w:fill="auto"/>
            <w:vAlign w:val="center"/>
          </w:tcPr>
          <w:p w14:paraId="0EF20156" w14:textId="77777777" w:rsidR="00465B23" w:rsidRPr="00B23220" w:rsidRDefault="00465B23" w:rsidP="00985344">
            <w:pPr>
              <w:jc w:val="center"/>
              <w:rPr>
                <w:rFonts w:cstheme="minorHAnsi"/>
                <w:b/>
                <w:sz w:val="18"/>
                <w:szCs w:val="18"/>
              </w:rPr>
            </w:pPr>
            <w:r w:rsidRPr="00B23220">
              <w:rPr>
                <w:rFonts w:cstheme="minorHAnsi"/>
                <w:b/>
                <w:sz w:val="18"/>
                <w:szCs w:val="18"/>
              </w:rPr>
              <w:t>Hybrid</w:t>
            </w:r>
          </w:p>
        </w:tc>
      </w:tr>
    </w:tbl>
    <w:p w14:paraId="647AB6E5" w14:textId="77777777" w:rsidR="00465B23" w:rsidRDefault="00465B23" w:rsidP="00465B23">
      <w:pPr>
        <w:jc w:val="center"/>
        <w:rPr>
          <w:rFonts w:cstheme="minorHAnsi"/>
          <w:b/>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7"/>
        <w:gridCol w:w="2093"/>
      </w:tblGrid>
      <w:tr w:rsidR="003E0E68" w:rsidRPr="00B23220" w14:paraId="26AF56FD" w14:textId="77777777" w:rsidTr="003E0E68">
        <w:trPr>
          <w:cantSplit/>
          <w:trHeight w:val="332"/>
          <w:tblHeader/>
        </w:trPr>
        <w:tc>
          <w:tcPr>
            <w:tcW w:w="7267" w:type="dxa"/>
            <w:tcBorders>
              <w:bottom w:val="single" w:sz="4" w:space="0" w:color="auto"/>
            </w:tcBorders>
            <w:shd w:val="clear" w:color="auto" w:fill="CCC57F"/>
          </w:tcPr>
          <w:p w14:paraId="52C75A1D" w14:textId="77777777" w:rsidR="003E0E68" w:rsidRPr="00B23220" w:rsidRDefault="003E0E68" w:rsidP="003E0E68">
            <w:pPr>
              <w:spacing w:after="0"/>
              <w:jc w:val="center"/>
              <w:rPr>
                <w:rFonts w:cstheme="minorHAnsi"/>
                <w:b/>
                <w:sz w:val="18"/>
                <w:szCs w:val="18"/>
              </w:rPr>
            </w:pPr>
            <w:r w:rsidRPr="00B23220">
              <w:rPr>
                <w:rFonts w:cstheme="minorHAnsi"/>
                <w:b/>
                <w:sz w:val="18"/>
                <w:szCs w:val="18"/>
              </w:rPr>
              <w:t>Review Element</w:t>
            </w:r>
          </w:p>
        </w:tc>
        <w:tc>
          <w:tcPr>
            <w:tcW w:w="2093" w:type="dxa"/>
            <w:tcBorders>
              <w:bottom w:val="single" w:sz="4" w:space="0" w:color="auto"/>
            </w:tcBorders>
            <w:shd w:val="clear" w:color="auto" w:fill="CCC57F"/>
          </w:tcPr>
          <w:p w14:paraId="44D8EC18" w14:textId="77777777" w:rsidR="003E0E68" w:rsidRPr="00B23220" w:rsidRDefault="003E0E68" w:rsidP="003E0E68">
            <w:pPr>
              <w:spacing w:after="0"/>
              <w:jc w:val="center"/>
              <w:rPr>
                <w:rFonts w:cstheme="minorHAnsi"/>
                <w:b/>
                <w:sz w:val="18"/>
                <w:szCs w:val="18"/>
              </w:rPr>
            </w:pPr>
            <w:r w:rsidRPr="00B23220">
              <w:rPr>
                <w:rFonts w:cstheme="minorHAnsi"/>
                <w:b/>
                <w:sz w:val="18"/>
                <w:szCs w:val="18"/>
              </w:rPr>
              <w:t>Rating</w:t>
            </w:r>
          </w:p>
        </w:tc>
      </w:tr>
      <w:tr w:rsidR="003E0E68" w:rsidRPr="00B23220" w14:paraId="31832A26" w14:textId="77777777" w:rsidTr="003E0E68">
        <w:trPr>
          <w:cantSplit/>
        </w:trPr>
        <w:tc>
          <w:tcPr>
            <w:tcW w:w="9360" w:type="dxa"/>
            <w:gridSpan w:val="2"/>
            <w:shd w:val="clear" w:color="auto" w:fill="CCC57F"/>
          </w:tcPr>
          <w:p w14:paraId="473B6EA0" w14:textId="77777777" w:rsidR="003E0E68" w:rsidRPr="00B23220" w:rsidRDefault="003E0E68" w:rsidP="00465B23">
            <w:pPr>
              <w:autoSpaceDE w:val="0"/>
              <w:autoSpaceDN w:val="0"/>
              <w:adjustRightInd w:val="0"/>
              <w:spacing w:after="0"/>
              <w:rPr>
                <w:rFonts w:cstheme="minorHAnsi"/>
                <w:b/>
                <w:iCs/>
                <w:color w:val="000000"/>
                <w:sz w:val="18"/>
                <w:szCs w:val="18"/>
              </w:rPr>
            </w:pPr>
            <w:r w:rsidRPr="00B23220">
              <w:rPr>
                <w:rFonts w:cstheme="minorHAnsi"/>
                <w:b/>
                <w:iCs/>
                <w:color w:val="000000"/>
                <w:sz w:val="18"/>
                <w:szCs w:val="18"/>
              </w:rPr>
              <w:t>DENOMINATOR</w:t>
            </w:r>
          </w:p>
          <w:p w14:paraId="49C8A588" w14:textId="4E0FBAD4" w:rsidR="003E0E68" w:rsidRPr="00B23220" w:rsidRDefault="003E0E68" w:rsidP="003E0E68">
            <w:pPr>
              <w:spacing w:after="0"/>
              <w:rPr>
                <w:rFonts w:cstheme="minorHAnsi"/>
                <w:sz w:val="18"/>
                <w:szCs w:val="18"/>
              </w:rPr>
            </w:pPr>
            <w:r w:rsidRPr="00B23220">
              <w:rPr>
                <w:rFonts w:cstheme="minorHAnsi"/>
                <w:i/>
                <w:sz w:val="18"/>
                <w:szCs w:val="18"/>
                <w:u w:val="single"/>
              </w:rPr>
              <w:t>Population</w:t>
            </w:r>
          </w:p>
        </w:tc>
      </w:tr>
      <w:tr w:rsidR="003E0E68" w:rsidRPr="00B23220" w14:paraId="290138CD" w14:textId="77777777" w:rsidTr="003E0E68">
        <w:trPr>
          <w:cantSplit/>
        </w:trPr>
        <w:tc>
          <w:tcPr>
            <w:tcW w:w="7267" w:type="dxa"/>
          </w:tcPr>
          <w:p w14:paraId="0FF4C22F" w14:textId="77777777" w:rsidR="003E0E68" w:rsidRPr="00B23220" w:rsidRDefault="003E0E68" w:rsidP="00465B23">
            <w:pPr>
              <w:spacing w:after="0"/>
              <w:rPr>
                <w:rFonts w:cstheme="minorHAnsi"/>
                <w:sz w:val="18"/>
                <w:szCs w:val="18"/>
              </w:rPr>
            </w:pPr>
            <w:r w:rsidRPr="00B23220">
              <w:rPr>
                <w:rFonts w:cstheme="minorHAnsi"/>
                <w:sz w:val="18"/>
                <w:szCs w:val="18"/>
              </w:rPr>
              <w:t>Medicaid population was appropriately segregated from other product lines.</w:t>
            </w:r>
          </w:p>
        </w:tc>
        <w:tc>
          <w:tcPr>
            <w:tcW w:w="2093" w:type="dxa"/>
          </w:tcPr>
          <w:p w14:paraId="3BCA3867" w14:textId="77777777" w:rsidR="003E0E68" w:rsidRPr="00B23220" w:rsidRDefault="003E0E68" w:rsidP="00465B23">
            <w:pPr>
              <w:spacing w:after="0"/>
              <w:jc w:val="center"/>
              <w:rPr>
                <w:rFonts w:cstheme="minorHAnsi"/>
                <w:sz w:val="18"/>
                <w:szCs w:val="18"/>
              </w:rPr>
            </w:pPr>
            <w:r w:rsidRPr="00B23220">
              <w:rPr>
                <w:rFonts w:cstheme="minorHAnsi"/>
                <w:sz w:val="18"/>
                <w:szCs w:val="18"/>
              </w:rPr>
              <w:t>Met</w:t>
            </w:r>
          </w:p>
        </w:tc>
      </w:tr>
      <w:tr w:rsidR="003E0E68" w:rsidRPr="00B23220" w14:paraId="179C9DB5" w14:textId="77777777" w:rsidTr="003E0E68">
        <w:trPr>
          <w:cantSplit/>
        </w:trPr>
        <w:tc>
          <w:tcPr>
            <w:tcW w:w="7267" w:type="dxa"/>
          </w:tcPr>
          <w:p w14:paraId="2EECDDF3" w14:textId="77777777" w:rsidR="003E0E68" w:rsidRPr="00B23220" w:rsidRDefault="003E0E68" w:rsidP="00465B23">
            <w:pPr>
              <w:spacing w:after="0"/>
              <w:rPr>
                <w:rFonts w:cstheme="minorHAnsi"/>
                <w:sz w:val="18"/>
                <w:szCs w:val="18"/>
              </w:rPr>
            </w:pPr>
            <w:r w:rsidRPr="00B23220">
              <w:rPr>
                <w:rFonts w:cstheme="minorHAnsi"/>
                <w:color w:val="000000" w:themeColor="text1"/>
                <w:sz w:val="18"/>
                <w:szCs w:val="18"/>
              </w:rPr>
              <w:t>Members with intake for a new episode of alcohol abuse or dependence on or between January 1 and November 14 of the measurement year.</w:t>
            </w:r>
          </w:p>
        </w:tc>
        <w:tc>
          <w:tcPr>
            <w:tcW w:w="2093" w:type="dxa"/>
          </w:tcPr>
          <w:p w14:paraId="500B8613" w14:textId="77777777" w:rsidR="003E0E68" w:rsidRPr="00B23220" w:rsidRDefault="003E0E68" w:rsidP="00465B23">
            <w:pPr>
              <w:spacing w:after="0"/>
              <w:jc w:val="center"/>
              <w:rPr>
                <w:rFonts w:cstheme="minorHAnsi"/>
                <w:sz w:val="18"/>
                <w:szCs w:val="18"/>
              </w:rPr>
            </w:pPr>
            <w:r w:rsidRPr="00B23220">
              <w:rPr>
                <w:rFonts w:cstheme="minorHAnsi"/>
                <w:sz w:val="18"/>
                <w:szCs w:val="18"/>
              </w:rPr>
              <w:t>Met</w:t>
            </w:r>
          </w:p>
        </w:tc>
      </w:tr>
      <w:tr w:rsidR="003E0E68" w:rsidRPr="00B23220" w14:paraId="66968186" w14:textId="77777777" w:rsidTr="003E0E68">
        <w:trPr>
          <w:cantSplit/>
        </w:trPr>
        <w:tc>
          <w:tcPr>
            <w:tcW w:w="7267" w:type="dxa"/>
          </w:tcPr>
          <w:p w14:paraId="6E5AFA20" w14:textId="77777777" w:rsidR="003E0E68" w:rsidRPr="00B23220" w:rsidRDefault="003E0E68" w:rsidP="00465B23">
            <w:pPr>
              <w:pStyle w:val="Body"/>
              <w:spacing w:before="0"/>
              <w:rPr>
                <w:rFonts w:asciiTheme="minorHAnsi" w:hAnsiTheme="minorHAnsi" w:cstheme="minorHAnsi"/>
                <w:sz w:val="18"/>
                <w:szCs w:val="18"/>
              </w:rPr>
            </w:pPr>
            <w:r w:rsidRPr="00B23220">
              <w:rPr>
                <w:rFonts w:asciiTheme="minorHAnsi" w:hAnsiTheme="minorHAnsi" w:cstheme="minorHAnsi"/>
                <w:color w:val="353535"/>
                <w:sz w:val="18"/>
                <w:szCs w:val="18"/>
              </w:rPr>
              <w:t>Members must have m</w:t>
            </w:r>
            <w:r w:rsidRPr="00B23220">
              <w:rPr>
                <w:rFonts w:asciiTheme="minorHAnsi" w:hAnsiTheme="minorHAnsi" w:cstheme="minorHAnsi"/>
                <w:sz w:val="18"/>
                <w:szCs w:val="18"/>
              </w:rPr>
              <w:t>edical, pharmacy and chemical dependency (inpatient and outpatient) benefits.</w:t>
            </w:r>
          </w:p>
        </w:tc>
        <w:tc>
          <w:tcPr>
            <w:tcW w:w="2093" w:type="dxa"/>
            <w:tcBorders>
              <w:bottom w:val="single" w:sz="4" w:space="0" w:color="auto"/>
            </w:tcBorders>
          </w:tcPr>
          <w:p w14:paraId="333A8181" w14:textId="77777777" w:rsidR="003E0E68" w:rsidRPr="00B23220" w:rsidRDefault="003E0E68" w:rsidP="00985344">
            <w:pPr>
              <w:jc w:val="center"/>
              <w:rPr>
                <w:rFonts w:cstheme="minorHAnsi"/>
                <w:sz w:val="18"/>
                <w:szCs w:val="18"/>
              </w:rPr>
            </w:pPr>
            <w:r w:rsidRPr="00B23220">
              <w:rPr>
                <w:rFonts w:cstheme="minorHAnsi"/>
                <w:sz w:val="18"/>
                <w:szCs w:val="18"/>
              </w:rPr>
              <w:t>Met</w:t>
            </w:r>
          </w:p>
        </w:tc>
      </w:tr>
      <w:tr w:rsidR="00465B23" w:rsidRPr="00B23220" w14:paraId="0768A306" w14:textId="77777777" w:rsidTr="003E0E68">
        <w:trPr>
          <w:cantSplit/>
        </w:trPr>
        <w:tc>
          <w:tcPr>
            <w:tcW w:w="9360" w:type="dxa"/>
            <w:gridSpan w:val="2"/>
            <w:shd w:val="clear" w:color="auto" w:fill="CCC57F"/>
          </w:tcPr>
          <w:p w14:paraId="00603F4A" w14:textId="40DF73F7" w:rsidR="00465B23" w:rsidRPr="00B23220" w:rsidRDefault="00465B23" w:rsidP="00465B23">
            <w:pPr>
              <w:spacing w:after="0"/>
              <w:rPr>
                <w:rFonts w:cstheme="minorHAnsi"/>
                <w:sz w:val="18"/>
                <w:szCs w:val="18"/>
              </w:rPr>
            </w:pPr>
            <w:r w:rsidRPr="00B23220">
              <w:rPr>
                <w:rFonts w:cstheme="minorHAnsi"/>
                <w:i/>
                <w:sz w:val="18"/>
                <w:szCs w:val="18"/>
                <w:u w:val="single"/>
              </w:rPr>
              <w:t>Geographic Area</w:t>
            </w:r>
          </w:p>
        </w:tc>
      </w:tr>
      <w:tr w:rsidR="003E0E68" w:rsidRPr="00B23220" w14:paraId="585B4BB4" w14:textId="77777777" w:rsidTr="003E0E68">
        <w:trPr>
          <w:cantSplit/>
        </w:trPr>
        <w:tc>
          <w:tcPr>
            <w:tcW w:w="7267" w:type="dxa"/>
            <w:tcBorders>
              <w:bottom w:val="single" w:sz="4" w:space="0" w:color="auto"/>
            </w:tcBorders>
          </w:tcPr>
          <w:p w14:paraId="5442C5F1" w14:textId="77777777" w:rsidR="003E0E68" w:rsidRPr="00B23220" w:rsidRDefault="003E0E68" w:rsidP="00465B23">
            <w:pPr>
              <w:spacing w:after="0"/>
              <w:rPr>
                <w:rFonts w:cstheme="minorHAnsi"/>
                <w:sz w:val="18"/>
                <w:szCs w:val="18"/>
              </w:rPr>
            </w:pPr>
            <w:r w:rsidRPr="00B23220">
              <w:rPr>
                <w:rFonts w:cstheme="minorHAnsi"/>
                <w:sz w:val="18"/>
                <w:szCs w:val="18"/>
              </w:rPr>
              <w:t>Includes only those Medicaid enrollees served in MBHP’s reporting area.</w:t>
            </w:r>
          </w:p>
        </w:tc>
        <w:tc>
          <w:tcPr>
            <w:tcW w:w="2093" w:type="dxa"/>
            <w:tcBorders>
              <w:bottom w:val="single" w:sz="4" w:space="0" w:color="auto"/>
            </w:tcBorders>
          </w:tcPr>
          <w:p w14:paraId="20B08F93"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465B23" w:rsidRPr="00B23220" w14:paraId="2F2DAAC3" w14:textId="77777777" w:rsidTr="003E0E68">
        <w:trPr>
          <w:cantSplit/>
        </w:trPr>
        <w:tc>
          <w:tcPr>
            <w:tcW w:w="9360" w:type="dxa"/>
            <w:gridSpan w:val="2"/>
            <w:shd w:val="clear" w:color="auto" w:fill="CCC57F"/>
          </w:tcPr>
          <w:p w14:paraId="7ECD9081" w14:textId="4A9319D5" w:rsidR="00465B23" w:rsidRPr="00B23220" w:rsidRDefault="00465B23" w:rsidP="00465B23">
            <w:pPr>
              <w:spacing w:after="0"/>
              <w:rPr>
                <w:rFonts w:cstheme="minorHAnsi"/>
                <w:sz w:val="18"/>
                <w:szCs w:val="18"/>
              </w:rPr>
            </w:pPr>
            <w:r w:rsidRPr="00B23220">
              <w:rPr>
                <w:rFonts w:cstheme="minorHAnsi"/>
                <w:i/>
                <w:sz w:val="18"/>
                <w:szCs w:val="18"/>
                <w:u w:val="single"/>
              </w:rPr>
              <w:t>Age &amp; Sex:</w:t>
            </w:r>
            <w:r>
              <w:rPr>
                <w:rFonts w:cstheme="minorHAnsi"/>
                <w:i/>
                <w:sz w:val="18"/>
                <w:szCs w:val="18"/>
                <w:u w:val="single"/>
              </w:rPr>
              <w:t xml:space="preserve">  </w:t>
            </w:r>
            <w:r w:rsidRPr="00465B23">
              <w:rPr>
                <w:rFonts w:cstheme="minorHAnsi"/>
                <w:iCs/>
                <w:sz w:val="18"/>
                <w:szCs w:val="18"/>
                <w:u w:val="single"/>
              </w:rPr>
              <w:t>Enrollment Calculation</w:t>
            </w:r>
          </w:p>
        </w:tc>
      </w:tr>
      <w:tr w:rsidR="003E0E68" w:rsidRPr="00B23220" w14:paraId="3FAE28D3" w14:textId="77777777" w:rsidTr="003E0E68">
        <w:trPr>
          <w:cantSplit/>
        </w:trPr>
        <w:tc>
          <w:tcPr>
            <w:tcW w:w="7267" w:type="dxa"/>
          </w:tcPr>
          <w:p w14:paraId="05FCC519" w14:textId="77777777" w:rsidR="003E0E68" w:rsidRPr="00B23220" w:rsidRDefault="003E0E68" w:rsidP="00465B23">
            <w:pPr>
              <w:spacing w:after="0"/>
              <w:rPr>
                <w:rFonts w:cstheme="minorHAnsi"/>
                <w:sz w:val="18"/>
                <w:szCs w:val="18"/>
              </w:rPr>
            </w:pPr>
            <w:r w:rsidRPr="00B23220">
              <w:rPr>
                <w:rFonts w:cstheme="minorHAnsi"/>
                <w:sz w:val="18"/>
                <w:szCs w:val="18"/>
              </w:rPr>
              <w:t>Members 13 years and older as of December 31 of the measurement year.</w:t>
            </w:r>
          </w:p>
        </w:tc>
        <w:tc>
          <w:tcPr>
            <w:tcW w:w="2093" w:type="dxa"/>
          </w:tcPr>
          <w:p w14:paraId="4D2203C8"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3E0E68" w:rsidRPr="00B23220" w14:paraId="1592D1C0" w14:textId="77777777" w:rsidTr="003E0E68">
        <w:trPr>
          <w:cantSplit/>
        </w:trPr>
        <w:tc>
          <w:tcPr>
            <w:tcW w:w="7267" w:type="dxa"/>
          </w:tcPr>
          <w:p w14:paraId="1760F601" w14:textId="77777777" w:rsidR="003E0E68" w:rsidRPr="00B23220" w:rsidRDefault="003E0E68" w:rsidP="00465B23">
            <w:pPr>
              <w:spacing w:after="0"/>
              <w:rPr>
                <w:rFonts w:cstheme="minorHAnsi"/>
                <w:sz w:val="18"/>
                <w:szCs w:val="18"/>
              </w:rPr>
            </w:pPr>
            <w:r w:rsidRPr="00B23220">
              <w:rPr>
                <w:rFonts w:cstheme="minorHAnsi"/>
                <w:color w:val="000000" w:themeColor="text1"/>
                <w:sz w:val="18"/>
                <w:szCs w:val="18"/>
              </w:rPr>
              <w:t>Members enrolled 60 days prior to the new episode through 47 days after the new episode.</w:t>
            </w:r>
          </w:p>
        </w:tc>
        <w:tc>
          <w:tcPr>
            <w:tcW w:w="2093" w:type="dxa"/>
            <w:tcBorders>
              <w:bottom w:val="single" w:sz="4" w:space="0" w:color="auto"/>
            </w:tcBorders>
          </w:tcPr>
          <w:p w14:paraId="7DCA458C"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3E0E68" w:rsidRPr="00B23220" w14:paraId="5E4ECCF1" w14:textId="77777777" w:rsidTr="003E0E68">
        <w:trPr>
          <w:cantSplit/>
        </w:trPr>
        <w:tc>
          <w:tcPr>
            <w:tcW w:w="9360" w:type="dxa"/>
            <w:gridSpan w:val="2"/>
            <w:shd w:val="clear" w:color="auto" w:fill="CCC57F"/>
          </w:tcPr>
          <w:p w14:paraId="3EAF1894" w14:textId="20398286" w:rsidR="003E0E68" w:rsidRPr="00B23220" w:rsidRDefault="003E0E68" w:rsidP="00465B23">
            <w:pPr>
              <w:spacing w:after="0"/>
              <w:rPr>
                <w:rFonts w:cstheme="minorHAnsi"/>
                <w:sz w:val="18"/>
                <w:szCs w:val="18"/>
              </w:rPr>
            </w:pPr>
            <w:r w:rsidRPr="00B23220">
              <w:rPr>
                <w:rFonts w:cstheme="minorHAnsi"/>
                <w:sz w:val="18"/>
                <w:szCs w:val="18"/>
              </w:rPr>
              <w:br w:type="page"/>
            </w:r>
            <w:r w:rsidRPr="00B23220">
              <w:rPr>
                <w:rFonts w:cstheme="minorHAnsi"/>
                <w:i/>
                <w:sz w:val="18"/>
                <w:szCs w:val="18"/>
                <w:u w:val="single"/>
              </w:rPr>
              <w:t>Data Quality</w:t>
            </w:r>
          </w:p>
        </w:tc>
      </w:tr>
      <w:tr w:rsidR="003E0E68" w:rsidRPr="00B23220" w14:paraId="2B07C7F2" w14:textId="77777777" w:rsidTr="003E0E68">
        <w:trPr>
          <w:cantSplit/>
        </w:trPr>
        <w:tc>
          <w:tcPr>
            <w:tcW w:w="7267" w:type="dxa"/>
          </w:tcPr>
          <w:p w14:paraId="1019236D" w14:textId="77777777" w:rsidR="003E0E68" w:rsidRPr="00B23220" w:rsidRDefault="003E0E68" w:rsidP="00465B23">
            <w:pPr>
              <w:spacing w:after="0"/>
              <w:rPr>
                <w:rFonts w:cstheme="minorHAnsi"/>
                <w:sz w:val="18"/>
                <w:szCs w:val="18"/>
              </w:rPr>
            </w:pPr>
            <w:r w:rsidRPr="00B23220">
              <w:rPr>
                <w:rFonts w:cstheme="minorHAnsi"/>
                <w:sz w:val="18"/>
                <w:szCs w:val="18"/>
              </w:rPr>
              <w:t>Based on the IS assessment findings, the data sources for this denominator were accurate.</w:t>
            </w:r>
          </w:p>
        </w:tc>
        <w:tc>
          <w:tcPr>
            <w:tcW w:w="2093" w:type="dxa"/>
          </w:tcPr>
          <w:p w14:paraId="2F70D953"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3E0E68" w:rsidRPr="00B23220" w14:paraId="5E152E27" w14:textId="77777777" w:rsidTr="003E0E68">
        <w:trPr>
          <w:cantSplit/>
        </w:trPr>
        <w:tc>
          <w:tcPr>
            <w:tcW w:w="7267" w:type="dxa"/>
            <w:tcBorders>
              <w:bottom w:val="single" w:sz="4" w:space="0" w:color="auto"/>
            </w:tcBorders>
          </w:tcPr>
          <w:p w14:paraId="648E684D" w14:textId="77777777" w:rsidR="003E0E68" w:rsidRPr="00B23220" w:rsidRDefault="003E0E68" w:rsidP="00465B23">
            <w:pPr>
              <w:spacing w:after="0"/>
              <w:rPr>
                <w:rFonts w:cstheme="minorHAnsi"/>
                <w:sz w:val="18"/>
                <w:szCs w:val="18"/>
              </w:rPr>
            </w:pPr>
            <w:r w:rsidRPr="00B23220">
              <w:rPr>
                <w:rFonts w:cstheme="minorHAnsi"/>
                <w:sz w:val="18"/>
                <w:szCs w:val="18"/>
              </w:rPr>
              <w:t>Appropriate and complete measurement plans and programming specifications exist that include data sources, programming logic, and computer source code.</w:t>
            </w:r>
          </w:p>
        </w:tc>
        <w:tc>
          <w:tcPr>
            <w:tcW w:w="2093" w:type="dxa"/>
            <w:tcBorders>
              <w:bottom w:val="single" w:sz="4" w:space="0" w:color="auto"/>
            </w:tcBorders>
          </w:tcPr>
          <w:p w14:paraId="46444690"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r w:rsidR="00465B23" w:rsidRPr="00B23220" w14:paraId="424AD257" w14:textId="77777777" w:rsidTr="003E0E68">
        <w:trPr>
          <w:cantSplit/>
        </w:trPr>
        <w:tc>
          <w:tcPr>
            <w:tcW w:w="9360" w:type="dxa"/>
            <w:gridSpan w:val="2"/>
            <w:shd w:val="clear" w:color="auto" w:fill="CCC57F"/>
          </w:tcPr>
          <w:p w14:paraId="06DF5EF7" w14:textId="2BB4E9DA" w:rsidR="00465B23" w:rsidRPr="00B23220" w:rsidRDefault="00465B23" w:rsidP="00465B23">
            <w:pPr>
              <w:spacing w:after="0"/>
              <w:rPr>
                <w:rFonts w:cstheme="minorHAnsi"/>
                <w:sz w:val="18"/>
                <w:szCs w:val="18"/>
              </w:rPr>
            </w:pPr>
            <w:r w:rsidRPr="00B23220">
              <w:rPr>
                <w:rFonts w:cstheme="minorHAnsi"/>
                <w:i/>
                <w:sz w:val="18"/>
                <w:szCs w:val="18"/>
                <w:u w:val="single"/>
              </w:rPr>
              <w:t xml:space="preserve">Proper Exclusion Methodology in Administrative </w:t>
            </w:r>
          </w:p>
        </w:tc>
      </w:tr>
      <w:tr w:rsidR="003E0E68" w:rsidRPr="00B23220" w14:paraId="56793D76" w14:textId="77777777" w:rsidTr="003E0E68">
        <w:trPr>
          <w:cantSplit/>
        </w:trPr>
        <w:tc>
          <w:tcPr>
            <w:tcW w:w="7267" w:type="dxa"/>
          </w:tcPr>
          <w:p w14:paraId="4B743EAD" w14:textId="77777777" w:rsidR="003E0E68" w:rsidRPr="00B23220" w:rsidRDefault="003E0E68" w:rsidP="00985344">
            <w:pPr>
              <w:pStyle w:val="Body"/>
              <w:spacing w:before="0"/>
              <w:rPr>
                <w:rFonts w:asciiTheme="minorHAnsi" w:hAnsiTheme="minorHAnsi" w:cstheme="minorHAnsi"/>
                <w:sz w:val="18"/>
                <w:szCs w:val="18"/>
              </w:rPr>
            </w:pPr>
            <w:r w:rsidRPr="00B23220">
              <w:rPr>
                <w:rFonts w:asciiTheme="minorHAnsi" w:hAnsiTheme="minorHAnsi" w:cstheme="minorHAnsi"/>
                <w:sz w:val="18"/>
                <w:szCs w:val="18"/>
              </w:rPr>
              <w:t xml:space="preserve">Exclude members who had a claim/encounter with a diagnosis of </w:t>
            </w:r>
            <w:r>
              <w:rPr>
                <w:rFonts w:asciiTheme="minorHAnsi" w:hAnsiTheme="minorHAnsi" w:cstheme="minorHAnsi"/>
                <w:sz w:val="18"/>
                <w:szCs w:val="18"/>
              </w:rPr>
              <w:t>Alcohol or Other Drug (</w:t>
            </w:r>
            <w:r w:rsidRPr="00B23220">
              <w:rPr>
                <w:rFonts w:asciiTheme="minorHAnsi" w:hAnsiTheme="minorHAnsi" w:cstheme="minorHAnsi"/>
                <w:sz w:val="18"/>
                <w:szCs w:val="18"/>
              </w:rPr>
              <w:t>AOD</w:t>
            </w:r>
            <w:r>
              <w:rPr>
                <w:rFonts w:asciiTheme="minorHAnsi" w:hAnsiTheme="minorHAnsi" w:cstheme="minorHAnsi"/>
                <w:sz w:val="18"/>
                <w:szCs w:val="18"/>
              </w:rPr>
              <w:t>)</w:t>
            </w:r>
            <w:r w:rsidRPr="00B23220">
              <w:rPr>
                <w:rFonts w:asciiTheme="minorHAnsi" w:hAnsiTheme="minorHAnsi" w:cstheme="minorHAnsi"/>
                <w:sz w:val="18"/>
                <w:szCs w:val="18"/>
              </w:rPr>
              <w:t xml:space="preserve"> abuse or dependence, AOD medication treatment or an alcohol or opioid dependency treatment medication dispensing event during the 60 days before the new episode.</w:t>
            </w:r>
          </w:p>
        </w:tc>
        <w:tc>
          <w:tcPr>
            <w:tcW w:w="2093" w:type="dxa"/>
          </w:tcPr>
          <w:p w14:paraId="45956257"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r w:rsidR="00465B23" w:rsidRPr="00B23220" w14:paraId="77F6BBE7" w14:textId="77777777" w:rsidTr="003E0E68">
        <w:trPr>
          <w:cantSplit/>
          <w:trHeight w:val="530"/>
        </w:trPr>
        <w:tc>
          <w:tcPr>
            <w:tcW w:w="9360" w:type="dxa"/>
            <w:gridSpan w:val="2"/>
            <w:shd w:val="clear" w:color="auto" w:fill="CCC57F"/>
          </w:tcPr>
          <w:p w14:paraId="0437C5A4" w14:textId="77777777" w:rsidR="00465B23" w:rsidRDefault="00465B23" w:rsidP="007634AD">
            <w:pPr>
              <w:shd w:val="clear" w:color="auto" w:fill="CCC57F"/>
              <w:spacing w:after="0"/>
              <w:rPr>
                <w:rFonts w:cstheme="minorHAnsi"/>
                <w:b/>
                <w:iCs/>
                <w:sz w:val="18"/>
                <w:szCs w:val="18"/>
              </w:rPr>
            </w:pPr>
            <w:r w:rsidRPr="00B23220">
              <w:rPr>
                <w:rFonts w:cstheme="minorHAnsi"/>
                <w:b/>
                <w:iCs/>
                <w:sz w:val="18"/>
                <w:szCs w:val="18"/>
              </w:rPr>
              <w:t xml:space="preserve">NUMERATOR </w:t>
            </w:r>
          </w:p>
          <w:p w14:paraId="6AA5DC06" w14:textId="77777777" w:rsidR="00465B23" w:rsidRPr="00B23220" w:rsidRDefault="00465B23" w:rsidP="007634AD">
            <w:pPr>
              <w:shd w:val="clear" w:color="auto" w:fill="CCC57F"/>
              <w:spacing w:after="0"/>
              <w:rPr>
                <w:rFonts w:cstheme="minorHAnsi"/>
                <w:sz w:val="18"/>
                <w:szCs w:val="18"/>
              </w:rPr>
            </w:pPr>
            <w:r w:rsidRPr="00B23220">
              <w:rPr>
                <w:rFonts w:cstheme="minorHAnsi"/>
                <w:i/>
                <w:sz w:val="18"/>
                <w:szCs w:val="18"/>
                <w:u w:val="single"/>
              </w:rPr>
              <w:t>Administrative Data: Counting Clinical Events</w:t>
            </w:r>
          </w:p>
        </w:tc>
      </w:tr>
      <w:tr w:rsidR="003E0E68" w:rsidRPr="00B23220" w14:paraId="24CBEFCA" w14:textId="77777777" w:rsidTr="003E0E68">
        <w:trPr>
          <w:cantSplit/>
        </w:trPr>
        <w:tc>
          <w:tcPr>
            <w:tcW w:w="7267" w:type="dxa"/>
            <w:tcBorders>
              <w:right w:val="single" w:sz="4" w:space="0" w:color="auto"/>
            </w:tcBorders>
            <w:shd w:val="clear" w:color="auto" w:fill="FFFFFF"/>
          </w:tcPr>
          <w:p w14:paraId="4F937212" w14:textId="77777777" w:rsidR="003E0E68" w:rsidRPr="00B23220" w:rsidRDefault="003E0E68" w:rsidP="00985344">
            <w:pPr>
              <w:pStyle w:val="Default"/>
              <w:rPr>
                <w:rFonts w:asciiTheme="minorHAnsi" w:hAnsiTheme="minorHAnsi" w:cstheme="minorHAnsi"/>
                <w:b/>
                <w:iCs/>
                <w:sz w:val="18"/>
                <w:szCs w:val="18"/>
              </w:rPr>
            </w:pPr>
            <w:r w:rsidRPr="00B23220">
              <w:rPr>
                <w:rFonts w:asciiTheme="minorHAnsi" w:hAnsiTheme="minorHAnsi" w:cstheme="minorHAnsi"/>
                <w:sz w:val="18"/>
                <w:szCs w:val="18"/>
              </w:rPr>
              <w:t>Standard codes listed in NCQA specifications or properly mapped internally developed codes were used.</w:t>
            </w:r>
            <w:r w:rsidRPr="00B23220">
              <w:rPr>
                <w:rFonts w:asciiTheme="minorHAnsi" w:hAnsiTheme="minorHAnsi" w:cstheme="minorHAnsi"/>
                <w:color w:val="0070C0"/>
                <w:sz w:val="18"/>
                <w:szCs w:val="18"/>
              </w:rPr>
              <w:t xml:space="preserve"> </w:t>
            </w:r>
          </w:p>
        </w:tc>
        <w:tc>
          <w:tcPr>
            <w:tcW w:w="2093" w:type="dxa"/>
            <w:tcBorders>
              <w:right w:val="single" w:sz="4" w:space="0" w:color="auto"/>
            </w:tcBorders>
            <w:shd w:val="clear" w:color="auto" w:fill="FFFFFF"/>
          </w:tcPr>
          <w:p w14:paraId="668BFEC5"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r w:rsidR="003E0E68" w:rsidRPr="00B23220" w14:paraId="0D25F905" w14:textId="77777777" w:rsidTr="003E0E68">
        <w:trPr>
          <w:cantSplit/>
        </w:trPr>
        <w:tc>
          <w:tcPr>
            <w:tcW w:w="7267" w:type="dxa"/>
            <w:tcBorders>
              <w:right w:val="single" w:sz="4" w:space="0" w:color="auto"/>
            </w:tcBorders>
            <w:shd w:val="clear" w:color="auto" w:fill="FFFFFF"/>
          </w:tcPr>
          <w:p w14:paraId="3EBAEA34" w14:textId="77777777" w:rsidR="003E0E68" w:rsidRPr="00B23220" w:rsidRDefault="003E0E68" w:rsidP="00465B23">
            <w:pPr>
              <w:spacing w:after="0"/>
              <w:rPr>
                <w:rFonts w:cstheme="minorHAnsi"/>
                <w:sz w:val="18"/>
                <w:szCs w:val="18"/>
              </w:rPr>
            </w:pPr>
            <w:r w:rsidRPr="00B23220">
              <w:rPr>
                <w:rFonts w:cstheme="minorHAnsi"/>
                <w:sz w:val="18"/>
                <w:szCs w:val="18"/>
              </w:rPr>
              <w:t>All code types were included in analysis, including CPT, ICD10, and HCPCS procedures, and UB revenue codes, as relevant.</w:t>
            </w:r>
          </w:p>
        </w:tc>
        <w:tc>
          <w:tcPr>
            <w:tcW w:w="2093" w:type="dxa"/>
            <w:tcBorders>
              <w:right w:val="single" w:sz="4" w:space="0" w:color="auto"/>
            </w:tcBorders>
            <w:shd w:val="clear" w:color="auto" w:fill="FFFFFF"/>
          </w:tcPr>
          <w:p w14:paraId="23B7B438"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r w:rsidR="003E0E68" w:rsidRPr="00B23220" w14:paraId="0DF85C50" w14:textId="77777777" w:rsidTr="003E0E68">
        <w:trPr>
          <w:cantSplit/>
        </w:trPr>
        <w:tc>
          <w:tcPr>
            <w:tcW w:w="7267" w:type="dxa"/>
            <w:tcBorders>
              <w:right w:val="single" w:sz="4" w:space="0" w:color="auto"/>
            </w:tcBorders>
            <w:shd w:val="clear" w:color="auto" w:fill="FFFFFF"/>
          </w:tcPr>
          <w:p w14:paraId="04CEF9C1" w14:textId="77777777" w:rsidR="003E0E68" w:rsidRPr="00B23220" w:rsidRDefault="003E0E68" w:rsidP="00985344">
            <w:pPr>
              <w:rPr>
                <w:rFonts w:cstheme="minorHAnsi"/>
                <w:b/>
                <w:iCs/>
                <w:sz w:val="18"/>
                <w:szCs w:val="18"/>
              </w:rPr>
            </w:pPr>
            <w:r w:rsidRPr="00B23220">
              <w:rPr>
                <w:rFonts w:cstheme="minorHAnsi"/>
                <w:sz w:val="18"/>
                <w:szCs w:val="18"/>
              </w:rPr>
              <w:t>Data sources used to calculate the numerator</w:t>
            </w:r>
            <w:r>
              <w:rPr>
                <w:rFonts w:cstheme="minorHAnsi"/>
                <w:sz w:val="18"/>
                <w:szCs w:val="18"/>
              </w:rPr>
              <w:t xml:space="preserve">, </w:t>
            </w:r>
            <w:r w:rsidRPr="00B23220">
              <w:rPr>
                <w:rFonts w:cstheme="minorHAnsi"/>
                <w:sz w:val="18"/>
                <w:szCs w:val="18"/>
              </w:rPr>
              <w:t>e.g., claims files, provider files, and pharmacy records, including those for members who received the services outside the plan’s network, as well as any supplemental data sources</w:t>
            </w:r>
            <w:r>
              <w:rPr>
                <w:rFonts w:cstheme="minorHAnsi"/>
                <w:sz w:val="18"/>
                <w:szCs w:val="18"/>
              </w:rPr>
              <w:t>,</w:t>
            </w:r>
            <w:r w:rsidRPr="00B23220">
              <w:rPr>
                <w:rFonts w:cstheme="minorHAnsi"/>
                <w:sz w:val="18"/>
                <w:szCs w:val="18"/>
              </w:rPr>
              <w:t xml:space="preserve"> were complete and accurate.</w:t>
            </w:r>
          </w:p>
        </w:tc>
        <w:tc>
          <w:tcPr>
            <w:tcW w:w="2093" w:type="dxa"/>
            <w:tcBorders>
              <w:right w:val="single" w:sz="4" w:space="0" w:color="auto"/>
            </w:tcBorders>
            <w:shd w:val="clear" w:color="auto" w:fill="FFFFFF"/>
          </w:tcPr>
          <w:p w14:paraId="135018CA"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bl>
    <w:p w14:paraId="0BFA25E9" w14:textId="77777777" w:rsidR="00465B23" w:rsidRPr="00B23220" w:rsidRDefault="00465B23" w:rsidP="00465B23">
      <w:pPr>
        <w:rPr>
          <w:rFonts w:cstheme="minorHAnsi"/>
          <w:sz w:val="18"/>
          <w:szCs w:val="18"/>
        </w:rPr>
      </w:pPr>
    </w:p>
    <w:p w14:paraId="489AEFB9" w14:textId="77777777" w:rsidR="003E0E68" w:rsidRDefault="003E0E68">
      <w:pPr>
        <w:rPr>
          <w:rFonts w:cstheme="minorHAnsi"/>
          <w:b/>
          <w:szCs w:val="24"/>
        </w:rPr>
      </w:pPr>
      <w:r>
        <w:rPr>
          <w:rFonts w:cstheme="minorHAnsi"/>
          <w:b/>
          <w:szCs w:val="24"/>
        </w:rPr>
        <w:br w:type="page"/>
      </w:r>
    </w:p>
    <w:p w14:paraId="6E8FBE31" w14:textId="717A638D" w:rsidR="00465B23" w:rsidRPr="00D64B41" w:rsidRDefault="00465B23" w:rsidP="00465B23">
      <w:pPr>
        <w:rPr>
          <w:rFonts w:ascii="Raleway SemiBold" w:hAnsi="Raleway SemiBold" w:cstheme="minorHAnsi"/>
          <w:b/>
          <w:color w:val="CCC57F"/>
          <w:sz w:val="22"/>
        </w:rPr>
      </w:pPr>
      <w:r w:rsidRPr="00D64B41">
        <w:rPr>
          <w:rFonts w:ascii="Raleway SemiBold" w:hAnsi="Raleway SemiBold" w:cstheme="minorHAnsi"/>
          <w:b/>
          <w:color w:val="CCC57F"/>
          <w:sz w:val="22"/>
        </w:rPr>
        <w:lastRenderedPageBreak/>
        <w:t xml:space="preserve">Exhibit </w:t>
      </w:r>
      <w:r w:rsidR="003E0E68" w:rsidRPr="00D64B41">
        <w:rPr>
          <w:rFonts w:ascii="Raleway SemiBold" w:hAnsi="Raleway SemiBold" w:cstheme="minorHAnsi"/>
          <w:b/>
          <w:color w:val="CCC57F"/>
          <w:sz w:val="22"/>
        </w:rPr>
        <w:t>3.5</w:t>
      </w:r>
      <w:r w:rsidRPr="00D64B41">
        <w:rPr>
          <w:rFonts w:ascii="Raleway SemiBold" w:hAnsi="Raleway SemiBold" w:cstheme="minorHAnsi"/>
          <w:b/>
          <w:color w:val="CCC57F"/>
          <w:sz w:val="22"/>
        </w:rPr>
        <w:t xml:space="preserve">:  AOD </w:t>
      </w:r>
      <w:r w:rsidR="007041D1" w:rsidRPr="00D64B41">
        <w:rPr>
          <w:rFonts w:ascii="Raleway SemiBold" w:hAnsi="Raleway SemiBold" w:cstheme="minorHAnsi"/>
          <w:b/>
          <w:color w:val="CCC57F"/>
          <w:sz w:val="22"/>
        </w:rPr>
        <w:t>Opioid Abuse</w:t>
      </w:r>
      <w:r w:rsidRPr="00D64B41">
        <w:rPr>
          <w:rFonts w:ascii="Raleway SemiBold" w:hAnsi="Raleway SemiBold" w:cstheme="minorHAnsi"/>
          <w:b/>
          <w:color w:val="CCC57F"/>
          <w:sz w:val="22"/>
        </w:rPr>
        <w:t xml:space="preserve"> Technical Specification Compliance</w:t>
      </w:r>
    </w:p>
    <w:p w14:paraId="248A73F8" w14:textId="77777777" w:rsidR="00465B23" w:rsidRDefault="00465B23" w:rsidP="00465B23">
      <w:pPr>
        <w:rPr>
          <w:rFonts w:cstheme="minorHAnsi"/>
          <w:b/>
          <w:color w:val="000000"/>
          <w:sz w:val="18"/>
          <w:szCs w:val="18"/>
        </w:rPr>
      </w:pPr>
    </w:p>
    <w:p w14:paraId="3D807030" w14:textId="4C4595A3" w:rsidR="00465B23" w:rsidRDefault="00465B23" w:rsidP="00465B23">
      <w:pPr>
        <w:rPr>
          <w:rFonts w:cstheme="minorHAnsi"/>
          <w:b/>
          <w:color w:val="000000"/>
          <w:sz w:val="18"/>
          <w:szCs w:val="18"/>
        </w:rPr>
      </w:pPr>
      <w:r w:rsidRPr="00B23220">
        <w:rPr>
          <w:rFonts w:cstheme="minorHAnsi"/>
          <w:b/>
          <w:color w:val="000000"/>
          <w:sz w:val="18"/>
          <w:szCs w:val="18"/>
        </w:rPr>
        <w:t xml:space="preserve">Initiation and Engagement of Alcohol and Other Drug Abuse or Dependence Treatment: Initiation of AOD - Opioid Abuse or Dependence </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465B23" w:rsidRPr="00B23220" w14:paraId="3A8CED0C" w14:textId="77777777" w:rsidTr="003E0E68">
        <w:trPr>
          <w:cantSplit/>
        </w:trPr>
        <w:tc>
          <w:tcPr>
            <w:tcW w:w="3612" w:type="dxa"/>
            <w:shd w:val="clear" w:color="auto" w:fill="auto"/>
            <w:vAlign w:val="center"/>
          </w:tcPr>
          <w:p w14:paraId="035CB67C" w14:textId="77777777" w:rsidR="00465B23" w:rsidRPr="00B23220" w:rsidRDefault="00465B23" w:rsidP="00985344">
            <w:pPr>
              <w:jc w:val="center"/>
              <w:rPr>
                <w:rFonts w:cstheme="minorHAnsi"/>
                <w:sz w:val="18"/>
                <w:szCs w:val="18"/>
              </w:rPr>
            </w:pPr>
            <w:r w:rsidRPr="00B23220">
              <w:rPr>
                <w:rFonts w:cstheme="minorHAnsi"/>
                <w:b/>
                <w:sz w:val="18"/>
                <w:szCs w:val="18"/>
              </w:rPr>
              <w:t>Methodology for Calculating Measure:</w:t>
            </w:r>
          </w:p>
        </w:tc>
        <w:tc>
          <w:tcPr>
            <w:tcW w:w="1968" w:type="dxa"/>
            <w:shd w:val="clear" w:color="auto" w:fill="CCC57F"/>
            <w:vAlign w:val="center"/>
          </w:tcPr>
          <w:p w14:paraId="16D16CBF" w14:textId="77777777" w:rsidR="00465B23" w:rsidRPr="00B23220" w:rsidRDefault="00465B23" w:rsidP="00985344">
            <w:pPr>
              <w:jc w:val="center"/>
              <w:rPr>
                <w:rFonts w:cstheme="minorHAnsi"/>
                <w:b/>
                <w:sz w:val="18"/>
                <w:szCs w:val="18"/>
              </w:rPr>
            </w:pPr>
            <w:r w:rsidRPr="00B23220">
              <w:rPr>
                <w:rFonts w:cstheme="minorHAnsi"/>
                <w:b/>
                <w:sz w:val="18"/>
                <w:szCs w:val="18"/>
              </w:rPr>
              <w:t>Administrative</w:t>
            </w:r>
          </w:p>
        </w:tc>
        <w:tc>
          <w:tcPr>
            <w:tcW w:w="2110" w:type="dxa"/>
            <w:shd w:val="clear" w:color="auto" w:fill="auto"/>
            <w:vAlign w:val="center"/>
          </w:tcPr>
          <w:p w14:paraId="7B45899D" w14:textId="77777777" w:rsidR="00465B23" w:rsidRPr="00B23220" w:rsidRDefault="00465B23" w:rsidP="00985344">
            <w:pPr>
              <w:jc w:val="center"/>
              <w:rPr>
                <w:rFonts w:cstheme="minorHAnsi"/>
                <w:b/>
                <w:sz w:val="18"/>
                <w:szCs w:val="18"/>
              </w:rPr>
            </w:pPr>
            <w:r w:rsidRPr="00B23220">
              <w:rPr>
                <w:rFonts w:cstheme="minorHAnsi"/>
                <w:b/>
                <w:sz w:val="18"/>
                <w:szCs w:val="18"/>
              </w:rPr>
              <w:t>Medical Record Review</w:t>
            </w:r>
          </w:p>
        </w:tc>
        <w:tc>
          <w:tcPr>
            <w:tcW w:w="1670" w:type="dxa"/>
            <w:shd w:val="clear" w:color="auto" w:fill="auto"/>
            <w:vAlign w:val="center"/>
          </w:tcPr>
          <w:p w14:paraId="35BD4F03" w14:textId="77777777" w:rsidR="00465B23" w:rsidRPr="00B23220" w:rsidRDefault="00465B23" w:rsidP="00985344">
            <w:pPr>
              <w:jc w:val="center"/>
              <w:rPr>
                <w:rFonts w:cstheme="minorHAnsi"/>
                <w:b/>
                <w:sz w:val="18"/>
                <w:szCs w:val="18"/>
              </w:rPr>
            </w:pPr>
            <w:r w:rsidRPr="00B23220">
              <w:rPr>
                <w:rFonts w:cstheme="minorHAnsi"/>
                <w:b/>
                <w:sz w:val="18"/>
                <w:szCs w:val="18"/>
              </w:rPr>
              <w:t>Hybrid</w:t>
            </w:r>
          </w:p>
        </w:tc>
      </w:tr>
    </w:tbl>
    <w:p w14:paraId="02F1275F" w14:textId="77777777" w:rsidR="003E0E68" w:rsidRDefault="003E0E68"/>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4008"/>
      </w:tblGrid>
      <w:tr w:rsidR="003E0E68" w:rsidRPr="00B23220" w14:paraId="66D60103" w14:textId="77777777" w:rsidTr="003E0E68">
        <w:trPr>
          <w:cantSplit/>
          <w:tblHeader/>
        </w:trPr>
        <w:tc>
          <w:tcPr>
            <w:tcW w:w="5352" w:type="dxa"/>
            <w:shd w:val="clear" w:color="auto" w:fill="CCC57F"/>
          </w:tcPr>
          <w:p w14:paraId="4B6EBFB9" w14:textId="77777777" w:rsidR="003E0E68" w:rsidRPr="00B23220" w:rsidRDefault="003E0E68" w:rsidP="00985344">
            <w:pPr>
              <w:jc w:val="center"/>
              <w:rPr>
                <w:rFonts w:cstheme="minorHAnsi"/>
                <w:b/>
                <w:sz w:val="18"/>
                <w:szCs w:val="18"/>
              </w:rPr>
            </w:pPr>
            <w:r w:rsidRPr="00B23220">
              <w:rPr>
                <w:rFonts w:cstheme="minorHAnsi"/>
                <w:b/>
                <w:sz w:val="18"/>
                <w:szCs w:val="18"/>
              </w:rPr>
              <w:t>Review Element</w:t>
            </w:r>
          </w:p>
        </w:tc>
        <w:tc>
          <w:tcPr>
            <w:tcW w:w="4008" w:type="dxa"/>
            <w:shd w:val="clear" w:color="auto" w:fill="CCC57F"/>
          </w:tcPr>
          <w:p w14:paraId="72BDF84B" w14:textId="77777777" w:rsidR="003E0E68" w:rsidRPr="00B23220" w:rsidRDefault="003E0E68" w:rsidP="00985344">
            <w:pPr>
              <w:jc w:val="center"/>
              <w:rPr>
                <w:rFonts w:cstheme="minorHAnsi"/>
                <w:b/>
                <w:sz w:val="18"/>
                <w:szCs w:val="18"/>
              </w:rPr>
            </w:pPr>
            <w:r w:rsidRPr="00B23220">
              <w:rPr>
                <w:rFonts w:cstheme="minorHAnsi"/>
                <w:b/>
                <w:sz w:val="18"/>
                <w:szCs w:val="18"/>
              </w:rPr>
              <w:t>Rating</w:t>
            </w:r>
          </w:p>
        </w:tc>
      </w:tr>
      <w:tr w:rsidR="00465B23" w:rsidRPr="00B23220" w14:paraId="26EA2B74" w14:textId="77777777" w:rsidTr="003E0E68">
        <w:trPr>
          <w:cantSplit/>
          <w:trHeight w:val="521"/>
        </w:trPr>
        <w:tc>
          <w:tcPr>
            <w:tcW w:w="9360" w:type="dxa"/>
            <w:gridSpan w:val="2"/>
            <w:shd w:val="clear" w:color="auto" w:fill="CCC57F"/>
          </w:tcPr>
          <w:p w14:paraId="08E307A8" w14:textId="77777777" w:rsidR="00465B23" w:rsidRPr="00B23220" w:rsidRDefault="00465B23" w:rsidP="00465B23">
            <w:pPr>
              <w:autoSpaceDE w:val="0"/>
              <w:autoSpaceDN w:val="0"/>
              <w:adjustRightInd w:val="0"/>
              <w:spacing w:after="0"/>
              <w:rPr>
                <w:rFonts w:cstheme="minorHAnsi"/>
                <w:b/>
                <w:iCs/>
                <w:color w:val="000000"/>
                <w:sz w:val="18"/>
                <w:szCs w:val="18"/>
              </w:rPr>
            </w:pPr>
            <w:r w:rsidRPr="00B23220">
              <w:rPr>
                <w:rFonts w:cstheme="minorHAnsi"/>
                <w:b/>
                <w:iCs/>
                <w:color w:val="000000"/>
                <w:sz w:val="18"/>
                <w:szCs w:val="18"/>
              </w:rPr>
              <w:t>DENOMINATOR</w:t>
            </w:r>
          </w:p>
          <w:p w14:paraId="0C40A442" w14:textId="08A973FA" w:rsidR="00465B23" w:rsidRPr="00B23220" w:rsidRDefault="00465B23" w:rsidP="00465B23">
            <w:pPr>
              <w:spacing w:after="0"/>
              <w:rPr>
                <w:rFonts w:cstheme="minorHAnsi"/>
                <w:sz w:val="18"/>
                <w:szCs w:val="18"/>
              </w:rPr>
            </w:pPr>
            <w:r w:rsidRPr="00B23220">
              <w:rPr>
                <w:rFonts w:cstheme="minorHAnsi"/>
                <w:i/>
                <w:sz w:val="18"/>
                <w:szCs w:val="18"/>
                <w:u w:val="single"/>
              </w:rPr>
              <w:t>Population</w:t>
            </w:r>
          </w:p>
        </w:tc>
      </w:tr>
      <w:tr w:rsidR="003E0E68" w:rsidRPr="00B23220" w14:paraId="257D7FF1" w14:textId="77777777" w:rsidTr="003E0E68">
        <w:trPr>
          <w:cantSplit/>
        </w:trPr>
        <w:tc>
          <w:tcPr>
            <w:tcW w:w="5352" w:type="dxa"/>
          </w:tcPr>
          <w:p w14:paraId="0091D2D1" w14:textId="77777777" w:rsidR="003E0E68" w:rsidRPr="00B23220" w:rsidRDefault="003E0E68" w:rsidP="00465B23">
            <w:pPr>
              <w:spacing w:after="0"/>
              <w:rPr>
                <w:rFonts w:cstheme="minorHAnsi"/>
                <w:sz w:val="18"/>
                <w:szCs w:val="18"/>
              </w:rPr>
            </w:pPr>
            <w:r w:rsidRPr="00B23220">
              <w:rPr>
                <w:rFonts w:cstheme="minorHAnsi"/>
                <w:sz w:val="18"/>
                <w:szCs w:val="18"/>
              </w:rPr>
              <w:t>Medicaid population was appropriately segregated from other product lines.</w:t>
            </w:r>
          </w:p>
        </w:tc>
        <w:tc>
          <w:tcPr>
            <w:tcW w:w="4008" w:type="dxa"/>
          </w:tcPr>
          <w:p w14:paraId="75514EF3" w14:textId="77777777" w:rsidR="003E0E68" w:rsidRPr="00B23220" w:rsidRDefault="003E0E68" w:rsidP="00465B23">
            <w:pPr>
              <w:spacing w:after="0"/>
              <w:jc w:val="center"/>
              <w:rPr>
                <w:rFonts w:cstheme="minorHAnsi"/>
                <w:sz w:val="18"/>
                <w:szCs w:val="18"/>
              </w:rPr>
            </w:pPr>
            <w:r w:rsidRPr="00B23220">
              <w:rPr>
                <w:rFonts w:cstheme="minorHAnsi"/>
                <w:sz w:val="18"/>
                <w:szCs w:val="18"/>
              </w:rPr>
              <w:t>Met</w:t>
            </w:r>
          </w:p>
        </w:tc>
      </w:tr>
      <w:tr w:rsidR="003E0E68" w:rsidRPr="00B23220" w14:paraId="200F8734" w14:textId="77777777" w:rsidTr="003E0E68">
        <w:trPr>
          <w:cantSplit/>
        </w:trPr>
        <w:tc>
          <w:tcPr>
            <w:tcW w:w="5352" w:type="dxa"/>
          </w:tcPr>
          <w:p w14:paraId="5AA20B7A" w14:textId="77777777" w:rsidR="003E0E68" w:rsidRPr="00B23220" w:rsidRDefault="003E0E68" w:rsidP="00465B23">
            <w:pPr>
              <w:spacing w:after="0"/>
              <w:rPr>
                <w:rFonts w:cstheme="minorHAnsi"/>
                <w:sz w:val="18"/>
                <w:szCs w:val="18"/>
              </w:rPr>
            </w:pPr>
            <w:r w:rsidRPr="00B23220">
              <w:rPr>
                <w:rFonts w:cstheme="minorHAnsi"/>
                <w:color w:val="000000" w:themeColor="text1"/>
                <w:sz w:val="18"/>
                <w:szCs w:val="18"/>
              </w:rPr>
              <w:t>Members with intake for a new episode of opioid abuse or dependence on or between January 1 and November 14 of the measurement year.</w:t>
            </w:r>
          </w:p>
        </w:tc>
        <w:tc>
          <w:tcPr>
            <w:tcW w:w="4008" w:type="dxa"/>
          </w:tcPr>
          <w:p w14:paraId="159F39BD" w14:textId="77777777" w:rsidR="003E0E68" w:rsidRPr="00B23220" w:rsidRDefault="003E0E68" w:rsidP="00465B23">
            <w:pPr>
              <w:spacing w:after="0"/>
              <w:jc w:val="center"/>
              <w:rPr>
                <w:rFonts w:cstheme="minorHAnsi"/>
                <w:sz w:val="18"/>
                <w:szCs w:val="18"/>
              </w:rPr>
            </w:pPr>
            <w:r w:rsidRPr="00B23220">
              <w:rPr>
                <w:rFonts w:cstheme="minorHAnsi"/>
                <w:sz w:val="18"/>
                <w:szCs w:val="18"/>
              </w:rPr>
              <w:t>Met</w:t>
            </w:r>
          </w:p>
        </w:tc>
      </w:tr>
      <w:tr w:rsidR="003E0E68" w:rsidRPr="00B23220" w14:paraId="2C31C7EA" w14:textId="77777777" w:rsidTr="003E0E68">
        <w:trPr>
          <w:cantSplit/>
        </w:trPr>
        <w:tc>
          <w:tcPr>
            <w:tcW w:w="5352" w:type="dxa"/>
          </w:tcPr>
          <w:p w14:paraId="0EC2ABE9" w14:textId="77777777" w:rsidR="003E0E68" w:rsidRPr="00B23220" w:rsidRDefault="003E0E68" w:rsidP="00985344">
            <w:pPr>
              <w:pStyle w:val="Body"/>
              <w:spacing w:before="0"/>
              <w:rPr>
                <w:rFonts w:asciiTheme="minorHAnsi" w:hAnsiTheme="minorHAnsi" w:cstheme="minorHAnsi"/>
                <w:sz w:val="18"/>
                <w:szCs w:val="18"/>
              </w:rPr>
            </w:pPr>
            <w:r w:rsidRPr="00B23220">
              <w:rPr>
                <w:rFonts w:asciiTheme="minorHAnsi" w:hAnsiTheme="minorHAnsi" w:cstheme="minorHAnsi"/>
                <w:color w:val="353535"/>
                <w:sz w:val="18"/>
                <w:szCs w:val="18"/>
              </w:rPr>
              <w:t>Members must have m</w:t>
            </w:r>
            <w:r w:rsidRPr="00B23220">
              <w:rPr>
                <w:rFonts w:asciiTheme="minorHAnsi" w:hAnsiTheme="minorHAnsi" w:cstheme="minorHAnsi"/>
                <w:sz w:val="18"/>
                <w:szCs w:val="18"/>
              </w:rPr>
              <w:t>edical, pharmacy and chemical dependency (inpatient and outpatient) benefits.</w:t>
            </w:r>
          </w:p>
        </w:tc>
        <w:tc>
          <w:tcPr>
            <w:tcW w:w="4008" w:type="dxa"/>
            <w:tcBorders>
              <w:bottom w:val="single" w:sz="4" w:space="0" w:color="auto"/>
            </w:tcBorders>
          </w:tcPr>
          <w:p w14:paraId="5D49D133" w14:textId="77777777" w:rsidR="003E0E68" w:rsidRPr="00B23220" w:rsidRDefault="003E0E68" w:rsidP="00985344">
            <w:pPr>
              <w:jc w:val="center"/>
              <w:rPr>
                <w:rFonts w:cstheme="minorHAnsi"/>
                <w:sz w:val="18"/>
                <w:szCs w:val="18"/>
              </w:rPr>
            </w:pPr>
            <w:r w:rsidRPr="00B23220">
              <w:rPr>
                <w:rFonts w:cstheme="minorHAnsi"/>
                <w:sz w:val="18"/>
                <w:szCs w:val="18"/>
              </w:rPr>
              <w:t>Met</w:t>
            </w:r>
          </w:p>
        </w:tc>
      </w:tr>
      <w:tr w:rsidR="00465B23" w:rsidRPr="00B23220" w14:paraId="273C160E" w14:textId="77777777" w:rsidTr="003E0E68">
        <w:trPr>
          <w:cantSplit/>
        </w:trPr>
        <w:tc>
          <w:tcPr>
            <w:tcW w:w="9360" w:type="dxa"/>
            <w:gridSpan w:val="2"/>
            <w:shd w:val="clear" w:color="auto" w:fill="CCC57F"/>
          </w:tcPr>
          <w:p w14:paraId="07501B83" w14:textId="3F5AFF55" w:rsidR="00465B23" w:rsidRPr="00B23220" w:rsidRDefault="00465B23" w:rsidP="00465B23">
            <w:pPr>
              <w:spacing w:after="0"/>
              <w:rPr>
                <w:rFonts w:cstheme="minorHAnsi"/>
                <w:sz w:val="18"/>
                <w:szCs w:val="18"/>
              </w:rPr>
            </w:pPr>
            <w:r w:rsidRPr="00B23220">
              <w:rPr>
                <w:rFonts w:cstheme="minorHAnsi"/>
                <w:i/>
                <w:sz w:val="18"/>
                <w:szCs w:val="18"/>
                <w:u w:val="single"/>
              </w:rPr>
              <w:t>Geographic Area</w:t>
            </w:r>
          </w:p>
        </w:tc>
      </w:tr>
      <w:tr w:rsidR="003E0E68" w:rsidRPr="00B23220" w14:paraId="26134594" w14:textId="77777777" w:rsidTr="003E0E68">
        <w:trPr>
          <w:cantSplit/>
        </w:trPr>
        <w:tc>
          <w:tcPr>
            <w:tcW w:w="5352" w:type="dxa"/>
            <w:tcBorders>
              <w:bottom w:val="single" w:sz="4" w:space="0" w:color="auto"/>
            </w:tcBorders>
          </w:tcPr>
          <w:p w14:paraId="4726EA08" w14:textId="77777777" w:rsidR="003E0E68" w:rsidRPr="00B23220" w:rsidRDefault="003E0E68" w:rsidP="00465B23">
            <w:pPr>
              <w:spacing w:after="0"/>
              <w:rPr>
                <w:rFonts w:cstheme="minorHAnsi"/>
                <w:sz w:val="18"/>
                <w:szCs w:val="18"/>
              </w:rPr>
            </w:pPr>
            <w:r w:rsidRPr="00B23220">
              <w:rPr>
                <w:rFonts w:cstheme="minorHAnsi"/>
                <w:sz w:val="18"/>
                <w:szCs w:val="18"/>
              </w:rPr>
              <w:t>Includes only those Medicaid enrollees served in MBHP’s reporting area.</w:t>
            </w:r>
          </w:p>
        </w:tc>
        <w:tc>
          <w:tcPr>
            <w:tcW w:w="4008" w:type="dxa"/>
            <w:tcBorders>
              <w:bottom w:val="single" w:sz="4" w:space="0" w:color="auto"/>
            </w:tcBorders>
          </w:tcPr>
          <w:p w14:paraId="3AED11AB"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465B23" w:rsidRPr="00B23220" w14:paraId="4B7C3533" w14:textId="77777777" w:rsidTr="003E0E68">
        <w:trPr>
          <w:cantSplit/>
          <w:trHeight w:val="260"/>
        </w:trPr>
        <w:tc>
          <w:tcPr>
            <w:tcW w:w="9360" w:type="dxa"/>
            <w:gridSpan w:val="2"/>
            <w:shd w:val="clear" w:color="auto" w:fill="CCC57F"/>
          </w:tcPr>
          <w:p w14:paraId="5018337D" w14:textId="73D7C64B" w:rsidR="00465B23" w:rsidRPr="00B23220" w:rsidRDefault="00465B23" w:rsidP="00465B23">
            <w:pPr>
              <w:spacing w:after="0"/>
              <w:rPr>
                <w:rFonts w:cstheme="minorHAnsi"/>
                <w:sz w:val="18"/>
                <w:szCs w:val="18"/>
              </w:rPr>
            </w:pPr>
            <w:r w:rsidRPr="00B23220">
              <w:rPr>
                <w:rFonts w:cstheme="minorHAnsi"/>
                <w:i/>
                <w:sz w:val="18"/>
                <w:szCs w:val="18"/>
                <w:u w:val="single"/>
              </w:rPr>
              <w:t>Age &amp; Sex:</w:t>
            </w:r>
            <w:r>
              <w:rPr>
                <w:rFonts w:cstheme="minorHAnsi"/>
                <w:i/>
                <w:sz w:val="18"/>
                <w:szCs w:val="18"/>
                <w:u w:val="single"/>
              </w:rPr>
              <w:t xml:space="preserve"> Enrollment Calculation </w:t>
            </w:r>
          </w:p>
        </w:tc>
      </w:tr>
      <w:tr w:rsidR="003E0E68" w:rsidRPr="00B23220" w14:paraId="77430490" w14:textId="77777777" w:rsidTr="003E0E68">
        <w:trPr>
          <w:cantSplit/>
        </w:trPr>
        <w:tc>
          <w:tcPr>
            <w:tcW w:w="5352" w:type="dxa"/>
          </w:tcPr>
          <w:p w14:paraId="7711C9DA" w14:textId="77777777" w:rsidR="003E0E68" w:rsidRPr="00B23220" w:rsidRDefault="003E0E68" w:rsidP="00465B23">
            <w:pPr>
              <w:spacing w:after="0"/>
              <w:rPr>
                <w:rFonts w:cstheme="minorHAnsi"/>
                <w:sz w:val="18"/>
                <w:szCs w:val="18"/>
              </w:rPr>
            </w:pPr>
            <w:r w:rsidRPr="00B23220">
              <w:rPr>
                <w:rFonts w:cstheme="minorHAnsi"/>
                <w:sz w:val="18"/>
                <w:szCs w:val="18"/>
              </w:rPr>
              <w:t>Members 13 years and older as of December 31</w:t>
            </w:r>
            <w:r w:rsidRPr="00B23220">
              <w:rPr>
                <w:rFonts w:cstheme="minorHAnsi"/>
                <w:sz w:val="18"/>
                <w:szCs w:val="18"/>
                <w:vertAlign w:val="superscript"/>
              </w:rPr>
              <w:t>st</w:t>
            </w:r>
            <w:r w:rsidRPr="00B23220">
              <w:rPr>
                <w:rFonts w:cstheme="minorHAnsi"/>
                <w:sz w:val="18"/>
                <w:szCs w:val="18"/>
              </w:rPr>
              <w:t xml:space="preserve"> of the measurement year.</w:t>
            </w:r>
          </w:p>
        </w:tc>
        <w:tc>
          <w:tcPr>
            <w:tcW w:w="4008" w:type="dxa"/>
          </w:tcPr>
          <w:p w14:paraId="0079B8B8"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3E0E68" w:rsidRPr="00B23220" w14:paraId="47FABBF8" w14:textId="77777777" w:rsidTr="003E0E68">
        <w:trPr>
          <w:cantSplit/>
        </w:trPr>
        <w:tc>
          <w:tcPr>
            <w:tcW w:w="5352" w:type="dxa"/>
          </w:tcPr>
          <w:p w14:paraId="61130358" w14:textId="77777777" w:rsidR="003E0E68" w:rsidRPr="00B23220" w:rsidRDefault="003E0E68" w:rsidP="00465B23">
            <w:pPr>
              <w:spacing w:after="0"/>
              <w:rPr>
                <w:rFonts w:cstheme="minorHAnsi"/>
                <w:sz w:val="18"/>
                <w:szCs w:val="18"/>
              </w:rPr>
            </w:pPr>
            <w:r w:rsidRPr="00B23220">
              <w:rPr>
                <w:rFonts w:cstheme="minorHAnsi"/>
                <w:color w:val="000000" w:themeColor="text1"/>
                <w:sz w:val="18"/>
                <w:szCs w:val="18"/>
              </w:rPr>
              <w:t>Members enrolled 60 days prior to the new episode through 47 days after the new episode.</w:t>
            </w:r>
          </w:p>
        </w:tc>
        <w:tc>
          <w:tcPr>
            <w:tcW w:w="4008" w:type="dxa"/>
            <w:tcBorders>
              <w:bottom w:val="single" w:sz="4" w:space="0" w:color="auto"/>
            </w:tcBorders>
          </w:tcPr>
          <w:p w14:paraId="31742AB3"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465B23" w:rsidRPr="00B23220" w14:paraId="53316475" w14:textId="77777777" w:rsidTr="003E0E68">
        <w:trPr>
          <w:cantSplit/>
        </w:trPr>
        <w:tc>
          <w:tcPr>
            <w:tcW w:w="9360" w:type="dxa"/>
            <w:gridSpan w:val="2"/>
            <w:shd w:val="clear" w:color="auto" w:fill="CCC57F"/>
          </w:tcPr>
          <w:p w14:paraId="666887DF" w14:textId="2935C67A" w:rsidR="00465B23" w:rsidRPr="00B23220" w:rsidRDefault="00465B23" w:rsidP="00465B23">
            <w:pPr>
              <w:spacing w:after="0"/>
              <w:rPr>
                <w:rFonts w:cstheme="minorHAnsi"/>
                <w:sz w:val="18"/>
                <w:szCs w:val="18"/>
              </w:rPr>
            </w:pPr>
            <w:r w:rsidRPr="00B23220">
              <w:rPr>
                <w:rFonts w:cstheme="minorHAnsi"/>
                <w:sz w:val="18"/>
                <w:szCs w:val="18"/>
              </w:rPr>
              <w:br w:type="page"/>
            </w:r>
            <w:r w:rsidRPr="00B23220">
              <w:rPr>
                <w:rFonts w:cstheme="minorHAnsi"/>
                <w:i/>
                <w:sz w:val="18"/>
                <w:szCs w:val="18"/>
                <w:u w:val="single"/>
              </w:rPr>
              <w:t>Data Quality</w:t>
            </w:r>
          </w:p>
        </w:tc>
      </w:tr>
      <w:tr w:rsidR="003E0E68" w:rsidRPr="00B23220" w14:paraId="59BE9026" w14:textId="77777777" w:rsidTr="003E0E68">
        <w:trPr>
          <w:cantSplit/>
        </w:trPr>
        <w:tc>
          <w:tcPr>
            <w:tcW w:w="5352" w:type="dxa"/>
          </w:tcPr>
          <w:p w14:paraId="28E7AC4E" w14:textId="77777777" w:rsidR="003E0E68" w:rsidRPr="00B23220" w:rsidRDefault="003E0E68" w:rsidP="00465B23">
            <w:pPr>
              <w:spacing w:after="0"/>
              <w:rPr>
                <w:rFonts w:cstheme="minorHAnsi"/>
                <w:sz w:val="18"/>
                <w:szCs w:val="18"/>
              </w:rPr>
            </w:pPr>
            <w:r w:rsidRPr="00B23220">
              <w:rPr>
                <w:rFonts w:cstheme="minorHAnsi"/>
                <w:sz w:val="18"/>
                <w:szCs w:val="18"/>
              </w:rPr>
              <w:t>Based on the IS assessment findings, the data sources for this denominator were accurate.</w:t>
            </w:r>
          </w:p>
        </w:tc>
        <w:tc>
          <w:tcPr>
            <w:tcW w:w="4008" w:type="dxa"/>
          </w:tcPr>
          <w:p w14:paraId="5AC9F0F8"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3E0E68" w:rsidRPr="00B23220" w14:paraId="3002C6EE" w14:textId="77777777" w:rsidTr="003E0E68">
        <w:trPr>
          <w:cantSplit/>
        </w:trPr>
        <w:tc>
          <w:tcPr>
            <w:tcW w:w="5352" w:type="dxa"/>
            <w:tcBorders>
              <w:bottom w:val="single" w:sz="4" w:space="0" w:color="auto"/>
            </w:tcBorders>
          </w:tcPr>
          <w:p w14:paraId="7EACD918" w14:textId="77777777" w:rsidR="003E0E68" w:rsidRPr="00B23220" w:rsidRDefault="003E0E68" w:rsidP="00465B23">
            <w:pPr>
              <w:spacing w:after="0"/>
              <w:rPr>
                <w:rFonts w:cstheme="minorHAnsi"/>
                <w:sz w:val="18"/>
                <w:szCs w:val="18"/>
              </w:rPr>
            </w:pPr>
            <w:r w:rsidRPr="00B23220">
              <w:rPr>
                <w:rFonts w:cstheme="minorHAnsi"/>
                <w:sz w:val="18"/>
                <w:szCs w:val="18"/>
              </w:rPr>
              <w:t>Appropriate and complete measurement plans and programming specifications exist that include data sources, programming logic, and computer source code.</w:t>
            </w:r>
          </w:p>
        </w:tc>
        <w:tc>
          <w:tcPr>
            <w:tcW w:w="4008" w:type="dxa"/>
            <w:tcBorders>
              <w:bottom w:val="single" w:sz="4" w:space="0" w:color="auto"/>
            </w:tcBorders>
          </w:tcPr>
          <w:p w14:paraId="48115F03" w14:textId="77777777" w:rsidR="003E0E68" w:rsidRPr="00B23220" w:rsidRDefault="003E0E68" w:rsidP="00465B23">
            <w:pPr>
              <w:spacing w:after="0"/>
              <w:jc w:val="center"/>
              <w:rPr>
                <w:rFonts w:cstheme="minorHAnsi"/>
                <w:sz w:val="18"/>
                <w:szCs w:val="18"/>
              </w:rPr>
            </w:pPr>
            <w:r w:rsidRPr="00B23220">
              <w:rPr>
                <w:rFonts w:cstheme="minorHAnsi"/>
                <w:sz w:val="18"/>
                <w:szCs w:val="18"/>
              </w:rPr>
              <w:t xml:space="preserve">Met </w:t>
            </w:r>
          </w:p>
        </w:tc>
      </w:tr>
      <w:tr w:rsidR="00465B23" w:rsidRPr="00B23220" w14:paraId="76563469" w14:textId="77777777" w:rsidTr="003E0E68">
        <w:trPr>
          <w:cantSplit/>
        </w:trPr>
        <w:tc>
          <w:tcPr>
            <w:tcW w:w="9360" w:type="dxa"/>
            <w:gridSpan w:val="2"/>
            <w:shd w:val="clear" w:color="auto" w:fill="CCC57F"/>
          </w:tcPr>
          <w:p w14:paraId="0E2D2E4F" w14:textId="42EB0D45" w:rsidR="00465B23" w:rsidRPr="00B23220" w:rsidRDefault="00465B23" w:rsidP="00465B23">
            <w:pPr>
              <w:spacing w:after="0"/>
              <w:rPr>
                <w:rFonts w:cstheme="minorHAnsi"/>
                <w:sz w:val="18"/>
                <w:szCs w:val="18"/>
              </w:rPr>
            </w:pPr>
            <w:r w:rsidRPr="00B23220">
              <w:rPr>
                <w:rFonts w:cstheme="minorHAnsi"/>
                <w:i/>
                <w:sz w:val="18"/>
                <w:szCs w:val="18"/>
                <w:u w:val="single"/>
              </w:rPr>
              <w:t xml:space="preserve">Proper Exclusion Methodology in Administrative </w:t>
            </w:r>
          </w:p>
        </w:tc>
      </w:tr>
      <w:tr w:rsidR="003E0E68" w:rsidRPr="00B23220" w14:paraId="22532366" w14:textId="77777777" w:rsidTr="003E0E68">
        <w:trPr>
          <w:cantSplit/>
        </w:trPr>
        <w:tc>
          <w:tcPr>
            <w:tcW w:w="5352" w:type="dxa"/>
          </w:tcPr>
          <w:p w14:paraId="64258452" w14:textId="77777777" w:rsidR="003E0E68" w:rsidRPr="00B23220" w:rsidRDefault="003E0E68" w:rsidP="00985344">
            <w:pPr>
              <w:pStyle w:val="Body"/>
              <w:spacing w:before="0"/>
              <w:rPr>
                <w:rFonts w:asciiTheme="minorHAnsi" w:hAnsiTheme="minorHAnsi" w:cstheme="minorHAnsi"/>
                <w:sz w:val="18"/>
                <w:szCs w:val="18"/>
              </w:rPr>
            </w:pPr>
            <w:r w:rsidRPr="00B23220">
              <w:rPr>
                <w:rFonts w:asciiTheme="minorHAnsi" w:hAnsiTheme="minorHAnsi" w:cstheme="minorHAnsi"/>
                <w:sz w:val="18"/>
                <w:szCs w:val="18"/>
              </w:rPr>
              <w:t>Exclude members who had a claim/encounter with a diagnosis of AOD abuse or dependence, AOD medication treatment or an alcohol or opioid dependency treatment medication dispensing event during the 60 days before the new episode.</w:t>
            </w:r>
          </w:p>
        </w:tc>
        <w:tc>
          <w:tcPr>
            <w:tcW w:w="4008" w:type="dxa"/>
            <w:tcBorders>
              <w:bottom w:val="single" w:sz="4" w:space="0" w:color="auto"/>
            </w:tcBorders>
          </w:tcPr>
          <w:p w14:paraId="0E523873"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r w:rsidR="00465B23" w:rsidRPr="00B23220" w14:paraId="731186FA" w14:textId="77777777" w:rsidTr="003E0E68">
        <w:trPr>
          <w:cantSplit/>
        </w:trPr>
        <w:tc>
          <w:tcPr>
            <w:tcW w:w="9360" w:type="dxa"/>
            <w:gridSpan w:val="2"/>
            <w:tcBorders>
              <w:bottom w:val="nil"/>
            </w:tcBorders>
            <w:shd w:val="clear" w:color="auto" w:fill="CCC57F"/>
          </w:tcPr>
          <w:p w14:paraId="2C988ACC" w14:textId="2101E3B6" w:rsidR="00465B23" w:rsidRPr="00465B23" w:rsidRDefault="00465B23" w:rsidP="00465B23">
            <w:pPr>
              <w:spacing w:after="0"/>
              <w:rPr>
                <w:rFonts w:cstheme="minorHAnsi"/>
                <w:b/>
                <w:sz w:val="18"/>
                <w:szCs w:val="18"/>
              </w:rPr>
            </w:pPr>
            <w:r w:rsidRPr="00465B23">
              <w:rPr>
                <w:rFonts w:cstheme="minorHAnsi"/>
                <w:b/>
                <w:iCs/>
                <w:sz w:val="18"/>
                <w:szCs w:val="18"/>
              </w:rPr>
              <w:t>NUMERATOR</w:t>
            </w:r>
          </w:p>
        </w:tc>
      </w:tr>
      <w:tr w:rsidR="00465B23" w:rsidRPr="00B23220" w14:paraId="7D253DE4" w14:textId="77777777" w:rsidTr="003E0E68">
        <w:trPr>
          <w:cantSplit/>
        </w:trPr>
        <w:tc>
          <w:tcPr>
            <w:tcW w:w="9360" w:type="dxa"/>
            <w:gridSpan w:val="2"/>
            <w:tcBorders>
              <w:top w:val="nil"/>
            </w:tcBorders>
            <w:shd w:val="clear" w:color="auto" w:fill="CCC57F"/>
          </w:tcPr>
          <w:p w14:paraId="6E74426D" w14:textId="54EA4721" w:rsidR="00465B23" w:rsidRPr="00B23220" w:rsidRDefault="00465B23" w:rsidP="00465B23">
            <w:pPr>
              <w:spacing w:after="0"/>
              <w:rPr>
                <w:rFonts w:cstheme="minorHAnsi"/>
                <w:sz w:val="18"/>
                <w:szCs w:val="18"/>
              </w:rPr>
            </w:pPr>
            <w:r w:rsidRPr="00B23220">
              <w:rPr>
                <w:rFonts w:cstheme="minorHAnsi"/>
                <w:i/>
                <w:sz w:val="18"/>
                <w:szCs w:val="18"/>
                <w:u w:val="single"/>
              </w:rPr>
              <w:t>Administrative Data: Counting Clinical Events</w:t>
            </w:r>
          </w:p>
        </w:tc>
      </w:tr>
      <w:tr w:rsidR="003E0E68" w:rsidRPr="00B23220" w14:paraId="252348C4" w14:textId="77777777" w:rsidTr="003E0E68">
        <w:trPr>
          <w:cantSplit/>
        </w:trPr>
        <w:tc>
          <w:tcPr>
            <w:tcW w:w="5352" w:type="dxa"/>
            <w:tcBorders>
              <w:right w:val="single" w:sz="4" w:space="0" w:color="auto"/>
            </w:tcBorders>
            <w:shd w:val="clear" w:color="auto" w:fill="FFFFFF"/>
          </w:tcPr>
          <w:p w14:paraId="18C43C0E" w14:textId="77777777" w:rsidR="003E0E68" w:rsidRPr="00B23220" w:rsidRDefault="003E0E68" w:rsidP="00985344">
            <w:pPr>
              <w:pStyle w:val="Default"/>
              <w:rPr>
                <w:rFonts w:asciiTheme="minorHAnsi" w:hAnsiTheme="minorHAnsi" w:cstheme="minorHAnsi"/>
                <w:b/>
                <w:iCs/>
                <w:sz w:val="18"/>
                <w:szCs w:val="18"/>
              </w:rPr>
            </w:pPr>
            <w:r w:rsidRPr="00B23220">
              <w:rPr>
                <w:rFonts w:asciiTheme="minorHAnsi" w:hAnsiTheme="minorHAnsi" w:cstheme="minorHAnsi"/>
                <w:sz w:val="18"/>
                <w:szCs w:val="18"/>
              </w:rPr>
              <w:t>Standard codes listed in NCQA specifications or properly mapped internally developed codes were used.</w:t>
            </w:r>
            <w:r w:rsidRPr="00B23220">
              <w:rPr>
                <w:rFonts w:asciiTheme="minorHAnsi" w:hAnsiTheme="minorHAnsi" w:cstheme="minorHAnsi"/>
                <w:color w:val="0070C0"/>
                <w:sz w:val="18"/>
                <w:szCs w:val="18"/>
              </w:rPr>
              <w:t xml:space="preserve"> </w:t>
            </w:r>
          </w:p>
        </w:tc>
        <w:tc>
          <w:tcPr>
            <w:tcW w:w="4008" w:type="dxa"/>
            <w:tcBorders>
              <w:right w:val="single" w:sz="4" w:space="0" w:color="auto"/>
            </w:tcBorders>
            <w:shd w:val="clear" w:color="auto" w:fill="FFFFFF"/>
          </w:tcPr>
          <w:p w14:paraId="3B40B20A"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r w:rsidR="003E0E68" w:rsidRPr="00B23220" w14:paraId="6B7622D2" w14:textId="77777777" w:rsidTr="003E0E68">
        <w:trPr>
          <w:cantSplit/>
        </w:trPr>
        <w:tc>
          <w:tcPr>
            <w:tcW w:w="5352" w:type="dxa"/>
            <w:tcBorders>
              <w:right w:val="single" w:sz="4" w:space="0" w:color="auto"/>
            </w:tcBorders>
            <w:shd w:val="clear" w:color="auto" w:fill="FFFFFF"/>
          </w:tcPr>
          <w:p w14:paraId="55AB3B5A" w14:textId="77777777" w:rsidR="003E0E68" w:rsidRPr="00B23220" w:rsidRDefault="003E0E68" w:rsidP="00465B23">
            <w:pPr>
              <w:spacing w:after="0"/>
              <w:rPr>
                <w:rFonts w:cstheme="minorHAnsi"/>
                <w:sz w:val="18"/>
                <w:szCs w:val="18"/>
              </w:rPr>
            </w:pPr>
            <w:r w:rsidRPr="00B23220">
              <w:rPr>
                <w:rFonts w:cstheme="minorHAnsi"/>
                <w:sz w:val="18"/>
                <w:szCs w:val="18"/>
              </w:rPr>
              <w:t>All code types were included in analysis, including CPT, ICD10, and HCPCS procedures, and UB revenue codes, as relevant.</w:t>
            </w:r>
          </w:p>
        </w:tc>
        <w:tc>
          <w:tcPr>
            <w:tcW w:w="4008" w:type="dxa"/>
            <w:tcBorders>
              <w:right w:val="single" w:sz="4" w:space="0" w:color="auto"/>
            </w:tcBorders>
            <w:shd w:val="clear" w:color="auto" w:fill="FFFFFF"/>
          </w:tcPr>
          <w:p w14:paraId="2510D5B9"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r w:rsidR="003E0E68" w:rsidRPr="00B23220" w14:paraId="10A4C3FE" w14:textId="77777777" w:rsidTr="003E0E68">
        <w:trPr>
          <w:cantSplit/>
        </w:trPr>
        <w:tc>
          <w:tcPr>
            <w:tcW w:w="5352" w:type="dxa"/>
            <w:tcBorders>
              <w:right w:val="single" w:sz="4" w:space="0" w:color="auto"/>
            </w:tcBorders>
            <w:shd w:val="clear" w:color="auto" w:fill="FFFFFF"/>
          </w:tcPr>
          <w:p w14:paraId="2E22CB13" w14:textId="77777777" w:rsidR="003E0E68" w:rsidRPr="00B23220" w:rsidRDefault="003E0E68" w:rsidP="00985344">
            <w:pPr>
              <w:rPr>
                <w:rFonts w:cstheme="minorHAnsi"/>
                <w:b/>
                <w:iCs/>
                <w:sz w:val="18"/>
                <w:szCs w:val="18"/>
              </w:rPr>
            </w:pPr>
            <w:r w:rsidRPr="00B23220">
              <w:rPr>
                <w:rFonts w:cstheme="minorHAnsi"/>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4008" w:type="dxa"/>
            <w:tcBorders>
              <w:right w:val="single" w:sz="4" w:space="0" w:color="auto"/>
            </w:tcBorders>
            <w:shd w:val="clear" w:color="auto" w:fill="FFFFFF"/>
          </w:tcPr>
          <w:p w14:paraId="07D56A41" w14:textId="77777777" w:rsidR="003E0E68" w:rsidRPr="00B23220" w:rsidRDefault="003E0E68" w:rsidP="00985344">
            <w:pPr>
              <w:jc w:val="center"/>
              <w:rPr>
                <w:rFonts w:cstheme="minorHAnsi"/>
                <w:sz w:val="18"/>
                <w:szCs w:val="18"/>
              </w:rPr>
            </w:pPr>
            <w:r w:rsidRPr="00B23220">
              <w:rPr>
                <w:rFonts w:cstheme="minorHAnsi"/>
                <w:sz w:val="18"/>
                <w:szCs w:val="18"/>
              </w:rPr>
              <w:t xml:space="preserve">Met </w:t>
            </w:r>
          </w:p>
        </w:tc>
      </w:tr>
    </w:tbl>
    <w:p w14:paraId="5D57495E" w14:textId="77777777" w:rsidR="00465B23" w:rsidRDefault="00465B23" w:rsidP="00095718">
      <w:pPr>
        <w:spacing w:after="240"/>
        <w:rPr>
          <w:rFonts w:cstheme="minorHAnsi"/>
          <w:b/>
          <w:color w:val="000000"/>
          <w:sz w:val="18"/>
          <w:szCs w:val="18"/>
        </w:rPr>
      </w:pPr>
      <w:r w:rsidRPr="00B23220">
        <w:rPr>
          <w:rFonts w:cstheme="minorHAnsi"/>
          <w:b/>
          <w:color w:val="000000"/>
          <w:sz w:val="18"/>
          <w:szCs w:val="18"/>
        </w:rPr>
        <w:br w:type="page"/>
      </w:r>
    </w:p>
    <w:p w14:paraId="25B79604" w14:textId="61F2BF2E" w:rsidR="00465B23" w:rsidRPr="00D64B41" w:rsidRDefault="00465B23" w:rsidP="00D64B41">
      <w:pPr>
        <w:pStyle w:val="Heading2"/>
        <w:shd w:val="clear" w:color="auto" w:fill="CCC57F"/>
        <w:rPr>
          <w:rFonts w:ascii="Open Sans" w:hAnsi="Open Sans" w:cs="Open Sans"/>
          <w:b/>
          <w:bCs/>
          <w:color w:val="auto"/>
          <w:sz w:val="24"/>
          <w:szCs w:val="22"/>
        </w:rPr>
      </w:pPr>
      <w:bookmarkStart w:id="44" w:name="_Toc67909764"/>
      <w:r w:rsidRPr="00D64B41">
        <w:rPr>
          <w:rFonts w:ascii="Open Sans" w:hAnsi="Open Sans" w:cs="Open Sans"/>
          <w:b/>
          <w:bCs/>
          <w:color w:val="auto"/>
          <w:sz w:val="24"/>
          <w:szCs w:val="22"/>
        </w:rPr>
        <w:lastRenderedPageBreak/>
        <w:t>Follow Up to Calendar Year 2019 Recommendations</w:t>
      </w:r>
      <w:bookmarkEnd w:id="44"/>
    </w:p>
    <w:p w14:paraId="389D2F30" w14:textId="77777777" w:rsidR="00465B23" w:rsidRPr="00465B23" w:rsidRDefault="00465B23" w:rsidP="00465B23"/>
    <w:p w14:paraId="4F53AB56" w14:textId="78A67A87" w:rsidR="00095718" w:rsidRPr="00556297" w:rsidRDefault="00174285" w:rsidP="00095718">
      <w:pPr>
        <w:spacing w:after="240"/>
        <w:rPr>
          <w:rFonts w:eastAsia="Calibri" w:cstheme="minorHAnsi"/>
          <w:szCs w:val="24"/>
        </w:rPr>
      </w:pPr>
      <w:r w:rsidRPr="00556297">
        <w:rPr>
          <w:rFonts w:eastAsia="Calibri" w:cstheme="minorHAnsi"/>
          <w:szCs w:val="24"/>
        </w:rPr>
        <w:t>CMS requires that EQROs follow up on recommendations made in the previous year.  MBHP’s actions related to 2019 recommendations follow.</w:t>
      </w:r>
    </w:p>
    <w:p w14:paraId="6DC55F58" w14:textId="5883C02C" w:rsidR="00EB2CA1" w:rsidRPr="00D64B41" w:rsidRDefault="00EB2CA1" w:rsidP="00396700">
      <w:pPr>
        <w:pStyle w:val="Heading4"/>
        <w:spacing w:before="0" w:line="240" w:lineRule="auto"/>
        <w:rPr>
          <w:rFonts w:ascii="Raleway SemiBold" w:hAnsi="Raleway SemiBold"/>
          <w:color w:val="CCC57F"/>
          <w:sz w:val="22"/>
          <w:szCs w:val="20"/>
        </w:rPr>
      </w:pPr>
      <w:r w:rsidRPr="00D64B41">
        <w:rPr>
          <w:rFonts w:ascii="Raleway SemiBold" w:hAnsi="Raleway SemiBold"/>
          <w:color w:val="CCC57F"/>
          <w:sz w:val="22"/>
          <w:szCs w:val="20"/>
        </w:rPr>
        <w:t xml:space="preserve">Exhibit </w:t>
      </w:r>
      <w:r w:rsidR="003E0E68" w:rsidRPr="00D64B41">
        <w:rPr>
          <w:rFonts w:ascii="Raleway SemiBold" w:hAnsi="Raleway SemiBold"/>
          <w:color w:val="CCC57F"/>
          <w:sz w:val="22"/>
          <w:szCs w:val="20"/>
        </w:rPr>
        <w:t>3.</w:t>
      </w:r>
      <w:r w:rsidR="00F5663B" w:rsidRPr="00D64B41">
        <w:rPr>
          <w:rFonts w:ascii="Raleway SemiBold" w:hAnsi="Raleway SemiBold"/>
          <w:color w:val="CCC57F"/>
          <w:sz w:val="22"/>
          <w:szCs w:val="20"/>
        </w:rPr>
        <w:t>6</w:t>
      </w:r>
      <w:r w:rsidRPr="00D64B41">
        <w:rPr>
          <w:rFonts w:ascii="Raleway SemiBold" w:hAnsi="Raleway SemiBold"/>
          <w:color w:val="CCC57F"/>
          <w:sz w:val="22"/>
          <w:szCs w:val="20"/>
        </w:rPr>
        <w:t>:  Follow Up to 201</w:t>
      </w:r>
      <w:r w:rsidR="007533ED" w:rsidRPr="00D64B41">
        <w:rPr>
          <w:rFonts w:ascii="Raleway SemiBold" w:hAnsi="Raleway SemiBold"/>
          <w:color w:val="CCC57F"/>
          <w:sz w:val="22"/>
          <w:szCs w:val="20"/>
        </w:rPr>
        <w:t>9</w:t>
      </w:r>
      <w:r w:rsidRPr="00D64B41">
        <w:rPr>
          <w:rFonts w:ascii="Raleway SemiBold" w:hAnsi="Raleway SemiBold"/>
          <w:color w:val="CCC57F"/>
          <w:sz w:val="22"/>
          <w:szCs w:val="20"/>
        </w:rPr>
        <w:t xml:space="preserve"> Recommendations</w:t>
      </w:r>
    </w:p>
    <w:tbl>
      <w:tblPr>
        <w:tblStyle w:val="PlainTable2"/>
        <w:tblW w:w="0" w:type="auto"/>
        <w:tblLook w:val="04A0" w:firstRow="1" w:lastRow="0" w:firstColumn="1" w:lastColumn="0" w:noHBand="0" w:noVBand="1"/>
      </w:tblPr>
      <w:tblGrid>
        <w:gridCol w:w="4770"/>
        <w:gridCol w:w="4580"/>
      </w:tblGrid>
      <w:tr w:rsidR="00EB2CA1" w:rsidRPr="00FC7036" w14:paraId="7B6BF5B2" w14:textId="77777777" w:rsidTr="00D60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shd w:val="clear" w:color="auto" w:fill="CCC57F"/>
            <w:vAlign w:val="center"/>
          </w:tcPr>
          <w:p w14:paraId="47E7B651" w14:textId="2304891A" w:rsidR="00EB2CA1" w:rsidRPr="00D64B41" w:rsidRDefault="00EB2CA1" w:rsidP="00D64B41">
            <w:pPr>
              <w:rPr>
                <w:rFonts w:ascii="Open Sans" w:hAnsi="Open Sans" w:cs="Open Sans"/>
                <w:bCs w:val="0"/>
              </w:rPr>
            </w:pPr>
            <w:r w:rsidRPr="00D64B41">
              <w:rPr>
                <w:rFonts w:ascii="Open Sans" w:hAnsi="Open Sans" w:cs="Open Sans"/>
                <w:bCs w:val="0"/>
              </w:rPr>
              <w:t>Calendar Year 201</w:t>
            </w:r>
            <w:r w:rsidR="007533ED" w:rsidRPr="00D64B41">
              <w:rPr>
                <w:rFonts w:ascii="Open Sans" w:hAnsi="Open Sans" w:cs="Open Sans"/>
                <w:bCs w:val="0"/>
              </w:rPr>
              <w:t>9</w:t>
            </w:r>
            <w:r w:rsidRPr="00D64B41">
              <w:rPr>
                <w:rFonts w:ascii="Open Sans" w:hAnsi="Open Sans" w:cs="Open Sans"/>
                <w:bCs w:val="0"/>
              </w:rPr>
              <w:t xml:space="preserve"> Recommendation</w:t>
            </w:r>
          </w:p>
        </w:tc>
        <w:tc>
          <w:tcPr>
            <w:tcW w:w="4580" w:type="dxa"/>
            <w:shd w:val="clear" w:color="auto" w:fill="CCC57F"/>
            <w:vAlign w:val="center"/>
          </w:tcPr>
          <w:p w14:paraId="1F4A2B4D" w14:textId="613818AA" w:rsidR="00EB2CA1" w:rsidRPr="00D64B41" w:rsidRDefault="007E509A" w:rsidP="00D64B41">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64B41">
              <w:rPr>
                <w:rFonts w:ascii="Open Sans" w:hAnsi="Open Sans" w:cs="Open Sans"/>
                <w:bCs w:val="0"/>
              </w:rPr>
              <w:t>20</w:t>
            </w:r>
            <w:r w:rsidR="007533ED" w:rsidRPr="00D64B41">
              <w:rPr>
                <w:rFonts w:ascii="Open Sans" w:hAnsi="Open Sans" w:cs="Open Sans"/>
                <w:bCs w:val="0"/>
              </w:rPr>
              <w:t>20</w:t>
            </w:r>
            <w:r w:rsidRPr="00D64B41">
              <w:rPr>
                <w:rFonts w:ascii="Open Sans" w:hAnsi="Open Sans" w:cs="Open Sans"/>
                <w:bCs w:val="0"/>
              </w:rPr>
              <w:t xml:space="preserve"> </w:t>
            </w:r>
            <w:r w:rsidR="00EB2CA1" w:rsidRPr="00D64B41">
              <w:rPr>
                <w:rFonts w:ascii="Open Sans" w:hAnsi="Open Sans" w:cs="Open Sans"/>
                <w:bCs w:val="0"/>
              </w:rPr>
              <w:t>Update</w:t>
            </w:r>
          </w:p>
        </w:tc>
      </w:tr>
      <w:tr w:rsidR="00EB2CA1" w:rsidRPr="00FC7036" w14:paraId="00FA5AB4" w14:textId="77777777" w:rsidTr="00D60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42C3EF65" w14:textId="477CC43C" w:rsidR="00EB2CA1" w:rsidRPr="00D64B41" w:rsidRDefault="00A36D35" w:rsidP="00A77BFD">
            <w:pPr>
              <w:rPr>
                <w:b w:val="0"/>
                <w:bCs w:val="0"/>
              </w:rPr>
            </w:pPr>
            <w:r w:rsidRPr="00D64B41">
              <w:rPr>
                <w:b w:val="0"/>
                <w:bCs w:val="0"/>
              </w:rPr>
              <w:t xml:space="preserve">Develop and begin quality improvement initiatives for the Diabetes Screening for People </w:t>
            </w:r>
            <w:proofErr w:type="gramStart"/>
            <w:r w:rsidRPr="00D64B41">
              <w:rPr>
                <w:b w:val="0"/>
                <w:bCs w:val="0"/>
              </w:rPr>
              <w:t>With</w:t>
            </w:r>
            <w:proofErr w:type="gramEnd"/>
            <w:r w:rsidRPr="00D64B41">
              <w:rPr>
                <w:b w:val="0"/>
                <w:bCs w:val="0"/>
              </w:rPr>
              <w:t xml:space="preserve"> Schizophrenia or Bipolar Disorder Who Are Using Antipsychotic Medications measure. This measure requires coordination between MBHP and the health plans.</w:t>
            </w:r>
          </w:p>
        </w:tc>
        <w:tc>
          <w:tcPr>
            <w:tcW w:w="4580" w:type="dxa"/>
          </w:tcPr>
          <w:p w14:paraId="39DA23EE" w14:textId="1A7A8A67" w:rsidR="00095718" w:rsidRPr="004E1E51" w:rsidRDefault="00095718" w:rsidP="004E1E5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E1E51">
              <w:rPr>
                <w:rFonts w:cstheme="minorHAnsi"/>
                <w:b/>
                <w:bCs/>
                <w:color w:val="000000" w:themeColor="text1"/>
              </w:rPr>
              <w:t>Integrated Care Management Program (ICMP) Pilot Project</w:t>
            </w:r>
            <w:r w:rsidRPr="004E1E51">
              <w:rPr>
                <w:rFonts w:cstheme="minorHAnsi"/>
                <w:color w:val="000000" w:themeColor="text1"/>
              </w:rPr>
              <w:t xml:space="preserve">: MBHP partnered with two providers to tailor a project using ICMP and Community Health Worker services to provide support and technical assistance to the population of </w:t>
            </w:r>
            <w:r w:rsidR="007C3863" w:rsidRPr="004E1E51">
              <w:rPr>
                <w:rFonts w:cstheme="minorHAnsi"/>
                <w:color w:val="000000" w:themeColor="text1"/>
              </w:rPr>
              <w:t>m</w:t>
            </w:r>
            <w:r w:rsidRPr="004E1E51">
              <w:rPr>
                <w:rFonts w:cstheme="minorHAnsi"/>
                <w:color w:val="000000" w:themeColor="text1"/>
              </w:rPr>
              <w:t>embers who were at increased risk for diabetes due to their antipsychotic medication or who have been previously diagnosed with diabetes. The project was facilitated by PCC Support Managers (SMs) and MBHP’s Integrated Care Managers (ICMs) who worked with provider sites to develop diabetes management and prevention plans. </w:t>
            </w:r>
          </w:p>
          <w:p w14:paraId="00A1427F" w14:textId="77777777" w:rsidR="00095718" w:rsidRPr="004E1E51" w:rsidRDefault="00095718" w:rsidP="004E1E5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E1E51">
              <w:rPr>
                <w:rFonts w:cstheme="minorHAnsi"/>
                <w:b/>
                <w:bCs/>
                <w:color w:val="000000" w:themeColor="text1"/>
              </w:rPr>
              <w:t>One-pager:</w:t>
            </w:r>
            <w:r w:rsidRPr="004E1E51">
              <w:rPr>
                <w:rFonts w:cstheme="minorHAnsi"/>
                <w:color w:val="000000" w:themeColor="text1"/>
              </w:rPr>
              <w:t> PCC SMs shared a one-page document that explains the SPMI Diabetes Project including the rationale for focusing on this population and best practices for providers who are managing care for these members. The one-pager also stressed the importance of communication and coordination between PCCs and behavioral health providers for this population.</w:t>
            </w:r>
          </w:p>
          <w:p w14:paraId="4580BE3B" w14:textId="77777777" w:rsidR="00095718" w:rsidRPr="004E1E51" w:rsidRDefault="00095718" w:rsidP="004E1E5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E1E51">
              <w:rPr>
                <w:rFonts w:cstheme="minorHAnsi"/>
                <w:b/>
                <w:bCs/>
                <w:color w:val="000000" w:themeColor="text1"/>
              </w:rPr>
              <w:t>Two-way communication form:</w:t>
            </w:r>
            <w:r w:rsidRPr="004E1E51">
              <w:rPr>
                <w:rFonts w:cstheme="minorHAnsi"/>
                <w:color w:val="000000" w:themeColor="text1"/>
              </w:rPr>
              <w:t> MBHP encouraged behavioral health and PCC providers to use the two-way communication form to share important information on their shared members. This form was intended to strengthen integration and coordination across levels of care.</w:t>
            </w:r>
          </w:p>
          <w:p w14:paraId="770EAAD5" w14:textId="1DAEFDB3" w:rsidR="00095718" w:rsidRPr="004E1E51" w:rsidRDefault="00095718" w:rsidP="004E1E5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E1E51">
              <w:rPr>
                <w:rFonts w:cstheme="minorHAnsi"/>
                <w:b/>
                <w:bCs/>
                <w:color w:val="000000" w:themeColor="text1"/>
              </w:rPr>
              <w:t>Patient consent form</w:t>
            </w:r>
            <w:r w:rsidRPr="004E1E51">
              <w:rPr>
                <w:rFonts w:cstheme="minorHAnsi"/>
                <w:color w:val="000000" w:themeColor="text1"/>
              </w:rPr>
              <w:t xml:space="preserve">: MBHP encouraged </w:t>
            </w:r>
            <w:r w:rsidR="007C3863" w:rsidRPr="004E1E51">
              <w:rPr>
                <w:rFonts w:cstheme="minorHAnsi"/>
                <w:color w:val="000000" w:themeColor="text1"/>
              </w:rPr>
              <w:t>m</w:t>
            </w:r>
            <w:r w:rsidRPr="004E1E51">
              <w:rPr>
                <w:rFonts w:cstheme="minorHAnsi"/>
                <w:color w:val="000000" w:themeColor="text1"/>
              </w:rPr>
              <w:t xml:space="preserve">embers to sign release of information </w:t>
            </w:r>
            <w:proofErr w:type="gramStart"/>
            <w:r w:rsidRPr="004E1E51">
              <w:rPr>
                <w:rFonts w:cstheme="minorHAnsi"/>
                <w:color w:val="000000" w:themeColor="text1"/>
              </w:rPr>
              <w:t>in order to</w:t>
            </w:r>
            <w:proofErr w:type="gramEnd"/>
            <w:r w:rsidRPr="004E1E51">
              <w:rPr>
                <w:rFonts w:cstheme="minorHAnsi"/>
                <w:color w:val="000000" w:themeColor="text1"/>
              </w:rPr>
              <w:t xml:space="preserve"> increase coordination of care between their different providers. MBHP provided education and advocacy on the importance of care coordination and </w:t>
            </w:r>
            <w:r w:rsidRPr="004E1E51">
              <w:rPr>
                <w:rFonts w:cstheme="minorHAnsi"/>
                <w:color w:val="000000" w:themeColor="text1"/>
              </w:rPr>
              <w:lastRenderedPageBreak/>
              <w:t xml:space="preserve">provider partnerships to support best care outcomes for </w:t>
            </w:r>
            <w:r w:rsidR="007C3863" w:rsidRPr="004E1E51">
              <w:rPr>
                <w:rFonts w:cstheme="minorHAnsi"/>
                <w:color w:val="000000" w:themeColor="text1"/>
              </w:rPr>
              <w:t>m</w:t>
            </w:r>
            <w:r w:rsidRPr="004E1E51">
              <w:rPr>
                <w:rFonts w:cstheme="minorHAnsi"/>
                <w:color w:val="000000" w:themeColor="text1"/>
              </w:rPr>
              <w:t>embers with SPMI. This was done through PCC SM site visits with providers. </w:t>
            </w:r>
          </w:p>
          <w:p w14:paraId="08BCAB0A" w14:textId="17F80043" w:rsidR="00095718" w:rsidRPr="004E1E51" w:rsidRDefault="00095718" w:rsidP="004E1E5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E1E51">
              <w:rPr>
                <w:rFonts w:cstheme="minorHAnsi"/>
                <w:b/>
                <w:bCs/>
                <w:color w:val="000000" w:themeColor="text1"/>
              </w:rPr>
              <w:t>Community Support Providers (CSP):</w:t>
            </w:r>
            <w:r w:rsidRPr="004E1E51">
              <w:rPr>
                <w:rFonts w:cstheme="minorHAnsi"/>
                <w:color w:val="000000" w:themeColor="text1"/>
              </w:rPr>
              <w:t xml:space="preserve"> MBHP’s CSPs provided support to </w:t>
            </w:r>
            <w:r w:rsidR="007C3863" w:rsidRPr="004E1E51">
              <w:rPr>
                <w:rFonts w:cstheme="minorHAnsi"/>
                <w:color w:val="000000" w:themeColor="text1"/>
              </w:rPr>
              <w:t>m</w:t>
            </w:r>
            <w:r w:rsidRPr="004E1E51">
              <w:rPr>
                <w:rFonts w:cstheme="minorHAnsi"/>
                <w:color w:val="000000" w:themeColor="text1"/>
              </w:rPr>
              <w:t>ember’s with SPMI by helping them to overcome challenges to their engagement in care such as transportation, administrative work, and appointment coordination.</w:t>
            </w:r>
          </w:p>
          <w:p w14:paraId="48FA4346" w14:textId="0449544D" w:rsidR="00095718" w:rsidRPr="004E1E51" w:rsidRDefault="00095718" w:rsidP="004E1E5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E1E51">
              <w:rPr>
                <w:rFonts w:cstheme="minorHAnsi"/>
                <w:b/>
                <w:bCs/>
                <w:color w:val="000000" w:themeColor="text1"/>
              </w:rPr>
              <w:t xml:space="preserve">Literature review and packet of resources for providers treating </w:t>
            </w:r>
            <w:r w:rsidR="007C3863" w:rsidRPr="004E1E51">
              <w:rPr>
                <w:rFonts w:cstheme="minorHAnsi"/>
                <w:b/>
                <w:bCs/>
                <w:color w:val="000000" w:themeColor="text1"/>
              </w:rPr>
              <w:t>m</w:t>
            </w:r>
            <w:r w:rsidRPr="004E1E51">
              <w:rPr>
                <w:rFonts w:cstheme="minorHAnsi"/>
                <w:b/>
                <w:bCs/>
                <w:color w:val="000000" w:themeColor="text1"/>
              </w:rPr>
              <w:t>embers at risk for developing diabetes and/or previously diagnosed</w:t>
            </w:r>
            <w:r w:rsidRPr="004E1E51">
              <w:rPr>
                <w:rFonts w:cstheme="minorHAnsi"/>
                <w:color w:val="000000" w:themeColor="text1"/>
              </w:rPr>
              <w:t xml:space="preserve">: Continued to revise and update the </w:t>
            </w:r>
            <w:r w:rsidRPr="004E1E51">
              <w:rPr>
                <w:rFonts w:cstheme="minorHAnsi"/>
                <w:i/>
                <w:iCs/>
                <w:color w:val="000000" w:themeColor="text1"/>
              </w:rPr>
              <w:t>Welcome Packet</w:t>
            </w:r>
            <w:r w:rsidRPr="004E1E51">
              <w:rPr>
                <w:rFonts w:cstheme="minorHAnsi"/>
                <w:color w:val="000000" w:themeColor="text1"/>
              </w:rPr>
              <w:t xml:space="preserve"> MBHP previously created for PCCs, which includes literature and best practice guidelines for preventing, diagnosing, and managing diabetes in an SPMI population.</w:t>
            </w:r>
          </w:p>
          <w:p w14:paraId="71C3D61F" w14:textId="401726DF" w:rsidR="00EB2CA1" w:rsidRPr="00813141" w:rsidRDefault="00EB2CA1" w:rsidP="00A77BFD">
            <w:pPr>
              <w:cnfStyle w:val="000000100000" w:firstRow="0" w:lastRow="0" w:firstColumn="0" w:lastColumn="0" w:oddVBand="0" w:evenVBand="0" w:oddHBand="1" w:evenHBand="0" w:firstRowFirstColumn="0" w:firstRowLastColumn="0" w:lastRowFirstColumn="0" w:lastRowLastColumn="0"/>
              <w:rPr>
                <w:rFonts w:cstheme="minorHAnsi"/>
              </w:rPr>
            </w:pPr>
          </w:p>
        </w:tc>
      </w:tr>
      <w:tr w:rsidR="007533ED" w:rsidRPr="00FC7036" w14:paraId="1B7DC96A" w14:textId="77777777" w:rsidTr="00D60293">
        <w:tc>
          <w:tcPr>
            <w:cnfStyle w:val="001000000000" w:firstRow="0" w:lastRow="0" w:firstColumn="1" w:lastColumn="0" w:oddVBand="0" w:evenVBand="0" w:oddHBand="0" w:evenHBand="0" w:firstRowFirstColumn="0" w:firstRowLastColumn="0" w:lastRowFirstColumn="0" w:lastRowLastColumn="0"/>
            <w:tcW w:w="4770" w:type="dxa"/>
          </w:tcPr>
          <w:p w14:paraId="77D61C1B" w14:textId="77777777" w:rsidR="007533ED" w:rsidRPr="00D64B41" w:rsidRDefault="007533ED" w:rsidP="007533ED">
            <w:pPr>
              <w:rPr>
                <w:b w:val="0"/>
                <w:bCs w:val="0"/>
              </w:rPr>
            </w:pPr>
            <w:r w:rsidRPr="00D64B41">
              <w:rPr>
                <w:b w:val="0"/>
                <w:bCs w:val="0"/>
              </w:rPr>
              <w:lastRenderedPageBreak/>
              <w:t xml:space="preserve">Implement quality improvement initiatives for the </w:t>
            </w:r>
            <w:r w:rsidRPr="00D64B41">
              <w:rPr>
                <w:b w:val="0"/>
                <w:bCs w:val="0"/>
                <w:color w:val="000000" w:themeColor="text1"/>
              </w:rPr>
              <w:t>Metabolic Monitoring for Children and Adolescents on Antipsychotics</w:t>
            </w:r>
            <w:r w:rsidRPr="00D64B41">
              <w:rPr>
                <w:b w:val="0"/>
                <w:bCs w:val="0"/>
              </w:rPr>
              <w:t xml:space="preserve"> measure. This measure requires coordination between MBHP and the health plans.</w:t>
            </w:r>
          </w:p>
          <w:p w14:paraId="3D218FEC" w14:textId="77777777" w:rsidR="007533ED" w:rsidRDefault="007533ED" w:rsidP="00A36D35"/>
        </w:tc>
        <w:tc>
          <w:tcPr>
            <w:tcW w:w="4580" w:type="dxa"/>
          </w:tcPr>
          <w:p w14:paraId="1E196C08" w14:textId="77777777" w:rsidR="00095718" w:rsidRPr="004E1E51" w:rsidRDefault="00095718" w:rsidP="004E1E5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E1E51">
              <w:rPr>
                <w:rFonts w:cstheme="minorHAnsi"/>
                <w:b/>
                <w:bCs/>
                <w:color w:val="000000" w:themeColor="text1"/>
              </w:rPr>
              <w:t>Metabolic mailing program: </w:t>
            </w:r>
            <w:r w:rsidRPr="004E1E51">
              <w:rPr>
                <w:rFonts w:cstheme="minorHAnsi"/>
                <w:color w:val="000000" w:themeColor="text1"/>
              </w:rPr>
              <w:t>MBHP created a report to identify pediatric members under the age of eighteen that had a diagnosis of schizophrenia and/or bipolar disorder and who had been prescribed antipsychotic medication and had not had documentation of a lipid or glucose screening test completed within the last year. MBHP distributed letters to the pediatric prescribers and shared the screening program guideline recommendations to have a metabolic screening at least annually. The analysis of the project showed that – compared to the control group who did not receive letters – Members who had a letter had 29% higher rate of metabolic screening.</w:t>
            </w:r>
          </w:p>
          <w:p w14:paraId="5052356A" w14:textId="77777777" w:rsidR="00095718" w:rsidRPr="004E1E51" w:rsidRDefault="00095718" w:rsidP="004E1E5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E1E51">
              <w:rPr>
                <w:rFonts w:cstheme="minorHAnsi"/>
                <w:b/>
                <w:bCs/>
                <w:color w:val="000000" w:themeColor="text1"/>
              </w:rPr>
              <w:t>Annual stakeholder feedback: </w:t>
            </w:r>
            <w:r w:rsidRPr="004E1E51">
              <w:rPr>
                <w:rFonts w:cstheme="minorHAnsi"/>
                <w:color w:val="000000" w:themeColor="text1"/>
              </w:rPr>
              <w:t xml:space="preserve">MBHP presented the screening program and initiatives to the Behavioral Health Clinical Advisory Council (CAC) twice during 2019. During these meetings, MBHP requested feedback and input on the design and opportunities to improve the measure. The </w:t>
            </w:r>
            <w:r w:rsidRPr="004E1E51">
              <w:rPr>
                <w:rFonts w:cstheme="minorHAnsi"/>
                <w:color w:val="000000" w:themeColor="text1"/>
              </w:rPr>
              <w:lastRenderedPageBreak/>
              <w:t>results are reviewed after each meeting and inform intervention strategies for the subsequent year. </w:t>
            </w:r>
          </w:p>
          <w:p w14:paraId="4B9B2F98" w14:textId="77777777" w:rsidR="007533ED" w:rsidRPr="00813141" w:rsidRDefault="007533ED" w:rsidP="00A77BFD">
            <w:pPr>
              <w:cnfStyle w:val="000000000000" w:firstRow="0" w:lastRow="0" w:firstColumn="0" w:lastColumn="0" w:oddVBand="0" w:evenVBand="0" w:oddHBand="0" w:evenHBand="0" w:firstRowFirstColumn="0" w:firstRowLastColumn="0" w:lastRowFirstColumn="0" w:lastRowLastColumn="0"/>
              <w:rPr>
                <w:rFonts w:cstheme="minorHAnsi"/>
              </w:rPr>
            </w:pPr>
          </w:p>
        </w:tc>
      </w:tr>
      <w:tr w:rsidR="00A36D35" w:rsidRPr="00FC7036" w14:paraId="5029ECA4" w14:textId="77777777" w:rsidTr="00D60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747D00E8" w14:textId="2E78E901" w:rsidR="00A36D35" w:rsidRPr="00CD2989" w:rsidRDefault="00072D15" w:rsidP="00A36D35">
            <w:r w:rsidRPr="00D64B41">
              <w:rPr>
                <w:b w:val="0"/>
                <w:bCs w:val="0"/>
              </w:rPr>
              <w:lastRenderedPageBreak/>
              <w:t>MBHP and MassHealth should consider the possibility of transferring pharmacy data more frequently than monthly.</w:t>
            </w:r>
          </w:p>
        </w:tc>
        <w:tc>
          <w:tcPr>
            <w:tcW w:w="4580" w:type="dxa"/>
          </w:tcPr>
          <w:p w14:paraId="7A98BA24" w14:textId="78B349E6" w:rsidR="00A36D35" w:rsidRDefault="0097102B" w:rsidP="00A77BFD">
            <w:pPr>
              <w:cnfStyle w:val="000000100000" w:firstRow="0" w:lastRow="0" w:firstColumn="0" w:lastColumn="0" w:oddVBand="0" w:evenVBand="0" w:oddHBand="1" w:evenHBand="0" w:firstRowFirstColumn="0" w:firstRowLastColumn="0" w:lastRowFirstColumn="0" w:lastRowLastColumn="0"/>
            </w:pPr>
            <w:r>
              <w:t>This recommendation stands.</w:t>
            </w:r>
          </w:p>
        </w:tc>
      </w:tr>
    </w:tbl>
    <w:p w14:paraId="2DB583F2" w14:textId="64ABE7A9" w:rsidR="00A36D35" w:rsidRDefault="00A36D35" w:rsidP="007862A3">
      <w:pPr>
        <w:spacing w:after="0"/>
        <w:rPr>
          <w:b/>
        </w:rPr>
      </w:pPr>
    </w:p>
    <w:p w14:paraId="24CF5849" w14:textId="13F9A62C" w:rsidR="007862A3" w:rsidRPr="00D64B41" w:rsidRDefault="007862A3" w:rsidP="00D64B41">
      <w:pPr>
        <w:pStyle w:val="Heading2"/>
        <w:shd w:val="clear" w:color="auto" w:fill="CCC57F"/>
        <w:spacing w:before="0"/>
        <w:rPr>
          <w:rFonts w:ascii="Open Sans" w:hAnsi="Open Sans" w:cs="Open Sans"/>
          <w:b/>
          <w:bCs/>
          <w:color w:val="auto"/>
          <w:sz w:val="24"/>
          <w:szCs w:val="22"/>
        </w:rPr>
      </w:pPr>
      <w:bookmarkStart w:id="45" w:name="_Toc33281649"/>
      <w:bookmarkStart w:id="46" w:name="_Toc67909765"/>
      <w:r w:rsidRPr="00D64B41">
        <w:rPr>
          <w:rFonts w:ascii="Open Sans" w:hAnsi="Open Sans" w:cs="Open Sans"/>
          <w:b/>
          <w:bCs/>
          <w:color w:val="auto"/>
          <w:sz w:val="24"/>
          <w:szCs w:val="22"/>
        </w:rPr>
        <w:t>Conclusions</w:t>
      </w:r>
      <w:bookmarkEnd w:id="45"/>
      <w:bookmarkEnd w:id="46"/>
    </w:p>
    <w:p w14:paraId="6B68B482" w14:textId="77777777" w:rsidR="007862A3" w:rsidRPr="00846F1C" w:rsidRDefault="007862A3" w:rsidP="007862A3">
      <w:pPr>
        <w:spacing w:after="0"/>
        <w:rPr>
          <w:highlight w:val="yellow"/>
        </w:rPr>
      </w:pPr>
    </w:p>
    <w:p w14:paraId="0E41EA7C" w14:textId="08A794C7" w:rsidR="00A36D35" w:rsidRPr="0097102B" w:rsidRDefault="00A36D35" w:rsidP="0017030C">
      <w:pPr>
        <w:spacing w:after="0" w:line="240" w:lineRule="auto"/>
        <w:contextualSpacing/>
        <w:rPr>
          <w:rFonts w:cstheme="minorHAnsi"/>
          <w:b/>
          <w:szCs w:val="24"/>
          <w:highlight w:val="yellow"/>
        </w:rPr>
      </w:pPr>
      <w:r w:rsidRPr="0097102B">
        <w:rPr>
          <w:rFonts w:cstheme="minorHAnsi"/>
          <w:b/>
          <w:szCs w:val="24"/>
        </w:rPr>
        <w:t xml:space="preserve">Strengths: </w:t>
      </w:r>
    </w:p>
    <w:p w14:paraId="3C0EDB43" w14:textId="5FC8A7E7" w:rsidR="0097102B" w:rsidRPr="0097102B" w:rsidRDefault="0097102B" w:rsidP="0097102B">
      <w:pPr>
        <w:pStyle w:val="ListParagraph"/>
        <w:numPr>
          <w:ilvl w:val="0"/>
          <w:numId w:val="5"/>
        </w:numPr>
        <w:spacing w:after="0" w:line="240" w:lineRule="auto"/>
        <w:ind w:left="720"/>
        <w:rPr>
          <w:rFonts w:cstheme="minorHAnsi"/>
          <w:szCs w:val="24"/>
        </w:rPr>
      </w:pPr>
      <w:r w:rsidRPr="0097102B">
        <w:rPr>
          <w:rFonts w:cstheme="minorHAnsi"/>
          <w:szCs w:val="24"/>
        </w:rPr>
        <w:t>MBHP used an NCQA-certified vendor</w:t>
      </w:r>
      <w:r w:rsidR="007C7F31">
        <w:rPr>
          <w:rFonts w:cstheme="minorHAnsi"/>
          <w:szCs w:val="24"/>
        </w:rPr>
        <w:t xml:space="preserve"> to calculate performance measures.</w:t>
      </w:r>
    </w:p>
    <w:p w14:paraId="20FE63AC" w14:textId="77777777" w:rsidR="0097102B" w:rsidRPr="0097102B" w:rsidRDefault="0097102B" w:rsidP="0097102B">
      <w:pPr>
        <w:pStyle w:val="ListParagraph"/>
        <w:numPr>
          <w:ilvl w:val="0"/>
          <w:numId w:val="5"/>
        </w:numPr>
        <w:spacing w:after="0" w:line="240" w:lineRule="auto"/>
        <w:ind w:left="720"/>
        <w:rPr>
          <w:rFonts w:cstheme="minorHAnsi"/>
          <w:szCs w:val="24"/>
        </w:rPr>
      </w:pPr>
      <w:r w:rsidRPr="0097102B">
        <w:rPr>
          <w:rFonts w:cstheme="minorHAnsi"/>
          <w:szCs w:val="24"/>
        </w:rPr>
        <w:t xml:space="preserve">MBHP demonstrated a strong, collaborative relationship with the PCCP related to data collection, reporting, and improvement efforts. </w:t>
      </w:r>
    </w:p>
    <w:p w14:paraId="5A427827" w14:textId="77777777" w:rsidR="0097102B" w:rsidRPr="0097102B" w:rsidRDefault="0097102B" w:rsidP="0097102B">
      <w:pPr>
        <w:pStyle w:val="ListParagraph"/>
        <w:numPr>
          <w:ilvl w:val="0"/>
          <w:numId w:val="5"/>
        </w:numPr>
        <w:spacing w:after="0" w:line="240" w:lineRule="auto"/>
        <w:ind w:left="720"/>
        <w:rPr>
          <w:rFonts w:cstheme="minorHAnsi"/>
          <w:szCs w:val="24"/>
        </w:rPr>
      </w:pPr>
      <w:r w:rsidRPr="0097102B">
        <w:rPr>
          <w:rFonts w:cstheme="minorHAnsi"/>
          <w:szCs w:val="24"/>
        </w:rPr>
        <w:t xml:space="preserve">MBHP provided monthly data loads to its software vendor to calculate a rolling 12-month rate, which MBHP used for quality improvement and benchmarking purposes. </w:t>
      </w:r>
    </w:p>
    <w:p w14:paraId="430852A0" w14:textId="5CFF028F" w:rsidR="0097102B" w:rsidRPr="0097102B" w:rsidRDefault="0097102B" w:rsidP="0097102B">
      <w:pPr>
        <w:pStyle w:val="ListParagraph"/>
        <w:numPr>
          <w:ilvl w:val="0"/>
          <w:numId w:val="5"/>
        </w:numPr>
        <w:spacing w:after="200" w:line="253" w:lineRule="atLeast"/>
        <w:ind w:left="720"/>
        <w:rPr>
          <w:rFonts w:cstheme="minorHAnsi"/>
          <w:color w:val="000000"/>
          <w:szCs w:val="24"/>
        </w:rPr>
      </w:pPr>
      <w:r w:rsidRPr="0097102B">
        <w:rPr>
          <w:rFonts w:cstheme="minorHAnsi"/>
          <w:szCs w:val="24"/>
        </w:rPr>
        <w:t xml:space="preserve">MBHP scored above the </w:t>
      </w:r>
      <w:r w:rsidR="00095718">
        <w:rPr>
          <w:rFonts w:cstheme="minorHAnsi"/>
          <w:szCs w:val="24"/>
        </w:rPr>
        <w:t xml:space="preserve">NCQA 2020 Medicaid </w:t>
      </w:r>
      <w:r w:rsidRPr="0097102B">
        <w:rPr>
          <w:rFonts w:cstheme="minorHAnsi"/>
          <w:szCs w:val="24"/>
        </w:rPr>
        <w:t xml:space="preserve">Quality Compass 95th percentile for the HEDIS measure, </w:t>
      </w:r>
      <w:r w:rsidRPr="0097102B">
        <w:rPr>
          <w:rFonts w:cstheme="minorHAnsi"/>
          <w:i/>
          <w:iCs/>
          <w:szCs w:val="24"/>
        </w:rPr>
        <w:t>Follow-up after ED Visit for Mental Illness</w:t>
      </w:r>
      <w:r w:rsidR="007C7F31">
        <w:rPr>
          <w:rFonts w:cstheme="minorHAnsi"/>
          <w:szCs w:val="24"/>
        </w:rPr>
        <w:t xml:space="preserve"> -7-Day.</w:t>
      </w:r>
    </w:p>
    <w:p w14:paraId="35D6B27F" w14:textId="77777777" w:rsidR="00C1745B" w:rsidRPr="0097102B" w:rsidRDefault="00C1745B" w:rsidP="0017030C">
      <w:pPr>
        <w:spacing w:after="0" w:line="240" w:lineRule="auto"/>
        <w:contextualSpacing/>
        <w:rPr>
          <w:rFonts w:cstheme="minorHAnsi"/>
          <w:b/>
          <w:szCs w:val="24"/>
          <w:highlight w:val="yellow"/>
        </w:rPr>
      </w:pPr>
    </w:p>
    <w:p w14:paraId="7C0D6597" w14:textId="57ADFF19" w:rsidR="00A36D35" w:rsidRPr="0097102B" w:rsidRDefault="00A36D35" w:rsidP="0017030C">
      <w:pPr>
        <w:spacing w:after="0" w:line="240" w:lineRule="auto"/>
        <w:contextualSpacing/>
        <w:rPr>
          <w:rFonts w:cstheme="minorHAnsi"/>
          <w:b/>
          <w:szCs w:val="24"/>
        </w:rPr>
      </w:pPr>
      <w:r w:rsidRPr="0097102B">
        <w:rPr>
          <w:rFonts w:cstheme="minorHAnsi"/>
          <w:b/>
          <w:szCs w:val="24"/>
        </w:rPr>
        <w:t>Opportunities:</w:t>
      </w:r>
    </w:p>
    <w:p w14:paraId="737F8BB9" w14:textId="00EA5742" w:rsidR="0097102B" w:rsidRPr="0097102B" w:rsidRDefault="0097102B" w:rsidP="006C68F5">
      <w:pPr>
        <w:pStyle w:val="ListParagraph"/>
        <w:numPr>
          <w:ilvl w:val="0"/>
          <w:numId w:val="17"/>
        </w:numPr>
        <w:spacing w:after="0" w:line="240" w:lineRule="auto"/>
        <w:rPr>
          <w:rFonts w:cstheme="minorHAnsi"/>
          <w:b/>
          <w:bCs/>
          <w:color w:val="000000"/>
          <w:szCs w:val="24"/>
        </w:rPr>
      </w:pPr>
      <w:r w:rsidRPr="0097102B">
        <w:rPr>
          <w:rFonts w:cstheme="minorHAnsi"/>
          <w:szCs w:val="24"/>
        </w:rPr>
        <w:t xml:space="preserve">The </w:t>
      </w:r>
      <w:r w:rsidRPr="0097102B">
        <w:rPr>
          <w:rFonts w:cstheme="minorHAnsi"/>
          <w:i/>
          <w:iCs/>
          <w:color w:val="000000"/>
          <w:szCs w:val="24"/>
        </w:rPr>
        <w:t xml:space="preserve">Initiation and Engagement of Alcohol and Other Drug Abuse or Dependence Treatment: Initiation of AOD - Alcohol Abuse or Dependence </w:t>
      </w:r>
      <w:r w:rsidRPr="0097102B">
        <w:rPr>
          <w:rFonts w:cstheme="minorHAnsi"/>
          <w:szCs w:val="24"/>
        </w:rPr>
        <w:t xml:space="preserve">measure rate is under the 50th percentile compared to </w:t>
      </w:r>
      <w:r w:rsidR="00095718">
        <w:rPr>
          <w:rFonts w:cstheme="minorHAnsi"/>
          <w:szCs w:val="24"/>
        </w:rPr>
        <w:t xml:space="preserve">the NCQA 2020 Medicaid </w:t>
      </w:r>
      <w:r w:rsidRPr="0097102B">
        <w:rPr>
          <w:rFonts w:cstheme="minorHAnsi"/>
          <w:szCs w:val="24"/>
        </w:rPr>
        <w:t>Quality Compass</w:t>
      </w:r>
      <w:r w:rsidR="00095718">
        <w:rPr>
          <w:rFonts w:cstheme="minorHAnsi"/>
          <w:szCs w:val="24"/>
        </w:rPr>
        <w:t>.</w:t>
      </w:r>
    </w:p>
    <w:p w14:paraId="7F203A6E" w14:textId="1199F8CE" w:rsidR="0097102B" w:rsidRPr="0097102B" w:rsidRDefault="0097102B" w:rsidP="006C68F5">
      <w:pPr>
        <w:pStyle w:val="ListParagraph"/>
        <w:numPr>
          <w:ilvl w:val="0"/>
          <w:numId w:val="16"/>
        </w:numPr>
        <w:spacing w:after="0" w:line="240" w:lineRule="auto"/>
        <w:rPr>
          <w:rFonts w:cstheme="minorHAnsi"/>
          <w:szCs w:val="24"/>
        </w:rPr>
      </w:pPr>
      <w:r w:rsidRPr="0097102B">
        <w:rPr>
          <w:rFonts w:cstheme="minorHAnsi"/>
          <w:szCs w:val="24"/>
        </w:rPr>
        <w:t>MassHealth does not provide MBHP with Medication Assisted Treatment (MAT) prescription claims data, which could enable MBHP to calculate more accurate pharmacy-related rates.</w:t>
      </w:r>
    </w:p>
    <w:p w14:paraId="49203434" w14:textId="77777777" w:rsidR="0097102B" w:rsidRPr="0097102B" w:rsidRDefault="0097102B" w:rsidP="0017030C">
      <w:pPr>
        <w:spacing w:after="0" w:line="240" w:lineRule="auto"/>
        <w:contextualSpacing/>
        <w:rPr>
          <w:rFonts w:cstheme="minorHAnsi"/>
          <w:b/>
          <w:szCs w:val="24"/>
          <w:highlight w:val="yellow"/>
        </w:rPr>
      </w:pPr>
    </w:p>
    <w:p w14:paraId="7F3C8B66" w14:textId="7A7C6775" w:rsidR="00A36D35" w:rsidRDefault="00A36D35" w:rsidP="00A36D35"/>
    <w:p w14:paraId="30F86CCA" w14:textId="5F435AE4" w:rsidR="00465B23" w:rsidRPr="00D64B41" w:rsidRDefault="00465B23" w:rsidP="00D64B41">
      <w:pPr>
        <w:pStyle w:val="Quote"/>
        <w:ind w:left="1440"/>
        <w:jc w:val="left"/>
        <w:rPr>
          <w:rFonts w:ascii="Open Sans" w:hAnsi="Open Sans" w:cs="Open Sans"/>
          <w:color w:val="CCC57F"/>
          <w:sz w:val="32"/>
          <w:szCs w:val="28"/>
        </w:rPr>
      </w:pPr>
      <w:bookmarkStart w:id="47" w:name="_Hlk67387182"/>
      <w:r w:rsidRPr="00D64B41">
        <w:rPr>
          <w:rFonts w:ascii="Open Sans" w:hAnsi="Open Sans" w:cs="Open Sans"/>
          <w:color w:val="CCC57F"/>
          <w:sz w:val="32"/>
          <w:szCs w:val="28"/>
        </w:rPr>
        <w:t>In summary, Kepro’s validation review of the selected performance measures indicates that MBHP’s measurement and reporting processes were fully compliant with specifications and were methodologically sound.</w:t>
      </w:r>
    </w:p>
    <w:bookmarkEnd w:id="47"/>
    <w:p w14:paraId="45724618" w14:textId="77777777" w:rsidR="00465B23" w:rsidRDefault="00465B23" w:rsidP="00465B23">
      <w:pPr>
        <w:rPr>
          <w:b/>
        </w:rPr>
      </w:pPr>
    </w:p>
    <w:p w14:paraId="187BDAD8" w14:textId="6B382E07" w:rsidR="00EB2CA1" w:rsidRDefault="00AB061E" w:rsidP="00EB2CA1">
      <w:r>
        <w:rPr>
          <w:noProof/>
        </w:rPr>
        <w:drawing>
          <wp:anchor distT="0" distB="0" distL="114300" distR="114300" simplePos="0" relativeHeight="251711488" behindDoc="1" locked="0" layoutInCell="1" allowOverlap="1" wp14:anchorId="0E977491" wp14:editId="654AA898">
            <wp:simplePos x="0" y="0"/>
            <wp:positionH relativeFrom="page">
              <wp:align>right</wp:align>
            </wp:positionH>
            <wp:positionV relativeFrom="paragraph">
              <wp:posOffset>4248150</wp:posOffset>
            </wp:positionV>
            <wp:extent cx="7772400" cy="5048244"/>
            <wp:effectExtent l="0" t="0" r="0" b="6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4988764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72400" cy="5048244"/>
                    </a:xfrm>
                    <a:prstGeom prst="rect">
                      <a:avLst/>
                    </a:prstGeom>
                  </pic:spPr>
                </pic:pic>
              </a:graphicData>
            </a:graphic>
            <wp14:sizeRelH relativeFrom="page">
              <wp14:pctWidth>0</wp14:pctWidth>
            </wp14:sizeRelH>
            <wp14:sizeRelV relativeFrom="page">
              <wp14:pctHeight>0</wp14:pctHeight>
            </wp14:sizeRelV>
          </wp:anchor>
        </w:drawing>
      </w:r>
    </w:p>
    <w:p w14:paraId="0E45A3DC" w14:textId="1BD97D9B" w:rsidR="00422353" w:rsidRPr="00345749" w:rsidRDefault="00422353">
      <w:pPr>
        <w:rPr>
          <w:caps/>
        </w:rPr>
      </w:pPr>
      <w:r>
        <w:rPr>
          <w:caps/>
        </w:rPr>
        <w:br w:type="page"/>
      </w:r>
    </w:p>
    <w:p w14:paraId="01D647A4" w14:textId="36711BCC" w:rsidR="00345749" w:rsidRDefault="00345749">
      <w:r>
        <w:rPr>
          <w:noProof/>
          <w:lang w:eastAsia="ru-RU"/>
        </w:rPr>
        <w:lastRenderedPageBreak/>
        <mc:AlternateContent>
          <mc:Choice Requires="wps">
            <w:drawing>
              <wp:anchor distT="0" distB="0" distL="114300" distR="114300" simplePos="0" relativeHeight="251746304" behindDoc="0" locked="0" layoutInCell="1" allowOverlap="1" wp14:anchorId="7E4479B2" wp14:editId="2C443315">
                <wp:simplePos x="0" y="0"/>
                <wp:positionH relativeFrom="margin">
                  <wp:align>left</wp:align>
                </wp:positionH>
                <wp:positionV relativeFrom="paragraph">
                  <wp:posOffset>3594100</wp:posOffset>
                </wp:positionV>
                <wp:extent cx="4029710" cy="2362200"/>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4029710" cy="2362200"/>
                        </a:xfrm>
                        <a:prstGeom prst="rect">
                          <a:avLst/>
                        </a:prstGeom>
                        <a:noFill/>
                        <a:ln w="6350">
                          <a:noFill/>
                        </a:ln>
                      </wps:spPr>
                      <wps:txbx>
                        <w:txbxContent>
                          <w:p w14:paraId="648AB5EA" w14:textId="77777777" w:rsidR="00A85F35" w:rsidRPr="000B5725" w:rsidRDefault="00A85F35" w:rsidP="00345749">
                            <w:pPr>
                              <w:pStyle w:val="HeadingSection"/>
                              <w:rPr>
                                <w:color w:val="FFFFFF" w:themeColor="background1"/>
                                <w:sz w:val="32"/>
                                <w:szCs w:val="84"/>
                                <w:lang w:val="en-US"/>
                              </w:rPr>
                            </w:pPr>
                            <w:bookmarkStart w:id="48" w:name="_Toc55209196"/>
                            <w:bookmarkStart w:id="49" w:name="_Toc55210160"/>
                            <w:r w:rsidRPr="000B5725">
                              <w:rPr>
                                <w:color w:val="FFFFFF" w:themeColor="background1"/>
                                <w:sz w:val="36"/>
                                <w:szCs w:val="36"/>
                              </w:rPr>
                              <w:t xml:space="preserve">Section </w:t>
                            </w:r>
                            <w:r w:rsidRPr="000B5725">
                              <w:rPr>
                                <w:color w:val="FFFFFF" w:themeColor="background1"/>
                                <w:sz w:val="36"/>
                                <w:szCs w:val="36"/>
                                <w:lang w:val="en-US"/>
                              </w:rPr>
                              <w:t>4:</w:t>
                            </w:r>
                            <w:r w:rsidRPr="000B5725">
                              <w:rPr>
                                <w:color w:val="FFFFFF" w:themeColor="background1"/>
                                <w:lang w:val="en-US"/>
                              </w:rPr>
                              <w:br/>
                            </w:r>
                            <w:bookmarkEnd w:id="48"/>
                            <w:bookmarkEnd w:id="49"/>
                            <w:r w:rsidRPr="000B5725">
                              <w:rPr>
                                <w:color w:val="FFFFFF" w:themeColor="background1"/>
                                <w:sz w:val="70"/>
                                <w:szCs w:val="70"/>
                                <w:lang w:val="en-US"/>
                              </w:rPr>
                              <w:t>Performance Improvement Project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79B2" id="Text Box 28" o:spid="_x0000_s1035" type="#_x0000_t202" style="position:absolute;margin-left:0;margin-top:283pt;width:317.3pt;height:186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" filled="f" stroked="f" strokeweight=".5pt">
                <v:textbox inset="0,0,0,0">
                  <w:txbxContent>
                    <w:p w14:paraId="648AB5EA" w14:textId="77777777" w:rsidR="00A85F35" w:rsidRPr="000B5725" w:rsidRDefault="00A85F35" w:rsidP="00345749">
                      <w:pPr>
                        <w:pStyle w:val="HeadingSection"/>
                        <w:rPr>
                          <w:color w:val="FFFFFF" w:themeColor="background1"/>
                          <w:sz w:val="32"/>
                          <w:szCs w:val="84"/>
                          <w:lang w:val="en-US"/>
                        </w:rPr>
                      </w:pPr>
                      <w:bookmarkStart w:id="57" w:name="_Toc55209196"/>
                      <w:bookmarkStart w:id="58" w:name="_Toc55210160"/>
                      <w:r w:rsidRPr="000B5725">
                        <w:rPr>
                          <w:color w:val="FFFFFF" w:themeColor="background1"/>
                          <w:sz w:val="36"/>
                          <w:szCs w:val="36"/>
                        </w:rPr>
                        <w:t xml:space="preserve">Section </w:t>
                      </w:r>
                      <w:r w:rsidRPr="000B5725">
                        <w:rPr>
                          <w:color w:val="FFFFFF" w:themeColor="background1"/>
                          <w:sz w:val="36"/>
                          <w:szCs w:val="36"/>
                          <w:lang w:val="en-US"/>
                        </w:rPr>
                        <w:t>4:</w:t>
                      </w:r>
                      <w:r w:rsidRPr="000B5725">
                        <w:rPr>
                          <w:color w:val="FFFFFF" w:themeColor="background1"/>
                          <w:lang w:val="en-US"/>
                        </w:rPr>
                        <w:br/>
                      </w:r>
                      <w:bookmarkEnd w:id="57"/>
                      <w:bookmarkEnd w:id="58"/>
                      <w:r w:rsidRPr="000B5725">
                        <w:rPr>
                          <w:color w:val="FFFFFF" w:themeColor="background1"/>
                          <w:sz w:val="70"/>
                          <w:szCs w:val="70"/>
                          <w:lang w:val="en-US"/>
                        </w:rPr>
                        <w:t>Performance Improvement Project Validation</w:t>
                      </w:r>
                    </w:p>
                  </w:txbxContent>
                </v:textbox>
                <w10:wrap anchorx="margin"/>
              </v:shape>
            </w:pict>
          </mc:Fallback>
        </mc:AlternateContent>
      </w:r>
      <w:r>
        <w:rPr>
          <w:noProof/>
          <w:lang w:eastAsia="ru-RU"/>
        </w:rPr>
        <mc:AlternateContent>
          <mc:Choice Requires="wps">
            <w:drawing>
              <wp:anchor distT="0" distB="0" distL="114300" distR="114300" simplePos="0" relativeHeight="251748352" behindDoc="0" locked="0" layoutInCell="1" allowOverlap="1" wp14:anchorId="4C57AC0A" wp14:editId="606DECB9">
                <wp:simplePos x="0" y="0"/>
                <wp:positionH relativeFrom="margin">
                  <wp:align>left</wp:align>
                </wp:positionH>
                <wp:positionV relativeFrom="paragraph">
                  <wp:posOffset>5661550</wp:posOffset>
                </wp:positionV>
                <wp:extent cx="1881505" cy="0"/>
                <wp:effectExtent l="0" t="19050" r="42545" b="38100"/>
                <wp:wrapNone/>
                <wp:docPr id="37" name="Straight Connector 37"/>
                <wp:cNvGraphicFramePr/>
                <a:graphic xmlns:a="http://schemas.openxmlformats.org/drawingml/2006/main">
                  <a:graphicData uri="http://schemas.microsoft.com/office/word/2010/wordprocessingShape">
                    <wps:wsp>
                      <wps:cNvCnPr/>
                      <wps:spPr>
                        <a:xfrm>
                          <a:off x="0" y="0"/>
                          <a:ext cx="18815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BCFCC" id="Straight Connector 37" o:spid="_x0000_s1026" style="position:absolute;z-index:251748352;visibility:visible;mso-wrap-style:square;mso-wrap-distance-left:9pt;mso-wrap-distance-top:0;mso-wrap-distance-right:9pt;mso-wrap-distance-bottom:0;mso-position-horizontal:left;mso-position-horizontal-relative:margin;mso-position-vertical:absolute;mso-position-vertical-relative:text" from="0,445.8pt" to="148.15pt,4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" strokecolor="white [3212]" strokeweight="4.5pt">
                <v:stroke joinstyle="miter"/>
                <w10:wrap anchorx="margin"/>
              </v:line>
            </w:pict>
          </mc:Fallback>
        </mc:AlternateContent>
      </w:r>
      <w:r>
        <w:rPr>
          <w:noProof/>
          <w:sz w:val="28"/>
          <w:szCs w:val="28"/>
        </w:rPr>
        <w:drawing>
          <wp:anchor distT="0" distB="0" distL="114300" distR="114300" simplePos="0" relativeHeight="251744256" behindDoc="1" locked="0" layoutInCell="1" allowOverlap="1" wp14:anchorId="5DDBE389" wp14:editId="5AE463AF">
            <wp:simplePos x="0" y="0"/>
            <wp:positionH relativeFrom="page">
              <wp:align>right</wp:align>
            </wp:positionH>
            <wp:positionV relativeFrom="page">
              <wp:align>bottom</wp:align>
            </wp:positionV>
            <wp:extent cx="7751202" cy="10030967"/>
            <wp:effectExtent l="0" t="0" r="254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r>
        <w:rPr>
          <w:caps/>
        </w:rPr>
        <w:br w:type="page"/>
      </w:r>
    </w:p>
    <w:p w14:paraId="62875C7B" w14:textId="15D5D4D6" w:rsidR="00EB2CA1" w:rsidRPr="007634AD" w:rsidRDefault="00EB2CA1" w:rsidP="00DC36A8">
      <w:pPr>
        <w:pStyle w:val="Heading1"/>
        <w:framePr w:wrap="notBeside"/>
        <w:rPr>
          <w:color w:val="403A60"/>
        </w:rPr>
      </w:pPr>
      <w:r w:rsidRPr="003845AF">
        <w:rPr>
          <w:color w:val="538135" w:themeColor="accent6" w:themeShade="BF"/>
        </w:rPr>
        <w:lastRenderedPageBreak/>
        <w:br w:type="page"/>
      </w:r>
      <w:bookmarkStart w:id="50" w:name="_Toc33281650"/>
      <w:bookmarkStart w:id="51" w:name="_Toc67909766"/>
      <w:r w:rsidR="002202FE" w:rsidRPr="007634AD">
        <w:rPr>
          <w:color w:val="403A60"/>
        </w:rPr>
        <w:t xml:space="preserve">Section </w:t>
      </w:r>
      <w:r w:rsidR="007041D1">
        <w:rPr>
          <w:color w:val="403A60"/>
        </w:rPr>
        <w:t>4</w:t>
      </w:r>
      <w:r w:rsidR="002202FE" w:rsidRPr="007634AD">
        <w:rPr>
          <w:color w:val="403A60"/>
        </w:rPr>
        <w:t xml:space="preserve">. </w:t>
      </w:r>
      <w:r w:rsidRPr="007634AD">
        <w:rPr>
          <w:color w:val="403A60"/>
        </w:rPr>
        <w:t xml:space="preserve">Performance Improvement Project </w:t>
      </w:r>
      <w:r w:rsidR="00DC36A8" w:rsidRPr="007634AD">
        <w:rPr>
          <w:color w:val="403A60"/>
        </w:rPr>
        <w:t>Validation</w:t>
      </w:r>
      <w:bookmarkEnd w:id="50"/>
      <w:bookmarkEnd w:id="51"/>
    </w:p>
    <w:p w14:paraId="7DF3D23A" w14:textId="77777777" w:rsidR="00DC36A8" w:rsidRPr="00DC36A8" w:rsidRDefault="00DC36A8" w:rsidP="00DC36A8">
      <w:pPr>
        <w:spacing w:after="0"/>
      </w:pPr>
    </w:p>
    <w:p w14:paraId="07B87601" w14:textId="77777777" w:rsidR="00072D15" w:rsidRPr="00D60293" w:rsidRDefault="00072D15" w:rsidP="00D60293">
      <w:pPr>
        <w:pStyle w:val="Heading2"/>
        <w:shd w:val="clear" w:color="auto" w:fill="D3D0E2"/>
        <w:spacing w:before="0" w:line="240" w:lineRule="auto"/>
        <w:contextualSpacing/>
        <w:rPr>
          <w:rFonts w:ascii="Open Sans" w:hAnsi="Open Sans" w:cs="Open Sans"/>
          <w:b/>
          <w:bCs/>
          <w:color w:val="auto"/>
          <w:sz w:val="24"/>
          <w:szCs w:val="22"/>
        </w:rPr>
      </w:pPr>
      <w:bookmarkStart w:id="52" w:name="_Toc33199381"/>
      <w:bookmarkStart w:id="53" w:name="_Toc33281651"/>
      <w:bookmarkStart w:id="54" w:name="_Toc67909767"/>
      <w:r w:rsidRPr="00D60293">
        <w:rPr>
          <w:rFonts w:ascii="Open Sans" w:hAnsi="Open Sans" w:cs="Open Sans"/>
          <w:b/>
          <w:bCs/>
          <w:color w:val="auto"/>
          <w:sz w:val="24"/>
          <w:szCs w:val="22"/>
        </w:rPr>
        <w:t>Methodology</w:t>
      </w:r>
      <w:bookmarkEnd w:id="52"/>
      <w:bookmarkEnd w:id="53"/>
      <w:bookmarkEnd w:id="54"/>
    </w:p>
    <w:p w14:paraId="4A93C088" w14:textId="77777777" w:rsidR="00072D15" w:rsidRDefault="00072D15" w:rsidP="00072D15">
      <w:pPr>
        <w:spacing w:after="0" w:line="240" w:lineRule="auto"/>
        <w:contextualSpacing/>
      </w:pPr>
    </w:p>
    <w:p w14:paraId="214DF5C7" w14:textId="35B18B04" w:rsidR="00072D15" w:rsidRDefault="00072D15" w:rsidP="00072D15">
      <w:pPr>
        <w:spacing w:after="0" w:line="240" w:lineRule="auto"/>
        <w:contextualSpacing/>
        <w:rPr>
          <w:szCs w:val="24"/>
        </w:rPr>
      </w:pPr>
      <w:r>
        <w:rPr>
          <w:szCs w:val="24"/>
        </w:rPr>
        <w:t>In 2017, MassHealth introduced a new approach to conducting Performance Improvement Projects. In the past, plans submitted their annual project report in July to permit the use the project year HEDIS</w:t>
      </w:r>
      <w:r>
        <w:rPr>
          <w:rFonts w:ascii="Calibri" w:hAnsi="Calibri" w:cs="Calibri"/>
          <w:szCs w:val="24"/>
        </w:rPr>
        <w:t>®</w:t>
      </w:r>
      <w:r>
        <w:rPr>
          <w:szCs w:val="24"/>
        </w:rPr>
        <w:t xml:space="preserve"> data. K</w:t>
      </w:r>
      <w:r w:rsidR="0097102B">
        <w:rPr>
          <w:szCs w:val="24"/>
        </w:rPr>
        <w:t>epro</w:t>
      </w:r>
      <w:r>
        <w:rPr>
          <w:szCs w:val="24"/>
        </w:rPr>
        <w:t>’s evaluation of the project was not complete until October.  Plans received formal project evaluations ten months or more after the end of the project year.  The lack of timely feedback made it difficult for the plans to make timely changes in interventions and project design that might positively affect project outcomes.</w:t>
      </w:r>
    </w:p>
    <w:p w14:paraId="46DA9B00" w14:textId="77777777" w:rsidR="00072D15" w:rsidRDefault="00072D15" w:rsidP="00072D15">
      <w:pPr>
        <w:spacing w:after="0" w:line="240" w:lineRule="auto"/>
        <w:contextualSpacing/>
        <w:rPr>
          <w:szCs w:val="24"/>
        </w:rPr>
      </w:pPr>
    </w:p>
    <w:p w14:paraId="4B792252" w14:textId="77777777" w:rsidR="00072D15" w:rsidRDefault="00072D15" w:rsidP="00072D15">
      <w:pPr>
        <w:spacing w:after="0" w:line="240" w:lineRule="auto"/>
        <w:contextualSpacing/>
        <w:rPr>
          <w:szCs w:val="24"/>
        </w:rPr>
      </w:pPr>
      <w:r>
        <w:rPr>
          <w:szCs w:val="24"/>
        </w:rPr>
        <w:t xml:space="preserve">To permit a more real-time review of Performance Improvement Projects, MassHealth adopted a three-stage approach:  </w:t>
      </w:r>
    </w:p>
    <w:p w14:paraId="01267D08" w14:textId="77777777" w:rsidR="00072D15" w:rsidRDefault="00072D15" w:rsidP="00072D15">
      <w:pPr>
        <w:spacing w:after="0" w:line="240" w:lineRule="auto"/>
        <w:contextualSpacing/>
        <w:rPr>
          <w:szCs w:val="24"/>
        </w:rPr>
      </w:pPr>
    </w:p>
    <w:p w14:paraId="3C975C32" w14:textId="77777777" w:rsidR="00072D15" w:rsidRPr="001A16A5" w:rsidRDefault="00072D15" w:rsidP="00072D15">
      <w:pPr>
        <w:spacing w:after="0" w:line="240" w:lineRule="auto"/>
        <w:contextualSpacing/>
      </w:pPr>
      <w:r w:rsidRPr="001A16A5">
        <w:rPr>
          <w:b/>
        </w:rPr>
        <w:t xml:space="preserve">Baseline/Initial Implementation Period:  </w:t>
      </w:r>
      <w:r>
        <w:t>Calendar Year 2018</w:t>
      </w:r>
    </w:p>
    <w:p w14:paraId="15B8BE2A" w14:textId="77777777" w:rsidR="00072D15" w:rsidRPr="001A16A5" w:rsidRDefault="00072D15" w:rsidP="00072D15">
      <w:pPr>
        <w:spacing w:after="0" w:line="240" w:lineRule="auto"/>
        <w:contextualSpacing/>
      </w:pPr>
    </w:p>
    <w:p w14:paraId="6B640196" w14:textId="77777777" w:rsidR="00072D15" w:rsidRPr="001A16A5" w:rsidRDefault="00072D15" w:rsidP="00072D15">
      <w:pPr>
        <w:spacing w:after="0" w:line="240" w:lineRule="auto"/>
        <w:contextualSpacing/>
        <w:rPr>
          <w:i/>
          <w:u w:val="single"/>
        </w:rPr>
      </w:pPr>
      <w:r w:rsidRPr="001A16A5">
        <w:rPr>
          <w:i/>
          <w:u w:val="single"/>
        </w:rPr>
        <w:t>Planning Phase</w:t>
      </w:r>
      <w:r w:rsidRPr="001A16A5">
        <w:rPr>
          <w:u w:val="single"/>
        </w:rPr>
        <w:t xml:space="preserve">:  </w:t>
      </w:r>
      <w:r w:rsidRPr="001A16A5">
        <w:rPr>
          <w:i/>
          <w:u w:val="single"/>
        </w:rPr>
        <w:t xml:space="preserve">January </w:t>
      </w:r>
      <w:r>
        <w:rPr>
          <w:i/>
          <w:u w:val="single"/>
        </w:rPr>
        <w:t xml:space="preserve">2018 </w:t>
      </w:r>
      <w:r w:rsidRPr="001A16A5">
        <w:rPr>
          <w:i/>
          <w:u w:val="single"/>
        </w:rPr>
        <w:t>- March 2018</w:t>
      </w:r>
    </w:p>
    <w:p w14:paraId="769DB766" w14:textId="77777777" w:rsidR="00072D15" w:rsidRPr="009D1329" w:rsidRDefault="00072D15" w:rsidP="00072D15">
      <w:pPr>
        <w:spacing w:after="0" w:line="240" w:lineRule="auto"/>
        <w:contextualSpacing/>
      </w:pPr>
      <w:r w:rsidRPr="001A16A5">
        <w:t xml:space="preserve">During this period, plans developed detailed plans for interventions. Plans conducted a population analysis, a literature review, </w:t>
      </w:r>
      <w:r>
        <w:t xml:space="preserve">and </w:t>
      </w:r>
      <w:r w:rsidRPr="001A16A5">
        <w:t>root cause and barrier analyses all of which contributed to the design of appropriate interventions. Plans reported on this activity in March 2018. These reports described planned activities, performance measures, and data collection plans for initial implementation</w:t>
      </w:r>
      <w:r>
        <w:t>.</w:t>
      </w:r>
    </w:p>
    <w:p w14:paraId="1B91B114" w14:textId="77777777" w:rsidR="00072D15" w:rsidRDefault="00072D15" w:rsidP="00072D15">
      <w:pPr>
        <w:spacing w:after="0" w:line="240" w:lineRule="auto"/>
        <w:contextualSpacing/>
      </w:pPr>
    </w:p>
    <w:p w14:paraId="3F430AD5" w14:textId="77777777" w:rsidR="00072D15" w:rsidRPr="00A01714" w:rsidRDefault="00072D15" w:rsidP="00072D15">
      <w:pPr>
        <w:spacing w:after="0" w:line="240" w:lineRule="auto"/>
        <w:contextualSpacing/>
        <w:rPr>
          <w:u w:val="single"/>
        </w:rPr>
      </w:pPr>
      <w:r w:rsidRPr="00A01714">
        <w:rPr>
          <w:i/>
          <w:u w:val="single"/>
        </w:rPr>
        <w:t xml:space="preserve">Initial Implementation: </w:t>
      </w:r>
      <w:r>
        <w:rPr>
          <w:i/>
          <w:u w:val="single"/>
        </w:rPr>
        <w:t xml:space="preserve"> </w:t>
      </w:r>
      <w:r w:rsidRPr="00A01714">
        <w:rPr>
          <w:i/>
          <w:u w:val="single"/>
        </w:rPr>
        <w:t>Ma</w:t>
      </w:r>
      <w:r>
        <w:rPr>
          <w:i/>
          <w:u w:val="single"/>
        </w:rPr>
        <w:t>rch</w:t>
      </w:r>
      <w:r w:rsidRPr="00A01714">
        <w:rPr>
          <w:i/>
          <w:u w:val="single"/>
        </w:rPr>
        <w:t xml:space="preserve"> 2018</w:t>
      </w:r>
      <w:r>
        <w:rPr>
          <w:i/>
          <w:u w:val="single"/>
        </w:rPr>
        <w:t xml:space="preserve"> </w:t>
      </w:r>
      <w:r w:rsidRPr="00A01714">
        <w:rPr>
          <w:i/>
          <w:u w:val="single"/>
        </w:rPr>
        <w:t>-</w:t>
      </w:r>
      <w:r>
        <w:rPr>
          <w:i/>
          <w:u w:val="single"/>
        </w:rPr>
        <w:t xml:space="preserve"> </w:t>
      </w:r>
      <w:r w:rsidRPr="00A01714">
        <w:rPr>
          <w:i/>
          <w:u w:val="single"/>
        </w:rPr>
        <w:t>December 2018</w:t>
      </w:r>
    </w:p>
    <w:p w14:paraId="0A035A8F" w14:textId="1BF04C42" w:rsidR="00072D15" w:rsidRDefault="00072D15" w:rsidP="00072D15">
      <w:pPr>
        <w:spacing w:after="0" w:line="240" w:lineRule="auto"/>
        <w:contextualSpacing/>
      </w:pPr>
      <w:r>
        <w:t>Incorporating feedback received from MassHealth and K</w:t>
      </w:r>
      <w:r w:rsidR="0097102B">
        <w:t>epro</w:t>
      </w:r>
      <w:r>
        <w:t>, the plans undertook the implementation of their proposed interventions. The plans submitted a progress report in September. In this report, the plans provided baseline data for the performance measures that had been previously approved by MassHealth and K</w:t>
      </w:r>
      <w:r w:rsidR="0097102B">
        <w:t>epro</w:t>
      </w:r>
      <w:r>
        <w:t xml:space="preserve">.  </w:t>
      </w:r>
    </w:p>
    <w:p w14:paraId="3DB5D6DF" w14:textId="77777777" w:rsidR="00072D15" w:rsidRDefault="00072D15" w:rsidP="00072D15">
      <w:pPr>
        <w:spacing w:after="0" w:line="240" w:lineRule="auto"/>
        <w:contextualSpacing/>
      </w:pPr>
    </w:p>
    <w:p w14:paraId="04010853" w14:textId="77777777" w:rsidR="00072D15" w:rsidRDefault="00072D15" w:rsidP="00072D15">
      <w:pPr>
        <w:spacing w:after="0" w:line="240" w:lineRule="auto"/>
        <w:contextualSpacing/>
      </w:pPr>
      <w:r w:rsidRPr="00A01714">
        <w:rPr>
          <w:b/>
        </w:rPr>
        <w:t>Mid-cycle Implementation Period:</w:t>
      </w:r>
      <w:r w:rsidRPr="00A01714">
        <w:t xml:space="preserve"> </w:t>
      </w:r>
      <w:r>
        <w:t xml:space="preserve"> Calendar Year 2019</w:t>
      </w:r>
    </w:p>
    <w:p w14:paraId="36A90D6D" w14:textId="77777777" w:rsidR="00072D15" w:rsidRDefault="00072D15" w:rsidP="00072D15">
      <w:pPr>
        <w:spacing w:after="0" w:line="240" w:lineRule="auto"/>
        <w:contextualSpacing/>
      </w:pPr>
    </w:p>
    <w:p w14:paraId="0E74EE0F" w14:textId="77777777" w:rsidR="00072D15" w:rsidRPr="00A01714" w:rsidRDefault="00072D15" w:rsidP="00072D15">
      <w:pPr>
        <w:spacing w:after="0" w:line="240" w:lineRule="auto"/>
        <w:contextualSpacing/>
        <w:rPr>
          <w:u w:val="single"/>
        </w:rPr>
      </w:pPr>
      <w:r w:rsidRPr="00A01714">
        <w:rPr>
          <w:i/>
          <w:u w:val="single"/>
        </w:rPr>
        <w:t>Mid-Cycle Progress Reports</w:t>
      </w:r>
      <w:r w:rsidRPr="00A01714">
        <w:rPr>
          <w:u w:val="single"/>
        </w:rPr>
        <w:t xml:space="preserve">: </w:t>
      </w:r>
      <w:r>
        <w:rPr>
          <w:u w:val="single"/>
        </w:rPr>
        <w:t xml:space="preserve"> </w:t>
      </w:r>
      <w:r w:rsidRPr="00A01714">
        <w:rPr>
          <w:i/>
          <w:u w:val="single"/>
        </w:rPr>
        <w:t>March 2019</w:t>
      </w:r>
    </w:p>
    <w:p w14:paraId="36DD78A9" w14:textId="1A77D413" w:rsidR="00072D15" w:rsidRDefault="007C7F31" w:rsidP="00072D15">
      <w:pPr>
        <w:spacing w:after="0" w:line="240" w:lineRule="auto"/>
        <w:contextualSpacing/>
      </w:pPr>
      <w:r>
        <w:t>Managed care plans</w:t>
      </w:r>
      <w:r w:rsidR="00072D15" w:rsidRPr="00A01714">
        <w:t xml:space="preserve"> </w:t>
      </w:r>
      <w:r w:rsidR="00072D15">
        <w:t>submitted p</w:t>
      </w:r>
      <w:r w:rsidR="00072D15" w:rsidRPr="00A01714">
        <w:t>rogress reports detailing changes made because of feedback or lessons learned in the previous cycle</w:t>
      </w:r>
      <w:r w:rsidR="00072D15">
        <w:t xml:space="preserve"> as well as u</w:t>
      </w:r>
      <w:r w:rsidR="00072D15" w:rsidRPr="00A01714">
        <w:t>pdates o</w:t>
      </w:r>
      <w:r w:rsidR="00072D15">
        <w:t>n</w:t>
      </w:r>
      <w:r w:rsidR="00072D15" w:rsidRPr="00A01714">
        <w:t xml:space="preserve"> the current year’s interventions</w:t>
      </w:r>
      <w:r w:rsidR="00072D15">
        <w:t>.</w:t>
      </w:r>
    </w:p>
    <w:p w14:paraId="696AC29C" w14:textId="77777777" w:rsidR="00072D15" w:rsidRDefault="00072D15" w:rsidP="00072D15">
      <w:pPr>
        <w:spacing w:after="0" w:line="240" w:lineRule="auto"/>
        <w:contextualSpacing/>
      </w:pPr>
    </w:p>
    <w:p w14:paraId="3FB8C4FF" w14:textId="210F0C6E" w:rsidR="00072D15" w:rsidRPr="00A01714" w:rsidRDefault="00072D15" w:rsidP="00072D15">
      <w:pPr>
        <w:spacing w:after="0" w:line="240" w:lineRule="auto"/>
        <w:contextualSpacing/>
        <w:rPr>
          <w:i/>
          <w:u w:val="single"/>
        </w:rPr>
      </w:pPr>
      <w:r w:rsidRPr="00A01714">
        <w:rPr>
          <w:i/>
          <w:u w:val="single"/>
        </w:rPr>
        <w:t xml:space="preserve">Mid-Cycle Annual Report: </w:t>
      </w:r>
      <w:r>
        <w:rPr>
          <w:i/>
          <w:u w:val="single"/>
        </w:rPr>
        <w:t xml:space="preserve"> </w:t>
      </w:r>
      <w:r w:rsidRPr="00A01714">
        <w:rPr>
          <w:i/>
          <w:u w:val="single"/>
        </w:rPr>
        <w:t>September 2019</w:t>
      </w:r>
    </w:p>
    <w:p w14:paraId="2E6A3AD0" w14:textId="2104917E" w:rsidR="00072D15" w:rsidRDefault="007C7F31" w:rsidP="00072D15">
      <w:pPr>
        <w:spacing w:after="0" w:line="240" w:lineRule="auto"/>
        <w:contextualSpacing/>
      </w:pPr>
      <w:r>
        <w:t>Managed care plans</w:t>
      </w:r>
      <w:r w:rsidR="00072D15" w:rsidRPr="00A01714">
        <w:t xml:space="preserve"> submit</w:t>
      </w:r>
      <w:r w:rsidR="00072D15">
        <w:t>ted</w:t>
      </w:r>
      <w:r w:rsidR="00072D15" w:rsidRPr="00A01714">
        <w:t xml:space="preserve"> annual reports describing current interventions, short-term indicators</w:t>
      </w:r>
      <w:r w:rsidR="00072D15">
        <w:t xml:space="preserve"> and small tests of change</w:t>
      </w:r>
      <w:r w:rsidR="00072D15" w:rsidRPr="00A01714">
        <w:t xml:space="preserve">, </w:t>
      </w:r>
      <w:r w:rsidR="00072D15">
        <w:t xml:space="preserve">and performance </w:t>
      </w:r>
      <w:r w:rsidR="00072D15" w:rsidRPr="00A01714">
        <w:t>data as applicable</w:t>
      </w:r>
      <w:r w:rsidR="00072D15">
        <w:t xml:space="preserve">. </w:t>
      </w:r>
      <w:r w:rsidR="001E749A">
        <w:t>It</w:t>
      </w:r>
      <w:r w:rsidR="00072D15">
        <w:t xml:space="preserve"> also </w:t>
      </w:r>
      <w:r w:rsidR="00072D15" w:rsidRPr="00A01714">
        <w:t>assess</w:t>
      </w:r>
      <w:r w:rsidR="00072D15">
        <w:t>ed</w:t>
      </w:r>
      <w:r w:rsidR="00072D15" w:rsidRPr="00A01714">
        <w:t xml:space="preserve"> </w:t>
      </w:r>
      <w:r w:rsidR="00072D15">
        <w:t xml:space="preserve">the </w:t>
      </w:r>
      <w:r w:rsidR="00072D15" w:rsidRPr="00A01714">
        <w:t>results</w:t>
      </w:r>
      <w:r w:rsidR="00072D15">
        <w:t xml:space="preserve"> of the projects,</w:t>
      </w:r>
      <w:r w:rsidR="00072D15" w:rsidRPr="00A01714">
        <w:t xml:space="preserve"> including success</w:t>
      </w:r>
      <w:r w:rsidR="00072D15">
        <w:t>es</w:t>
      </w:r>
      <w:r w:rsidR="00072D15" w:rsidRPr="00A01714">
        <w:t xml:space="preserve"> and challenges. </w:t>
      </w:r>
    </w:p>
    <w:p w14:paraId="3C5EFEAD" w14:textId="77777777" w:rsidR="00072D15" w:rsidRDefault="00072D15" w:rsidP="00072D15">
      <w:pPr>
        <w:spacing w:after="0" w:line="240" w:lineRule="auto"/>
        <w:contextualSpacing/>
      </w:pPr>
    </w:p>
    <w:p w14:paraId="235D06C5" w14:textId="77777777" w:rsidR="00072D15" w:rsidRDefault="00072D15" w:rsidP="00072D15">
      <w:pPr>
        <w:spacing w:after="0" w:line="240" w:lineRule="auto"/>
        <w:contextualSpacing/>
      </w:pPr>
      <w:r w:rsidRPr="00A01714">
        <w:rPr>
          <w:b/>
        </w:rPr>
        <w:lastRenderedPageBreak/>
        <w:t>Final Implementation Period</w:t>
      </w:r>
      <w:r>
        <w:t xml:space="preserve">: </w:t>
      </w:r>
      <w:r w:rsidRPr="00A01714">
        <w:t xml:space="preserve"> </w:t>
      </w:r>
      <w:r>
        <w:t>Calendar Year 2020</w:t>
      </w:r>
    </w:p>
    <w:p w14:paraId="42D977D4" w14:textId="77777777" w:rsidR="00072D15" w:rsidRDefault="00072D15" w:rsidP="00072D15">
      <w:pPr>
        <w:spacing w:after="0" w:line="240" w:lineRule="auto"/>
        <w:contextualSpacing/>
        <w:rPr>
          <w:szCs w:val="24"/>
        </w:rPr>
      </w:pPr>
    </w:p>
    <w:p w14:paraId="2BD6C5B3" w14:textId="77777777" w:rsidR="00072D15" w:rsidRDefault="00072D15" w:rsidP="00072D15">
      <w:pPr>
        <w:spacing w:after="0" w:line="240" w:lineRule="auto"/>
        <w:contextualSpacing/>
        <w:rPr>
          <w:i/>
          <w:u w:val="single"/>
        </w:rPr>
      </w:pPr>
      <w:bookmarkStart w:id="55" w:name="_Hlk67387203"/>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696B3B04" w14:textId="0818F675" w:rsidR="00072D15" w:rsidRDefault="00072D15" w:rsidP="00072D15">
      <w:pPr>
        <w:spacing w:after="0" w:line="240" w:lineRule="auto"/>
        <w:contextualSpacing/>
      </w:pPr>
      <w:r>
        <w:t>MBHP</w:t>
      </w:r>
      <w:r w:rsidRPr="00A01714">
        <w:t xml:space="preserve"> submit</w:t>
      </w:r>
      <w:r w:rsidR="001E749A">
        <w:t>ted</w:t>
      </w:r>
      <w:r w:rsidRPr="00A01714">
        <w:t xml:space="preserve"> </w:t>
      </w:r>
      <w:r>
        <w:t xml:space="preserve">another progress </w:t>
      </w:r>
      <w:r w:rsidRPr="00A01714">
        <w:t>report</w:t>
      </w:r>
      <w:r>
        <w:t xml:space="preserve"> that </w:t>
      </w:r>
      <w:r w:rsidRPr="00A01714">
        <w:t>describ</w:t>
      </w:r>
      <w:r>
        <w:t>e</w:t>
      </w:r>
      <w:r w:rsidR="001E749A">
        <w:t>d</w:t>
      </w:r>
      <w:r w:rsidRPr="00A01714">
        <w:t xml:space="preserve"> current interventions, short-term indicators</w:t>
      </w:r>
      <w:r w:rsidR="001E749A">
        <w:t>,</w:t>
      </w:r>
      <w:r>
        <w:t xml:space="preserve"> and small tests of change</w:t>
      </w:r>
      <w:r w:rsidR="001E749A">
        <w:t>.  It</w:t>
      </w:r>
      <w:r>
        <w:t xml:space="preserve"> also </w:t>
      </w:r>
      <w:r w:rsidRPr="00A01714">
        <w:t>assess</w:t>
      </w:r>
      <w:r w:rsidR="001E749A">
        <w:t>ed</w:t>
      </w:r>
      <w:r w:rsidRPr="00A01714">
        <w:t xml:space="preserve"> </w:t>
      </w:r>
      <w:r>
        <w:t xml:space="preserve">the </w:t>
      </w:r>
      <w:r w:rsidRPr="00A01714">
        <w:t>results</w:t>
      </w:r>
      <w:r>
        <w:t xml:space="preserve"> of the project</w:t>
      </w:r>
      <w:r w:rsidR="001E749A">
        <w:t xml:space="preserve"> to date</w:t>
      </w:r>
      <w:r>
        <w:t>,</w:t>
      </w:r>
      <w:r w:rsidRPr="00A01714">
        <w:t xml:space="preserve"> including success</w:t>
      </w:r>
      <w:r>
        <w:t>es</w:t>
      </w:r>
      <w:r w:rsidRPr="00A01714">
        <w:t xml:space="preserve"> and challenges. </w:t>
      </w:r>
    </w:p>
    <w:p w14:paraId="51C4043C" w14:textId="77777777" w:rsidR="00072D15" w:rsidRDefault="00072D15" w:rsidP="00072D15">
      <w:pPr>
        <w:spacing w:after="0" w:line="240" w:lineRule="auto"/>
        <w:contextualSpacing/>
      </w:pPr>
    </w:p>
    <w:p w14:paraId="67E34E55" w14:textId="77777777" w:rsidR="00072D15" w:rsidRPr="00A01714" w:rsidRDefault="00072D15" w:rsidP="00072D15">
      <w:pPr>
        <w:spacing w:after="0" w:line="240" w:lineRule="auto"/>
        <w:contextualSpacing/>
        <w:rPr>
          <w:i/>
          <w:u w:val="single"/>
        </w:rPr>
      </w:pPr>
      <w:r w:rsidRPr="00A01714">
        <w:rPr>
          <w:i/>
          <w:u w:val="single"/>
        </w:rPr>
        <w:t xml:space="preserve">Final Implementation Annual Report: </w:t>
      </w:r>
      <w:r>
        <w:rPr>
          <w:i/>
          <w:u w:val="single"/>
        </w:rPr>
        <w:t xml:space="preserve"> </w:t>
      </w:r>
      <w:r w:rsidRPr="00A01714">
        <w:rPr>
          <w:i/>
          <w:u w:val="single"/>
        </w:rPr>
        <w:t>September 2020</w:t>
      </w:r>
    </w:p>
    <w:bookmarkEnd w:id="55"/>
    <w:p w14:paraId="1640F93C" w14:textId="44EF5B94" w:rsidR="00072D15" w:rsidRDefault="00072D15" w:rsidP="00072D15">
      <w:pPr>
        <w:spacing w:after="0" w:line="240" w:lineRule="auto"/>
        <w:contextualSpacing/>
      </w:pPr>
      <w:r>
        <w:t xml:space="preserve">MBHP </w:t>
      </w:r>
      <w:r w:rsidRPr="00A01714">
        <w:t>submi</w:t>
      </w:r>
      <w:r w:rsidR="001E749A">
        <w:t>tted</w:t>
      </w:r>
      <w:r w:rsidRPr="00A01714">
        <w:t xml:space="preserve"> </w:t>
      </w:r>
      <w:r>
        <w:t xml:space="preserve">a second </w:t>
      </w:r>
      <w:r w:rsidRPr="00A01714">
        <w:t>annual report</w:t>
      </w:r>
      <w:r>
        <w:t xml:space="preserve"> that</w:t>
      </w:r>
      <w:r w:rsidRPr="00A01714">
        <w:t xml:space="preserve"> describ</w:t>
      </w:r>
      <w:r>
        <w:t>e</w:t>
      </w:r>
      <w:r w:rsidR="001E749A">
        <w:t>d</w:t>
      </w:r>
      <w:r w:rsidRPr="00A01714">
        <w:t xml:space="preserve"> current interventions</w:t>
      </w:r>
      <w:r w:rsidR="001E749A">
        <w:t xml:space="preserve"> </w:t>
      </w:r>
      <w:r>
        <w:t xml:space="preserve">and performance </w:t>
      </w:r>
      <w:r w:rsidRPr="00A01714">
        <w:t>data as applicable</w:t>
      </w:r>
      <w:r>
        <w:t xml:space="preserve">. </w:t>
      </w:r>
      <w:r w:rsidR="007C7F31">
        <w:t>It</w:t>
      </w:r>
      <w:r>
        <w:t xml:space="preserve"> also </w:t>
      </w:r>
      <w:r w:rsidRPr="00A01714">
        <w:t>assess</w:t>
      </w:r>
      <w:r w:rsidR="001E749A">
        <w:t>ed</w:t>
      </w:r>
      <w:r w:rsidRPr="00A01714">
        <w:t xml:space="preserve"> </w:t>
      </w:r>
      <w:r>
        <w:t xml:space="preserve">the </w:t>
      </w:r>
      <w:r w:rsidRPr="00A01714">
        <w:t>results</w:t>
      </w:r>
      <w:r>
        <w:t xml:space="preserve"> of the project,</w:t>
      </w:r>
      <w:r w:rsidRPr="00A01714">
        <w:t xml:space="preserve"> in</w:t>
      </w:r>
      <w:r>
        <w:t>cluding successes and challenges and describe</w:t>
      </w:r>
      <w:r w:rsidR="001E749A">
        <w:t>d</w:t>
      </w:r>
      <w:r>
        <w:t xml:space="preserve"> plans for the final quarter of the initiative.</w:t>
      </w:r>
    </w:p>
    <w:p w14:paraId="55A62AEB" w14:textId="77777777" w:rsidR="00072D15" w:rsidRDefault="00072D15" w:rsidP="00072D15">
      <w:pPr>
        <w:spacing w:after="0" w:line="240" w:lineRule="auto"/>
        <w:contextualSpacing/>
      </w:pPr>
    </w:p>
    <w:p w14:paraId="62C95515" w14:textId="5357863F" w:rsidR="00072D15" w:rsidRPr="009F6FCA" w:rsidRDefault="001E749A" w:rsidP="00072D15">
      <w:pPr>
        <w:spacing w:after="0" w:line="240" w:lineRule="auto"/>
        <w:contextualSpacing/>
        <w:rPr>
          <w:szCs w:val="24"/>
        </w:rPr>
      </w:pPr>
      <w:r>
        <w:t xml:space="preserve">These </w:t>
      </w:r>
      <w:r w:rsidR="00072D15">
        <w:t xml:space="preserve">reports </w:t>
      </w:r>
      <w:r>
        <w:t>were</w:t>
      </w:r>
      <w:r w:rsidR="00072D15">
        <w:t xml:space="preserve"> reviewed by K</w:t>
      </w:r>
      <w:r w:rsidR="0097102B">
        <w:t>epro</w:t>
      </w:r>
      <w:r w:rsidR="00072D15">
        <w:t>. The 20</w:t>
      </w:r>
      <w:r w:rsidR="007533ED">
        <w:t>20</w:t>
      </w:r>
      <w:r w:rsidR="00072D15">
        <w:t xml:space="preserve"> </w:t>
      </w:r>
      <w:r w:rsidR="00985344">
        <w:t>Progress and Annual R</w:t>
      </w:r>
      <w:r w:rsidR="00072D15">
        <w:t xml:space="preserve">eports are discussed herein. Each project </w:t>
      </w:r>
      <w:r>
        <w:t>was</w:t>
      </w:r>
      <w:r w:rsidR="00072D15">
        <w:t xml:space="preserve"> evaluated </w:t>
      </w:r>
      <w:r w:rsidR="00072D15" w:rsidRPr="009F6FCA">
        <w:rPr>
          <w:szCs w:val="24"/>
        </w:rPr>
        <w:t xml:space="preserve">to determine whether the organization selected, designed, and executed the projects in a manner consistent with CMS EQR Protocol </w:t>
      </w:r>
      <w:r>
        <w:rPr>
          <w:szCs w:val="24"/>
        </w:rPr>
        <w:t>1</w:t>
      </w:r>
      <w:r w:rsidR="00072D15">
        <w:rPr>
          <w:szCs w:val="24"/>
        </w:rPr>
        <w:t xml:space="preserve">, </w:t>
      </w:r>
      <w:r w:rsidR="00072D15" w:rsidRPr="00347029">
        <w:rPr>
          <w:i/>
          <w:szCs w:val="24"/>
        </w:rPr>
        <w:t>Performance Improvement Project Validation</w:t>
      </w:r>
      <w:r w:rsidR="00072D15" w:rsidRPr="009F6FCA">
        <w:rPr>
          <w:szCs w:val="24"/>
        </w:rPr>
        <w:t xml:space="preserve">. </w:t>
      </w:r>
      <w:r w:rsidR="00072D15">
        <w:rPr>
          <w:szCs w:val="24"/>
        </w:rPr>
        <w:t xml:space="preserve">This evaluation </w:t>
      </w:r>
      <w:r w:rsidR="00072D15" w:rsidRPr="009F6FCA">
        <w:rPr>
          <w:szCs w:val="24"/>
        </w:rPr>
        <w:t>also determine</w:t>
      </w:r>
      <w:r>
        <w:rPr>
          <w:szCs w:val="24"/>
        </w:rPr>
        <w:t>d</w:t>
      </w:r>
      <w:r w:rsidR="00072D15" w:rsidRPr="009F6FCA">
        <w:rPr>
          <w:szCs w:val="24"/>
        </w:rPr>
        <w:t xml:space="preserve"> whether the projects have achieved or likely will achieve favorable results. </w:t>
      </w:r>
      <w:r w:rsidR="00072D15">
        <w:rPr>
          <w:szCs w:val="24"/>
        </w:rPr>
        <w:t>K</w:t>
      </w:r>
      <w:r w:rsidR="0097102B">
        <w:rPr>
          <w:szCs w:val="24"/>
        </w:rPr>
        <w:t>epro</w:t>
      </w:r>
      <w:r w:rsidR="00072D15">
        <w:rPr>
          <w:szCs w:val="24"/>
        </w:rPr>
        <w:t xml:space="preserve"> distribute</w:t>
      </w:r>
      <w:r>
        <w:rPr>
          <w:szCs w:val="24"/>
        </w:rPr>
        <w:t>d</w:t>
      </w:r>
      <w:r w:rsidR="00072D15">
        <w:rPr>
          <w:szCs w:val="24"/>
        </w:rPr>
        <w:t xml:space="preserve"> detailed evaluation criteria and instructions to the plans to support their efforts.</w:t>
      </w:r>
    </w:p>
    <w:p w14:paraId="60D1ED0E" w14:textId="77777777" w:rsidR="00072D15" w:rsidRPr="009F6FCA" w:rsidRDefault="00072D15" w:rsidP="00072D15">
      <w:pPr>
        <w:spacing w:after="0" w:line="240" w:lineRule="auto"/>
        <w:contextualSpacing/>
        <w:rPr>
          <w:szCs w:val="24"/>
        </w:rPr>
      </w:pPr>
    </w:p>
    <w:p w14:paraId="70801789" w14:textId="77777777" w:rsidR="00072D15" w:rsidRPr="009F6FCA" w:rsidRDefault="00072D15" w:rsidP="00072D15">
      <w:pPr>
        <w:spacing w:after="0" w:line="240" w:lineRule="auto"/>
        <w:contextualSpacing/>
        <w:rPr>
          <w:szCs w:val="24"/>
        </w:rPr>
      </w:pPr>
      <w:r w:rsidRPr="009F6FCA">
        <w:rPr>
          <w:szCs w:val="24"/>
        </w:rPr>
        <w:t xml:space="preserve">The review </w:t>
      </w:r>
      <w:r>
        <w:rPr>
          <w:szCs w:val="24"/>
        </w:rPr>
        <w:t xml:space="preserve">of each report </w:t>
      </w:r>
      <w:r w:rsidRPr="009F6FCA">
        <w:rPr>
          <w:szCs w:val="24"/>
        </w:rPr>
        <w:t>is a four-step process:</w:t>
      </w:r>
    </w:p>
    <w:p w14:paraId="7D13E0B8" w14:textId="77777777" w:rsidR="00072D15" w:rsidRPr="009F6FCA" w:rsidRDefault="00072D15" w:rsidP="00072D15">
      <w:pPr>
        <w:spacing w:after="0" w:line="240" w:lineRule="auto"/>
        <w:contextualSpacing/>
        <w:rPr>
          <w:szCs w:val="24"/>
        </w:rPr>
      </w:pPr>
    </w:p>
    <w:p w14:paraId="018D0E9C" w14:textId="22A69965" w:rsidR="00072D15" w:rsidRDefault="00072D15" w:rsidP="00556297">
      <w:pPr>
        <w:pStyle w:val="ListParagraph"/>
        <w:numPr>
          <w:ilvl w:val="0"/>
          <w:numId w:val="1"/>
        </w:numPr>
        <w:spacing w:after="0" w:line="240" w:lineRule="auto"/>
        <w:rPr>
          <w:szCs w:val="24"/>
        </w:rPr>
      </w:pPr>
      <w:bookmarkStart w:id="56" w:name="_Hlk62466202"/>
      <w:r w:rsidRPr="00D60293">
        <w:rPr>
          <w:b/>
          <w:bCs/>
          <w:i/>
          <w:szCs w:val="24"/>
        </w:rPr>
        <w:t>PIP Questionnaire</w:t>
      </w:r>
      <w:r w:rsidRPr="00D60293">
        <w:rPr>
          <w:b/>
          <w:bCs/>
          <w:szCs w:val="24"/>
        </w:rPr>
        <w:t>.</w:t>
      </w:r>
      <w:r w:rsidRPr="00DA6CD9">
        <w:rPr>
          <w:szCs w:val="24"/>
        </w:rPr>
        <w:t xml:space="preserve"> Plans submit a completed reporting questionnaire for each PIP. This questionnaire is </w:t>
      </w:r>
      <w:proofErr w:type="gramStart"/>
      <w:r w:rsidRPr="00DA6CD9">
        <w:rPr>
          <w:szCs w:val="24"/>
        </w:rPr>
        <w:t>stage-specific</w:t>
      </w:r>
      <w:proofErr w:type="gramEnd"/>
      <w:r w:rsidRPr="00DA6CD9">
        <w:rPr>
          <w:szCs w:val="24"/>
        </w:rPr>
        <w:t>. In 20</w:t>
      </w:r>
      <w:r w:rsidR="000217B3" w:rsidRPr="00DA6CD9">
        <w:rPr>
          <w:szCs w:val="24"/>
        </w:rPr>
        <w:t>20</w:t>
      </w:r>
      <w:r w:rsidRPr="00DA6CD9">
        <w:rPr>
          <w:szCs w:val="24"/>
        </w:rPr>
        <w:t xml:space="preserve">, plans submitted </w:t>
      </w:r>
      <w:r w:rsidR="00DA6CD9" w:rsidRPr="00DA6CD9">
        <w:rPr>
          <w:szCs w:val="24"/>
        </w:rPr>
        <w:t xml:space="preserve">a </w:t>
      </w:r>
      <w:r w:rsidR="000217B3" w:rsidRPr="00DA6CD9">
        <w:rPr>
          <w:szCs w:val="24"/>
        </w:rPr>
        <w:t xml:space="preserve">Project Update </w:t>
      </w:r>
      <w:r w:rsidR="00DA6CD9" w:rsidRPr="00DA6CD9">
        <w:rPr>
          <w:szCs w:val="24"/>
        </w:rPr>
        <w:t xml:space="preserve">(March) </w:t>
      </w:r>
      <w:r w:rsidR="000217B3" w:rsidRPr="00DA6CD9">
        <w:rPr>
          <w:szCs w:val="24"/>
        </w:rPr>
        <w:t>and a</w:t>
      </w:r>
      <w:r w:rsidR="00DA6CD9" w:rsidRPr="00DA6CD9">
        <w:rPr>
          <w:szCs w:val="24"/>
        </w:rPr>
        <w:t xml:space="preserve"> report on</w:t>
      </w:r>
      <w:r w:rsidR="000217B3" w:rsidRPr="00DA6CD9">
        <w:rPr>
          <w:szCs w:val="24"/>
        </w:rPr>
        <w:t xml:space="preserve"> Project Results </w:t>
      </w:r>
      <w:r w:rsidR="00DA6CD9" w:rsidRPr="00DA6CD9">
        <w:rPr>
          <w:szCs w:val="24"/>
        </w:rPr>
        <w:t xml:space="preserve"> (September).</w:t>
      </w:r>
      <w:r w:rsidR="000217B3" w:rsidRPr="00DA6CD9">
        <w:rPr>
          <w:szCs w:val="24"/>
        </w:rPr>
        <w:t xml:space="preserve"> </w:t>
      </w:r>
      <w:r w:rsidR="00DA6CD9" w:rsidRPr="00DA6CD9">
        <w:rPr>
          <w:szCs w:val="24"/>
        </w:rPr>
        <w:t xml:space="preserve"> </w:t>
      </w:r>
      <w:r w:rsidRPr="00DA6CD9">
        <w:rPr>
          <w:szCs w:val="24"/>
        </w:rPr>
        <w:t xml:space="preserve">The Progress </w:t>
      </w:r>
      <w:r w:rsidR="000217B3" w:rsidRPr="00DA6CD9">
        <w:rPr>
          <w:szCs w:val="24"/>
        </w:rPr>
        <w:t xml:space="preserve">Update report </w:t>
      </w:r>
      <w:r w:rsidRPr="00DA6CD9">
        <w:rPr>
          <w:szCs w:val="24"/>
        </w:rPr>
        <w:t>ask</w:t>
      </w:r>
      <w:r w:rsidR="000217B3" w:rsidRPr="00DA6CD9">
        <w:rPr>
          <w:szCs w:val="24"/>
        </w:rPr>
        <w:t>ed for a description of stakeholder involvement; an update to project goals, if any; the status of intervention implementation and any barriers experienced; and plans for going forward.  The Project Results report included a description of the strategies used to ensure the cultural competence of interventions; a</w:t>
      </w:r>
      <w:r w:rsidR="00746AD8" w:rsidRPr="00DA6CD9">
        <w:rPr>
          <w:szCs w:val="24"/>
        </w:rPr>
        <w:t>n updated</w:t>
      </w:r>
      <w:r w:rsidR="000217B3" w:rsidRPr="00DA6CD9">
        <w:rPr>
          <w:szCs w:val="24"/>
        </w:rPr>
        <w:t xml:space="preserve"> population analysis; an analysis of intervention outcome effectiveness;  </w:t>
      </w:r>
      <w:r w:rsidR="00746AD8" w:rsidRPr="00DA6CD9">
        <w:rPr>
          <w:szCs w:val="24"/>
        </w:rPr>
        <w:t xml:space="preserve">the remeasurement of identified performance indicators; </w:t>
      </w:r>
      <w:r w:rsidR="000217B3" w:rsidRPr="00DA6CD9">
        <w:rPr>
          <w:szCs w:val="24"/>
        </w:rPr>
        <w:t xml:space="preserve">status and barriers;  </w:t>
      </w:r>
      <w:r w:rsidR="00DA6CD9" w:rsidRPr="00DA6CD9">
        <w:rPr>
          <w:szCs w:val="24"/>
        </w:rPr>
        <w:t xml:space="preserve">and a description of lessons learned by the project team.  </w:t>
      </w:r>
    </w:p>
    <w:p w14:paraId="23A67425" w14:textId="79DC2911" w:rsidR="007C7F31" w:rsidRPr="00985344" w:rsidRDefault="007C7F31" w:rsidP="00985344">
      <w:pPr>
        <w:spacing w:after="0" w:line="240" w:lineRule="auto"/>
        <w:rPr>
          <w:szCs w:val="24"/>
        </w:rPr>
      </w:pPr>
    </w:p>
    <w:bookmarkEnd w:id="56"/>
    <w:p w14:paraId="1B761638" w14:textId="06E79AAD" w:rsidR="00072D15" w:rsidRPr="009F6FCA" w:rsidRDefault="00072D15" w:rsidP="00072D15">
      <w:pPr>
        <w:pStyle w:val="ListParagraph"/>
        <w:numPr>
          <w:ilvl w:val="0"/>
          <w:numId w:val="1"/>
        </w:numPr>
        <w:spacing w:after="0" w:line="240" w:lineRule="auto"/>
        <w:rPr>
          <w:szCs w:val="24"/>
        </w:rPr>
      </w:pPr>
      <w:r w:rsidRPr="00D60293">
        <w:rPr>
          <w:b/>
          <w:bCs/>
          <w:i/>
          <w:szCs w:val="24"/>
        </w:rPr>
        <w:t>Desktop Review</w:t>
      </w:r>
      <w:r w:rsidRPr="00D60293">
        <w:rPr>
          <w:b/>
          <w:bCs/>
          <w:szCs w:val="24"/>
        </w:rPr>
        <w:t>.</w:t>
      </w:r>
      <w:r w:rsidRPr="009F6FCA">
        <w:rPr>
          <w:szCs w:val="24"/>
        </w:rPr>
        <w:t xml:space="preserve"> </w:t>
      </w:r>
      <w:r>
        <w:rPr>
          <w:szCs w:val="24"/>
        </w:rPr>
        <w:t>K</w:t>
      </w:r>
      <w:r w:rsidR="0097102B">
        <w:rPr>
          <w:szCs w:val="24"/>
        </w:rPr>
        <w:t>epro</w:t>
      </w:r>
      <w:r>
        <w:rPr>
          <w:szCs w:val="24"/>
        </w:rPr>
        <w:t xml:space="preserve"> staff conduct a</w:t>
      </w:r>
      <w:r w:rsidRPr="009F6FCA">
        <w:rPr>
          <w:szCs w:val="24"/>
        </w:rPr>
        <w:t xml:space="preserve"> desktop review for each PIP. The Technical Reviewer and Medical Director review the PIP questionnaire and any supporting documentation submitted by the plan</w:t>
      </w:r>
      <w:r>
        <w:rPr>
          <w:szCs w:val="24"/>
        </w:rPr>
        <w:t>s</w:t>
      </w:r>
      <w:r w:rsidRPr="009F6FCA">
        <w:rPr>
          <w:szCs w:val="24"/>
        </w:rPr>
        <w:t>.</w:t>
      </w:r>
      <w:r>
        <w:rPr>
          <w:szCs w:val="24"/>
        </w:rPr>
        <w:t xml:space="preserve"> </w:t>
      </w:r>
      <w:r w:rsidRPr="009F6FCA">
        <w:rPr>
          <w:szCs w:val="24"/>
        </w:rPr>
        <w:t>Working collaboratively, the</w:t>
      </w:r>
      <w:r>
        <w:rPr>
          <w:szCs w:val="24"/>
        </w:rPr>
        <w:t xml:space="preserve">y </w:t>
      </w:r>
      <w:r w:rsidRPr="009F6FCA">
        <w:rPr>
          <w:szCs w:val="24"/>
        </w:rPr>
        <w:t xml:space="preserve">identify issues requiring clarification as well as opportunities for improvement. The focus of the Technical Reviewer’s work is </w:t>
      </w:r>
      <w:r>
        <w:rPr>
          <w:szCs w:val="24"/>
        </w:rPr>
        <w:t xml:space="preserve">on </w:t>
      </w:r>
      <w:r w:rsidRPr="009F6FCA">
        <w:rPr>
          <w:szCs w:val="24"/>
        </w:rPr>
        <w:t xml:space="preserve">the structural quality of the </w:t>
      </w:r>
      <w:r>
        <w:rPr>
          <w:szCs w:val="24"/>
        </w:rPr>
        <w:t>project</w:t>
      </w:r>
      <w:r w:rsidRPr="009F6FCA">
        <w:rPr>
          <w:szCs w:val="24"/>
        </w:rPr>
        <w:t xml:space="preserve">. The Medical Director’s focus is on clinical </w:t>
      </w:r>
      <w:r>
        <w:rPr>
          <w:szCs w:val="24"/>
        </w:rPr>
        <w:t xml:space="preserve">integrity and </w:t>
      </w:r>
      <w:r w:rsidRPr="009F6FCA">
        <w:rPr>
          <w:szCs w:val="24"/>
        </w:rPr>
        <w:t>interventions.</w:t>
      </w:r>
    </w:p>
    <w:p w14:paraId="1C3F27E2" w14:textId="77777777" w:rsidR="00072D15" w:rsidRPr="009F6FCA" w:rsidRDefault="00072D15" w:rsidP="00072D15">
      <w:pPr>
        <w:pStyle w:val="ListParagraph"/>
        <w:spacing w:after="0" w:line="240" w:lineRule="auto"/>
        <w:rPr>
          <w:szCs w:val="24"/>
        </w:rPr>
      </w:pPr>
    </w:p>
    <w:p w14:paraId="3DE9B74C" w14:textId="77777777" w:rsidR="00072D15" w:rsidRPr="009F6FCA" w:rsidRDefault="00072D15" w:rsidP="00072D15">
      <w:pPr>
        <w:pStyle w:val="ListParagraph"/>
        <w:numPr>
          <w:ilvl w:val="0"/>
          <w:numId w:val="1"/>
        </w:numPr>
        <w:spacing w:after="0" w:line="240" w:lineRule="auto"/>
        <w:rPr>
          <w:szCs w:val="24"/>
        </w:rPr>
      </w:pPr>
      <w:r w:rsidRPr="00D60293">
        <w:rPr>
          <w:b/>
          <w:bCs/>
          <w:i/>
          <w:szCs w:val="24"/>
        </w:rPr>
        <w:t>Conference with the Plans</w:t>
      </w:r>
      <w:r w:rsidRPr="00D60293">
        <w:rPr>
          <w:b/>
          <w:bCs/>
          <w:szCs w:val="24"/>
        </w:rPr>
        <w:t>.</w:t>
      </w:r>
      <w:r w:rsidRPr="009F6FCA">
        <w:rPr>
          <w:szCs w:val="24"/>
        </w:rPr>
        <w:t xml:space="preserve"> The Technical Reviewer and Medical Director meet telephonically with representatives selected by the plan</w:t>
      </w:r>
      <w:r>
        <w:rPr>
          <w:szCs w:val="24"/>
        </w:rPr>
        <w:t>s</w:t>
      </w:r>
      <w:r w:rsidRPr="009F6FCA">
        <w:rPr>
          <w:szCs w:val="24"/>
        </w:rPr>
        <w:t xml:space="preserve"> to obtain clarification on </w:t>
      </w:r>
      <w:r>
        <w:rPr>
          <w:szCs w:val="24"/>
        </w:rPr>
        <w:t xml:space="preserve">identified issues as well as to offer </w:t>
      </w:r>
      <w:r w:rsidRPr="009F6FCA">
        <w:rPr>
          <w:szCs w:val="24"/>
        </w:rPr>
        <w:t>recommendations for improvement. The plan</w:t>
      </w:r>
      <w:r>
        <w:rPr>
          <w:szCs w:val="24"/>
        </w:rPr>
        <w:t>s</w:t>
      </w:r>
      <w:r w:rsidRPr="009F6FCA">
        <w:rPr>
          <w:szCs w:val="24"/>
        </w:rPr>
        <w:t xml:space="preserve"> </w:t>
      </w:r>
      <w:r>
        <w:rPr>
          <w:szCs w:val="24"/>
        </w:rPr>
        <w:t>are</w:t>
      </w:r>
      <w:r w:rsidRPr="009F6FCA">
        <w:rPr>
          <w:szCs w:val="24"/>
        </w:rPr>
        <w:t xml:space="preserve"> offered the opportunity to resubmit the PIP questionnaire within ten calendar days, although </w:t>
      </w:r>
      <w:r>
        <w:rPr>
          <w:szCs w:val="24"/>
        </w:rPr>
        <w:t xml:space="preserve">they are </w:t>
      </w:r>
      <w:r w:rsidRPr="009F6FCA">
        <w:rPr>
          <w:szCs w:val="24"/>
        </w:rPr>
        <w:t>not required to do so.</w:t>
      </w:r>
    </w:p>
    <w:p w14:paraId="4A29A48E" w14:textId="77777777" w:rsidR="00072D15" w:rsidRPr="009F6FCA" w:rsidRDefault="00072D15" w:rsidP="00072D15">
      <w:pPr>
        <w:spacing w:after="0" w:line="240" w:lineRule="auto"/>
        <w:contextualSpacing/>
        <w:rPr>
          <w:szCs w:val="24"/>
        </w:rPr>
      </w:pPr>
    </w:p>
    <w:p w14:paraId="3A9AB7C0" w14:textId="22635DD4" w:rsidR="00072D15" w:rsidRPr="009F6FCA" w:rsidRDefault="00072D15" w:rsidP="00072D15">
      <w:pPr>
        <w:pStyle w:val="ListParagraph"/>
        <w:numPr>
          <w:ilvl w:val="0"/>
          <w:numId w:val="1"/>
        </w:numPr>
        <w:spacing w:after="0" w:line="240" w:lineRule="auto"/>
        <w:rPr>
          <w:szCs w:val="24"/>
        </w:rPr>
      </w:pPr>
      <w:r w:rsidRPr="00D60293">
        <w:rPr>
          <w:b/>
          <w:bCs/>
          <w:i/>
          <w:szCs w:val="24"/>
        </w:rPr>
        <w:lastRenderedPageBreak/>
        <w:t>Final Report</w:t>
      </w:r>
      <w:r w:rsidRPr="00D60293">
        <w:rPr>
          <w:b/>
          <w:bCs/>
          <w:szCs w:val="24"/>
        </w:rPr>
        <w:t>.</w:t>
      </w:r>
      <w:r w:rsidRPr="009F6FCA">
        <w:rPr>
          <w:szCs w:val="24"/>
        </w:rPr>
        <w:t xml:space="preserve"> A PIP V</w:t>
      </w:r>
      <w:r>
        <w:rPr>
          <w:szCs w:val="24"/>
        </w:rPr>
        <w:t>alidation</w:t>
      </w:r>
      <w:r w:rsidRPr="009F6FCA">
        <w:rPr>
          <w:szCs w:val="24"/>
        </w:rPr>
        <w:t xml:space="preserve"> </w:t>
      </w:r>
      <w:r>
        <w:rPr>
          <w:szCs w:val="24"/>
        </w:rPr>
        <w:t>Rating Form</w:t>
      </w:r>
      <w:r w:rsidRPr="009F6FCA">
        <w:rPr>
          <w:szCs w:val="24"/>
        </w:rPr>
        <w:t xml:space="preserve"> based on CMS EQR Protocol Number </w:t>
      </w:r>
      <w:r w:rsidR="001E749A">
        <w:rPr>
          <w:szCs w:val="24"/>
        </w:rPr>
        <w:t>1</w:t>
      </w:r>
      <w:r w:rsidRPr="009F6FCA">
        <w:rPr>
          <w:szCs w:val="24"/>
        </w:rPr>
        <w:t xml:space="preserve"> is completed by the Technical Reviewer. Individual standards are rated either 1 (does not meet item criteria); 2 (partially meets item criteria); or 3 (meets item criteria). </w:t>
      </w:r>
      <w:r>
        <w:t xml:space="preserve">A rating score is calculated by dividing the sum of all points received by all available points. </w:t>
      </w:r>
      <w:r w:rsidRPr="009F6FCA">
        <w:rPr>
          <w:szCs w:val="24"/>
        </w:rPr>
        <w:t xml:space="preserve">The Medical Director documents his or her findings and, in collaboration with the Technical Reviewer, develops recommendations. The findings of the Technical Reviewer and Medical Director are synthesized into a final report. </w:t>
      </w:r>
    </w:p>
    <w:p w14:paraId="389CFC7F" w14:textId="77777777" w:rsidR="00EB2CA1" w:rsidRPr="00BD69F5" w:rsidRDefault="00EB2CA1" w:rsidP="00EB2CA1">
      <w:pPr>
        <w:spacing w:after="0" w:line="240" w:lineRule="auto"/>
        <w:rPr>
          <w:rFonts w:cstheme="minorHAnsi"/>
        </w:rPr>
      </w:pPr>
    </w:p>
    <w:p w14:paraId="78F37DCB" w14:textId="4FA1B338" w:rsidR="00AB1729" w:rsidRDefault="005843AC" w:rsidP="00AB1729">
      <w:pPr>
        <w:spacing w:after="0" w:line="240" w:lineRule="auto"/>
        <w:contextualSpacing/>
        <w:rPr>
          <w:rFonts w:cstheme="minorHAnsi"/>
        </w:rPr>
      </w:pPr>
      <w:r w:rsidRPr="00BD69F5">
        <w:rPr>
          <w:rFonts w:cstheme="minorHAnsi"/>
        </w:rPr>
        <w:t>In 20</w:t>
      </w:r>
      <w:r w:rsidR="007533ED">
        <w:rPr>
          <w:rFonts w:cstheme="minorHAnsi"/>
        </w:rPr>
        <w:t>20,</w:t>
      </w:r>
      <w:r w:rsidRPr="00BD69F5">
        <w:rPr>
          <w:rFonts w:cstheme="minorHAnsi"/>
        </w:rPr>
        <w:t xml:space="preserve"> the </w:t>
      </w:r>
      <w:r w:rsidR="00DA6CD9">
        <w:rPr>
          <w:rFonts w:cstheme="minorHAnsi"/>
        </w:rPr>
        <w:t>third</w:t>
      </w:r>
      <w:r w:rsidRPr="00BD69F5">
        <w:rPr>
          <w:rFonts w:cstheme="minorHAnsi"/>
        </w:rPr>
        <w:t xml:space="preserve"> of the three-year quality cycle, MBHP continued </w:t>
      </w:r>
      <w:r w:rsidR="00422353">
        <w:rPr>
          <w:rFonts w:cstheme="minorHAnsi"/>
        </w:rPr>
        <w:t>the</w:t>
      </w:r>
      <w:r w:rsidRPr="00BD69F5">
        <w:rPr>
          <w:rFonts w:cstheme="minorHAnsi"/>
        </w:rPr>
        <w:t xml:space="preserve"> implementation of </w:t>
      </w:r>
      <w:r w:rsidR="00EB2CA1" w:rsidRPr="00BD69F5">
        <w:rPr>
          <w:rFonts w:cstheme="minorHAnsi"/>
        </w:rPr>
        <w:t xml:space="preserve">two improvement projects </w:t>
      </w:r>
      <w:r w:rsidRPr="00BD69F5">
        <w:rPr>
          <w:rFonts w:cstheme="minorHAnsi"/>
        </w:rPr>
        <w:t>undertaken in 201</w:t>
      </w:r>
      <w:r w:rsidR="00AB1729">
        <w:rPr>
          <w:rFonts w:cstheme="minorHAnsi"/>
        </w:rPr>
        <w:t>8</w:t>
      </w:r>
      <w:r w:rsidRPr="00BD69F5">
        <w:rPr>
          <w:rFonts w:cstheme="minorHAnsi"/>
        </w:rPr>
        <w:t>:</w:t>
      </w:r>
    </w:p>
    <w:p w14:paraId="18126A7B" w14:textId="77777777" w:rsidR="00AB1729" w:rsidRDefault="00AB1729" w:rsidP="00AB1729">
      <w:pPr>
        <w:spacing w:after="0" w:line="240" w:lineRule="auto"/>
        <w:contextualSpacing/>
        <w:rPr>
          <w:rFonts w:cstheme="minorHAnsi"/>
        </w:rPr>
      </w:pPr>
    </w:p>
    <w:p w14:paraId="0CC31548" w14:textId="326BE358" w:rsidR="00EB2CA1" w:rsidRPr="00AB1729" w:rsidRDefault="00EB2CA1" w:rsidP="006C68F5">
      <w:pPr>
        <w:pStyle w:val="ListParagraph"/>
        <w:numPr>
          <w:ilvl w:val="0"/>
          <w:numId w:val="15"/>
        </w:numPr>
        <w:spacing w:after="0" w:line="240" w:lineRule="auto"/>
        <w:rPr>
          <w:rFonts w:cstheme="minorHAnsi"/>
        </w:rPr>
      </w:pPr>
      <w:r w:rsidRPr="00AB1729">
        <w:rPr>
          <w:rFonts w:cstheme="minorHAnsi"/>
        </w:rPr>
        <w:t>Initiation and Engagement in Alcohol and Other Drug Treatment</w:t>
      </w:r>
      <w:r w:rsidR="001313BB" w:rsidRPr="00AB1729">
        <w:rPr>
          <w:rFonts w:cstheme="minorHAnsi"/>
        </w:rPr>
        <w:t xml:space="preserve">:  Using intervention efforts to improve the percentage of </w:t>
      </w:r>
      <w:r w:rsidR="007C7F31">
        <w:rPr>
          <w:rFonts w:cstheme="minorHAnsi"/>
        </w:rPr>
        <w:t>m</w:t>
      </w:r>
      <w:r w:rsidR="001313BB" w:rsidRPr="00AB1729">
        <w:rPr>
          <w:rFonts w:cstheme="minorHAnsi"/>
        </w:rPr>
        <w:t>embers who initiate and engage in alcohol and other drug dependence treatment</w:t>
      </w:r>
      <w:r w:rsidRPr="00AB1729">
        <w:rPr>
          <w:rFonts w:cstheme="minorHAnsi"/>
        </w:rPr>
        <w:t>; and</w:t>
      </w:r>
    </w:p>
    <w:p w14:paraId="33142EF8" w14:textId="77777777" w:rsidR="001313BB" w:rsidRPr="00AB1729" w:rsidRDefault="001313BB" w:rsidP="006C68F5">
      <w:pPr>
        <w:pStyle w:val="ListParagraph"/>
        <w:numPr>
          <w:ilvl w:val="0"/>
          <w:numId w:val="14"/>
        </w:numPr>
        <w:spacing w:after="0" w:line="240" w:lineRule="auto"/>
        <w:ind w:left="360"/>
        <w:rPr>
          <w:rFonts w:cstheme="minorHAnsi"/>
        </w:rPr>
      </w:pPr>
      <w:r w:rsidRPr="00AB1729">
        <w:rPr>
          <w:rFonts w:cstheme="minorHAnsi"/>
        </w:rPr>
        <w:t>Improve care coordination and continuity of care by increasing notification to Primary Care Clinicians (PCC) following inpatient hospital discharge</w:t>
      </w:r>
      <w:r w:rsidR="00A13731" w:rsidRPr="00AB1729">
        <w:rPr>
          <w:rFonts w:cstheme="minorHAnsi"/>
        </w:rPr>
        <w:t>.</w:t>
      </w:r>
      <w:r w:rsidRPr="00AB1729">
        <w:rPr>
          <w:rFonts w:cstheme="minorHAnsi"/>
        </w:rPr>
        <w:t xml:space="preserve"> </w:t>
      </w:r>
    </w:p>
    <w:p w14:paraId="68EC37DF" w14:textId="77777777" w:rsidR="00AB1729" w:rsidRDefault="00AB1729" w:rsidP="00AB1729">
      <w:pPr>
        <w:spacing w:after="0" w:line="240" w:lineRule="auto"/>
        <w:ind w:left="-360"/>
      </w:pPr>
    </w:p>
    <w:p w14:paraId="49284924" w14:textId="77777777" w:rsidR="00AB1729" w:rsidRPr="00B44609" w:rsidRDefault="00AB1729" w:rsidP="00AB1729">
      <w:pPr>
        <w:spacing w:after="0" w:line="240" w:lineRule="auto"/>
        <w:ind w:left="-360"/>
      </w:pPr>
    </w:p>
    <w:p w14:paraId="298ACFD5" w14:textId="78A1B80F" w:rsidR="00AB1729" w:rsidRPr="00D60293" w:rsidRDefault="00AB1729" w:rsidP="00D60293">
      <w:pPr>
        <w:pStyle w:val="Quote"/>
        <w:ind w:left="1260"/>
        <w:jc w:val="left"/>
        <w:rPr>
          <w:rFonts w:ascii="Open Sans" w:hAnsi="Open Sans" w:cs="Open Sans"/>
          <w:color w:val="403A60"/>
          <w:sz w:val="32"/>
          <w:szCs w:val="28"/>
        </w:rPr>
      </w:pPr>
      <w:bookmarkStart w:id="57" w:name="_Hlk67387222"/>
      <w:r w:rsidRPr="00D60293">
        <w:rPr>
          <w:rFonts w:ascii="Open Sans" w:hAnsi="Open Sans" w:cs="Open Sans"/>
          <w:color w:val="403A60"/>
          <w:sz w:val="32"/>
          <w:szCs w:val="28"/>
        </w:rPr>
        <w:t>Based on its review of MBHP’s Performance Improvement Projects, K</w:t>
      </w:r>
      <w:r w:rsidR="0097102B" w:rsidRPr="00D60293">
        <w:rPr>
          <w:rFonts w:ascii="Open Sans" w:hAnsi="Open Sans" w:cs="Open Sans"/>
          <w:color w:val="403A60"/>
          <w:sz w:val="32"/>
          <w:szCs w:val="28"/>
        </w:rPr>
        <w:t>epro</w:t>
      </w:r>
      <w:r w:rsidRPr="00D60293">
        <w:rPr>
          <w:rFonts w:ascii="Open Sans" w:hAnsi="Open Sans" w:cs="Open Sans"/>
          <w:color w:val="403A60"/>
          <w:sz w:val="32"/>
          <w:szCs w:val="28"/>
        </w:rPr>
        <w:t xml:space="preserve"> did not discern any issues related to any plan’s quality of care or the timeliness of or access to care.</w:t>
      </w:r>
    </w:p>
    <w:bookmarkEnd w:id="57"/>
    <w:p w14:paraId="277DA401" w14:textId="6979D104" w:rsidR="00AB1729" w:rsidRDefault="00AB1729">
      <w:r>
        <w:br w:type="page"/>
      </w:r>
    </w:p>
    <w:p w14:paraId="285AA255" w14:textId="15E53ED2" w:rsidR="00EB2CA1" w:rsidRPr="00D60293" w:rsidRDefault="00EB2CA1" w:rsidP="00D60293">
      <w:pPr>
        <w:pStyle w:val="Heading2"/>
        <w:shd w:val="clear" w:color="auto" w:fill="D3D0E2"/>
        <w:rPr>
          <w:rFonts w:ascii="Open Sans" w:hAnsi="Open Sans" w:cs="Open Sans"/>
          <w:b/>
          <w:bCs/>
          <w:color w:val="auto"/>
          <w:sz w:val="24"/>
          <w:szCs w:val="22"/>
        </w:rPr>
      </w:pPr>
      <w:bookmarkStart w:id="58" w:name="_Toc33281653"/>
      <w:bookmarkStart w:id="59" w:name="_Toc67909768"/>
      <w:r w:rsidRPr="00D60293">
        <w:rPr>
          <w:rFonts w:ascii="Open Sans" w:hAnsi="Open Sans" w:cs="Open Sans"/>
          <w:b/>
          <w:bCs/>
          <w:color w:val="auto"/>
          <w:sz w:val="24"/>
          <w:szCs w:val="22"/>
        </w:rPr>
        <w:lastRenderedPageBreak/>
        <w:t>Initiation and Engagement in Alcohol and Other Drug Treatment</w:t>
      </w:r>
      <w:r w:rsidR="001313BB" w:rsidRPr="00D60293">
        <w:rPr>
          <w:rFonts w:ascii="Open Sans" w:hAnsi="Open Sans" w:cs="Open Sans"/>
          <w:b/>
          <w:bCs/>
          <w:color w:val="auto"/>
          <w:sz w:val="24"/>
          <w:szCs w:val="22"/>
        </w:rPr>
        <w:t>:  Using intervention efforts to improve the percentage of Members who initiate and engage in alcohol and other drug dependence treatment</w:t>
      </w:r>
      <w:bookmarkEnd w:id="58"/>
      <w:bookmarkEnd w:id="59"/>
    </w:p>
    <w:p w14:paraId="1866970E" w14:textId="77777777" w:rsidR="00A25983" w:rsidRPr="007634AD" w:rsidRDefault="00A25983" w:rsidP="00A25983">
      <w:pPr>
        <w:pStyle w:val="EQRMarkforExhibitWSsubsection"/>
        <w:rPr>
          <w:color w:val="403A60"/>
        </w:rPr>
      </w:pPr>
      <w:bookmarkStart w:id="60" w:name="_Hlk62030299"/>
      <w:bookmarkStart w:id="61" w:name="_Toc395602520"/>
      <w:r w:rsidRPr="007634A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A25983" w:rsidRPr="00884311" w14:paraId="35473DA5" w14:textId="77777777" w:rsidTr="007634AD">
        <w:tc>
          <w:tcPr>
            <w:tcW w:w="13765" w:type="dxa"/>
            <w:shd w:val="clear" w:color="auto" w:fill="D3D0E2"/>
          </w:tcPr>
          <w:p w14:paraId="32BDC54F" w14:textId="77777777" w:rsidR="00A25983" w:rsidRPr="009422B9" w:rsidRDefault="00A25983" w:rsidP="00485A50">
            <w:pPr>
              <w:pStyle w:val="EQRTableText"/>
              <w:rPr>
                <w:b/>
              </w:rPr>
            </w:pPr>
            <w:r w:rsidRPr="009422B9">
              <w:rPr>
                <w:b/>
              </w:rPr>
              <w:t>Managed Care Plan (MCP) Name:</w:t>
            </w:r>
            <w:r>
              <w:rPr>
                <w:b/>
              </w:rPr>
              <w:t xml:space="preserve">  Massachusetts Behavioral Health Partnership (MBHP)</w:t>
            </w:r>
          </w:p>
        </w:tc>
      </w:tr>
      <w:tr w:rsidR="00A25983" w:rsidRPr="00884311" w14:paraId="77D261E8" w14:textId="77777777" w:rsidTr="007634AD">
        <w:tc>
          <w:tcPr>
            <w:tcW w:w="13765" w:type="dxa"/>
            <w:shd w:val="clear" w:color="auto" w:fill="D3D0E2"/>
          </w:tcPr>
          <w:p w14:paraId="0914A389" w14:textId="77777777" w:rsidR="00A25983" w:rsidRPr="00B966BA" w:rsidRDefault="00A25983" w:rsidP="00F273E7">
            <w:pPr>
              <w:pStyle w:val="Body"/>
              <w:spacing w:before="60" w:after="60"/>
            </w:pPr>
            <w:r w:rsidRPr="00F273E7">
              <w:rPr>
                <w:b/>
                <w:sz w:val="18"/>
                <w:szCs w:val="18"/>
              </w:rPr>
              <w:t xml:space="preserve">PIP Title:  </w:t>
            </w:r>
            <w:r w:rsidRPr="00F273E7">
              <w:rPr>
                <w:sz w:val="18"/>
                <w:szCs w:val="18"/>
              </w:rPr>
              <w:t>Initiation and Engagement in Alcohol and Other Drug Treatment:  Using intervention efforts to improve the percentage of Members who initiate and engage in alcohol and other drug dependence treatment</w:t>
            </w:r>
          </w:p>
        </w:tc>
      </w:tr>
      <w:tr w:rsidR="00A25983" w:rsidRPr="00884311" w14:paraId="5B5436A6" w14:textId="77777777" w:rsidTr="00485A50">
        <w:tc>
          <w:tcPr>
            <w:tcW w:w="13765" w:type="dxa"/>
          </w:tcPr>
          <w:p w14:paraId="5D0308C0" w14:textId="77777777" w:rsidR="00A25983" w:rsidRDefault="00A25983" w:rsidP="00485A50">
            <w:pPr>
              <w:pStyle w:val="EQRTableText"/>
              <w:rPr>
                <w:b/>
              </w:rPr>
            </w:pPr>
            <w:r w:rsidRPr="009422B9">
              <w:rPr>
                <w:b/>
              </w:rPr>
              <w:t>PIP Aim Statement:</w:t>
            </w:r>
          </w:p>
          <w:p w14:paraId="5873972C" w14:textId="77777777" w:rsidR="00A25983" w:rsidRPr="00813141" w:rsidRDefault="00A25983" w:rsidP="00485A50">
            <w:pPr>
              <w:rPr>
                <w:rFonts w:ascii="Arial" w:hAnsi="Arial" w:cs="Arial"/>
                <w:i/>
                <w:sz w:val="18"/>
                <w:szCs w:val="18"/>
              </w:rPr>
            </w:pPr>
            <w:r w:rsidRPr="00813141">
              <w:rPr>
                <w:rFonts w:ascii="Arial" w:hAnsi="Arial" w:cs="Arial"/>
                <w:i/>
                <w:sz w:val="18"/>
                <w:szCs w:val="18"/>
              </w:rPr>
              <w:t>Member-Focused</w:t>
            </w:r>
          </w:p>
          <w:p w14:paraId="657B62A0" w14:textId="379442AF" w:rsidR="00A25983" w:rsidRPr="00813141" w:rsidRDefault="00A25983" w:rsidP="006C68F5">
            <w:pPr>
              <w:pStyle w:val="ListParagraph"/>
              <w:numPr>
                <w:ilvl w:val="0"/>
                <w:numId w:val="11"/>
              </w:numPr>
              <w:rPr>
                <w:rFonts w:ascii="Arial" w:hAnsi="Arial" w:cs="Arial"/>
                <w:sz w:val="18"/>
                <w:szCs w:val="18"/>
              </w:rPr>
            </w:pPr>
            <w:r w:rsidRPr="00813141">
              <w:rPr>
                <w:rFonts w:ascii="Arial" w:hAnsi="Arial" w:cs="Arial"/>
                <w:sz w:val="18"/>
                <w:szCs w:val="18"/>
              </w:rPr>
              <w:t>Improve access to S</w:t>
            </w:r>
            <w:r w:rsidR="007C7F31">
              <w:rPr>
                <w:rFonts w:ascii="Arial" w:hAnsi="Arial" w:cs="Arial"/>
                <w:sz w:val="18"/>
                <w:szCs w:val="18"/>
              </w:rPr>
              <w:t>ubstance Use Disorder (S</w:t>
            </w:r>
            <w:r w:rsidRPr="00813141">
              <w:rPr>
                <w:rFonts w:ascii="Arial" w:hAnsi="Arial" w:cs="Arial"/>
                <w:sz w:val="18"/>
                <w:szCs w:val="18"/>
              </w:rPr>
              <w:t>UD</w:t>
            </w:r>
            <w:r w:rsidR="007C7F31">
              <w:rPr>
                <w:rFonts w:ascii="Arial" w:hAnsi="Arial" w:cs="Arial"/>
                <w:sz w:val="18"/>
                <w:szCs w:val="18"/>
              </w:rPr>
              <w:t>)</w:t>
            </w:r>
            <w:r w:rsidRPr="00813141">
              <w:rPr>
                <w:rFonts w:ascii="Arial" w:hAnsi="Arial" w:cs="Arial"/>
                <w:sz w:val="18"/>
                <w:szCs w:val="18"/>
              </w:rPr>
              <w:t xml:space="preserve"> treatment and/or behavioral health services for MBHP </w:t>
            </w:r>
            <w:proofErr w:type="gramStart"/>
            <w:r w:rsidR="007C7F31">
              <w:rPr>
                <w:rFonts w:ascii="Arial" w:hAnsi="Arial" w:cs="Arial"/>
                <w:sz w:val="18"/>
                <w:szCs w:val="18"/>
              </w:rPr>
              <w:t>m</w:t>
            </w:r>
            <w:r w:rsidRPr="00813141">
              <w:rPr>
                <w:rFonts w:ascii="Arial" w:hAnsi="Arial" w:cs="Arial"/>
                <w:sz w:val="18"/>
                <w:szCs w:val="18"/>
              </w:rPr>
              <w:t>embers;</w:t>
            </w:r>
            <w:proofErr w:type="gramEnd"/>
          </w:p>
          <w:p w14:paraId="498386B1" w14:textId="3E2CAF38" w:rsidR="00A25983" w:rsidRPr="00813141" w:rsidRDefault="00A25983" w:rsidP="006C68F5">
            <w:pPr>
              <w:pStyle w:val="ListParagraph"/>
              <w:numPr>
                <w:ilvl w:val="0"/>
                <w:numId w:val="11"/>
              </w:numPr>
              <w:rPr>
                <w:rFonts w:ascii="Arial" w:hAnsi="Arial" w:cs="Arial"/>
                <w:sz w:val="18"/>
                <w:szCs w:val="18"/>
              </w:rPr>
            </w:pPr>
            <w:r w:rsidRPr="00813141">
              <w:rPr>
                <w:rFonts w:ascii="Arial" w:hAnsi="Arial" w:cs="Arial"/>
                <w:sz w:val="18"/>
                <w:szCs w:val="18"/>
              </w:rPr>
              <w:t xml:space="preserve">Improve </w:t>
            </w:r>
            <w:r w:rsidR="007C7F31">
              <w:rPr>
                <w:rFonts w:ascii="Arial" w:hAnsi="Arial" w:cs="Arial"/>
                <w:sz w:val="18"/>
                <w:szCs w:val="18"/>
              </w:rPr>
              <w:t>m</w:t>
            </w:r>
            <w:r w:rsidRPr="00813141">
              <w:rPr>
                <w:rFonts w:ascii="Arial" w:hAnsi="Arial" w:cs="Arial"/>
                <w:sz w:val="18"/>
                <w:szCs w:val="18"/>
              </w:rPr>
              <w:t xml:space="preserve">ember retention in SUD treatment and/or behavioral health services </w:t>
            </w:r>
            <w:r w:rsidR="007C7F31" w:rsidRPr="00813141">
              <w:rPr>
                <w:rFonts w:ascii="Arial" w:hAnsi="Arial" w:cs="Arial"/>
                <w:sz w:val="18"/>
                <w:szCs w:val="18"/>
              </w:rPr>
              <w:t>for</w:t>
            </w:r>
            <w:r w:rsidRPr="00813141">
              <w:rPr>
                <w:rFonts w:ascii="Arial" w:hAnsi="Arial" w:cs="Arial"/>
                <w:sz w:val="18"/>
                <w:szCs w:val="18"/>
              </w:rPr>
              <w:t xml:space="preserve"> </w:t>
            </w:r>
            <w:r w:rsidR="007C7F31">
              <w:rPr>
                <w:rFonts w:ascii="Arial" w:hAnsi="Arial" w:cs="Arial"/>
                <w:sz w:val="18"/>
                <w:szCs w:val="18"/>
              </w:rPr>
              <w:t>m</w:t>
            </w:r>
            <w:r w:rsidRPr="00813141">
              <w:rPr>
                <w:rFonts w:ascii="Arial" w:hAnsi="Arial" w:cs="Arial"/>
                <w:sz w:val="18"/>
                <w:szCs w:val="18"/>
              </w:rPr>
              <w:t xml:space="preserve">embers to receive intended benefits of services, thereby improving clinical </w:t>
            </w:r>
            <w:proofErr w:type="gramStart"/>
            <w:r w:rsidRPr="00813141">
              <w:rPr>
                <w:rFonts w:ascii="Arial" w:hAnsi="Arial" w:cs="Arial"/>
                <w:sz w:val="18"/>
                <w:szCs w:val="18"/>
              </w:rPr>
              <w:t>outcomes;</w:t>
            </w:r>
            <w:proofErr w:type="gramEnd"/>
          </w:p>
          <w:p w14:paraId="55D303B9" w14:textId="7D5078CB" w:rsidR="00A25983" w:rsidRPr="00813141" w:rsidRDefault="00A25983" w:rsidP="006C68F5">
            <w:pPr>
              <w:pStyle w:val="ListParagraph"/>
              <w:numPr>
                <w:ilvl w:val="0"/>
                <w:numId w:val="11"/>
              </w:numPr>
              <w:rPr>
                <w:rFonts w:ascii="Arial" w:hAnsi="Arial" w:cs="Arial"/>
                <w:sz w:val="18"/>
                <w:szCs w:val="18"/>
              </w:rPr>
            </w:pPr>
            <w:r w:rsidRPr="00813141">
              <w:rPr>
                <w:rFonts w:ascii="Arial" w:hAnsi="Arial" w:cs="Arial"/>
                <w:sz w:val="18"/>
                <w:szCs w:val="18"/>
              </w:rPr>
              <w:t xml:space="preserve">Reduce waitlists for SUD treatment and/or behavioral health services so that </w:t>
            </w:r>
            <w:r w:rsidR="007C7F31">
              <w:rPr>
                <w:rFonts w:ascii="Arial" w:hAnsi="Arial" w:cs="Arial"/>
                <w:sz w:val="18"/>
                <w:szCs w:val="18"/>
              </w:rPr>
              <w:t>m</w:t>
            </w:r>
            <w:r w:rsidRPr="00813141">
              <w:rPr>
                <w:rFonts w:ascii="Arial" w:hAnsi="Arial" w:cs="Arial"/>
                <w:sz w:val="18"/>
                <w:szCs w:val="18"/>
              </w:rPr>
              <w:t>embers can access more timely services that meet their needs at a critical point in treatment/</w:t>
            </w:r>
            <w:proofErr w:type="gramStart"/>
            <w:r w:rsidRPr="00813141">
              <w:rPr>
                <w:rFonts w:ascii="Arial" w:hAnsi="Arial" w:cs="Arial"/>
                <w:sz w:val="18"/>
                <w:szCs w:val="18"/>
              </w:rPr>
              <w:t>engagement;</w:t>
            </w:r>
            <w:proofErr w:type="gramEnd"/>
          </w:p>
          <w:p w14:paraId="1B42BEBB" w14:textId="4FE6EEE2" w:rsidR="00A25983" w:rsidRPr="00813141" w:rsidRDefault="00A25983" w:rsidP="006C68F5">
            <w:pPr>
              <w:pStyle w:val="ListParagraph"/>
              <w:numPr>
                <w:ilvl w:val="0"/>
                <w:numId w:val="11"/>
              </w:numPr>
              <w:rPr>
                <w:rFonts w:ascii="Arial" w:hAnsi="Arial" w:cs="Arial"/>
                <w:sz w:val="18"/>
                <w:szCs w:val="18"/>
              </w:rPr>
            </w:pPr>
            <w:r w:rsidRPr="00813141">
              <w:rPr>
                <w:rFonts w:ascii="Arial" w:hAnsi="Arial" w:cs="Arial"/>
                <w:sz w:val="18"/>
                <w:szCs w:val="18"/>
              </w:rPr>
              <w:t xml:space="preserve">Increase </w:t>
            </w:r>
            <w:r w:rsidR="007C7F31">
              <w:rPr>
                <w:rFonts w:ascii="Arial" w:hAnsi="Arial" w:cs="Arial"/>
                <w:sz w:val="18"/>
                <w:szCs w:val="18"/>
              </w:rPr>
              <w:t>m</w:t>
            </w:r>
            <w:r w:rsidRPr="00813141">
              <w:rPr>
                <w:rFonts w:ascii="Arial" w:hAnsi="Arial" w:cs="Arial"/>
                <w:sz w:val="18"/>
                <w:szCs w:val="18"/>
              </w:rPr>
              <w:t xml:space="preserve">ember awareness of available SUD services and/or behavioral health services so that </w:t>
            </w:r>
            <w:r w:rsidR="007C7F31">
              <w:rPr>
                <w:rFonts w:ascii="Arial" w:hAnsi="Arial" w:cs="Arial"/>
                <w:sz w:val="18"/>
                <w:szCs w:val="18"/>
              </w:rPr>
              <w:t>m</w:t>
            </w:r>
            <w:r w:rsidRPr="00813141">
              <w:rPr>
                <w:rFonts w:ascii="Arial" w:hAnsi="Arial" w:cs="Arial"/>
                <w:sz w:val="18"/>
                <w:szCs w:val="18"/>
              </w:rPr>
              <w:t xml:space="preserve">embers can choose services that best meet their needs and are able to find other treatment </w:t>
            </w:r>
            <w:proofErr w:type="gramStart"/>
            <w:r w:rsidRPr="00813141">
              <w:rPr>
                <w:rFonts w:ascii="Arial" w:hAnsi="Arial" w:cs="Arial"/>
                <w:sz w:val="18"/>
                <w:szCs w:val="18"/>
              </w:rPr>
              <w:t>options;</w:t>
            </w:r>
            <w:proofErr w:type="gramEnd"/>
          </w:p>
          <w:p w14:paraId="6A9BBC56" w14:textId="3873D00A" w:rsidR="00A25983" w:rsidRPr="00813141" w:rsidRDefault="00A25983" w:rsidP="006C68F5">
            <w:pPr>
              <w:pStyle w:val="ListParagraph"/>
              <w:numPr>
                <w:ilvl w:val="0"/>
                <w:numId w:val="11"/>
              </w:numPr>
              <w:spacing w:after="160"/>
              <w:rPr>
                <w:rFonts w:ascii="Arial" w:hAnsi="Arial" w:cs="Arial"/>
                <w:color w:val="FF0000"/>
                <w:sz w:val="18"/>
                <w:szCs w:val="18"/>
              </w:rPr>
            </w:pPr>
            <w:r w:rsidRPr="00813141">
              <w:rPr>
                <w:rFonts w:ascii="Arial" w:hAnsi="Arial" w:cs="Arial"/>
                <w:sz w:val="18"/>
                <w:szCs w:val="18"/>
              </w:rPr>
              <w:t xml:space="preserve">Support </w:t>
            </w:r>
            <w:r w:rsidR="007C7F31">
              <w:rPr>
                <w:rFonts w:ascii="Arial" w:hAnsi="Arial" w:cs="Arial"/>
                <w:sz w:val="18"/>
                <w:szCs w:val="18"/>
              </w:rPr>
              <w:t>m</w:t>
            </w:r>
            <w:r w:rsidRPr="00813141">
              <w:rPr>
                <w:rFonts w:ascii="Arial" w:hAnsi="Arial" w:cs="Arial"/>
                <w:sz w:val="18"/>
                <w:szCs w:val="18"/>
              </w:rPr>
              <w:t xml:space="preserve">embers’ engagement in treatment by addressing their unique </w:t>
            </w:r>
            <w:proofErr w:type="gramStart"/>
            <w:r w:rsidRPr="00813141">
              <w:rPr>
                <w:rFonts w:ascii="Arial" w:hAnsi="Arial" w:cs="Arial"/>
                <w:sz w:val="18"/>
                <w:szCs w:val="18"/>
              </w:rPr>
              <w:t>needs;</w:t>
            </w:r>
            <w:proofErr w:type="gramEnd"/>
          </w:p>
          <w:p w14:paraId="7395161E" w14:textId="1376FF3A" w:rsidR="00A25983" w:rsidRPr="00813141" w:rsidRDefault="00A25983" w:rsidP="006C68F5">
            <w:pPr>
              <w:pStyle w:val="ListParagraph"/>
              <w:numPr>
                <w:ilvl w:val="0"/>
                <w:numId w:val="11"/>
              </w:numPr>
              <w:rPr>
                <w:rFonts w:ascii="Arial" w:hAnsi="Arial" w:cs="Arial"/>
                <w:sz w:val="18"/>
                <w:szCs w:val="18"/>
              </w:rPr>
            </w:pPr>
            <w:r w:rsidRPr="00813141">
              <w:rPr>
                <w:rFonts w:ascii="Arial" w:hAnsi="Arial" w:cs="Arial"/>
                <w:sz w:val="18"/>
                <w:szCs w:val="18"/>
              </w:rPr>
              <w:t xml:space="preserve">Reduce prevalence of SUD among </w:t>
            </w:r>
            <w:r w:rsidR="007C7F31">
              <w:rPr>
                <w:rFonts w:ascii="Arial" w:hAnsi="Arial" w:cs="Arial"/>
                <w:sz w:val="18"/>
                <w:szCs w:val="18"/>
              </w:rPr>
              <w:t>m</w:t>
            </w:r>
            <w:r w:rsidRPr="00813141">
              <w:rPr>
                <w:rFonts w:ascii="Arial" w:hAnsi="Arial" w:cs="Arial"/>
                <w:sz w:val="18"/>
                <w:szCs w:val="18"/>
              </w:rPr>
              <w:t>embers by assisting in recovery and supporting positive clinical outcomes; and</w:t>
            </w:r>
          </w:p>
          <w:p w14:paraId="397E65CC" w14:textId="77777777" w:rsidR="00A25983" w:rsidRPr="00813141" w:rsidRDefault="00A25983" w:rsidP="006C68F5">
            <w:pPr>
              <w:pStyle w:val="ListParagraph"/>
              <w:numPr>
                <w:ilvl w:val="0"/>
                <w:numId w:val="11"/>
              </w:numPr>
              <w:rPr>
                <w:rFonts w:ascii="Arial" w:hAnsi="Arial" w:cs="Arial"/>
                <w:sz w:val="18"/>
                <w:szCs w:val="18"/>
              </w:rPr>
            </w:pPr>
            <w:r w:rsidRPr="00813141">
              <w:rPr>
                <w:rFonts w:ascii="Arial" w:hAnsi="Arial" w:cs="Arial"/>
                <w:sz w:val="18"/>
                <w:szCs w:val="18"/>
              </w:rPr>
              <w:t>Increase access and engagement.</w:t>
            </w:r>
          </w:p>
          <w:p w14:paraId="41142856" w14:textId="77777777" w:rsidR="00A25983" w:rsidRPr="00813141" w:rsidRDefault="00A25983" w:rsidP="00485A50">
            <w:pPr>
              <w:rPr>
                <w:rFonts w:ascii="Arial" w:hAnsi="Arial" w:cs="Arial"/>
                <w:sz w:val="18"/>
                <w:szCs w:val="18"/>
              </w:rPr>
            </w:pPr>
          </w:p>
          <w:p w14:paraId="3D5C544B" w14:textId="77777777" w:rsidR="00A25983" w:rsidRPr="00813141" w:rsidRDefault="00A25983" w:rsidP="00485A50">
            <w:pPr>
              <w:rPr>
                <w:rFonts w:ascii="Arial" w:hAnsi="Arial" w:cs="Arial"/>
                <w:i/>
                <w:sz w:val="18"/>
                <w:szCs w:val="18"/>
              </w:rPr>
            </w:pPr>
            <w:r w:rsidRPr="00813141">
              <w:rPr>
                <w:rFonts w:ascii="Arial" w:hAnsi="Arial" w:cs="Arial"/>
                <w:i/>
                <w:sz w:val="18"/>
                <w:szCs w:val="18"/>
              </w:rPr>
              <w:t>Provider-Focused</w:t>
            </w:r>
          </w:p>
          <w:p w14:paraId="1A1A8E0D" w14:textId="77777777" w:rsidR="00A25983" w:rsidRPr="00813141" w:rsidRDefault="00A25983" w:rsidP="006C68F5">
            <w:pPr>
              <w:pStyle w:val="ListParagraph"/>
              <w:numPr>
                <w:ilvl w:val="0"/>
                <w:numId w:val="10"/>
              </w:numPr>
              <w:rPr>
                <w:rFonts w:ascii="Arial" w:hAnsi="Arial" w:cs="Arial"/>
                <w:sz w:val="18"/>
                <w:szCs w:val="18"/>
              </w:rPr>
            </w:pPr>
            <w:r w:rsidRPr="00813141">
              <w:rPr>
                <w:rFonts w:ascii="Arial" w:hAnsi="Arial" w:cs="Arial"/>
                <w:sz w:val="18"/>
                <w:szCs w:val="18"/>
              </w:rPr>
              <w:t>Assist in increasing care coordination and integration between providers across levels of care (both primary care and behavioral health</w:t>
            </w:r>
            <w:proofErr w:type="gramStart"/>
            <w:r w:rsidRPr="00813141">
              <w:rPr>
                <w:rFonts w:ascii="Arial" w:hAnsi="Arial" w:cs="Arial"/>
                <w:sz w:val="18"/>
                <w:szCs w:val="18"/>
              </w:rPr>
              <w:t>);</w:t>
            </w:r>
            <w:proofErr w:type="gramEnd"/>
          </w:p>
          <w:p w14:paraId="07C8432C" w14:textId="77777777" w:rsidR="00A25983" w:rsidRPr="00813141" w:rsidRDefault="00A25983" w:rsidP="006C68F5">
            <w:pPr>
              <w:pStyle w:val="ListParagraph"/>
              <w:numPr>
                <w:ilvl w:val="0"/>
                <w:numId w:val="9"/>
              </w:numPr>
              <w:rPr>
                <w:rFonts w:ascii="Arial" w:hAnsi="Arial" w:cs="Arial"/>
                <w:sz w:val="18"/>
                <w:szCs w:val="18"/>
              </w:rPr>
            </w:pPr>
            <w:r w:rsidRPr="00813141">
              <w:rPr>
                <w:rFonts w:ascii="Arial" w:hAnsi="Arial" w:cs="Arial"/>
                <w:sz w:val="18"/>
                <w:szCs w:val="18"/>
              </w:rPr>
              <w:t xml:space="preserve">Facilitate referral pathways to SUD and/or behavioral health services within and across </w:t>
            </w:r>
            <w:proofErr w:type="gramStart"/>
            <w:r w:rsidRPr="00813141">
              <w:rPr>
                <w:rFonts w:ascii="Arial" w:hAnsi="Arial" w:cs="Arial"/>
                <w:sz w:val="18"/>
                <w:szCs w:val="18"/>
              </w:rPr>
              <w:t>organizations;</w:t>
            </w:r>
            <w:proofErr w:type="gramEnd"/>
          </w:p>
          <w:p w14:paraId="28C5962C" w14:textId="6CE7F4ED" w:rsidR="00A25983" w:rsidRPr="00813141" w:rsidRDefault="00A25983" w:rsidP="006C68F5">
            <w:pPr>
              <w:pStyle w:val="ListParagraph"/>
              <w:numPr>
                <w:ilvl w:val="0"/>
                <w:numId w:val="9"/>
              </w:numPr>
              <w:rPr>
                <w:rFonts w:ascii="Arial" w:hAnsi="Arial" w:cs="Arial"/>
                <w:sz w:val="18"/>
                <w:szCs w:val="18"/>
              </w:rPr>
            </w:pPr>
            <w:r w:rsidRPr="00813141">
              <w:rPr>
                <w:rFonts w:ascii="Arial" w:hAnsi="Arial" w:cs="Arial"/>
                <w:sz w:val="18"/>
                <w:szCs w:val="18"/>
              </w:rPr>
              <w:t xml:space="preserve">Increase </w:t>
            </w:r>
            <w:r w:rsidR="007C7F31">
              <w:rPr>
                <w:rFonts w:ascii="Arial" w:hAnsi="Arial" w:cs="Arial"/>
                <w:sz w:val="18"/>
                <w:szCs w:val="18"/>
              </w:rPr>
              <w:t>primary care clinician (</w:t>
            </w:r>
            <w:r w:rsidRPr="00813141">
              <w:rPr>
                <w:rFonts w:ascii="Arial" w:hAnsi="Arial" w:cs="Arial"/>
                <w:sz w:val="18"/>
                <w:szCs w:val="18"/>
              </w:rPr>
              <w:t>PCC</w:t>
            </w:r>
            <w:r w:rsidR="007C7F31">
              <w:rPr>
                <w:rFonts w:ascii="Arial" w:hAnsi="Arial" w:cs="Arial"/>
                <w:sz w:val="18"/>
                <w:szCs w:val="18"/>
              </w:rPr>
              <w:t xml:space="preserve">) </w:t>
            </w:r>
            <w:r w:rsidRPr="00813141">
              <w:rPr>
                <w:rFonts w:ascii="Arial" w:hAnsi="Arial" w:cs="Arial"/>
                <w:sz w:val="18"/>
                <w:szCs w:val="18"/>
              </w:rPr>
              <w:t>level of comfort treating and managing SUD and co-occurring behavioral health needs; and</w:t>
            </w:r>
          </w:p>
          <w:p w14:paraId="3F1EEFC0" w14:textId="7A7C3BC5" w:rsidR="00A25983" w:rsidRPr="00813141" w:rsidRDefault="00A25983" w:rsidP="006C68F5">
            <w:pPr>
              <w:pStyle w:val="ListParagraph"/>
              <w:numPr>
                <w:ilvl w:val="0"/>
                <w:numId w:val="9"/>
              </w:numPr>
              <w:rPr>
                <w:rFonts w:ascii="Arial" w:hAnsi="Arial" w:cs="Arial"/>
                <w:sz w:val="18"/>
                <w:szCs w:val="18"/>
              </w:rPr>
            </w:pPr>
            <w:r w:rsidRPr="00813141">
              <w:rPr>
                <w:rFonts w:ascii="Arial" w:hAnsi="Arial" w:cs="Arial"/>
                <w:sz w:val="18"/>
                <w:szCs w:val="18"/>
              </w:rPr>
              <w:t xml:space="preserve">Increase PCC awareness of available services for </w:t>
            </w:r>
            <w:r w:rsidR="007C7F31">
              <w:rPr>
                <w:rFonts w:ascii="Arial" w:hAnsi="Arial" w:cs="Arial"/>
                <w:sz w:val="18"/>
                <w:szCs w:val="18"/>
              </w:rPr>
              <w:t>m</w:t>
            </w:r>
            <w:r w:rsidRPr="00813141">
              <w:rPr>
                <w:rFonts w:ascii="Arial" w:hAnsi="Arial" w:cs="Arial"/>
                <w:sz w:val="18"/>
                <w:szCs w:val="18"/>
              </w:rPr>
              <w:t>embers and how providers can access resources and information related to those services.</w:t>
            </w:r>
          </w:p>
          <w:p w14:paraId="20E06375" w14:textId="77777777" w:rsidR="00A25983" w:rsidRPr="009422B9" w:rsidRDefault="00A25983" w:rsidP="00485A50">
            <w:pPr>
              <w:pStyle w:val="EQRTableText"/>
              <w:rPr>
                <w:b/>
              </w:rPr>
            </w:pPr>
          </w:p>
        </w:tc>
      </w:tr>
      <w:tr w:rsidR="00A25983" w:rsidRPr="00884311" w14:paraId="0FD7BA54" w14:textId="77777777" w:rsidTr="00485A50">
        <w:tc>
          <w:tcPr>
            <w:tcW w:w="13765" w:type="dxa"/>
          </w:tcPr>
          <w:p w14:paraId="48C17285" w14:textId="77777777" w:rsidR="00A25983" w:rsidRPr="009422B9" w:rsidRDefault="00A25983" w:rsidP="00485A50">
            <w:pPr>
              <w:pStyle w:val="EQRTableText"/>
              <w:rPr>
                <w:b/>
              </w:rPr>
            </w:pPr>
            <w:r w:rsidRPr="009422B9">
              <w:rPr>
                <w:b/>
              </w:rPr>
              <w:t>Was the PIP state-mandated, collaborative, statewide</w:t>
            </w:r>
            <w:r>
              <w:rPr>
                <w:b/>
              </w:rPr>
              <w:t>, or plan choice? (c</w:t>
            </w:r>
            <w:r w:rsidRPr="009422B9">
              <w:rPr>
                <w:b/>
              </w:rPr>
              <w:t>heck all that apply)</w:t>
            </w:r>
          </w:p>
          <w:p w14:paraId="40532797" w14:textId="77777777" w:rsidR="00A25983" w:rsidRPr="00884311" w:rsidRDefault="00A25983" w:rsidP="00485A5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State-mandated (state required plans to conduct a PIP on this specific topic)</w:t>
            </w:r>
          </w:p>
          <w:p w14:paraId="5122AC70" w14:textId="77777777" w:rsidR="00A25983" w:rsidRPr="00884311" w:rsidRDefault="00A25983" w:rsidP="00485A50">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Collaborative (plans worked together during the planning or implementation phases)</w:t>
            </w:r>
          </w:p>
          <w:p w14:paraId="3A3E23B2" w14:textId="77777777" w:rsidR="00A25983" w:rsidRDefault="00A25983" w:rsidP="00485A50">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Statewide (the PIP was conducted by all MCOs and/or PIHPs within the state)</w:t>
            </w:r>
          </w:p>
          <w:p w14:paraId="7CEC49CA" w14:textId="77777777" w:rsidR="00A25983" w:rsidRPr="00884311" w:rsidRDefault="00A25983" w:rsidP="00485A50">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t xml:space="preserve"> Plan choice (state allowed the plan to identify the PIP topic)</w:t>
            </w:r>
          </w:p>
        </w:tc>
      </w:tr>
      <w:tr w:rsidR="00A25983" w:rsidRPr="00884311" w14:paraId="78051E7D" w14:textId="77777777" w:rsidTr="00485A50">
        <w:tc>
          <w:tcPr>
            <w:tcW w:w="13765" w:type="dxa"/>
          </w:tcPr>
          <w:p w14:paraId="6213EA60" w14:textId="77777777" w:rsidR="00A25983" w:rsidRDefault="00A25983" w:rsidP="00485A50">
            <w:pPr>
              <w:pStyle w:val="EQRTableText"/>
            </w:pPr>
            <w:r w:rsidRPr="00884311">
              <w:rPr>
                <w:b/>
              </w:rPr>
              <w:t>Target age group (check one):</w:t>
            </w:r>
          </w:p>
          <w:p w14:paraId="3113581E" w14:textId="77777777" w:rsidR="00A25983" w:rsidRPr="00884311" w:rsidRDefault="00A25983" w:rsidP="00485A5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bookmarkStart w:id="62" w:name="Check1"/>
            <w:r>
              <w:instrText xml:space="preserve"> FORMCHECKBOX </w:instrText>
            </w:r>
            <w:r w:rsidR="00021C52">
              <w:fldChar w:fldCharType="separate"/>
            </w:r>
            <w:r>
              <w:fldChar w:fldCharType="end"/>
            </w:r>
            <w:bookmarkEnd w:id="62"/>
            <w:r>
              <w:t xml:space="preserve"> Both adults and children</w:t>
            </w:r>
          </w:p>
          <w:p w14:paraId="4E28384F" w14:textId="77777777" w:rsidR="00A25983" w:rsidRPr="00884311" w:rsidRDefault="00A25983" w:rsidP="00485A50">
            <w:pPr>
              <w:pStyle w:val="EQRTableText"/>
            </w:pPr>
            <w:r w:rsidRPr="00884311">
              <w:t>*If PIP uses different age threshold for children, specify age range here:</w:t>
            </w:r>
          </w:p>
        </w:tc>
      </w:tr>
      <w:tr w:rsidR="00A25983" w:rsidRPr="00884311" w14:paraId="10A35545" w14:textId="77777777" w:rsidTr="00485A50">
        <w:tc>
          <w:tcPr>
            <w:tcW w:w="13765" w:type="dxa"/>
          </w:tcPr>
          <w:p w14:paraId="776FA1E9" w14:textId="77777777" w:rsidR="00A25983" w:rsidRPr="00884311" w:rsidRDefault="00A25983" w:rsidP="00485A50">
            <w:pPr>
              <w:pStyle w:val="EQRTableText"/>
              <w:rPr>
                <w:b/>
              </w:rPr>
            </w:pPr>
            <w:bookmarkStart w:id="63" w:name="_Hlk62468677"/>
            <w:r w:rsidRPr="00475B0F">
              <w:rPr>
                <w:b/>
              </w:rPr>
              <w:t xml:space="preserve">Target population description, such as duals, LTSS or pregnant women (please specify):  </w:t>
            </w:r>
            <w:r w:rsidRPr="007C7F31">
              <w:rPr>
                <w:bCs/>
              </w:rPr>
              <w:t>All MBHP members</w:t>
            </w:r>
          </w:p>
        </w:tc>
      </w:tr>
      <w:tr w:rsidR="00A25983" w:rsidRPr="00884311" w14:paraId="6D7F963D" w14:textId="77777777" w:rsidTr="00485A50">
        <w:tc>
          <w:tcPr>
            <w:tcW w:w="13765" w:type="dxa"/>
          </w:tcPr>
          <w:p w14:paraId="650AE1A6" w14:textId="469E3F83" w:rsidR="00A25983" w:rsidRPr="00884311" w:rsidRDefault="00A25983" w:rsidP="00485A50">
            <w:pPr>
              <w:pStyle w:val="EQRTableText"/>
            </w:pPr>
            <w:r w:rsidRPr="00884311">
              <w:rPr>
                <w:b/>
              </w:rPr>
              <w:t>Programs:</w:t>
            </w:r>
            <w:r w:rsidRPr="00884311">
              <w:t xml:space="preserve"> </w:t>
            </w:r>
            <w:r w:rsidR="007C7F31">
              <w:fldChar w:fldCharType="begin">
                <w:ffData>
                  <w:name w:val=""/>
                  <w:enabled/>
                  <w:calcOnExit w:val="0"/>
                  <w:checkBox>
                    <w:sizeAuto/>
                    <w:default w:val="1"/>
                  </w:checkBox>
                </w:ffData>
              </w:fldChar>
            </w:r>
            <w:r w:rsidR="007C7F31">
              <w:instrText xml:space="preserve"> FORMCHECKBOX </w:instrText>
            </w:r>
            <w:r w:rsidR="00021C52">
              <w:fldChar w:fldCharType="separate"/>
            </w:r>
            <w:r w:rsidR="007C7F31">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CHIP (Title XXI) only   </w:t>
            </w:r>
            <w:r w:rsidR="007C7F31">
              <w:fldChar w:fldCharType="begin">
                <w:ffData>
                  <w:name w:val=""/>
                  <w:enabled/>
                  <w:calcOnExit w:val="0"/>
                  <w:checkBox>
                    <w:sizeAuto/>
                    <w:default w:val="0"/>
                  </w:checkBox>
                </w:ffData>
              </w:fldChar>
            </w:r>
            <w:r w:rsidR="007C7F31">
              <w:instrText xml:space="preserve"> FORMCHECKBOX </w:instrText>
            </w:r>
            <w:r w:rsidR="00021C52">
              <w:fldChar w:fldCharType="separate"/>
            </w:r>
            <w:r w:rsidR="007C7F31">
              <w:fldChar w:fldCharType="end"/>
            </w:r>
            <w:r w:rsidRPr="00884311">
              <w:t xml:space="preserve"> Medicaid and CHIP</w:t>
            </w:r>
          </w:p>
        </w:tc>
      </w:tr>
    </w:tbl>
    <w:bookmarkEnd w:id="63"/>
    <w:p w14:paraId="52B38271" w14:textId="77777777" w:rsidR="00A25983" w:rsidRPr="007634AD" w:rsidRDefault="00A25983" w:rsidP="00A25983">
      <w:pPr>
        <w:pStyle w:val="EQRMarkforExhibitWSsubsection"/>
        <w:rPr>
          <w:color w:val="403A60"/>
        </w:rPr>
      </w:pPr>
      <w:r w:rsidRPr="007634AD">
        <w:rPr>
          <w:color w:val="403A60"/>
        </w:rPr>
        <w:lastRenderedPageBreak/>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A25983" w:rsidRPr="00884311" w14:paraId="191534A3" w14:textId="77777777" w:rsidTr="00485A50">
        <w:trPr>
          <w:trHeight w:val="1106"/>
        </w:trPr>
        <w:tc>
          <w:tcPr>
            <w:tcW w:w="13714" w:type="dxa"/>
          </w:tcPr>
          <w:p w14:paraId="4BA012A0" w14:textId="362B55FA" w:rsidR="00A25983" w:rsidRDefault="00A25983" w:rsidP="00485A50">
            <w:pPr>
              <w:pStyle w:val="EQRTableText"/>
            </w:pPr>
            <w:r w:rsidRPr="00884311">
              <w:t>Member-focused interventions (member interventions are those aimed at changing member practices or behaviors, such as financial or non-financial incentives, education, and outreach)</w:t>
            </w:r>
          </w:p>
          <w:p w14:paraId="378E2AD7" w14:textId="77777777" w:rsidR="00813141" w:rsidRDefault="00813141" w:rsidP="00485A50">
            <w:pPr>
              <w:pStyle w:val="EQRTableText"/>
            </w:pPr>
          </w:p>
          <w:p w14:paraId="6A7802ED" w14:textId="22F736DF" w:rsidR="00A25983" w:rsidRPr="00813141" w:rsidRDefault="00A25983" w:rsidP="00813141">
            <w:pPr>
              <w:rPr>
                <w:rFonts w:ascii="Arial" w:hAnsi="Arial" w:cs="Arial"/>
                <w:sz w:val="18"/>
                <w:szCs w:val="18"/>
              </w:rPr>
            </w:pPr>
            <w:r w:rsidRPr="00813141">
              <w:rPr>
                <w:rFonts w:ascii="Arial" w:hAnsi="Arial" w:cs="Arial"/>
                <w:sz w:val="18"/>
                <w:szCs w:val="18"/>
              </w:rPr>
              <w:t>None</w:t>
            </w:r>
            <w:r w:rsidR="00985344">
              <w:rPr>
                <w:rFonts w:ascii="Arial" w:hAnsi="Arial" w:cs="Arial"/>
                <w:sz w:val="18"/>
                <w:szCs w:val="18"/>
              </w:rPr>
              <w:t xml:space="preserve"> identified.</w:t>
            </w:r>
          </w:p>
        </w:tc>
      </w:tr>
      <w:tr w:rsidR="00A25983" w:rsidRPr="00884311" w14:paraId="0814BF27" w14:textId="77777777" w:rsidTr="00485A50">
        <w:trPr>
          <w:trHeight w:val="1088"/>
        </w:trPr>
        <w:tc>
          <w:tcPr>
            <w:tcW w:w="13714" w:type="dxa"/>
          </w:tcPr>
          <w:p w14:paraId="5D911253" w14:textId="77777777" w:rsidR="00A25983" w:rsidRDefault="00A25983" w:rsidP="00485A50">
            <w:pPr>
              <w:pStyle w:val="EQRTableText"/>
            </w:pPr>
            <w:r w:rsidRPr="00884311">
              <w:t>Provider-focused interventions (provider interventions are those aimed at changing provider practices or behaviors, such as financial or non-financial incentives, education, and outreach)</w:t>
            </w:r>
          </w:p>
          <w:p w14:paraId="2178F470" w14:textId="77777777" w:rsidR="00A25983" w:rsidRDefault="00A25983" w:rsidP="00485A50">
            <w:pPr>
              <w:pStyle w:val="EQRTableText"/>
            </w:pPr>
          </w:p>
          <w:p w14:paraId="384630F3" w14:textId="77777777" w:rsidR="00A25983" w:rsidRPr="00813141" w:rsidRDefault="00A25983" w:rsidP="00813141">
            <w:pPr>
              <w:rPr>
                <w:rFonts w:ascii="Arial" w:hAnsi="Arial" w:cs="Arial"/>
                <w:sz w:val="18"/>
                <w:szCs w:val="18"/>
              </w:rPr>
            </w:pPr>
            <w:r w:rsidRPr="00813141">
              <w:rPr>
                <w:rFonts w:ascii="Arial" w:hAnsi="Arial" w:cs="Arial"/>
                <w:sz w:val="18"/>
                <w:szCs w:val="18"/>
              </w:rPr>
              <w:t xml:space="preserve">MBHP created a workgroup of stakeholders, including behavioral health and medical providers, emergency services staff, school counselors and nurses, and representatives from the local police and correctional offices, to make system-level changes for the treatment of substance use disorders in youth.  </w:t>
            </w:r>
          </w:p>
          <w:p w14:paraId="77D09FF5" w14:textId="77777777" w:rsidR="00A25983" w:rsidRPr="00813141" w:rsidRDefault="00A25983" w:rsidP="00485A50">
            <w:pPr>
              <w:pStyle w:val="EQRTableText"/>
              <w:rPr>
                <w:rFonts w:cs="Arial"/>
                <w:sz w:val="12"/>
                <w:szCs w:val="14"/>
              </w:rPr>
            </w:pPr>
          </w:p>
          <w:p w14:paraId="1995775D" w14:textId="77777777" w:rsidR="00A25983" w:rsidRPr="00813141" w:rsidRDefault="00A25983" w:rsidP="00813141">
            <w:pPr>
              <w:rPr>
                <w:rFonts w:ascii="Arial" w:hAnsi="Arial" w:cs="Arial"/>
                <w:sz w:val="18"/>
                <w:szCs w:val="18"/>
              </w:rPr>
            </w:pPr>
            <w:r w:rsidRPr="00813141">
              <w:rPr>
                <w:rFonts w:ascii="Arial" w:hAnsi="Arial" w:cs="Arial"/>
                <w:sz w:val="18"/>
                <w:szCs w:val="18"/>
              </w:rPr>
              <w:t>MBHP developed a partnership with a pediatric primary care practice to improve processes to increase access to care, reduce wait times, and/or improve retention in treatment.</w:t>
            </w:r>
          </w:p>
          <w:p w14:paraId="1610D9EB" w14:textId="77777777" w:rsidR="00A25983" w:rsidRPr="00813141" w:rsidRDefault="00A25983" w:rsidP="00485A50">
            <w:pPr>
              <w:pStyle w:val="EQRTableText"/>
              <w:rPr>
                <w:rFonts w:cs="Arial"/>
                <w:sz w:val="12"/>
                <w:szCs w:val="14"/>
              </w:rPr>
            </w:pPr>
          </w:p>
          <w:p w14:paraId="1F84C984" w14:textId="7EE675CF" w:rsidR="00A25983" w:rsidRPr="00813141" w:rsidRDefault="00A25983" w:rsidP="00813141">
            <w:pPr>
              <w:rPr>
                <w:rFonts w:ascii="Arial" w:hAnsi="Arial" w:cs="Arial"/>
                <w:sz w:val="18"/>
                <w:szCs w:val="18"/>
                <w:u w:val="single"/>
              </w:rPr>
            </w:pPr>
            <w:r w:rsidRPr="00813141">
              <w:rPr>
                <w:rFonts w:ascii="Arial" w:hAnsi="Arial" w:cs="Arial"/>
                <w:sz w:val="18"/>
                <w:szCs w:val="18"/>
              </w:rPr>
              <w:t xml:space="preserve">Using the </w:t>
            </w:r>
            <w:proofErr w:type="spellStart"/>
            <w:r w:rsidRPr="00813141">
              <w:rPr>
                <w:rFonts w:ascii="Arial" w:hAnsi="Arial" w:cs="Arial"/>
                <w:sz w:val="18"/>
                <w:szCs w:val="18"/>
              </w:rPr>
              <w:t>NIATx</w:t>
            </w:r>
            <w:proofErr w:type="spellEnd"/>
            <w:r w:rsidRPr="00813141">
              <w:rPr>
                <w:rFonts w:ascii="Arial" w:hAnsi="Arial" w:cs="Arial"/>
                <w:sz w:val="18"/>
                <w:szCs w:val="18"/>
              </w:rPr>
              <w:t xml:space="preserve"> model for process improvement, MBHP collaborat</w:t>
            </w:r>
            <w:r w:rsidR="007C7F31">
              <w:rPr>
                <w:rFonts w:ascii="Arial" w:hAnsi="Arial" w:cs="Arial"/>
                <w:sz w:val="18"/>
                <w:szCs w:val="18"/>
              </w:rPr>
              <w:t>ed</w:t>
            </w:r>
            <w:r w:rsidRPr="00813141">
              <w:rPr>
                <w:rFonts w:ascii="Arial" w:hAnsi="Arial" w:cs="Arial"/>
                <w:sz w:val="18"/>
                <w:szCs w:val="18"/>
              </w:rPr>
              <w:t xml:space="preserve"> with providers in Northeastern Massachusetts to improve processes related to access and retention in Medication Assisted Treatment (MAT). </w:t>
            </w:r>
          </w:p>
          <w:p w14:paraId="443388D2" w14:textId="77777777" w:rsidR="00A25983" w:rsidRPr="00884311" w:rsidRDefault="00A25983" w:rsidP="00485A50">
            <w:pPr>
              <w:pStyle w:val="EQRTableText"/>
            </w:pPr>
          </w:p>
        </w:tc>
      </w:tr>
      <w:tr w:rsidR="00A25983" w:rsidRPr="00884311" w14:paraId="38DBE85D" w14:textId="77777777" w:rsidTr="00485A50">
        <w:trPr>
          <w:trHeight w:val="1070"/>
        </w:trPr>
        <w:tc>
          <w:tcPr>
            <w:tcW w:w="13714" w:type="dxa"/>
          </w:tcPr>
          <w:p w14:paraId="1EF5ECFF" w14:textId="77777777" w:rsidR="00A25983" w:rsidRDefault="00A25983" w:rsidP="00485A50">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5B91C475" w14:textId="77777777" w:rsidR="00A25983" w:rsidRDefault="00A25983" w:rsidP="00485A50">
            <w:pPr>
              <w:pStyle w:val="EQRTableText"/>
            </w:pPr>
          </w:p>
          <w:p w14:paraId="022AA3D6" w14:textId="291FAEB4" w:rsidR="00A25983" w:rsidRPr="00884311" w:rsidRDefault="00A25983" w:rsidP="00AC4FC4">
            <w:pPr>
              <w:pStyle w:val="EQRTableText"/>
            </w:pPr>
            <w:r>
              <w:t>None</w:t>
            </w:r>
            <w:r w:rsidR="00985344">
              <w:t xml:space="preserve"> identified.</w:t>
            </w:r>
          </w:p>
        </w:tc>
      </w:tr>
    </w:tbl>
    <w:p w14:paraId="676E044A" w14:textId="77777777" w:rsidR="00A25983" w:rsidRPr="007634AD" w:rsidRDefault="00A25983" w:rsidP="00A25983">
      <w:pPr>
        <w:pStyle w:val="EQRMarkforExhibitWSsubsection"/>
        <w:rPr>
          <w:color w:val="403A60"/>
        </w:rPr>
      </w:pPr>
      <w:r w:rsidRPr="007634AD">
        <w:rPr>
          <w:color w:val="403A60"/>
        </w:rPr>
        <w:t>3. Performance Measures and Results (Add rows as necessary)</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A25983" w:rsidRPr="009422B9" w14:paraId="3E699364" w14:textId="77777777" w:rsidTr="007634AD">
        <w:trPr>
          <w:cantSplit/>
          <w:trHeight w:val="971"/>
          <w:tblHeader/>
        </w:trPr>
        <w:tc>
          <w:tcPr>
            <w:tcW w:w="1264" w:type="dxa"/>
            <w:shd w:val="clear" w:color="auto" w:fill="D3D0E2"/>
            <w:vAlign w:val="bottom"/>
          </w:tcPr>
          <w:p w14:paraId="02A766D3" w14:textId="77777777" w:rsidR="00A25983" w:rsidRPr="009422B9" w:rsidRDefault="00A25983" w:rsidP="00485A50">
            <w:pPr>
              <w:pStyle w:val="EQRTableHeaderLeft"/>
              <w:rPr>
                <w:color w:val="auto"/>
                <w:sz w:val="17"/>
                <w:szCs w:val="17"/>
              </w:rPr>
            </w:pPr>
            <w:bookmarkStart w:id="64" w:name="_Hlk62139900"/>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6B205B41" w14:textId="77777777" w:rsidR="00A25983" w:rsidRPr="009422B9" w:rsidRDefault="00A25983" w:rsidP="00485A50">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5359CC11" w14:textId="77777777" w:rsidR="00A25983" w:rsidRPr="009422B9" w:rsidRDefault="00A25983" w:rsidP="00485A50">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36F697E5" w14:textId="77777777" w:rsidR="00A25983" w:rsidRPr="009422B9" w:rsidRDefault="00A25983" w:rsidP="00485A50">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2D2DFF5D" w14:textId="2FD48974" w:rsidR="00A25983" w:rsidRPr="009422B9" w:rsidRDefault="00A25983" w:rsidP="00485A50">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r>
            <w:r w:rsidR="00635CC5">
              <w:rPr>
                <w:color w:val="auto"/>
                <w:sz w:val="17"/>
                <w:szCs w:val="17"/>
              </w:rPr>
              <w:t>/</w:t>
            </w:r>
            <w:r w:rsidRPr="009422B9">
              <w:rPr>
                <w:color w:val="auto"/>
                <w:sz w:val="17"/>
                <w:szCs w:val="17"/>
              </w:rPr>
              <w:t>(if applicable)</w:t>
            </w:r>
          </w:p>
        </w:tc>
        <w:tc>
          <w:tcPr>
            <w:tcW w:w="1260" w:type="dxa"/>
            <w:shd w:val="clear" w:color="auto" w:fill="D3D0E2"/>
            <w:vAlign w:val="bottom"/>
          </w:tcPr>
          <w:p w14:paraId="58AA5E16" w14:textId="77777777" w:rsidR="00A25983" w:rsidRPr="009422B9" w:rsidRDefault="00A25983" w:rsidP="00485A50">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1AE860E3" w14:textId="77777777" w:rsidR="00A25983" w:rsidRPr="009422B9" w:rsidRDefault="00A25983" w:rsidP="00485A50">
            <w:pPr>
              <w:pStyle w:val="EQRTableHeaderCenter"/>
              <w:rPr>
                <w:color w:val="auto"/>
                <w:sz w:val="17"/>
                <w:szCs w:val="17"/>
              </w:rPr>
            </w:pPr>
            <w:r w:rsidRPr="009422B9">
              <w:rPr>
                <w:color w:val="auto"/>
                <w:sz w:val="17"/>
                <w:szCs w:val="17"/>
              </w:rPr>
              <w:t>Statistically significant change in performance (Yes/No)</w:t>
            </w:r>
          </w:p>
          <w:p w14:paraId="5FD9B7B5" w14:textId="77777777" w:rsidR="00A25983" w:rsidRPr="009422B9" w:rsidRDefault="00A25983" w:rsidP="00485A50">
            <w:pPr>
              <w:pStyle w:val="EQRTableHeaderCenter"/>
              <w:rPr>
                <w:color w:val="auto"/>
                <w:sz w:val="17"/>
                <w:szCs w:val="17"/>
              </w:rPr>
            </w:pPr>
            <w:r w:rsidRPr="009422B9">
              <w:rPr>
                <w:color w:val="auto"/>
                <w:sz w:val="17"/>
                <w:szCs w:val="17"/>
              </w:rPr>
              <w:t>Specify P-value</w:t>
            </w:r>
          </w:p>
        </w:tc>
      </w:tr>
      <w:tr w:rsidR="00A25983" w:rsidRPr="009422B9" w14:paraId="638724F7" w14:textId="77777777" w:rsidTr="00485A50">
        <w:trPr>
          <w:cantSplit/>
          <w:trHeight w:val="412"/>
        </w:trPr>
        <w:tc>
          <w:tcPr>
            <w:tcW w:w="1264" w:type="dxa"/>
          </w:tcPr>
          <w:p w14:paraId="250287E3" w14:textId="76266FA4" w:rsidR="00540EA2" w:rsidRDefault="00A25983" w:rsidP="00485A50">
            <w:pPr>
              <w:pStyle w:val="EQRTableText"/>
              <w:rPr>
                <w:sz w:val="17"/>
                <w:szCs w:val="17"/>
              </w:rPr>
            </w:pPr>
            <w:r>
              <w:rPr>
                <w:sz w:val="17"/>
                <w:szCs w:val="17"/>
              </w:rPr>
              <w:t>IET Initiation</w:t>
            </w:r>
            <w:r w:rsidR="00E65012">
              <w:rPr>
                <w:sz w:val="17"/>
                <w:szCs w:val="17"/>
              </w:rPr>
              <w:t xml:space="preserve"> – Alcohol Total</w:t>
            </w:r>
            <w:r>
              <w:rPr>
                <w:sz w:val="17"/>
                <w:szCs w:val="17"/>
              </w:rPr>
              <w:t xml:space="preserve"> </w:t>
            </w:r>
          </w:p>
          <w:p w14:paraId="1563EAE4" w14:textId="77777777" w:rsidR="00540EA2" w:rsidRDefault="00540EA2" w:rsidP="00485A50">
            <w:pPr>
              <w:pStyle w:val="EQRTableText"/>
              <w:rPr>
                <w:sz w:val="17"/>
                <w:szCs w:val="17"/>
              </w:rPr>
            </w:pPr>
          </w:p>
          <w:p w14:paraId="734827BC" w14:textId="6D23E70E" w:rsidR="00A25983" w:rsidRDefault="00A25983" w:rsidP="00485A50">
            <w:pPr>
              <w:pStyle w:val="EQRTableText"/>
              <w:rPr>
                <w:sz w:val="17"/>
                <w:szCs w:val="17"/>
              </w:rPr>
            </w:pPr>
            <w:r>
              <w:rPr>
                <w:sz w:val="17"/>
                <w:szCs w:val="17"/>
              </w:rPr>
              <w:t>NCQA</w:t>
            </w:r>
          </w:p>
          <w:p w14:paraId="32295148" w14:textId="77777777" w:rsidR="00A25983" w:rsidRPr="009422B9" w:rsidRDefault="00A25983" w:rsidP="00485A50">
            <w:pPr>
              <w:pStyle w:val="EQRTableText"/>
              <w:rPr>
                <w:sz w:val="17"/>
                <w:szCs w:val="17"/>
              </w:rPr>
            </w:pPr>
            <w:r>
              <w:rPr>
                <w:sz w:val="17"/>
                <w:szCs w:val="17"/>
              </w:rPr>
              <w:t>0004</w:t>
            </w:r>
          </w:p>
        </w:tc>
        <w:tc>
          <w:tcPr>
            <w:tcW w:w="918" w:type="dxa"/>
          </w:tcPr>
          <w:p w14:paraId="762005E7" w14:textId="420E480C" w:rsidR="00A25983" w:rsidRPr="009422B9" w:rsidRDefault="00635CC5" w:rsidP="00985344">
            <w:pPr>
              <w:pStyle w:val="EQRTableText"/>
              <w:jc w:val="center"/>
              <w:rPr>
                <w:sz w:val="17"/>
                <w:szCs w:val="17"/>
              </w:rPr>
            </w:pPr>
            <w:r>
              <w:rPr>
                <w:sz w:val="17"/>
                <w:szCs w:val="17"/>
              </w:rPr>
              <w:t>2017</w:t>
            </w:r>
          </w:p>
        </w:tc>
        <w:tc>
          <w:tcPr>
            <w:tcW w:w="963" w:type="dxa"/>
          </w:tcPr>
          <w:p w14:paraId="780D9302" w14:textId="77777777" w:rsidR="00985344" w:rsidRDefault="00E65012" w:rsidP="00985344">
            <w:pPr>
              <w:pStyle w:val="EQRTableText"/>
              <w:jc w:val="center"/>
              <w:rPr>
                <w:sz w:val="17"/>
                <w:szCs w:val="17"/>
              </w:rPr>
            </w:pPr>
            <w:r>
              <w:rPr>
                <w:sz w:val="17"/>
                <w:szCs w:val="17"/>
              </w:rPr>
              <w:t>1740/</w:t>
            </w:r>
          </w:p>
          <w:p w14:paraId="29FD28F7" w14:textId="46EFC962" w:rsidR="00635CC5" w:rsidRDefault="00E65012" w:rsidP="00985344">
            <w:pPr>
              <w:pStyle w:val="EQRTableText"/>
              <w:jc w:val="center"/>
              <w:rPr>
                <w:sz w:val="17"/>
                <w:szCs w:val="17"/>
              </w:rPr>
            </w:pPr>
            <w:r>
              <w:rPr>
                <w:sz w:val="17"/>
                <w:szCs w:val="17"/>
              </w:rPr>
              <w:t>4212</w:t>
            </w:r>
          </w:p>
          <w:p w14:paraId="507A2299" w14:textId="753A885A" w:rsidR="00E65012" w:rsidRPr="009422B9" w:rsidRDefault="00E65012" w:rsidP="00985344">
            <w:pPr>
              <w:pStyle w:val="EQRTableText"/>
              <w:jc w:val="center"/>
              <w:rPr>
                <w:sz w:val="17"/>
                <w:szCs w:val="17"/>
              </w:rPr>
            </w:pPr>
            <w:r>
              <w:rPr>
                <w:sz w:val="17"/>
                <w:szCs w:val="17"/>
              </w:rPr>
              <w:t>41.31%</w:t>
            </w:r>
          </w:p>
          <w:p w14:paraId="458F6B73" w14:textId="69B53D6C" w:rsidR="00635CC5" w:rsidRPr="009422B9" w:rsidRDefault="00635CC5" w:rsidP="00985344">
            <w:pPr>
              <w:pStyle w:val="EQRTableText"/>
              <w:jc w:val="center"/>
              <w:rPr>
                <w:sz w:val="17"/>
                <w:szCs w:val="17"/>
              </w:rPr>
            </w:pPr>
          </w:p>
        </w:tc>
        <w:tc>
          <w:tcPr>
            <w:tcW w:w="1575" w:type="dxa"/>
          </w:tcPr>
          <w:p w14:paraId="2A19F06C" w14:textId="5FA28036" w:rsidR="00A25983" w:rsidRDefault="00635CC5" w:rsidP="00985344">
            <w:pPr>
              <w:pStyle w:val="EQRTableText"/>
              <w:jc w:val="center"/>
              <w:rPr>
                <w:sz w:val="17"/>
                <w:szCs w:val="17"/>
              </w:rPr>
            </w:pPr>
            <w:r>
              <w:rPr>
                <w:sz w:val="17"/>
                <w:szCs w:val="17"/>
              </w:rPr>
              <w:t>2019</w:t>
            </w:r>
          </w:p>
          <w:p w14:paraId="781D7281" w14:textId="77777777" w:rsidR="00985344" w:rsidRDefault="00985344" w:rsidP="00985344">
            <w:pPr>
              <w:pStyle w:val="EQRTableText"/>
              <w:jc w:val="center"/>
              <w:rPr>
                <w:sz w:val="17"/>
                <w:szCs w:val="17"/>
              </w:rPr>
            </w:pPr>
          </w:p>
          <w:p w14:paraId="40292A50"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78C1F3C3" w14:textId="77777777" w:rsidR="00635CC5" w:rsidRDefault="00635CC5" w:rsidP="00985344">
            <w:pPr>
              <w:pStyle w:val="EQRTableText"/>
              <w:jc w:val="center"/>
              <w:rPr>
                <w:sz w:val="17"/>
                <w:szCs w:val="17"/>
              </w:rPr>
            </w:pPr>
            <w:r>
              <w:rPr>
                <w:sz w:val="17"/>
                <w:szCs w:val="17"/>
              </w:rPr>
              <w:t>2635/6347</w:t>
            </w:r>
          </w:p>
          <w:p w14:paraId="0649190E" w14:textId="1BDD820B" w:rsidR="00635CC5" w:rsidRPr="009422B9" w:rsidRDefault="00635CC5" w:rsidP="00985344">
            <w:pPr>
              <w:pStyle w:val="EQRTableText"/>
              <w:jc w:val="center"/>
              <w:rPr>
                <w:sz w:val="17"/>
                <w:szCs w:val="17"/>
              </w:rPr>
            </w:pPr>
            <w:r>
              <w:rPr>
                <w:sz w:val="17"/>
                <w:szCs w:val="17"/>
              </w:rPr>
              <w:t>41.52%</w:t>
            </w:r>
          </w:p>
        </w:tc>
        <w:tc>
          <w:tcPr>
            <w:tcW w:w="1260" w:type="dxa"/>
          </w:tcPr>
          <w:p w14:paraId="3D52E755" w14:textId="53F4A59B" w:rsidR="00A25983" w:rsidRPr="009422B9" w:rsidRDefault="00635CC5" w:rsidP="00485A50">
            <w:pPr>
              <w:pStyle w:val="EQRTableText"/>
              <w:rPr>
                <w:sz w:val="17"/>
                <w:szCs w:val="17"/>
              </w:rPr>
            </w:pPr>
            <w:r>
              <w:rPr>
                <w:sz w:val="17"/>
                <w:szCs w:val="17"/>
              </w:rPr>
              <w:fldChar w:fldCharType="begin">
                <w:ffData>
                  <w:name w:val="Check9"/>
                  <w:enabled/>
                  <w:calcOnExit w:val="0"/>
                  <w:checkBox>
                    <w:sizeAuto/>
                    <w:default w:val="1"/>
                  </w:checkBox>
                </w:ffData>
              </w:fldChar>
            </w:r>
            <w:bookmarkStart w:id="65" w:name="Check9"/>
            <w:r>
              <w:rPr>
                <w:sz w:val="17"/>
                <w:szCs w:val="17"/>
              </w:rPr>
              <w:instrText xml:space="preserve"> FORMCHECKBOX </w:instrText>
            </w:r>
            <w:r w:rsidR="00021C52">
              <w:rPr>
                <w:sz w:val="17"/>
                <w:szCs w:val="17"/>
              </w:rPr>
            </w:r>
            <w:r w:rsidR="00021C52">
              <w:rPr>
                <w:sz w:val="17"/>
                <w:szCs w:val="17"/>
              </w:rPr>
              <w:fldChar w:fldCharType="separate"/>
            </w:r>
            <w:r>
              <w:rPr>
                <w:sz w:val="17"/>
                <w:szCs w:val="17"/>
              </w:rPr>
              <w:fldChar w:fldCharType="end"/>
            </w:r>
            <w:bookmarkEnd w:id="65"/>
            <w:r w:rsidR="00A25983" w:rsidRPr="009422B9">
              <w:rPr>
                <w:sz w:val="17"/>
                <w:szCs w:val="17"/>
              </w:rPr>
              <w:t xml:space="preserve"> Yes </w:t>
            </w:r>
          </w:p>
          <w:p w14:paraId="30817907"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720CD084" w14:textId="6AC201EB" w:rsidR="00A25983" w:rsidRPr="009422B9" w:rsidRDefault="00A25983" w:rsidP="00485A50">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E65012">
              <w:rPr>
                <w:sz w:val="17"/>
                <w:szCs w:val="17"/>
              </w:rPr>
              <w:fldChar w:fldCharType="begin">
                <w:ffData>
                  <w:name w:val=""/>
                  <w:enabled/>
                  <w:calcOnExit w:val="0"/>
                  <w:checkBox>
                    <w:sizeAuto/>
                    <w:default w:val="1"/>
                  </w:checkBox>
                </w:ffData>
              </w:fldChar>
            </w:r>
            <w:r w:rsidR="00E65012">
              <w:rPr>
                <w:sz w:val="17"/>
                <w:szCs w:val="17"/>
              </w:rPr>
              <w:instrText xml:space="preserve"> FORMCHECKBOX </w:instrText>
            </w:r>
            <w:r w:rsidR="00021C52">
              <w:rPr>
                <w:sz w:val="17"/>
                <w:szCs w:val="17"/>
              </w:rPr>
            </w:r>
            <w:r w:rsidR="00021C52">
              <w:rPr>
                <w:sz w:val="17"/>
                <w:szCs w:val="17"/>
              </w:rPr>
              <w:fldChar w:fldCharType="separate"/>
            </w:r>
            <w:r w:rsidR="00E65012">
              <w:rPr>
                <w:sz w:val="17"/>
                <w:szCs w:val="17"/>
              </w:rPr>
              <w:fldChar w:fldCharType="end"/>
            </w:r>
            <w:r w:rsidRPr="009422B9">
              <w:rPr>
                <w:sz w:val="17"/>
                <w:szCs w:val="17"/>
              </w:rPr>
              <w:t xml:space="preserve"> No </w:t>
            </w:r>
          </w:p>
          <w:p w14:paraId="70A84306" w14:textId="77777777" w:rsidR="00A25983" w:rsidRPr="009422B9" w:rsidRDefault="00A25983" w:rsidP="00485A50">
            <w:pPr>
              <w:pStyle w:val="EQRTableText"/>
              <w:spacing w:after="0"/>
              <w:rPr>
                <w:sz w:val="17"/>
                <w:szCs w:val="17"/>
              </w:rPr>
            </w:pPr>
            <w:r w:rsidRPr="009422B9">
              <w:rPr>
                <w:sz w:val="17"/>
                <w:szCs w:val="17"/>
              </w:rPr>
              <w:t xml:space="preserve">Specify P-value: </w:t>
            </w:r>
          </w:p>
          <w:p w14:paraId="02202CC1" w14:textId="77777777" w:rsidR="00A25983" w:rsidRPr="009422B9" w:rsidRDefault="00A25983" w:rsidP="00485A50">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&lt;.05</w:t>
            </w:r>
          </w:p>
          <w:p w14:paraId="2761870F" w14:textId="77777777" w:rsidR="00A25983" w:rsidRPr="009422B9" w:rsidRDefault="00A25983" w:rsidP="00485A50">
            <w:pPr>
              <w:pStyle w:val="EQRTableText"/>
              <w:rPr>
                <w:sz w:val="17"/>
                <w:szCs w:val="17"/>
              </w:rPr>
            </w:pPr>
            <w:r w:rsidRPr="009422B9">
              <w:rPr>
                <w:sz w:val="17"/>
                <w:szCs w:val="17"/>
              </w:rPr>
              <w:t>Other (specify):</w:t>
            </w:r>
          </w:p>
        </w:tc>
      </w:tr>
      <w:bookmarkEnd w:id="64"/>
      <w:tr w:rsidR="00A25983" w:rsidRPr="009422B9" w14:paraId="68B6AEF4" w14:textId="77777777" w:rsidTr="00485A50">
        <w:trPr>
          <w:cantSplit/>
          <w:trHeight w:val="412"/>
        </w:trPr>
        <w:tc>
          <w:tcPr>
            <w:tcW w:w="1264" w:type="dxa"/>
          </w:tcPr>
          <w:p w14:paraId="076AEC50" w14:textId="2C978077" w:rsidR="00540EA2" w:rsidRDefault="00A25983" w:rsidP="00485A50">
            <w:pPr>
              <w:pStyle w:val="EQRTableText"/>
              <w:rPr>
                <w:sz w:val="17"/>
                <w:szCs w:val="17"/>
              </w:rPr>
            </w:pPr>
            <w:r>
              <w:rPr>
                <w:sz w:val="17"/>
                <w:szCs w:val="17"/>
              </w:rPr>
              <w:t>IET Engagement</w:t>
            </w:r>
            <w:r w:rsidR="00E65012">
              <w:rPr>
                <w:sz w:val="17"/>
                <w:szCs w:val="17"/>
              </w:rPr>
              <w:t xml:space="preserve"> – Alcohol Total</w:t>
            </w:r>
            <w:r>
              <w:rPr>
                <w:sz w:val="17"/>
                <w:szCs w:val="17"/>
              </w:rPr>
              <w:t xml:space="preserve"> </w:t>
            </w:r>
          </w:p>
          <w:p w14:paraId="72FBAC3A" w14:textId="77777777" w:rsidR="00540EA2" w:rsidRDefault="00540EA2" w:rsidP="00485A50">
            <w:pPr>
              <w:pStyle w:val="EQRTableText"/>
              <w:rPr>
                <w:sz w:val="17"/>
                <w:szCs w:val="17"/>
              </w:rPr>
            </w:pPr>
          </w:p>
          <w:p w14:paraId="52A1F265" w14:textId="2BF86306" w:rsidR="00A25983" w:rsidRDefault="00A25983" w:rsidP="00485A50">
            <w:pPr>
              <w:pStyle w:val="EQRTableText"/>
              <w:rPr>
                <w:sz w:val="17"/>
                <w:szCs w:val="17"/>
              </w:rPr>
            </w:pPr>
            <w:r>
              <w:rPr>
                <w:sz w:val="17"/>
                <w:szCs w:val="17"/>
              </w:rPr>
              <w:t>NCQA</w:t>
            </w:r>
          </w:p>
          <w:p w14:paraId="29DCDE4A" w14:textId="77777777" w:rsidR="00A25983" w:rsidRPr="009422B9" w:rsidRDefault="00A25983" w:rsidP="00485A50">
            <w:pPr>
              <w:pStyle w:val="EQRTableText"/>
              <w:rPr>
                <w:sz w:val="17"/>
                <w:szCs w:val="17"/>
              </w:rPr>
            </w:pPr>
            <w:r>
              <w:rPr>
                <w:sz w:val="17"/>
                <w:szCs w:val="17"/>
              </w:rPr>
              <w:t>0004</w:t>
            </w:r>
          </w:p>
        </w:tc>
        <w:tc>
          <w:tcPr>
            <w:tcW w:w="918" w:type="dxa"/>
          </w:tcPr>
          <w:p w14:paraId="19488F4E" w14:textId="5EA432E4" w:rsidR="00A25983" w:rsidRPr="009422B9" w:rsidRDefault="00E65012" w:rsidP="00985344">
            <w:pPr>
              <w:pStyle w:val="EQRTableText"/>
              <w:jc w:val="center"/>
              <w:rPr>
                <w:sz w:val="17"/>
                <w:szCs w:val="17"/>
              </w:rPr>
            </w:pPr>
            <w:r>
              <w:rPr>
                <w:sz w:val="17"/>
                <w:szCs w:val="17"/>
              </w:rPr>
              <w:t>2017</w:t>
            </w:r>
          </w:p>
        </w:tc>
        <w:tc>
          <w:tcPr>
            <w:tcW w:w="963" w:type="dxa"/>
          </w:tcPr>
          <w:p w14:paraId="5CB90C00" w14:textId="77777777" w:rsidR="00985344" w:rsidRDefault="00E65012" w:rsidP="00985344">
            <w:pPr>
              <w:pStyle w:val="EQRTableText"/>
              <w:jc w:val="center"/>
              <w:rPr>
                <w:sz w:val="17"/>
                <w:szCs w:val="17"/>
              </w:rPr>
            </w:pPr>
            <w:r>
              <w:rPr>
                <w:sz w:val="17"/>
                <w:szCs w:val="17"/>
              </w:rPr>
              <w:t>532/</w:t>
            </w:r>
          </w:p>
          <w:p w14:paraId="7B5FC81E" w14:textId="3BCDAED6" w:rsidR="00A25983" w:rsidRDefault="00E65012" w:rsidP="00985344">
            <w:pPr>
              <w:pStyle w:val="EQRTableText"/>
              <w:jc w:val="center"/>
              <w:rPr>
                <w:sz w:val="17"/>
                <w:szCs w:val="17"/>
              </w:rPr>
            </w:pPr>
            <w:r>
              <w:rPr>
                <w:sz w:val="17"/>
                <w:szCs w:val="17"/>
              </w:rPr>
              <w:t>4212</w:t>
            </w:r>
          </w:p>
          <w:p w14:paraId="0FAE75AF" w14:textId="15CD22D7" w:rsidR="00E65012" w:rsidRPr="009422B9" w:rsidRDefault="00E65012" w:rsidP="00985344">
            <w:pPr>
              <w:pStyle w:val="EQRTableText"/>
              <w:jc w:val="center"/>
              <w:rPr>
                <w:sz w:val="17"/>
                <w:szCs w:val="17"/>
              </w:rPr>
            </w:pPr>
            <w:r>
              <w:rPr>
                <w:sz w:val="17"/>
                <w:szCs w:val="17"/>
              </w:rPr>
              <w:t>12.63%</w:t>
            </w:r>
          </w:p>
        </w:tc>
        <w:tc>
          <w:tcPr>
            <w:tcW w:w="1575" w:type="dxa"/>
          </w:tcPr>
          <w:p w14:paraId="32E585F4" w14:textId="1CBEA55E" w:rsidR="00A25983" w:rsidRDefault="007C7F31" w:rsidP="00985344">
            <w:pPr>
              <w:pStyle w:val="EQRTableText"/>
              <w:jc w:val="center"/>
              <w:rPr>
                <w:sz w:val="17"/>
                <w:szCs w:val="17"/>
              </w:rPr>
            </w:pPr>
            <w:r>
              <w:rPr>
                <w:sz w:val="17"/>
                <w:szCs w:val="17"/>
              </w:rPr>
              <w:t>2019</w:t>
            </w:r>
          </w:p>
          <w:p w14:paraId="58DACD35" w14:textId="77777777" w:rsidR="00985344" w:rsidRDefault="00985344" w:rsidP="00985344">
            <w:pPr>
              <w:pStyle w:val="EQRTableText"/>
              <w:jc w:val="center"/>
              <w:rPr>
                <w:sz w:val="17"/>
                <w:szCs w:val="17"/>
              </w:rPr>
            </w:pPr>
          </w:p>
          <w:p w14:paraId="2A50B124"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511C95AD" w14:textId="3F7DFEBD" w:rsidR="00A25983" w:rsidRDefault="00635CC5" w:rsidP="00985344">
            <w:pPr>
              <w:pStyle w:val="EQRTableText"/>
              <w:jc w:val="center"/>
              <w:rPr>
                <w:sz w:val="17"/>
                <w:szCs w:val="17"/>
              </w:rPr>
            </w:pPr>
            <w:r>
              <w:rPr>
                <w:sz w:val="17"/>
                <w:szCs w:val="17"/>
              </w:rPr>
              <w:t>851/6347</w:t>
            </w:r>
          </w:p>
          <w:p w14:paraId="74A88133" w14:textId="1B34588E" w:rsidR="00635CC5" w:rsidRPr="009422B9" w:rsidRDefault="00635CC5" w:rsidP="00985344">
            <w:pPr>
              <w:pStyle w:val="EQRTableText"/>
              <w:jc w:val="center"/>
              <w:rPr>
                <w:sz w:val="17"/>
                <w:szCs w:val="17"/>
              </w:rPr>
            </w:pPr>
            <w:r>
              <w:rPr>
                <w:sz w:val="17"/>
                <w:szCs w:val="17"/>
              </w:rPr>
              <w:t>13.41%</w:t>
            </w:r>
          </w:p>
        </w:tc>
        <w:tc>
          <w:tcPr>
            <w:tcW w:w="1260" w:type="dxa"/>
          </w:tcPr>
          <w:p w14:paraId="7F717A88" w14:textId="24189F23" w:rsidR="00A25983" w:rsidRPr="009422B9" w:rsidRDefault="00D129CF" w:rsidP="00485A50">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021C52">
              <w:rPr>
                <w:sz w:val="17"/>
                <w:szCs w:val="17"/>
              </w:rPr>
            </w:r>
            <w:r w:rsidR="00021C52">
              <w:rPr>
                <w:sz w:val="17"/>
                <w:szCs w:val="17"/>
              </w:rPr>
              <w:fldChar w:fldCharType="separate"/>
            </w:r>
            <w:r>
              <w:rPr>
                <w:sz w:val="17"/>
                <w:szCs w:val="17"/>
              </w:rPr>
              <w:fldChar w:fldCharType="end"/>
            </w:r>
            <w:r w:rsidR="00A25983" w:rsidRPr="009422B9">
              <w:rPr>
                <w:sz w:val="17"/>
                <w:szCs w:val="17"/>
              </w:rPr>
              <w:t xml:space="preserve"> Yes</w:t>
            </w:r>
          </w:p>
          <w:p w14:paraId="3F76C119"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49DAA224" w14:textId="0FF6EEA5" w:rsidR="00A25983" w:rsidRPr="009422B9" w:rsidRDefault="00A25983" w:rsidP="00485A50">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Yes </w:t>
            </w:r>
            <w:r>
              <w:rPr>
                <w:sz w:val="17"/>
                <w:szCs w:val="17"/>
              </w:rPr>
              <w:t xml:space="preserve"> </w:t>
            </w:r>
            <w:r w:rsidR="00D129CF">
              <w:rPr>
                <w:sz w:val="17"/>
                <w:szCs w:val="17"/>
              </w:rPr>
              <w:fldChar w:fldCharType="begin">
                <w:ffData>
                  <w:name w:val=""/>
                  <w:enabled/>
                  <w:calcOnExit w:val="0"/>
                  <w:checkBox>
                    <w:sizeAuto/>
                    <w:default w:val="1"/>
                  </w:checkBox>
                </w:ffData>
              </w:fldChar>
            </w:r>
            <w:r w:rsidR="00D129CF">
              <w:rPr>
                <w:sz w:val="17"/>
                <w:szCs w:val="17"/>
              </w:rPr>
              <w:instrText xml:space="preserve"> FORMCHECKBOX </w:instrText>
            </w:r>
            <w:r w:rsidR="00021C52">
              <w:rPr>
                <w:sz w:val="17"/>
                <w:szCs w:val="17"/>
              </w:rPr>
            </w:r>
            <w:r w:rsidR="00021C52">
              <w:rPr>
                <w:sz w:val="17"/>
                <w:szCs w:val="17"/>
              </w:rPr>
              <w:fldChar w:fldCharType="separate"/>
            </w:r>
            <w:r w:rsidR="00D129CF">
              <w:rPr>
                <w:sz w:val="17"/>
                <w:szCs w:val="17"/>
              </w:rPr>
              <w:fldChar w:fldCharType="end"/>
            </w:r>
            <w:r w:rsidRPr="009422B9">
              <w:rPr>
                <w:sz w:val="17"/>
                <w:szCs w:val="17"/>
              </w:rPr>
              <w:t xml:space="preserve"> No</w:t>
            </w:r>
          </w:p>
          <w:p w14:paraId="638B128C" w14:textId="77777777" w:rsidR="00A25983" w:rsidRPr="009422B9" w:rsidRDefault="00A25983" w:rsidP="00485A50">
            <w:pPr>
              <w:pStyle w:val="EQRTableText"/>
              <w:rPr>
                <w:sz w:val="17"/>
                <w:szCs w:val="17"/>
              </w:rPr>
            </w:pPr>
            <w:r w:rsidRPr="009422B9">
              <w:rPr>
                <w:sz w:val="17"/>
                <w:szCs w:val="17"/>
              </w:rPr>
              <w:t>Specify P-value:</w:t>
            </w:r>
          </w:p>
          <w:p w14:paraId="69536C09" w14:textId="77777777" w:rsidR="00A25983" w:rsidRPr="009422B9" w:rsidRDefault="00A25983" w:rsidP="00485A50">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&lt;.05</w:t>
            </w:r>
          </w:p>
          <w:p w14:paraId="406473AE" w14:textId="77777777" w:rsidR="00A25983" w:rsidRPr="009422B9" w:rsidRDefault="00A25983" w:rsidP="00485A50">
            <w:pPr>
              <w:pStyle w:val="EQRTableText"/>
              <w:rPr>
                <w:sz w:val="17"/>
                <w:szCs w:val="17"/>
              </w:rPr>
            </w:pPr>
            <w:r w:rsidRPr="009422B9">
              <w:rPr>
                <w:sz w:val="17"/>
                <w:szCs w:val="17"/>
              </w:rPr>
              <w:t>Other (specify):</w:t>
            </w:r>
          </w:p>
        </w:tc>
      </w:tr>
    </w:tbl>
    <w:p w14:paraId="03C9A883" w14:textId="77777777" w:rsidR="00A25983" w:rsidRPr="007634AD" w:rsidRDefault="00A25983" w:rsidP="00A25983">
      <w:pPr>
        <w:pStyle w:val="EQRMarkforExhibitWSsubsection"/>
        <w:rPr>
          <w:color w:val="403A60"/>
        </w:rPr>
      </w:pPr>
      <w:r w:rsidRPr="007634AD">
        <w:rPr>
          <w:color w:val="403A60"/>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A25983" w14:paraId="10F8E9DF" w14:textId="77777777" w:rsidTr="00D60293">
        <w:trPr>
          <w:trHeight w:val="458"/>
        </w:trPr>
        <w:tc>
          <w:tcPr>
            <w:tcW w:w="13705" w:type="dxa"/>
          </w:tcPr>
          <w:p w14:paraId="760DF83B" w14:textId="1AAEC205" w:rsidR="00A25983" w:rsidRDefault="00A25983" w:rsidP="00485A50">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66" w:name="Check3"/>
            <w:r>
              <w:instrText xml:space="preserve"> FORMCHECKBOX </w:instrText>
            </w:r>
            <w:r w:rsidR="00021C52">
              <w:fldChar w:fldCharType="separate"/>
            </w:r>
            <w:r>
              <w:fldChar w:fldCharType="end"/>
            </w:r>
            <w:bookmarkEnd w:id="66"/>
            <w:r>
              <w:t xml:space="preserve"> Yes    </w:t>
            </w:r>
            <w:r>
              <w:fldChar w:fldCharType="begin">
                <w:ffData>
                  <w:name w:val="Check4"/>
                  <w:enabled/>
                  <w:calcOnExit w:val="0"/>
                  <w:checkBox>
                    <w:sizeAuto/>
                    <w:default w:val="0"/>
                  </w:checkBox>
                </w:ffData>
              </w:fldChar>
            </w:r>
            <w:r>
              <w:instrText xml:space="preserve"> FORMCHECKBOX </w:instrText>
            </w:r>
            <w:r w:rsidR="00021C52">
              <w:fldChar w:fldCharType="separate"/>
            </w:r>
            <w:r>
              <w:fldChar w:fldCharType="end"/>
            </w:r>
            <w:r>
              <w:t xml:space="preserve"> No</w:t>
            </w:r>
          </w:p>
        </w:tc>
      </w:tr>
      <w:tr w:rsidR="00A25983" w14:paraId="5F41A028" w14:textId="77777777" w:rsidTr="00485A50">
        <w:trPr>
          <w:trHeight w:val="1048"/>
        </w:trPr>
        <w:tc>
          <w:tcPr>
            <w:tcW w:w="13705" w:type="dxa"/>
          </w:tcPr>
          <w:p w14:paraId="3830BBFF" w14:textId="77777777" w:rsidR="00A25983" w:rsidRDefault="00A25983" w:rsidP="00485A50">
            <w:pPr>
              <w:pStyle w:val="EQRTableText"/>
              <w:rPr>
                <w:b/>
              </w:rPr>
            </w:pPr>
            <w:r w:rsidRPr="002B470A">
              <w:rPr>
                <w:b/>
              </w:rPr>
              <w:t>Validation</w:t>
            </w:r>
            <w:r>
              <w:rPr>
                <w:b/>
              </w:rPr>
              <w:t xml:space="preserve"> phase (check all that apply):</w:t>
            </w:r>
          </w:p>
          <w:p w14:paraId="40A8F104" w14:textId="77777777" w:rsidR="00A25983" w:rsidRPr="006636E5" w:rsidRDefault="00A25983" w:rsidP="00485A50">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021C52">
              <w:rPr>
                <w:b/>
              </w:rPr>
            </w:r>
            <w:r w:rsidR="00021C52">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Baseline year </w:t>
            </w:r>
          </w:p>
          <w:p w14:paraId="2C32F5F4" w14:textId="77777777" w:rsidR="00A25983" w:rsidRPr="006636E5" w:rsidRDefault="00A25983" w:rsidP="00485A50">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First remeasurement    </w:t>
            </w: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Other (specify):</w:t>
            </w:r>
          </w:p>
          <w:p w14:paraId="3A1260C4" w14:textId="77777777" w:rsidR="00A25983" w:rsidRPr="006636E5" w:rsidRDefault="00A25983" w:rsidP="00485A50">
            <w:pPr>
              <w:pStyle w:val="EQRTableText"/>
            </w:pPr>
          </w:p>
          <w:p w14:paraId="6E1711D9" w14:textId="58F39AB8" w:rsidR="00A25983" w:rsidRPr="006636E5" w:rsidRDefault="00A25983" w:rsidP="00485A50">
            <w:pPr>
              <w:pStyle w:val="EQRTableText"/>
            </w:pPr>
            <w:r w:rsidRPr="0097102B">
              <w:t xml:space="preserve">Validation rating:  </w:t>
            </w:r>
            <w:r w:rsidR="0097102B" w:rsidRPr="0097102B">
              <w:fldChar w:fldCharType="begin">
                <w:ffData>
                  <w:name w:val=""/>
                  <w:enabled/>
                  <w:calcOnExit w:val="0"/>
                  <w:checkBox>
                    <w:sizeAuto/>
                    <w:default w:val="1"/>
                  </w:checkBox>
                </w:ffData>
              </w:fldChar>
            </w:r>
            <w:r w:rsidR="0097102B" w:rsidRPr="0097102B">
              <w:instrText xml:space="preserve"> FORMCHECKBOX </w:instrText>
            </w:r>
            <w:r w:rsidR="00021C52">
              <w:fldChar w:fldCharType="separate"/>
            </w:r>
            <w:r w:rsidR="0097102B" w:rsidRPr="0097102B">
              <w:fldChar w:fldCharType="end"/>
            </w:r>
            <w:r w:rsidRPr="0097102B">
              <w:t xml:space="preserve"> High confidence   </w:t>
            </w:r>
            <w:r w:rsidRPr="0097102B">
              <w:fldChar w:fldCharType="begin">
                <w:ffData>
                  <w:name w:val="Check4"/>
                  <w:enabled/>
                  <w:calcOnExit w:val="0"/>
                  <w:checkBox>
                    <w:sizeAuto/>
                    <w:default w:val="0"/>
                  </w:checkBox>
                </w:ffData>
              </w:fldChar>
            </w:r>
            <w:r w:rsidRPr="0097102B">
              <w:instrText xml:space="preserve"> FORMCHECKBOX </w:instrText>
            </w:r>
            <w:r w:rsidR="00021C52">
              <w:fldChar w:fldCharType="separate"/>
            </w:r>
            <w:r w:rsidRPr="0097102B">
              <w:fldChar w:fldCharType="end"/>
            </w:r>
            <w:r w:rsidRPr="0097102B">
              <w:t xml:space="preserve"> Moderate confidence  </w:t>
            </w:r>
            <w:r w:rsidRPr="0097102B">
              <w:fldChar w:fldCharType="begin">
                <w:ffData>
                  <w:name w:val="Check4"/>
                  <w:enabled/>
                  <w:calcOnExit w:val="0"/>
                  <w:checkBox>
                    <w:sizeAuto/>
                    <w:default w:val="0"/>
                  </w:checkBox>
                </w:ffData>
              </w:fldChar>
            </w:r>
            <w:r w:rsidRPr="0097102B">
              <w:instrText xml:space="preserve"> FORMCHECKBOX </w:instrText>
            </w:r>
            <w:r w:rsidR="00021C52">
              <w:fldChar w:fldCharType="separate"/>
            </w:r>
            <w:r w:rsidRPr="0097102B">
              <w:fldChar w:fldCharType="end"/>
            </w:r>
            <w:r w:rsidRPr="0097102B">
              <w:t xml:space="preserve"> Low confidence </w:t>
            </w:r>
            <w:r w:rsidRPr="0097102B">
              <w:fldChar w:fldCharType="begin">
                <w:ffData>
                  <w:name w:val="Check4"/>
                  <w:enabled/>
                  <w:calcOnExit w:val="0"/>
                  <w:checkBox>
                    <w:sizeAuto/>
                    <w:default w:val="0"/>
                  </w:checkBox>
                </w:ffData>
              </w:fldChar>
            </w:r>
            <w:r w:rsidRPr="0097102B">
              <w:instrText xml:space="preserve"> FORMCHECKBOX </w:instrText>
            </w:r>
            <w:r w:rsidR="00021C52">
              <w:fldChar w:fldCharType="separate"/>
            </w:r>
            <w:r w:rsidRPr="0097102B">
              <w:fldChar w:fldCharType="end"/>
            </w:r>
            <w:r w:rsidRPr="0097102B">
              <w:t xml:space="preserve"> No confidence</w:t>
            </w:r>
          </w:p>
          <w:p w14:paraId="06149916" w14:textId="4C5A5FC6" w:rsidR="00A25983" w:rsidRPr="002C1736" w:rsidRDefault="00A25983" w:rsidP="00485A50">
            <w:pPr>
              <w:pStyle w:val="EQRTableText"/>
              <w:rPr>
                <w:sz w:val="16"/>
              </w:rPr>
            </w:pPr>
          </w:p>
        </w:tc>
      </w:tr>
      <w:tr w:rsidR="00A25983" w14:paraId="5B5F3E09" w14:textId="77777777" w:rsidTr="007041D1">
        <w:trPr>
          <w:trHeight w:val="863"/>
        </w:trPr>
        <w:tc>
          <w:tcPr>
            <w:tcW w:w="13705" w:type="dxa"/>
          </w:tcPr>
          <w:p w14:paraId="62D60441" w14:textId="77777777" w:rsidR="00A25983" w:rsidRDefault="00A25983" w:rsidP="00485A50">
            <w:pPr>
              <w:pStyle w:val="EQRTableText"/>
              <w:rPr>
                <w:b/>
              </w:rPr>
            </w:pPr>
            <w:r w:rsidRPr="002C1736">
              <w:rPr>
                <w:b/>
              </w:rPr>
              <w:t>EQRO recommendations for improvement</w:t>
            </w:r>
            <w:r>
              <w:rPr>
                <w:b/>
              </w:rPr>
              <w:t xml:space="preserve"> of PIP</w:t>
            </w:r>
            <w:r w:rsidRPr="002C1736">
              <w:rPr>
                <w:b/>
              </w:rPr>
              <w:t>:</w:t>
            </w:r>
          </w:p>
          <w:p w14:paraId="6FD4C203" w14:textId="77777777" w:rsidR="001B6557" w:rsidRDefault="001B6557" w:rsidP="00485A50">
            <w:pPr>
              <w:pStyle w:val="EQRTableText"/>
              <w:rPr>
                <w:b/>
              </w:rPr>
            </w:pPr>
          </w:p>
          <w:p w14:paraId="73A9FD17" w14:textId="60E9CC76" w:rsidR="001B6557" w:rsidRPr="001B6557" w:rsidRDefault="001B6557" w:rsidP="00485A50">
            <w:pPr>
              <w:pStyle w:val="EQRTableText"/>
              <w:rPr>
                <w:bCs/>
              </w:rPr>
            </w:pPr>
            <w:r w:rsidRPr="001B6557">
              <w:rPr>
                <w:bCs/>
              </w:rPr>
              <w:t>None identified.</w:t>
            </w:r>
          </w:p>
        </w:tc>
      </w:tr>
      <w:bookmarkEnd w:id="60"/>
    </w:tbl>
    <w:p w14:paraId="6FDBC1A6" w14:textId="77777777" w:rsidR="00A25983" w:rsidRDefault="00A25983" w:rsidP="00A25983">
      <w:pPr>
        <w:pStyle w:val="EQRNormalSS"/>
      </w:pPr>
    </w:p>
    <w:bookmarkEnd w:id="61"/>
    <w:p w14:paraId="3B74B0DA" w14:textId="39816028" w:rsidR="003A5D7B" w:rsidRPr="00396700" w:rsidRDefault="003A5D7B" w:rsidP="003A5D7B">
      <w:pPr>
        <w:spacing w:after="0" w:line="240" w:lineRule="auto"/>
        <w:rPr>
          <w:rFonts w:ascii="Raleway SemiBold" w:hAnsi="Raleway SemiBold"/>
          <w:bCs/>
          <w:color w:val="403A60"/>
          <w:sz w:val="22"/>
          <w:szCs w:val="20"/>
        </w:rPr>
      </w:pPr>
      <w:r w:rsidRPr="00396700">
        <w:rPr>
          <w:rFonts w:ascii="Raleway SemiBold" w:hAnsi="Raleway SemiBold"/>
          <w:bCs/>
          <w:color w:val="403A60"/>
          <w:sz w:val="22"/>
          <w:szCs w:val="20"/>
        </w:rPr>
        <w:t xml:space="preserve">Exhibit </w:t>
      </w:r>
      <w:r w:rsidR="00AD1199" w:rsidRPr="00396700">
        <w:rPr>
          <w:rFonts w:ascii="Raleway SemiBold" w:hAnsi="Raleway SemiBold"/>
          <w:bCs/>
          <w:color w:val="403A60"/>
          <w:sz w:val="22"/>
          <w:szCs w:val="20"/>
        </w:rPr>
        <w:t>4.1</w:t>
      </w:r>
      <w:r w:rsidRPr="00396700">
        <w:rPr>
          <w:rFonts w:ascii="Raleway SemiBold" w:hAnsi="Raleway SemiBold"/>
          <w:bCs/>
          <w:color w:val="403A60"/>
          <w:sz w:val="22"/>
          <w:szCs w:val="20"/>
        </w:rPr>
        <w:t xml:space="preserve">.  MBHP IET </w:t>
      </w:r>
      <w:r w:rsidR="002D27C2" w:rsidRPr="00396700">
        <w:rPr>
          <w:rFonts w:ascii="Raleway SemiBold" w:hAnsi="Raleway SemiBold"/>
          <w:bCs/>
          <w:color w:val="403A60"/>
          <w:sz w:val="22"/>
          <w:szCs w:val="20"/>
        </w:rPr>
        <w:t xml:space="preserve"> </w:t>
      </w:r>
    </w:p>
    <w:p w14:paraId="20648C4D" w14:textId="5C0C0659" w:rsidR="00AF5A06" w:rsidRDefault="00A562B3" w:rsidP="00AF5A06">
      <w:pPr>
        <w:spacing w:after="0" w:line="240" w:lineRule="auto"/>
      </w:pPr>
      <w:r>
        <w:rPr>
          <w:noProof/>
        </w:rPr>
        <w:drawing>
          <wp:inline distT="0" distB="0" distL="0" distR="0" wp14:anchorId="76A1BC80" wp14:editId="17BBE1B7">
            <wp:extent cx="4575463" cy="2354581"/>
            <wp:effectExtent l="0" t="0" r="0" b="7620"/>
            <wp:docPr id="4" name="Chart 4">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129CF">
        <w:t>+</w:t>
      </w:r>
      <w:r>
        <w:rPr>
          <w:noProof/>
        </w:rPr>
        <w:drawing>
          <wp:inline distT="0" distB="0" distL="0" distR="0" wp14:anchorId="243905C1" wp14:editId="096E9D74">
            <wp:extent cx="4572000" cy="2596860"/>
            <wp:effectExtent l="0" t="0" r="0" b="0"/>
            <wp:docPr id="7" name="Chart 7">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673672" w14:textId="77777777" w:rsidR="00AF5A06" w:rsidRDefault="00AF5A06" w:rsidP="00AF5A06">
      <w:pPr>
        <w:spacing w:after="0" w:line="240" w:lineRule="auto"/>
      </w:pPr>
    </w:p>
    <w:p w14:paraId="60D082DA" w14:textId="77777777" w:rsidR="00AF5A06" w:rsidRPr="00603DCE" w:rsidRDefault="00AF5A06" w:rsidP="00AF5A06">
      <w:pPr>
        <w:pStyle w:val="Heading4"/>
        <w:spacing w:line="240" w:lineRule="auto"/>
        <w:rPr>
          <w:b w:val="0"/>
          <w:u w:val="single"/>
        </w:rPr>
      </w:pPr>
      <w:r>
        <w:rPr>
          <w:b w:val="0"/>
          <w:u w:val="single"/>
        </w:rPr>
        <w:lastRenderedPageBreak/>
        <w:t>Performance Improvement Project Rating</w:t>
      </w:r>
    </w:p>
    <w:p w14:paraId="3A38D151" w14:textId="74EEB6EF" w:rsidR="00AF5A06" w:rsidRDefault="00AF5A06" w:rsidP="00AF5A06">
      <w:pPr>
        <w:spacing w:after="0" w:line="240" w:lineRule="auto"/>
      </w:pPr>
      <w:r>
        <w:t>K</w:t>
      </w:r>
      <w:r w:rsidR="0097102B">
        <w:t>epro</w:t>
      </w:r>
      <w:r>
        <w:t xml:space="preserve"> evaluates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points received</w:t>
      </w:r>
      <w:r w:rsidRPr="00B96D14">
        <w:t xml:space="preserve"> </w:t>
      </w:r>
      <w:r>
        <w:t xml:space="preserve">by the sum of all available points. This ratio is presented as a percentage. </w:t>
      </w:r>
      <w:r w:rsidRPr="00DF5F08">
        <w:t xml:space="preserve">MBHP received a rating score </w:t>
      </w:r>
      <w:r w:rsidRPr="0097102B">
        <w:t>of 100%</w:t>
      </w:r>
      <w:r>
        <w:t xml:space="preserve"> </w:t>
      </w:r>
      <w:r w:rsidRPr="00DF5F08">
        <w:t>on this Performance Improvement Project.</w:t>
      </w:r>
    </w:p>
    <w:p w14:paraId="30C2EE63" w14:textId="77777777" w:rsidR="00AF5A06" w:rsidRDefault="00AF5A06" w:rsidP="00AF5A06">
      <w:pPr>
        <w:spacing w:after="0" w:line="240" w:lineRule="auto"/>
      </w:pPr>
    </w:p>
    <w:p w14:paraId="364EA91E" w14:textId="6B7F8F69" w:rsidR="00AF5A06" w:rsidRPr="00396700" w:rsidRDefault="000130E8" w:rsidP="00750887">
      <w:pPr>
        <w:spacing w:after="0" w:line="240" w:lineRule="auto"/>
        <w:rPr>
          <w:rFonts w:ascii="Raleway SemiBold" w:hAnsi="Raleway SemiBold"/>
          <w:bCs/>
          <w:color w:val="403A60"/>
          <w:sz w:val="22"/>
          <w:szCs w:val="20"/>
        </w:rPr>
      </w:pPr>
      <w:r w:rsidRPr="00396700">
        <w:rPr>
          <w:rFonts w:ascii="Raleway SemiBold" w:hAnsi="Raleway SemiBold"/>
          <w:bCs/>
          <w:color w:val="403A60"/>
          <w:sz w:val="22"/>
          <w:szCs w:val="20"/>
        </w:rPr>
        <w:t>E</w:t>
      </w:r>
      <w:r w:rsidR="00AD1199" w:rsidRPr="00396700">
        <w:rPr>
          <w:rFonts w:ascii="Raleway SemiBold" w:hAnsi="Raleway SemiBold"/>
          <w:bCs/>
          <w:color w:val="403A60"/>
          <w:sz w:val="22"/>
          <w:szCs w:val="20"/>
        </w:rPr>
        <w:t>xhibit</w:t>
      </w:r>
      <w:r w:rsidRPr="00396700">
        <w:rPr>
          <w:rFonts w:ascii="Raleway SemiBold" w:hAnsi="Raleway SemiBold"/>
          <w:bCs/>
          <w:color w:val="403A60"/>
          <w:sz w:val="22"/>
          <w:szCs w:val="20"/>
        </w:rPr>
        <w:t xml:space="preserve"> </w:t>
      </w:r>
      <w:r w:rsidR="00AD1199" w:rsidRPr="00396700">
        <w:rPr>
          <w:rFonts w:ascii="Raleway SemiBold" w:hAnsi="Raleway SemiBold"/>
          <w:bCs/>
          <w:color w:val="403A60"/>
          <w:sz w:val="22"/>
          <w:szCs w:val="20"/>
        </w:rPr>
        <w:t>4.2</w:t>
      </w:r>
      <w:r w:rsidRPr="00396700">
        <w:rPr>
          <w:rFonts w:ascii="Raleway SemiBold" w:hAnsi="Raleway SemiBold"/>
          <w:bCs/>
          <w:color w:val="403A60"/>
          <w:sz w:val="22"/>
          <w:szCs w:val="20"/>
        </w:rPr>
        <w:t>:  Performance Improvement Project Rating</w:t>
      </w:r>
    </w:p>
    <w:tbl>
      <w:tblPr>
        <w:tblStyle w:val="PlainTable2"/>
        <w:tblW w:w="9359" w:type="dxa"/>
        <w:tblLook w:val="04A0" w:firstRow="1" w:lastRow="0" w:firstColumn="1" w:lastColumn="0" w:noHBand="0" w:noVBand="1"/>
      </w:tblPr>
      <w:tblGrid>
        <w:gridCol w:w="4641"/>
        <w:gridCol w:w="986"/>
        <w:gridCol w:w="1230"/>
        <w:gridCol w:w="1076"/>
        <w:gridCol w:w="1426"/>
      </w:tblGrid>
      <w:tr w:rsidR="00F433EB" w:rsidRPr="00F433EB" w14:paraId="2BF6D3B7" w14:textId="77777777" w:rsidTr="00D60293">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687" w:type="dxa"/>
            <w:shd w:val="clear" w:color="auto" w:fill="D3D0E2"/>
            <w:vAlign w:val="center"/>
            <w:hideMark/>
          </w:tcPr>
          <w:p w14:paraId="7274683B" w14:textId="79B13D34" w:rsidR="00F433EB" w:rsidRPr="00D60293" w:rsidRDefault="00F433EB" w:rsidP="00D60293">
            <w:pPr>
              <w:textAlignment w:val="baseline"/>
              <w:rPr>
                <w:rFonts w:ascii="Open Sans" w:eastAsia="Times New Roman" w:hAnsi="Open Sans" w:cs="Open Sans"/>
                <w:sz w:val="22"/>
              </w:rPr>
            </w:pPr>
            <w:r w:rsidRPr="00D60293">
              <w:rPr>
                <w:rFonts w:ascii="Open Sans" w:eastAsia="Times New Roman" w:hAnsi="Open Sans" w:cs="Open Sans"/>
                <w:sz w:val="22"/>
              </w:rPr>
              <w:t>Summary Results of Validation Ratings </w:t>
            </w:r>
          </w:p>
        </w:tc>
        <w:tc>
          <w:tcPr>
            <w:tcW w:w="990" w:type="dxa"/>
            <w:shd w:val="clear" w:color="auto" w:fill="D3D0E2"/>
            <w:vAlign w:val="center"/>
            <w:hideMark/>
          </w:tcPr>
          <w:p w14:paraId="16C17B3D" w14:textId="0B1E8DC5" w:rsidR="00F433EB" w:rsidRPr="00D60293" w:rsidRDefault="00F433EB" w:rsidP="00D6029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D60293">
              <w:rPr>
                <w:rFonts w:ascii="Open Sans" w:eastAsia="Times New Roman" w:hAnsi="Open Sans" w:cs="Open Sans"/>
                <w:sz w:val="22"/>
              </w:rPr>
              <w:t>No. of Items</w:t>
            </w:r>
          </w:p>
        </w:tc>
        <w:tc>
          <w:tcPr>
            <w:tcW w:w="1170" w:type="dxa"/>
            <w:shd w:val="clear" w:color="auto" w:fill="D3D0E2"/>
            <w:vAlign w:val="center"/>
            <w:hideMark/>
          </w:tcPr>
          <w:p w14:paraId="2E154617" w14:textId="6F6B200D" w:rsidR="00F433EB" w:rsidRPr="00D60293" w:rsidRDefault="00F433EB" w:rsidP="00D6029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D60293">
              <w:rPr>
                <w:rFonts w:ascii="Open Sans" w:eastAsia="Times New Roman" w:hAnsi="Open Sans" w:cs="Open Sans"/>
                <w:sz w:val="22"/>
              </w:rPr>
              <w:t>Total Available Points</w:t>
            </w:r>
          </w:p>
        </w:tc>
        <w:tc>
          <w:tcPr>
            <w:tcW w:w="1080" w:type="dxa"/>
            <w:shd w:val="clear" w:color="auto" w:fill="D3D0E2"/>
            <w:vAlign w:val="center"/>
            <w:hideMark/>
          </w:tcPr>
          <w:p w14:paraId="1ABB3179" w14:textId="2E316C6D" w:rsidR="00F433EB" w:rsidRPr="00D60293" w:rsidRDefault="00F433EB" w:rsidP="00D6029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D60293">
              <w:rPr>
                <w:rFonts w:ascii="Open Sans" w:eastAsia="Times New Roman" w:hAnsi="Open Sans" w:cs="Open Sans"/>
                <w:sz w:val="22"/>
              </w:rPr>
              <w:t>Points Scored</w:t>
            </w:r>
          </w:p>
        </w:tc>
        <w:tc>
          <w:tcPr>
            <w:tcW w:w="1432" w:type="dxa"/>
            <w:shd w:val="clear" w:color="auto" w:fill="D3D0E2"/>
            <w:vAlign w:val="center"/>
            <w:hideMark/>
          </w:tcPr>
          <w:p w14:paraId="4A3D47C3" w14:textId="39194B5E" w:rsidR="00F433EB" w:rsidRPr="00D60293" w:rsidRDefault="00F433EB" w:rsidP="00D6029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D60293">
              <w:rPr>
                <w:rFonts w:ascii="Open Sans" w:eastAsia="Times New Roman" w:hAnsi="Open Sans" w:cs="Open Sans"/>
                <w:sz w:val="22"/>
              </w:rPr>
              <w:t>Rating Averages</w:t>
            </w:r>
          </w:p>
        </w:tc>
      </w:tr>
      <w:tr w:rsidR="00F433EB" w:rsidRPr="00F433EB" w14:paraId="6CAA39B1" w14:textId="77777777" w:rsidTr="00D60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3724DF15" w14:textId="4CA4CCC0" w:rsidR="00F433EB" w:rsidRPr="00D60293" w:rsidRDefault="00F433EB" w:rsidP="00F433EB">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Updates to Project Topic and Scope </w:t>
            </w:r>
          </w:p>
        </w:tc>
        <w:tc>
          <w:tcPr>
            <w:tcW w:w="990" w:type="dxa"/>
            <w:hideMark/>
          </w:tcPr>
          <w:p w14:paraId="1C8F0D09"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4 </w:t>
            </w:r>
          </w:p>
        </w:tc>
        <w:tc>
          <w:tcPr>
            <w:tcW w:w="1170" w:type="dxa"/>
            <w:hideMark/>
          </w:tcPr>
          <w:p w14:paraId="36F3D508"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12 </w:t>
            </w:r>
          </w:p>
        </w:tc>
        <w:tc>
          <w:tcPr>
            <w:tcW w:w="1080" w:type="dxa"/>
            <w:hideMark/>
          </w:tcPr>
          <w:p w14:paraId="434067AD"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12 </w:t>
            </w:r>
          </w:p>
        </w:tc>
        <w:tc>
          <w:tcPr>
            <w:tcW w:w="1432" w:type="dxa"/>
            <w:hideMark/>
          </w:tcPr>
          <w:p w14:paraId="18D63489"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100% </w:t>
            </w:r>
          </w:p>
        </w:tc>
      </w:tr>
      <w:tr w:rsidR="00F433EB" w:rsidRPr="00F433EB" w14:paraId="2FCC134B" w14:textId="77777777" w:rsidTr="00D60293">
        <w:tc>
          <w:tcPr>
            <w:cnfStyle w:val="001000000000" w:firstRow="0" w:lastRow="0" w:firstColumn="1" w:lastColumn="0" w:oddVBand="0" w:evenVBand="0" w:oddHBand="0" w:evenHBand="0" w:firstRowFirstColumn="0" w:firstRowLastColumn="0" w:lastRowFirstColumn="0" w:lastRowLastColumn="0"/>
            <w:tcW w:w="4687" w:type="dxa"/>
            <w:hideMark/>
          </w:tcPr>
          <w:p w14:paraId="597437E8" w14:textId="1FDDD0A6" w:rsidR="00F433EB" w:rsidRPr="00D60293" w:rsidRDefault="00F433EB" w:rsidP="00F433EB">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Population Analysis Update </w:t>
            </w:r>
          </w:p>
        </w:tc>
        <w:tc>
          <w:tcPr>
            <w:tcW w:w="990" w:type="dxa"/>
            <w:hideMark/>
          </w:tcPr>
          <w:p w14:paraId="5A919BD1"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2 </w:t>
            </w:r>
          </w:p>
        </w:tc>
        <w:tc>
          <w:tcPr>
            <w:tcW w:w="1170" w:type="dxa"/>
            <w:hideMark/>
          </w:tcPr>
          <w:p w14:paraId="1F138748"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6 </w:t>
            </w:r>
          </w:p>
        </w:tc>
        <w:tc>
          <w:tcPr>
            <w:tcW w:w="1080" w:type="dxa"/>
            <w:hideMark/>
          </w:tcPr>
          <w:p w14:paraId="4B398D47"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6 </w:t>
            </w:r>
          </w:p>
        </w:tc>
        <w:tc>
          <w:tcPr>
            <w:tcW w:w="1432" w:type="dxa"/>
            <w:hideMark/>
          </w:tcPr>
          <w:p w14:paraId="79EDB881"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100% </w:t>
            </w:r>
          </w:p>
        </w:tc>
      </w:tr>
      <w:tr w:rsidR="00F433EB" w:rsidRPr="00F433EB" w14:paraId="15BA4CAF" w14:textId="77777777" w:rsidTr="00D60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430CE369" w14:textId="54197032" w:rsidR="00F433EB" w:rsidRPr="00D60293" w:rsidRDefault="00F433EB" w:rsidP="00F433EB">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Assessing Intervention Outcomes</w:t>
            </w:r>
          </w:p>
        </w:tc>
        <w:tc>
          <w:tcPr>
            <w:tcW w:w="990" w:type="dxa"/>
            <w:hideMark/>
          </w:tcPr>
          <w:p w14:paraId="607D11B4"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4.0 </w:t>
            </w:r>
          </w:p>
        </w:tc>
        <w:tc>
          <w:tcPr>
            <w:tcW w:w="1170" w:type="dxa"/>
            <w:hideMark/>
          </w:tcPr>
          <w:p w14:paraId="391D0912"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12.0 </w:t>
            </w:r>
          </w:p>
        </w:tc>
        <w:tc>
          <w:tcPr>
            <w:tcW w:w="1080" w:type="dxa"/>
            <w:hideMark/>
          </w:tcPr>
          <w:p w14:paraId="29F1D9D9"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12.0 </w:t>
            </w:r>
          </w:p>
        </w:tc>
        <w:tc>
          <w:tcPr>
            <w:tcW w:w="1432" w:type="dxa"/>
            <w:hideMark/>
          </w:tcPr>
          <w:p w14:paraId="3E3F194C"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100% </w:t>
            </w:r>
          </w:p>
        </w:tc>
      </w:tr>
      <w:tr w:rsidR="00F433EB" w:rsidRPr="00F433EB" w14:paraId="2283B996" w14:textId="77777777" w:rsidTr="00D60293">
        <w:tc>
          <w:tcPr>
            <w:cnfStyle w:val="001000000000" w:firstRow="0" w:lastRow="0" w:firstColumn="1" w:lastColumn="0" w:oddVBand="0" w:evenVBand="0" w:oddHBand="0" w:evenHBand="0" w:firstRowFirstColumn="0" w:firstRowLastColumn="0" w:lastRowFirstColumn="0" w:lastRowLastColumn="0"/>
            <w:tcW w:w="4687" w:type="dxa"/>
            <w:hideMark/>
          </w:tcPr>
          <w:p w14:paraId="271C8169" w14:textId="18960AE4" w:rsidR="00F433EB" w:rsidRPr="00D60293" w:rsidRDefault="00F433EB" w:rsidP="00F433EB">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Performance Indicator Data Collection </w:t>
            </w:r>
          </w:p>
        </w:tc>
        <w:tc>
          <w:tcPr>
            <w:tcW w:w="990" w:type="dxa"/>
            <w:hideMark/>
          </w:tcPr>
          <w:p w14:paraId="0B9D5697"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2 </w:t>
            </w:r>
          </w:p>
        </w:tc>
        <w:tc>
          <w:tcPr>
            <w:tcW w:w="1170" w:type="dxa"/>
            <w:hideMark/>
          </w:tcPr>
          <w:p w14:paraId="2E0F903C"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6 </w:t>
            </w:r>
          </w:p>
        </w:tc>
        <w:tc>
          <w:tcPr>
            <w:tcW w:w="1080" w:type="dxa"/>
            <w:hideMark/>
          </w:tcPr>
          <w:p w14:paraId="261D1C2C"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6 </w:t>
            </w:r>
          </w:p>
        </w:tc>
        <w:tc>
          <w:tcPr>
            <w:tcW w:w="1432" w:type="dxa"/>
            <w:hideMark/>
          </w:tcPr>
          <w:p w14:paraId="45CE9DAC"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100% </w:t>
            </w:r>
          </w:p>
        </w:tc>
      </w:tr>
      <w:tr w:rsidR="00F433EB" w:rsidRPr="00F433EB" w14:paraId="74F7E2DE" w14:textId="77777777" w:rsidTr="00D60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32736AC3" w14:textId="7D49AB9C" w:rsidR="00F433EB" w:rsidRPr="00D60293" w:rsidRDefault="00F433EB" w:rsidP="00F433EB">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Capacity for Indicator Data Analysis </w:t>
            </w:r>
          </w:p>
        </w:tc>
        <w:tc>
          <w:tcPr>
            <w:tcW w:w="990" w:type="dxa"/>
            <w:hideMark/>
          </w:tcPr>
          <w:p w14:paraId="10D38852"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2 </w:t>
            </w:r>
          </w:p>
        </w:tc>
        <w:tc>
          <w:tcPr>
            <w:tcW w:w="1170" w:type="dxa"/>
            <w:hideMark/>
          </w:tcPr>
          <w:p w14:paraId="1E215E39"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6 </w:t>
            </w:r>
          </w:p>
        </w:tc>
        <w:tc>
          <w:tcPr>
            <w:tcW w:w="1080" w:type="dxa"/>
            <w:hideMark/>
          </w:tcPr>
          <w:p w14:paraId="01287F89"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6 </w:t>
            </w:r>
          </w:p>
        </w:tc>
        <w:tc>
          <w:tcPr>
            <w:tcW w:w="1432" w:type="dxa"/>
            <w:hideMark/>
          </w:tcPr>
          <w:p w14:paraId="09B1618C"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100% </w:t>
            </w:r>
          </w:p>
        </w:tc>
      </w:tr>
      <w:tr w:rsidR="00F433EB" w:rsidRPr="00F433EB" w14:paraId="72095353" w14:textId="77777777" w:rsidTr="00D60293">
        <w:tc>
          <w:tcPr>
            <w:cnfStyle w:val="001000000000" w:firstRow="0" w:lastRow="0" w:firstColumn="1" w:lastColumn="0" w:oddVBand="0" w:evenVBand="0" w:oddHBand="0" w:evenHBand="0" w:firstRowFirstColumn="0" w:firstRowLastColumn="0" w:lastRowFirstColumn="0" w:lastRowLastColumn="0"/>
            <w:tcW w:w="4687" w:type="dxa"/>
            <w:hideMark/>
          </w:tcPr>
          <w:p w14:paraId="64C74E07" w14:textId="44D54EBE" w:rsidR="00F433EB" w:rsidRPr="00D60293" w:rsidRDefault="00F433EB" w:rsidP="00F433EB">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Performance Indicator Parameters</w:t>
            </w:r>
          </w:p>
        </w:tc>
        <w:tc>
          <w:tcPr>
            <w:tcW w:w="990" w:type="dxa"/>
            <w:hideMark/>
          </w:tcPr>
          <w:p w14:paraId="4D095003"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6.0 </w:t>
            </w:r>
          </w:p>
        </w:tc>
        <w:tc>
          <w:tcPr>
            <w:tcW w:w="1170" w:type="dxa"/>
            <w:hideMark/>
          </w:tcPr>
          <w:p w14:paraId="794F6B63"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18.0 </w:t>
            </w:r>
          </w:p>
        </w:tc>
        <w:tc>
          <w:tcPr>
            <w:tcW w:w="1080" w:type="dxa"/>
            <w:hideMark/>
          </w:tcPr>
          <w:p w14:paraId="76D7AF2B"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18.0 </w:t>
            </w:r>
          </w:p>
        </w:tc>
        <w:tc>
          <w:tcPr>
            <w:tcW w:w="1432" w:type="dxa"/>
            <w:hideMark/>
          </w:tcPr>
          <w:p w14:paraId="4B680EB7"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100% </w:t>
            </w:r>
          </w:p>
        </w:tc>
      </w:tr>
      <w:tr w:rsidR="00F433EB" w:rsidRPr="00F433EB" w14:paraId="172D98A9" w14:textId="77777777" w:rsidTr="00D602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7" w:type="dxa"/>
            <w:hideMark/>
          </w:tcPr>
          <w:p w14:paraId="6ACE96FA" w14:textId="683C183A" w:rsidR="00F433EB" w:rsidRPr="00D60293" w:rsidRDefault="00F433EB" w:rsidP="00F433EB">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Remeasurement Performance Indicator Rates</w:t>
            </w:r>
          </w:p>
        </w:tc>
        <w:tc>
          <w:tcPr>
            <w:tcW w:w="990" w:type="dxa"/>
            <w:hideMark/>
          </w:tcPr>
          <w:p w14:paraId="1282F088"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4.0 </w:t>
            </w:r>
          </w:p>
        </w:tc>
        <w:tc>
          <w:tcPr>
            <w:tcW w:w="1170" w:type="dxa"/>
            <w:hideMark/>
          </w:tcPr>
          <w:p w14:paraId="445240B0"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12.0 </w:t>
            </w:r>
          </w:p>
        </w:tc>
        <w:tc>
          <w:tcPr>
            <w:tcW w:w="1080" w:type="dxa"/>
            <w:hideMark/>
          </w:tcPr>
          <w:p w14:paraId="22886B05"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12.0 </w:t>
            </w:r>
          </w:p>
        </w:tc>
        <w:tc>
          <w:tcPr>
            <w:tcW w:w="1432" w:type="dxa"/>
            <w:hideMark/>
          </w:tcPr>
          <w:p w14:paraId="667E5271" w14:textId="77777777" w:rsidR="00F433EB" w:rsidRPr="00F433EB" w:rsidRDefault="00F433EB" w:rsidP="00F433EB">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100% </w:t>
            </w:r>
          </w:p>
        </w:tc>
      </w:tr>
      <w:tr w:rsidR="00F433EB" w:rsidRPr="00F433EB" w14:paraId="7C516C67" w14:textId="77777777" w:rsidTr="00D60293">
        <w:trPr>
          <w:trHeight w:val="300"/>
        </w:trPr>
        <w:tc>
          <w:tcPr>
            <w:cnfStyle w:val="001000000000" w:firstRow="0" w:lastRow="0" w:firstColumn="1" w:lastColumn="0" w:oddVBand="0" w:evenVBand="0" w:oddHBand="0" w:evenHBand="0" w:firstRowFirstColumn="0" w:firstRowLastColumn="0" w:lastRowFirstColumn="0" w:lastRowLastColumn="0"/>
            <w:tcW w:w="4687" w:type="dxa"/>
            <w:hideMark/>
          </w:tcPr>
          <w:p w14:paraId="4B465C8B" w14:textId="7444150F" w:rsidR="00F433EB" w:rsidRPr="00D60293" w:rsidRDefault="00F433EB" w:rsidP="00F433EB">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Conclusions and Lessons Learned </w:t>
            </w:r>
          </w:p>
        </w:tc>
        <w:tc>
          <w:tcPr>
            <w:tcW w:w="990" w:type="dxa"/>
            <w:hideMark/>
          </w:tcPr>
          <w:p w14:paraId="65590F78"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2 </w:t>
            </w:r>
          </w:p>
        </w:tc>
        <w:tc>
          <w:tcPr>
            <w:tcW w:w="1170" w:type="dxa"/>
            <w:hideMark/>
          </w:tcPr>
          <w:p w14:paraId="24B359AB"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6 </w:t>
            </w:r>
          </w:p>
        </w:tc>
        <w:tc>
          <w:tcPr>
            <w:tcW w:w="1080" w:type="dxa"/>
            <w:hideMark/>
          </w:tcPr>
          <w:p w14:paraId="0F83BE41"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6 </w:t>
            </w:r>
          </w:p>
        </w:tc>
        <w:tc>
          <w:tcPr>
            <w:tcW w:w="1432" w:type="dxa"/>
            <w:hideMark/>
          </w:tcPr>
          <w:p w14:paraId="4C2681E1" w14:textId="77777777" w:rsidR="00F433EB" w:rsidRPr="00F433EB" w:rsidRDefault="00F433EB" w:rsidP="00F433EB">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szCs w:val="24"/>
              </w:rPr>
              <w:t>100% </w:t>
            </w:r>
          </w:p>
        </w:tc>
      </w:tr>
      <w:tr w:rsidR="00F433EB" w:rsidRPr="00F433EB" w14:paraId="71CA2796" w14:textId="77777777" w:rsidTr="0039670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687" w:type="dxa"/>
            <w:vAlign w:val="center"/>
            <w:hideMark/>
          </w:tcPr>
          <w:p w14:paraId="5AB89930" w14:textId="77777777" w:rsidR="00F433EB" w:rsidRPr="00D60293" w:rsidRDefault="00F433EB" w:rsidP="00396700">
            <w:pPr>
              <w:textAlignment w:val="baseline"/>
              <w:rPr>
                <w:rFonts w:ascii="Segoe UI" w:eastAsia="Times New Roman" w:hAnsi="Segoe UI" w:cs="Segoe UI"/>
                <w:sz w:val="18"/>
                <w:szCs w:val="18"/>
              </w:rPr>
            </w:pPr>
            <w:r w:rsidRPr="00D60293">
              <w:rPr>
                <w:rFonts w:ascii="Calibri" w:eastAsia="Times New Roman" w:hAnsi="Calibri" w:cs="Calibri"/>
                <w:szCs w:val="24"/>
              </w:rPr>
              <w:t>Overall Validation Rating Score </w:t>
            </w:r>
          </w:p>
        </w:tc>
        <w:tc>
          <w:tcPr>
            <w:tcW w:w="990" w:type="dxa"/>
            <w:vAlign w:val="center"/>
            <w:hideMark/>
          </w:tcPr>
          <w:p w14:paraId="76D9A452" w14:textId="47A95915" w:rsidR="00F433EB" w:rsidRPr="00F433EB" w:rsidRDefault="00F433EB" w:rsidP="00396700">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b/>
                <w:bCs/>
                <w:szCs w:val="24"/>
              </w:rPr>
              <w:t>26.0</w:t>
            </w:r>
          </w:p>
        </w:tc>
        <w:tc>
          <w:tcPr>
            <w:tcW w:w="1170" w:type="dxa"/>
            <w:vAlign w:val="center"/>
            <w:hideMark/>
          </w:tcPr>
          <w:p w14:paraId="1681CE7C" w14:textId="46CB4CAD" w:rsidR="00F433EB" w:rsidRPr="00F433EB" w:rsidRDefault="00F433EB" w:rsidP="00396700">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b/>
                <w:bCs/>
                <w:szCs w:val="24"/>
              </w:rPr>
              <w:t>78.0</w:t>
            </w:r>
          </w:p>
        </w:tc>
        <w:tc>
          <w:tcPr>
            <w:tcW w:w="1080" w:type="dxa"/>
            <w:vAlign w:val="center"/>
            <w:hideMark/>
          </w:tcPr>
          <w:p w14:paraId="0CDB25B8" w14:textId="00495EB8" w:rsidR="00F433EB" w:rsidRPr="00F433EB" w:rsidRDefault="00F433EB" w:rsidP="00396700">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b/>
                <w:bCs/>
                <w:szCs w:val="24"/>
              </w:rPr>
              <w:t>78.0</w:t>
            </w:r>
          </w:p>
        </w:tc>
        <w:tc>
          <w:tcPr>
            <w:tcW w:w="1432" w:type="dxa"/>
            <w:vAlign w:val="center"/>
            <w:hideMark/>
          </w:tcPr>
          <w:p w14:paraId="4E42BFF0" w14:textId="1A0EB628" w:rsidR="00F433EB" w:rsidRPr="00F433EB" w:rsidRDefault="00F433EB" w:rsidP="00396700">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F433EB">
              <w:rPr>
                <w:rFonts w:ascii="Calibri" w:eastAsia="Times New Roman" w:hAnsi="Calibri" w:cs="Calibri"/>
                <w:b/>
                <w:bCs/>
                <w:szCs w:val="24"/>
              </w:rPr>
              <w:t>100%</w:t>
            </w:r>
          </w:p>
        </w:tc>
      </w:tr>
    </w:tbl>
    <w:p w14:paraId="3B640B79" w14:textId="08190630" w:rsidR="00F433EB" w:rsidRDefault="00F433EB" w:rsidP="00A034CA">
      <w:pPr>
        <w:spacing w:after="0" w:line="240" w:lineRule="auto"/>
        <w:contextualSpacing/>
      </w:pPr>
    </w:p>
    <w:p w14:paraId="1A6F3202" w14:textId="06EB28AD" w:rsidR="00AF5A06" w:rsidRDefault="00AF5A06" w:rsidP="00A034CA">
      <w:pPr>
        <w:spacing w:after="0" w:line="240" w:lineRule="auto"/>
        <w:contextualSpacing/>
        <w:rPr>
          <w:u w:val="single"/>
        </w:rPr>
      </w:pPr>
      <w:r w:rsidRPr="005725C7">
        <w:rPr>
          <w:u w:val="single"/>
        </w:rPr>
        <w:t>Plan &amp; Project Strengths</w:t>
      </w:r>
    </w:p>
    <w:p w14:paraId="0684360A" w14:textId="1919D229" w:rsidR="005725C7" w:rsidRDefault="005725C7" w:rsidP="00A034CA">
      <w:pPr>
        <w:spacing w:after="0" w:line="240" w:lineRule="auto"/>
        <w:contextualSpacing/>
        <w:rPr>
          <w:u w:val="single"/>
        </w:rPr>
      </w:pPr>
    </w:p>
    <w:p w14:paraId="0EA02F09" w14:textId="3716FCBA" w:rsidR="005725C7" w:rsidRDefault="005725C7" w:rsidP="006C68F5">
      <w:pPr>
        <w:pStyle w:val="ListParagraph"/>
        <w:numPr>
          <w:ilvl w:val="0"/>
          <w:numId w:val="18"/>
        </w:numPr>
        <w:spacing w:after="0" w:line="240" w:lineRule="auto"/>
      </w:pPr>
      <w:r>
        <w:t>MBHP is commended for its population analysis that is grounded in advanced statistical analyses that identified barriers to performance indicators’ success and the probable strength of the barriers.</w:t>
      </w:r>
    </w:p>
    <w:p w14:paraId="07EA49E9" w14:textId="0CDF1FBE" w:rsidR="005725C7" w:rsidRDefault="005725C7" w:rsidP="006C68F5">
      <w:pPr>
        <w:pStyle w:val="ListParagraph"/>
        <w:numPr>
          <w:ilvl w:val="0"/>
          <w:numId w:val="18"/>
        </w:numPr>
        <w:spacing w:after="0" w:line="240" w:lineRule="auto"/>
      </w:pPr>
      <w:r>
        <w:t xml:space="preserve">MBHP’s results show that the </w:t>
      </w:r>
      <w:proofErr w:type="spellStart"/>
      <w:r>
        <w:t>NIATx</w:t>
      </w:r>
      <w:proofErr w:type="spellEnd"/>
      <w:r>
        <w:t xml:space="preserve"> site interventions led to sustained improvement in rates of initiation for members with Opioid Use Disorder, especially compared to members at these sites with other forms of Alcohol and Other Drug disorder.</w:t>
      </w:r>
    </w:p>
    <w:p w14:paraId="66D171D2" w14:textId="51AA0DF4" w:rsidR="005725C7" w:rsidRDefault="005725C7" w:rsidP="006C68F5">
      <w:pPr>
        <w:pStyle w:val="ListParagraph"/>
        <w:numPr>
          <w:ilvl w:val="0"/>
          <w:numId w:val="18"/>
        </w:numPr>
        <w:spacing w:after="0" w:line="240" w:lineRule="auto"/>
      </w:pPr>
      <w:r>
        <w:t xml:space="preserve">Kepro commends MBHP for considering novel ways to reach out to youth through telehealth, </w:t>
      </w:r>
      <w:r w:rsidR="007C7F31">
        <w:t xml:space="preserve">including </w:t>
      </w:r>
      <w:r>
        <w:t xml:space="preserve">text messaging to assess readiness for change, providing specific support depending on member readiness, and visits </w:t>
      </w:r>
      <w:r w:rsidR="002C32DA">
        <w:t>using</w:t>
      </w:r>
      <w:r>
        <w:t xml:space="preserve"> remote platforms.</w:t>
      </w:r>
    </w:p>
    <w:p w14:paraId="24073BC6" w14:textId="03E627D4" w:rsidR="005725C7" w:rsidRDefault="002C32DA" w:rsidP="006C68F5">
      <w:pPr>
        <w:pStyle w:val="ListParagraph"/>
        <w:numPr>
          <w:ilvl w:val="0"/>
          <w:numId w:val="18"/>
        </w:numPr>
        <w:spacing w:after="0" w:line="240" w:lineRule="auto"/>
      </w:pPr>
      <w:r>
        <w:t>MBHP’s analysts are commended for the high quality of the quantitative analyses presented in this report.</w:t>
      </w:r>
    </w:p>
    <w:p w14:paraId="2863ABBF" w14:textId="52D23D41" w:rsidR="002C32DA" w:rsidRDefault="002C32DA" w:rsidP="006C68F5">
      <w:pPr>
        <w:pStyle w:val="ListParagraph"/>
        <w:numPr>
          <w:ilvl w:val="0"/>
          <w:numId w:val="18"/>
        </w:numPr>
        <w:spacing w:after="0" w:line="240" w:lineRule="auto"/>
      </w:pPr>
      <w:r>
        <w:t xml:space="preserve">Kepro commends MBHP for its stratified performance indicators that identified the factors most </w:t>
      </w:r>
      <w:r w:rsidR="007C7F31">
        <w:t>tied to</w:t>
      </w:r>
      <w:r>
        <w:t xml:space="preserve"> progress among its subpopulations.</w:t>
      </w:r>
    </w:p>
    <w:p w14:paraId="6D0EA60D" w14:textId="77777777" w:rsidR="002C32DA" w:rsidRDefault="002C32DA" w:rsidP="00EB2CA1">
      <w:pPr>
        <w:pStyle w:val="Heading4"/>
        <w:rPr>
          <w:b w:val="0"/>
          <w:u w:val="single"/>
        </w:rPr>
      </w:pPr>
    </w:p>
    <w:p w14:paraId="641A7ABB" w14:textId="53368163" w:rsidR="00EB2CA1" w:rsidRPr="005725C7" w:rsidRDefault="00EB2CA1" w:rsidP="00EB2CA1">
      <w:pPr>
        <w:pStyle w:val="Heading4"/>
        <w:rPr>
          <w:b w:val="0"/>
          <w:u w:val="single"/>
        </w:rPr>
      </w:pPr>
      <w:r w:rsidRPr="005725C7">
        <w:rPr>
          <w:b w:val="0"/>
          <w:u w:val="single"/>
        </w:rPr>
        <w:t>Update on Calendar Year 201</w:t>
      </w:r>
      <w:r w:rsidR="007533ED" w:rsidRPr="005725C7">
        <w:rPr>
          <w:b w:val="0"/>
          <w:u w:val="single"/>
        </w:rPr>
        <w:t>9</w:t>
      </w:r>
      <w:r w:rsidRPr="005725C7">
        <w:rPr>
          <w:b w:val="0"/>
          <w:u w:val="single"/>
        </w:rPr>
        <w:t xml:space="preserve"> Recommendations</w:t>
      </w:r>
    </w:p>
    <w:p w14:paraId="66E33E22" w14:textId="5E58DBC5" w:rsidR="00963459" w:rsidRPr="005725C7" w:rsidRDefault="00EB2CA1" w:rsidP="001313BB">
      <w:pPr>
        <w:spacing w:after="0" w:line="240" w:lineRule="auto"/>
      </w:pPr>
      <w:r w:rsidRPr="005725C7">
        <w:t>K</w:t>
      </w:r>
      <w:r w:rsidR="00556297">
        <w:t>epro</w:t>
      </w:r>
      <w:r w:rsidRPr="005725C7">
        <w:t xml:space="preserve"> is required by CMS to determine the status of recommendations made in the previous reporting year</w:t>
      </w:r>
      <w:r w:rsidR="002C32DA">
        <w:t xml:space="preserve">.  No recommendations, however, were identified in 2019.  </w:t>
      </w:r>
      <w:r w:rsidRPr="005725C7">
        <w:t xml:space="preserve"> </w:t>
      </w:r>
    </w:p>
    <w:p w14:paraId="6AEFE30C" w14:textId="4F65FC44" w:rsidR="005070B6" w:rsidRPr="00D60293" w:rsidRDefault="005070B6" w:rsidP="00D60293">
      <w:pPr>
        <w:pStyle w:val="Heading2"/>
        <w:shd w:val="clear" w:color="auto" w:fill="D3D0E2"/>
        <w:rPr>
          <w:rFonts w:ascii="Raleway SemiBold" w:hAnsi="Raleway SemiBold"/>
          <w:b/>
          <w:bCs/>
          <w:color w:val="auto"/>
          <w:sz w:val="24"/>
          <w:szCs w:val="22"/>
        </w:rPr>
      </w:pPr>
      <w:bookmarkStart w:id="67" w:name="_Toc33281654"/>
      <w:bookmarkStart w:id="68" w:name="_Toc67909769"/>
      <w:r w:rsidRPr="00D60293">
        <w:rPr>
          <w:rFonts w:ascii="Raleway SemiBold" w:hAnsi="Raleway SemiBold"/>
          <w:b/>
          <w:bCs/>
          <w:color w:val="auto"/>
          <w:sz w:val="24"/>
          <w:szCs w:val="22"/>
        </w:rPr>
        <w:lastRenderedPageBreak/>
        <w:t>Improve care coordination and continuity of care by increasing notification to Primary Care Clinicians (PCC</w:t>
      </w:r>
      <w:r w:rsidR="00F30BD0" w:rsidRPr="00D60293">
        <w:rPr>
          <w:rFonts w:ascii="Raleway SemiBold" w:hAnsi="Raleway SemiBold"/>
          <w:b/>
          <w:bCs/>
          <w:caps w:val="0"/>
          <w:color w:val="auto"/>
          <w:sz w:val="24"/>
          <w:szCs w:val="22"/>
        </w:rPr>
        <w:t>s</w:t>
      </w:r>
      <w:r w:rsidRPr="00D60293">
        <w:rPr>
          <w:rFonts w:ascii="Raleway SemiBold" w:hAnsi="Raleway SemiBold"/>
          <w:b/>
          <w:bCs/>
          <w:color w:val="auto"/>
          <w:sz w:val="24"/>
          <w:szCs w:val="22"/>
        </w:rPr>
        <w:t>) following inpatient hospital discharge</w:t>
      </w:r>
      <w:bookmarkEnd w:id="67"/>
      <w:bookmarkEnd w:id="68"/>
      <w:r w:rsidRPr="00D60293">
        <w:rPr>
          <w:rFonts w:ascii="Raleway SemiBold" w:hAnsi="Raleway SemiBold"/>
          <w:b/>
          <w:bCs/>
          <w:color w:val="auto"/>
          <w:sz w:val="24"/>
          <w:szCs w:val="22"/>
        </w:rPr>
        <w:t xml:space="preserve"> </w:t>
      </w:r>
    </w:p>
    <w:p w14:paraId="6E5E0333" w14:textId="77777777" w:rsidR="00A25983" w:rsidRPr="00EE0366" w:rsidRDefault="00A25983" w:rsidP="00A25983">
      <w:pPr>
        <w:pStyle w:val="EQRMarkforExhibitWSsubsection"/>
        <w:rPr>
          <w:color w:val="403A60"/>
        </w:rPr>
      </w:pPr>
      <w:r w:rsidRPr="00EE0366">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A25983" w:rsidRPr="00884311" w14:paraId="4EA8EB06" w14:textId="77777777" w:rsidTr="00EE0366">
        <w:tc>
          <w:tcPr>
            <w:tcW w:w="13765" w:type="dxa"/>
            <w:shd w:val="clear" w:color="auto" w:fill="D3D0E2"/>
          </w:tcPr>
          <w:p w14:paraId="27ADB942" w14:textId="77777777" w:rsidR="00A25983" w:rsidRPr="009422B9" w:rsidRDefault="00A25983" w:rsidP="00485A50">
            <w:pPr>
              <w:pStyle w:val="EQRTableText"/>
              <w:rPr>
                <w:b/>
              </w:rPr>
            </w:pPr>
            <w:r w:rsidRPr="009422B9">
              <w:rPr>
                <w:b/>
              </w:rPr>
              <w:t>Managed Care Plan (MCP) Name:</w:t>
            </w:r>
            <w:r>
              <w:rPr>
                <w:b/>
              </w:rPr>
              <w:t xml:space="preserve">  Massachusetts Behavioral Health Partnership (MBHP)</w:t>
            </w:r>
          </w:p>
        </w:tc>
      </w:tr>
      <w:tr w:rsidR="00A25983" w:rsidRPr="00884311" w14:paraId="46137B58" w14:textId="77777777" w:rsidTr="00EE0366">
        <w:tc>
          <w:tcPr>
            <w:tcW w:w="13765" w:type="dxa"/>
            <w:shd w:val="clear" w:color="auto" w:fill="D3D0E2"/>
          </w:tcPr>
          <w:p w14:paraId="414D1B0C" w14:textId="77777777" w:rsidR="00A25983" w:rsidRPr="009422B9" w:rsidRDefault="00A25983" w:rsidP="00485A50">
            <w:pPr>
              <w:pStyle w:val="EQRTableText"/>
              <w:rPr>
                <w:b/>
              </w:rPr>
            </w:pPr>
            <w:r w:rsidRPr="009422B9">
              <w:rPr>
                <w:b/>
              </w:rPr>
              <w:t>PIP Title:</w:t>
            </w:r>
            <w:r>
              <w:rPr>
                <w:b/>
              </w:rPr>
              <w:t xml:space="preserve">   </w:t>
            </w:r>
            <w:r>
              <w:t>Improve care coordination and continuity of care by increasing notification to Primary Care Clinicians (PCC</w:t>
            </w:r>
            <w:r w:rsidRPr="00F30BD0">
              <w:t>s</w:t>
            </w:r>
            <w:r>
              <w:t xml:space="preserve">) following inpatient hospital discharge </w:t>
            </w:r>
          </w:p>
        </w:tc>
      </w:tr>
      <w:tr w:rsidR="00A25983" w:rsidRPr="00884311" w14:paraId="3DA5C6C2" w14:textId="77777777" w:rsidTr="00485A50">
        <w:tc>
          <w:tcPr>
            <w:tcW w:w="13765" w:type="dxa"/>
          </w:tcPr>
          <w:p w14:paraId="13541FD1" w14:textId="42A5B5BE" w:rsidR="0014521F" w:rsidRDefault="00A25983" w:rsidP="00485A50">
            <w:pPr>
              <w:rPr>
                <w:b/>
              </w:rPr>
            </w:pPr>
            <w:r w:rsidRPr="009422B9">
              <w:rPr>
                <w:b/>
              </w:rPr>
              <w:t>PIP Aim Statement</w:t>
            </w:r>
            <w:r w:rsidR="0014521F">
              <w:rPr>
                <w:b/>
              </w:rPr>
              <w:t xml:space="preserve"> </w:t>
            </w:r>
          </w:p>
          <w:p w14:paraId="61BA4995" w14:textId="77777777" w:rsidR="00AD1199" w:rsidRDefault="00AD1199" w:rsidP="00485A50">
            <w:pPr>
              <w:rPr>
                <w:b/>
              </w:rPr>
            </w:pPr>
          </w:p>
          <w:p w14:paraId="746FAC97" w14:textId="6839FAB7" w:rsidR="00A25983" w:rsidRPr="00AC4FC4" w:rsidRDefault="00A25983" w:rsidP="00485A50">
            <w:pPr>
              <w:rPr>
                <w:rFonts w:ascii="Arial" w:hAnsi="Arial" w:cs="Arial"/>
                <w:i/>
                <w:sz w:val="18"/>
                <w:szCs w:val="18"/>
              </w:rPr>
            </w:pPr>
            <w:r w:rsidRPr="00AC4FC4">
              <w:rPr>
                <w:rFonts w:ascii="Arial" w:hAnsi="Arial" w:cs="Arial"/>
                <w:i/>
                <w:sz w:val="18"/>
                <w:szCs w:val="18"/>
              </w:rPr>
              <w:t>Member-Focused</w:t>
            </w:r>
          </w:p>
          <w:p w14:paraId="7B3D23F3" w14:textId="77777777" w:rsidR="00A25983" w:rsidRPr="00AC4FC4" w:rsidRDefault="00A25983" w:rsidP="006C68F5">
            <w:pPr>
              <w:pStyle w:val="ListParagraph"/>
              <w:numPr>
                <w:ilvl w:val="0"/>
                <w:numId w:val="6"/>
              </w:numPr>
              <w:spacing w:line="259" w:lineRule="auto"/>
              <w:rPr>
                <w:rFonts w:ascii="Arial" w:hAnsi="Arial" w:cs="Arial"/>
                <w:sz w:val="18"/>
                <w:szCs w:val="18"/>
              </w:rPr>
            </w:pPr>
            <w:r w:rsidRPr="00AC4FC4">
              <w:rPr>
                <w:rFonts w:ascii="Arial" w:hAnsi="Arial" w:cs="Arial"/>
                <w:sz w:val="18"/>
                <w:szCs w:val="18"/>
              </w:rPr>
              <w:t xml:space="preserve">Improve timely access to primary care services following inpatient </w:t>
            </w:r>
            <w:proofErr w:type="gramStart"/>
            <w:r w:rsidRPr="00AC4FC4">
              <w:rPr>
                <w:rFonts w:ascii="Arial" w:hAnsi="Arial" w:cs="Arial"/>
                <w:sz w:val="18"/>
                <w:szCs w:val="18"/>
              </w:rPr>
              <w:t>discharge;</w:t>
            </w:r>
            <w:proofErr w:type="gramEnd"/>
          </w:p>
          <w:p w14:paraId="73990E4C" w14:textId="7CCB47CC" w:rsidR="00A25983" w:rsidRPr="00AC4FC4" w:rsidRDefault="00A25983" w:rsidP="006C68F5">
            <w:pPr>
              <w:pStyle w:val="ListParagraph"/>
              <w:numPr>
                <w:ilvl w:val="0"/>
                <w:numId w:val="6"/>
              </w:numPr>
              <w:spacing w:line="259" w:lineRule="auto"/>
              <w:rPr>
                <w:rFonts w:ascii="Arial" w:hAnsi="Arial" w:cs="Arial"/>
                <w:sz w:val="18"/>
                <w:szCs w:val="18"/>
              </w:rPr>
            </w:pPr>
            <w:r w:rsidRPr="00AC4FC4">
              <w:rPr>
                <w:rFonts w:ascii="Arial" w:hAnsi="Arial" w:cs="Arial"/>
                <w:sz w:val="18"/>
                <w:szCs w:val="18"/>
              </w:rPr>
              <w:t xml:space="preserve">Improve </w:t>
            </w:r>
            <w:r w:rsidR="002A03A7">
              <w:rPr>
                <w:rFonts w:ascii="Arial" w:hAnsi="Arial" w:cs="Arial"/>
                <w:sz w:val="18"/>
                <w:szCs w:val="18"/>
              </w:rPr>
              <w:t>m</w:t>
            </w:r>
            <w:r w:rsidRPr="00AC4FC4">
              <w:rPr>
                <w:rFonts w:ascii="Arial" w:hAnsi="Arial" w:cs="Arial"/>
                <w:sz w:val="18"/>
                <w:szCs w:val="18"/>
              </w:rPr>
              <w:t xml:space="preserve">ember experience and clinical outcomes by increasing coordination between primary care and mental </w:t>
            </w:r>
            <w:proofErr w:type="gramStart"/>
            <w:r w:rsidRPr="00AC4FC4">
              <w:rPr>
                <w:rFonts w:ascii="Arial" w:hAnsi="Arial" w:cs="Arial"/>
                <w:sz w:val="18"/>
                <w:szCs w:val="18"/>
              </w:rPr>
              <w:t>health;</w:t>
            </w:r>
            <w:proofErr w:type="gramEnd"/>
          </w:p>
          <w:p w14:paraId="51C65E89" w14:textId="0B109A3D" w:rsidR="00A25983" w:rsidRPr="00AC4FC4" w:rsidRDefault="00A25983" w:rsidP="006C68F5">
            <w:pPr>
              <w:pStyle w:val="ListParagraph"/>
              <w:numPr>
                <w:ilvl w:val="0"/>
                <w:numId w:val="6"/>
              </w:numPr>
              <w:spacing w:line="259" w:lineRule="auto"/>
              <w:rPr>
                <w:rFonts w:ascii="Arial" w:hAnsi="Arial" w:cs="Arial"/>
                <w:i/>
                <w:sz w:val="18"/>
                <w:szCs w:val="18"/>
              </w:rPr>
            </w:pPr>
            <w:r w:rsidRPr="00AC4FC4">
              <w:rPr>
                <w:rFonts w:ascii="Arial" w:hAnsi="Arial" w:cs="Arial"/>
                <w:sz w:val="18"/>
                <w:szCs w:val="18"/>
              </w:rPr>
              <w:t xml:space="preserve">Support Members’ engagement in primary care treatment </w:t>
            </w:r>
            <w:proofErr w:type="gramStart"/>
            <w:r w:rsidRPr="00AC4FC4">
              <w:rPr>
                <w:rFonts w:ascii="Arial" w:hAnsi="Arial" w:cs="Arial"/>
                <w:sz w:val="18"/>
                <w:szCs w:val="18"/>
              </w:rPr>
              <w:t>in order to</w:t>
            </w:r>
            <w:proofErr w:type="gramEnd"/>
            <w:r w:rsidRPr="00AC4FC4">
              <w:rPr>
                <w:rFonts w:ascii="Arial" w:hAnsi="Arial" w:cs="Arial"/>
                <w:sz w:val="18"/>
                <w:szCs w:val="18"/>
              </w:rPr>
              <w:t xml:space="preserve"> treat the </w:t>
            </w:r>
            <w:r w:rsidR="002A03A7">
              <w:rPr>
                <w:rFonts w:ascii="Arial" w:hAnsi="Arial" w:cs="Arial"/>
                <w:sz w:val="18"/>
                <w:szCs w:val="18"/>
              </w:rPr>
              <w:t>m</w:t>
            </w:r>
            <w:r w:rsidRPr="00AC4FC4">
              <w:rPr>
                <w:rFonts w:ascii="Arial" w:hAnsi="Arial" w:cs="Arial"/>
                <w:sz w:val="18"/>
                <w:szCs w:val="18"/>
              </w:rPr>
              <w:t>ember’s whole health; and</w:t>
            </w:r>
          </w:p>
          <w:p w14:paraId="4225A162" w14:textId="062C95BD" w:rsidR="00A25983" w:rsidRPr="00AC4FC4" w:rsidRDefault="00A25983" w:rsidP="006C68F5">
            <w:pPr>
              <w:pStyle w:val="ListParagraph"/>
              <w:numPr>
                <w:ilvl w:val="0"/>
                <w:numId w:val="6"/>
              </w:numPr>
              <w:spacing w:line="259" w:lineRule="auto"/>
              <w:rPr>
                <w:rFonts w:ascii="Arial" w:hAnsi="Arial" w:cs="Arial"/>
                <w:i/>
                <w:sz w:val="18"/>
                <w:szCs w:val="18"/>
              </w:rPr>
            </w:pPr>
            <w:r w:rsidRPr="00AC4FC4">
              <w:rPr>
                <w:rFonts w:ascii="Arial" w:hAnsi="Arial" w:cs="Arial"/>
                <w:sz w:val="18"/>
                <w:szCs w:val="18"/>
              </w:rPr>
              <w:t xml:space="preserve">Improve clinical outcomes for </w:t>
            </w:r>
            <w:r w:rsidR="002A03A7">
              <w:rPr>
                <w:rFonts w:ascii="Arial" w:hAnsi="Arial" w:cs="Arial"/>
                <w:sz w:val="18"/>
                <w:szCs w:val="18"/>
              </w:rPr>
              <w:t>m</w:t>
            </w:r>
            <w:r w:rsidRPr="00AC4FC4">
              <w:rPr>
                <w:rFonts w:ascii="Arial" w:hAnsi="Arial" w:cs="Arial"/>
                <w:sz w:val="18"/>
                <w:szCs w:val="18"/>
              </w:rPr>
              <w:t>embers by strengthening the role of the PCC in their treatment plan by educating the PCC to actively contribute to prevention, appropriate referral, and treatment to address co-occurring disorders.</w:t>
            </w:r>
          </w:p>
          <w:p w14:paraId="38AD10DB" w14:textId="77777777" w:rsidR="00A25983" w:rsidRPr="00AC4FC4" w:rsidRDefault="00A25983" w:rsidP="00485A50">
            <w:pPr>
              <w:rPr>
                <w:rFonts w:ascii="Arial" w:hAnsi="Arial" w:cs="Arial"/>
                <w:i/>
                <w:sz w:val="18"/>
                <w:szCs w:val="18"/>
              </w:rPr>
            </w:pPr>
          </w:p>
          <w:p w14:paraId="626C7CBF" w14:textId="77777777" w:rsidR="00A25983" w:rsidRPr="00AC4FC4" w:rsidRDefault="00A25983" w:rsidP="00485A50">
            <w:pPr>
              <w:rPr>
                <w:rFonts w:ascii="Arial" w:hAnsi="Arial" w:cs="Arial"/>
                <w:i/>
                <w:sz w:val="18"/>
                <w:szCs w:val="18"/>
              </w:rPr>
            </w:pPr>
            <w:r w:rsidRPr="00AC4FC4">
              <w:rPr>
                <w:rFonts w:ascii="Arial" w:hAnsi="Arial" w:cs="Arial"/>
                <w:i/>
                <w:sz w:val="18"/>
                <w:szCs w:val="18"/>
              </w:rPr>
              <w:t>Provider-Focused</w:t>
            </w:r>
          </w:p>
          <w:p w14:paraId="76FA8765" w14:textId="7B5F03A2" w:rsidR="00A25983" w:rsidRPr="00AC4FC4" w:rsidRDefault="00A25983" w:rsidP="006C68F5">
            <w:pPr>
              <w:pStyle w:val="ListParagraph"/>
              <w:numPr>
                <w:ilvl w:val="0"/>
                <w:numId w:val="7"/>
              </w:numPr>
              <w:rPr>
                <w:rFonts w:ascii="Arial" w:hAnsi="Arial" w:cs="Arial"/>
                <w:sz w:val="18"/>
                <w:szCs w:val="18"/>
              </w:rPr>
            </w:pPr>
            <w:r w:rsidRPr="00AC4FC4">
              <w:rPr>
                <w:rFonts w:ascii="Arial" w:hAnsi="Arial" w:cs="Arial"/>
                <w:sz w:val="18"/>
                <w:szCs w:val="18"/>
              </w:rPr>
              <w:t xml:space="preserve">Increase care coordination and integration by increasing the rate of PCC notifications following </w:t>
            </w:r>
            <w:r w:rsidR="002A03A7">
              <w:rPr>
                <w:rFonts w:ascii="Arial" w:hAnsi="Arial" w:cs="Arial"/>
                <w:sz w:val="18"/>
                <w:szCs w:val="18"/>
              </w:rPr>
              <w:t>m</w:t>
            </w:r>
            <w:r w:rsidRPr="00AC4FC4">
              <w:rPr>
                <w:rFonts w:ascii="Arial" w:hAnsi="Arial" w:cs="Arial"/>
                <w:sz w:val="18"/>
                <w:szCs w:val="18"/>
              </w:rPr>
              <w:t xml:space="preserve">ember discharge from inpatient </w:t>
            </w:r>
            <w:proofErr w:type="gramStart"/>
            <w:r w:rsidRPr="00AC4FC4">
              <w:rPr>
                <w:rFonts w:ascii="Arial" w:hAnsi="Arial" w:cs="Arial"/>
                <w:sz w:val="18"/>
                <w:szCs w:val="18"/>
              </w:rPr>
              <w:t>hospitalization;</w:t>
            </w:r>
            <w:proofErr w:type="gramEnd"/>
          </w:p>
          <w:p w14:paraId="04292FFF" w14:textId="77777777" w:rsidR="00A25983" w:rsidRPr="00AC4FC4" w:rsidRDefault="00A25983" w:rsidP="006C68F5">
            <w:pPr>
              <w:pStyle w:val="ListParagraph"/>
              <w:numPr>
                <w:ilvl w:val="0"/>
                <w:numId w:val="7"/>
              </w:numPr>
              <w:rPr>
                <w:rFonts w:ascii="Arial" w:hAnsi="Arial" w:cs="Arial"/>
                <w:sz w:val="18"/>
                <w:szCs w:val="18"/>
              </w:rPr>
            </w:pPr>
            <w:r w:rsidRPr="00AC4FC4">
              <w:rPr>
                <w:rFonts w:ascii="Arial" w:hAnsi="Arial" w:cs="Arial"/>
                <w:sz w:val="18"/>
                <w:szCs w:val="18"/>
              </w:rPr>
              <w:t xml:space="preserve">Develop processes to improve MBHP’s inpatient discharge reporting form in order to make it easier for inpatient providers to notify a member’s PCC of their </w:t>
            </w:r>
            <w:proofErr w:type="gramStart"/>
            <w:r w:rsidRPr="00AC4FC4">
              <w:rPr>
                <w:rFonts w:ascii="Arial" w:hAnsi="Arial" w:cs="Arial"/>
                <w:sz w:val="18"/>
                <w:szCs w:val="18"/>
              </w:rPr>
              <w:t>discharge;</w:t>
            </w:r>
            <w:proofErr w:type="gramEnd"/>
          </w:p>
          <w:p w14:paraId="3B22F851" w14:textId="77777777" w:rsidR="00A25983" w:rsidRPr="00AC4FC4" w:rsidRDefault="00A25983" w:rsidP="006C68F5">
            <w:pPr>
              <w:pStyle w:val="ListParagraph"/>
              <w:numPr>
                <w:ilvl w:val="0"/>
                <w:numId w:val="7"/>
              </w:numPr>
              <w:rPr>
                <w:rFonts w:ascii="Arial" w:hAnsi="Arial" w:cs="Arial"/>
                <w:sz w:val="18"/>
                <w:szCs w:val="18"/>
              </w:rPr>
            </w:pPr>
            <w:r w:rsidRPr="00AC4FC4">
              <w:rPr>
                <w:rFonts w:ascii="Arial" w:hAnsi="Arial" w:cs="Arial"/>
                <w:sz w:val="18"/>
                <w:szCs w:val="18"/>
              </w:rPr>
              <w:t>Develop education and resources to support provider hand-offs and care plan-sharing from inpatient to PCC; and</w:t>
            </w:r>
          </w:p>
          <w:p w14:paraId="479D1B7C" w14:textId="77777777" w:rsidR="00A25983" w:rsidRPr="00AC4FC4" w:rsidRDefault="00A25983" w:rsidP="006C68F5">
            <w:pPr>
              <w:pStyle w:val="ListParagraph"/>
              <w:numPr>
                <w:ilvl w:val="0"/>
                <w:numId w:val="7"/>
              </w:numPr>
              <w:rPr>
                <w:rFonts w:ascii="Arial" w:hAnsi="Arial" w:cs="Arial"/>
                <w:sz w:val="18"/>
                <w:szCs w:val="18"/>
              </w:rPr>
            </w:pPr>
            <w:r w:rsidRPr="00AC4FC4">
              <w:rPr>
                <w:rFonts w:ascii="Arial" w:hAnsi="Arial" w:cs="Arial"/>
                <w:sz w:val="18"/>
                <w:szCs w:val="18"/>
              </w:rPr>
              <w:t>Empower PCCs to have an active role in a member’s behavioral health treatment plan through education, outreach, and other supporting resources.</w:t>
            </w:r>
          </w:p>
          <w:p w14:paraId="7B6DC830" w14:textId="77777777" w:rsidR="00A25983" w:rsidRPr="009422B9" w:rsidRDefault="00A25983" w:rsidP="00485A50">
            <w:pPr>
              <w:pStyle w:val="EQRTableText"/>
              <w:rPr>
                <w:b/>
              </w:rPr>
            </w:pPr>
          </w:p>
        </w:tc>
      </w:tr>
      <w:tr w:rsidR="00A25983" w:rsidRPr="00884311" w14:paraId="5407A53E" w14:textId="77777777" w:rsidTr="00485A50">
        <w:tc>
          <w:tcPr>
            <w:tcW w:w="13765" w:type="dxa"/>
          </w:tcPr>
          <w:p w14:paraId="1BC6DAEB" w14:textId="77777777" w:rsidR="00A25983" w:rsidRPr="009422B9" w:rsidRDefault="00A25983" w:rsidP="00485A50">
            <w:pPr>
              <w:pStyle w:val="EQRTableText"/>
              <w:rPr>
                <w:b/>
              </w:rPr>
            </w:pPr>
            <w:r w:rsidRPr="009422B9">
              <w:rPr>
                <w:b/>
              </w:rPr>
              <w:t>Was the PIP state-mandated, collaborative, statewide</w:t>
            </w:r>
            <w:r>
              <w:rPr>
                <w:b/>
              </w:rPr>
              <w:t>, or plan choice? (c</w:t>
            </w:r>
            <w:r w:rsidRPr="009422B9">
              <w:rPr>
                <w:b/>
              </w:rPr>
              <w:t>heck all that apply)</w:t>
            </w:r>
          </w:p>
          <w:p w14:paraId="36C92610" w14:textId="77777777" w:rsidR="00A25983" w:rsidRPr="00884311" w:rsidRDefault="00A25983" w:rsidP="00485A5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State-mandated (state required plans to conduct a PIP on this specific topic)</w:t>
            </w:r>
          </w:p>
          <w:p w14:paraId="5DC61298" w14:textId="77777777" w:rsidR="00A25983" w:rsidRPr="00884311" w:rsidRDefault="00A25983" w:rsidP="00485A50">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Collaborative (plans worked together during the planning or implementation phases)</w:t>
            </w:r>
          </w:p>
          <w:p w14:paraId="12C448CF" w14:textId="77777777" w:rsidR="00A25983" w:rsidRDefault="00A25983" w:rsidP="00485A50">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Statewide (the PIP was conducted by all MCOs and/or PIHPs within the state)</w:t>
            </w:r>
          </w:p>
          <w:p w14:paraId="0F29DCC8" w14:textId="77777777" w:rsidR="00A25983" w:rsidRPr="00884311" w:rsidRDefault="00A25983" w:rsidP="00485A50">
            <w:pPr>
              <w:pStyle w:val="EQRTableText"/>
            </w:pP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t xml:space="preserve"> Plan choice (state allowed the plan to identify the PIP topic)</w:t>
            </w:r>
          </w:p>
        </w:tc>
      </w:tr>
      <w:tr w:rsidR="00A25983" w:rsidRPr="00884311" w14:paraId="15F06A1C" w14:textId="77777777" w:rsidTr="00485A50">
        <w:tc>
          <w:tcPr>
            <w:tcW w:w="13765" w:type="dxa"/>
          </w:tcPr>
          <w:p w14:paraId="445B2B64" w14:textId="77777777" w:rsidR="00A25983" w:rsidRDefault="00A25983" w:rsidP="00485A50">
            <w:pPr>
              <w:pStyle w:val="EQRTableText"/>
            </w:pPr>
            <w:r w:rsidRPr="00884311">
              <w:rPr>
                <w:b/>
              </w:rPr>
              <w:t>Target age group (check one):</w:t>
            </w:r>
          </w:p>
          <w:p w14:paraId="789C7C6F" w14:textId="77777777" w:rsidR="00A25983" w:rsidRPr="00884311" w:rsidRDefault="00A25983" w:rsidP="00485A5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021C52">
              <w:fldChar w:fldCharType="separate"/>
            </w:r>
            <w:r>
              <w:fldChar w:fldCharType="end"/>
            </w:r>
            <w:r>
              <w:t xml:space="preserve"> Both adults and children</w:t>
            </w:r>
          </w:p>
          <w:p w14:paraId="265E97C0" w14:textId="77777777" w:rsidR="00A25983" w:rsidRPr="00884311" w:rsidRDefault="00A25983" w:rsidP="00485A50">
            <w:pPr>
              <w:pStyle w:val="EQRTableText"/>
            </w:pPr>
            <w:r w:rsidRPr="00884311">
              <w:t>*If PIP uses different age threshold for children, specify age range here:</w:t>
            </w:r>
          </w:p>
        </w:tc>
      </w:tr>
      <w:tr w:rsidR="00A25983" w:rsidRPr="00884311" w14:paraId="3F4C487D" w14:textId="77777777" w:rsidTr="00485A50">
        <w:tc>
          <w:tcPr>
            <w:tcW w:w="13765" w:type="dxa"/>
          </w:tcPr>
          <w:p w14:paraId="432360FB" w14:textId="77777777" w:rsidR="00A25983" w:rsidRPr="00884311" w:rsidRDefault="00A25983" w:rsidP="00485A50">
            <w:pPr>
              <w:pStyle w:val="EQRTableText"/>
              <w:rPr>
                <w:b/>
              </w:rPr>
            </w:pPr>
            <w:r>
              <w:rPr>
                <w:b/>
              </w:rPr>
              <w:t xml:space="preserve">Target population description, such as duals, LTSS or pregnant women (please specify):  </w:t>
            </w:r>
            <w:r w:rsidRPr="002A03A7">
              <w:rPr>
                <w:bCs/>
              </w:rPr>
              <w:t>All MBHP Members</w:t>
            </w:r>
          </w:p>
        </w:tc>
      </w:tr>
      <w:tr w:rsidR="00A25983" w:rsidRPr="00884311" w14:paraId="5F220FCB" w14:textId="77777777" w:rsidTr="00485A50">
        <w:tc>
          <w:tcPr>
            <w:tcW w:w="13765" w:type="dxa"/>
          </w:tcPr>
          <w:p w14:paraId="6C85ABF0" w14:textId="0E1A46FE" w:rsidR="00A25983" w:rsidRPr="00884311" w:rsidRDefault="00A25983" w:rsidP="00485A50">
            <w:pPr>
              <w:pStyle w:val="EQRTableText"/>
            </w:pPr>
            <w:r w:rsidRPr="00884311">
              <w:rPr>
                <w:b/>
              </w:rPr>
              <w:t>Programs:</w:t>
            </w:r>
            <w:r w:rsidRPr="00884311">
              <w:t xml:space="preserve"> </w:t>
            </w:r>
            <w:r w:rsidR="002A03A7">
              <w:fldChar w:fldCharType="begin">
                <w:ffData>
                  <w:name w:val=""/>
                  <w:enabled/>
                  <w:calcOnExit w:val="0"/>
                  <w:checkBox>
                    <w:sizeAuto/>
                    <w:default w:val="1"/>
                  </w:checkBox>
                </w:ffData>
              </w:fldChar>
            </w:r>
            <w:r w:rsidR="002A03A7">
              <w:instrText xml:space="preserve"> FORMCHECKBOX </w:instrText>
            </w:r>
            <w:r w:rsidR="00021C52">
              <w:fldChar w:fldCharType="separate"/>
            </w:r>
            <w:r w:rsidR="002A03A7">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021C52">
              <w:fldChar w:fldCharType="separate"/>
            </w:r>
            <w:r w:rsidRPr="00884311">
              <w:fldChar w:fldCharType="end"/>
            </w:r>
            <w:r w:rsidRPr="00884311">
              <w:t xml:space="preserve"> CHIP (Title XXI) only   </w:t>
            </w:r>
            <w:r w:rsidR="002A03A7">
              <w:fldChar w:fldCharType="begin">
                <w:ffData>
                  <w:name w:val=""/>
                  <w:enabled/>
                  <w:calcOnExit w:val="0"/>
                  <w:checkBox>
                    <w:sizeAuto/>
                    <w:default w:val="0"/>
                  </w:checkBox>
                </w:ffData>
              </w:fldChar>
            </w:r>
            <w:r w:rsidR="002A03A7">
              <w:instrText xml:space="preserve"> FORMCHECKBOX </w:instrText>
            </w:r>
            <w:r w:rsidR="00021C52">
              <w:fldChar w:fldCharType="separate"/>
            </w:r>
            <w:r w:rsidR="002A03A7">
              <w:fldChar w:fldCharType="end"/>
            </w:r>
            <w:r w:rsidRPr="00884311">
              <w:t xml:space="preserve"> Medicaid and CHIP</w:t>
            </w:r>
          </w:p>
        </w:tc>
      </w:tr>
    </w:tbl>
    <w:p w14:paraId="38C4D775" w14:textId="77777777" w:rsidR="00A25983" w:rsidRPr="00EE0366" w:rsidRDefault="00A25983" w:rsidP="00A25983">
      <w:pPr>
        <w:pStyle w:val="EQRMarkforExhibitWSsubsection"/>
        <w:rPr>
          <w:color w:val="403A60"/>
        </w:rPr>
      </w:pPr>
      <w:r w:rsidRPr="00EE0366">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A25983" w:rsidRPr="00884311" w14:paraId="43CCA39A" w14:textId="77777777" w:rsidTr="00485A50">
        <w:trPr>
          <w:trHeight w:val="1106"/>
        </w:trPr>
        <w:tc>
          <w:tcPr>
            <w:tcW w:w="13714" w:type="dxa"/>
          </w:tcPr>
          <w:p w14:paraId="3AC1030E" w14:textId="77777777" w:rsidR="00A25983" w:rsidRDefault="00A25983" w:rsidP="00485A50">
            <w:pPr>
              <w:pStyle w:val="EQRTableText"/>
            </w:pPr>
            <w:r w:rsidRPr="00884311">
              <w:t>Member-focused interventions (member interventions are those aimed at changing member practices or behaviors, such as financial or non-financial incentives, education, and outreach)</w:t>
            </w:r>
          </w:p>
          <w:p w14:paraId="06DF08AB" w14:textId="77777777" w:rsidR="002A03A7" w:rsidRDefault="002A03A7" w:rsidP="00485A50">
            <w:pPr>
              <w:pStyle w:val="EQRTableText"/>
              <w:rPr>
                <w:sz w:val="20"/>
              </w:rPr>
            </w:pPr>
          </w:p>
          <w:p w14:paraId="728A6EE1" w14:textId="03DC7C37" w:rsidR="002A03A7" w:rsidRPr="00180944" w:rsidRDefault="002A03A7" w:rsidP="00485A50">
            <w:pPr>
              <w:pStyle w:val="EQRTableText"/>
              <w:rPr>
                <w:szCs w:val="18"/>
              </w:rPr>
            </w:pPr>
            <w:r w:rsidRPr="000D2B5A">
              <w:rPr>
                <w:szCs w:val="18"/>
              </w:rPr>
              <w:t>None</w:t>
            </w:r>
            <w:r w:rsidR="005B5C06">
              <w:rPr>
                <w:szCs w:val="18"/>
              </w:rPr>
              <w:t xml:space="preserve"> identified.</w:t>
            </w:r>
          </w:p>
        </w:tc>
      </w:tr>
      <w:tr w:rsidR="00A25983" w:rsidRPr="00884311" w14:paraId="298959F1" w14:textId="77777777" w:rsidTr="00485A50">
        <w:trPr>
          <w:trHeight w:val="1088"/>
        </w:trPr>
        <w:tc>
          <w:tcPr>
            <w:tcW w:w="13714" w:type="dxa"/>
          </w:tcPr>
          <w:p w14:paraId="1CAD1A26" w14:textId="77777777" w:rsidR="00A25983" w:rsidRDefault="00A25983" w:rsidP="00485A50">
            <w:pPr>
              <w:pStyle w:val="EQRTableText"/>
            </w:pPr>
            <w:r w:rsidRPr="00884311">
              <w:lastRenderedPageBreak/>
              <w:t>Provider-focused interventions (provider interventions are those aimed at changing provider practices or behaviors, such as financial or non-financial incentives, education, and outreach)</w:t>
            </w:r>
          </w:p>
          <w:p w14:paraId="37D0D70E" w14:textId="77777777" w:rsidR="00A25983" w:rsidRDefault="00A25983" w:rsidP="00485A50">
            <w:pPr>
              <w:pStyle w:val="EQRTableText"/>
            </w:pPr>
          </w:p>
          <w:p w14:paraId="61D71737" w14:textId="47AE7E3C" w:rsidR="00A25983" w:rsidRDefault="00A25983" w:rsidP="00AC4FC4">
            <w:pPr>
              <w:rPr>
                <w:rFonts w:ascii="Arial" w:hAnsi="Arial" w:cs="Arial"/>
                <w:sz w:val="18"/>
                <w:szCs w:val="18"/>
              </w:rPr>
            </w:pPr>
            <w:r w:rsidRPr="00AC4FC4">
              <w:rPr>
                <w:rFonts w:ascii="Arial" w:hAnsi="Arial" w:cs="Arial"/>
                <w:sz w:val="18"/>
                <w:szCs w:val="18"/>
              </w:rPr>
              <w:t>Inpatient sites are being educated about the role of PCCs in the discharge plan and the importance of notifying a Member’s PCC of their inpatient discharge.</w:t>
            </w:r>
          </w:p>
          <w:p w14:paraId="0C2DA43C" w14:textId="77777777" w:rsidR="00AC4FC4" w:rsidRPr="00AC4FC4" w:rsidRDefault="00AC4FC4" w:rsidP="00AC4FC4">
            <w:pPr>
              <w:rPr>
                <w:rFonts w:ascii="Arial" w:hAnsi="Arial" w:cs="Arial"/>
                <w:sz w:val="18"/>
                <w:szCs w:val="18"/>
              </w:rPr>
            </w:pPr>
          </w:p>
          <w:p w14:paraId="13A27EBC" w14:textId="77777777" w:rsidR="00A25983" w:rsidRPr="00AC4FC4" w:rsidRDefault="00A25983" w:rsidP="00AC4FC4">
            <w:pPr>
              <w:rPr>
                <w:rFonts w:ascii="Arial" w:hAnsi="Arial" w:cs="Arial"/>
                <w:sz w:val="18"/>
                <w:szCs w:val="18"/>
              </w:rPr>
            </w:pPr>
            <w:r w:rsidRPr="00AC4FC4">
              <w:rPr>
                <w:rFonts w:ascii="Arial" w:hAnsi="Arial" w:cs="Arial"/>
                <w:sz w:val="18"/>
                <w:szCs w:val="18"/>
              </w:rPr>
              <w:t>Provider Quality Managers met with low-performing providers to explore providers’ barriers to higher rates of performance.</w:t>
            </w:r>
          </w:p>
          <w:p w14:paraId="718F825F" w14:textId="77777777" w:rsidR="00A25983" w:rsidRPr="00884311" w:rsidRDefault="00A25983" w:rsidP="00485A50">
            <w:pPr>
              <w:pStyle w:val="EQRTableText"/>
            </w:pPr>
          </w:p>
        </w:tc>
      </w:tr>
      <w:tr w:rsidR="00A25983" w:rsidRPr="00884311" w14:paraId="596BBBB8" w14:textId="77777777" w:rsidTr="00485A50">
        <w:trPr>
          <w:trHeight w:val="1070"/>
        </w:trPr>
        <w:tc>
          <w:tcPr>
            <w:tcW w:w="13714" w:type="dxa"/>
          </w:tcPr>
          <w:p w14:paraId="154C4DE4" w14:textId="77777777" w:rsidR="00A25983" w:rsidRDefault="00A25983" w:rsidP="00485A50">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2B54E76A" w14:textId="77777777" w:rsidR="00A25983" w:rsidRDefault="00A25983" w:rsidP="00485A50">
            <w:pPr>
              <w:pStyle w:val="EQRTableText"/>
            </w:pPr>
          </w:p>
          <w:p w14:paraId="733EA133" w14:textId="77777777" w:rsidR="00A25983" w:rsidRPr="00AC4FC4" w:rsidRDefault="00A25983" w:rsidP="00AC4FC4">
            <w:pPr>
              <w:rPr>
                <w:rFonts w:ascii="Arial" w:hAnsi="Arial" w:cs="Arial"/>
                <w:sz w:val="18"/>
                <w:szCs w:val="18"/>
              </w:rPr>
            </w:pPr>
            <w:r w:rsidRPr="00AC4FC4">
              <w:rPr>
                <w:rFonts w:ascii="Arial" w:hAnsi="Arial" w:cs="Arial"/>
                <w:sz w:val="18"/>
                <w:szCs w:val="18"/>
              </w:rPr>
              <w:t>MBHP enhanced its existing inpatient provider reporting platform, Provider Connect, to encourage inpatient providers to input information related to PCC notification when completing the discharge form.</w:t>
            </w:r>
          </w:p>
          <w:p w14:paraId="44BB1D9C" w14:textId="77777777" w:rsidR="00A25983" w:rsidRPr="00884311" w:rsidRDefault="00A25983" w:rsidP="00485A50">
            <w:pPr>
              <w:pStyle w:val="EQRTableText"/>
            </w:pPr>
          </w:p>
        </w:tc>
      </w:tr>
    </w:tbl>
    <w:p w14:paraId="150D57B7" w14:textId="77777777" w:rsidR="00A25983" w:rsidRPr="00EE0366" w:rsidRDefault="00A25983" w:rsidP="00A25983">
      <w:pPr>
        <w:pStyle w:val="EQRMarkforExhibitWSsubsection"/>
        <w:rPr>
          <w:color w:val="403A60"/>
        </w:rPr>
      </w:pPr>
      <w:r w:rsidRPr="00EE0366">
        <w:rPr>
          <w:color w:val="403A60"/>
        </w:rPr>
        <w:t>3. Performance Measures and Results (Add rows as necessary)</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A25983" w:rsidRPr="009422B9" w14:paraId="2257ABEE" w14:textId="77777777" w:rsidTr="00EE0366">
        <w:trPr>
          <w:cantSplit/>
          <w:trHeight w:val="971"/>
          <w:tblHeader/>
        </w:trPr>
        <w:tc>
          <w:tcPr>
            <w:tcW w:w="1264" w:type="dxa"/>
            <w:shd w:val="clear" w:color="auto" w:fill="D3D0E2"/>
            <w:vAlign w:val="bottom"/>
          </w:tcPr>
          <w:p w14:paraId="3BEAC11A" w14:textId="77777777" w:rsidR="00A25983" w:rsidRPr="009422B9" w:rsidRDefault="00A25983" w:rsidP="00485A50">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37FED012" w14:textId="77777777" w:rsidR="00A25983" w:rsidRPr="009422B9" w:rsidRDefault="00A25983" w:rsidP="00485A50">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45812345" w14:textId="77777777" w:rsidR="00A25983" w:rsidRPr="009422B9" w:rsidRDefault="00A25983" w:rsidP="00485A50">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0632FB04" w14:textId="77777777" w:rsidR="00A25983" w:rsidRPr="009422B9" w:rsidRDefault="00A25983" w:rsidP="00485A50">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6CD47FF9" w14:textId="77777777" w:rsidR="00A25983" w:rsidRPr="009422B9" w:rsidRDefault="00A25983" w:rsidP="00485A50">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2F3E6427" w14:textId="77777777" w:rsidR="00A25983" w:rsidRPr="009422B9" w:rsidRDefault="00A25983" w:rsidP="00485A50">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0794E6D7" w14:textId="77777777" w:rsidR="00A25983" w:rsidRPr="009422B9" w:rsidRDefault="00A25983" w:rsidP="00485A50">
            <w:pPr>
              <w:pStyle w:val="EQRTableHeaderCenter"/>
              <w:rPr>
                <w:color w:val="auto"/>
                <w:sz w:val="17"/>
                <w:szCs w:val="17"/>
              </w:rPr>
            </w:pPr>
            <w:r w:rsidRPr="009422B9">
              <w:rPr>
                <w:color w:val="auto"/>
                <w:sz w:val="17"/>
                <w:szCs w:val="17"/>
              </w:rPr>
              <w:t>Statistically significant change in performance (Yes/No)</w:t>
            </w:r>
          </w:p>
          <w:p w14:paraId="76688232" w14:textId="77777777" w:rsidR="00A25983" w:rsidRPr="009422B9" w:rsidRDefault="00A25983" w:rsidP="00485A50">
            <w:pPr>
              <w:pStyle w:val="EQRTableHeaderCenter"/>
              <w:rPr>
                <w:color w:val="auto"/>
                <w:sz w:val="17"/>
                <w:szCs w:val="17"/>
              </w:rPr>
            </w:pPr>
            <w:r w:rsidRPr="009422B9">
              <w:rPr>
                <w:color w:val="auto"/>
                <w:sz w:val="17"/>
                <w:szCs w:val="17"/>
              </w:rPr>
              <w:t>Specify P-value</w:t>
            </w:r>
          </w:p>
        </w:tc>
      </w:tr>
      <w:tr w:rsidR="00A25983" w:rsidRPr="009422B9" w14:paraId="5276FA44" w14:textId="77777777" w:rsidTr="00485A50">
        <w:trPr>
          <w:cantSplit/>
          <w:trHeight w:val="412"/>
        </w:trPr>
        <w:tc>
          <w:tcPr>
            <w:tcW w:w="1264" w:type="dxa"/>
          </w:tcPr>
          <w:p w14:paraId="4E4D701A" w14:textId="2FFC6578" w:rsidR="00A25983" w:rsidRDefault="00475B0F" w:rsidP="00485A50">
            <w:pPr>
              <w:pStyle w:val="EQRTableText"/>
              <w:rPr>
                <w:rFonts w:cstheme="minorHAnsi"/>
              </w:rPr>
            </w:pPr>
            <w:r>
              <w:rPr>
                <w:rFonts w:cstheme="minorHAnsi"/>
              </w:rPr>
              <w:t>T</w:t>
            </w:r>
            <w:r w:rsidR="00A25983" w:rsidRPr="003974AF">
              <w:rPr>
                <w:rFonts w:cstheme="minorHAnsi"/>
              </w:rPr>
              <w:t xml:space="preserve">he percentage of inpatient psychiatric episodes for which the PCC Plan </w:t>
            </w:r>
            <w:r w:rsidR="00A25983">
              <w:rPr>
                <w:rFonts w:cstheme="minorHAnsi"/>
              </w:rPr>
              <w:t xml:space="preserve">or ACO-affiliated primary care </w:t>
            </w:r>
            <w:r w:rsidR="00A25983" w:rsidRPr="003974AF">
              <w:rPr>
                <w:rFonts w:cstheme="minorHAnsi"/>
              </w:rPr>
              <w:t>provider is notified upon discharge as reported to MBHP by the discharging facilities</w:t>
            </w:r>
          </w:p>
          <w:p w14:paraId="186B955E" w14:textId="18DE34D2" w:rsidR="00540EA2" w:rsidRPr="009422B9" w:rsidRDefault="00540EA2" w:rsidP="00485A50">
            <w:pPr>
              <w:pStyle w:val="EQRTableText"/>
              <w:rPr>
                <w:sz w:val="17"/>
                <w:szCs w:val="17"/>
              </w:rPr>
            </w:pPr>
          </w:p>
        </w:tc>
        <w:tc>
          <w:tcPr>
            <w:tcW w:w="918" w:type="dxa"/>
          </w:tcPr>
          <w:p w14:paraId="724DEAB2" w14:textId="3C960087" w:rsidR="00A25983" w:rsidRPr="009422B9" w:rsidRDefault="002C32DA" w:rsidP="005B5C06">
            <w:pPr>
              <w:pStyle w:val="EQRTableText"/>
              <w:jc w:val="center"/>
              <w:rPr>
                <w:sz w:val="17"/>
                <w:szCs w:val="17"/>
              </w:rPr>
            </w:pPr>
            <w:r>
              <w:rPr>
                <w:sz w:val="17"/>
                <w:szCs w:val="17"/>
              </w:rPr>
              <w:t>2017</w:t>
            </w:r>
          </w:p>
        </w:tc>
        <w:tc>
          <w:tcPr>
            <w:tcW w:w="963" w:type="dxa"/>
          </w:tcPr>
          <w:p w14:paraId="3049E441" w14:textId="2D403D7D" w:rsidR="005B5C06" w:rsidRDefault="005B5A18" w:rsidP="005B5C06">
            <w:pPr>
              <w:pStyle w:val="EQRTableText"/>
              <w:jc w:val="center"/>
              <w:rPr>
                <w:sz w:val="17"/>
                <w:szCs w:val="17"/>
              </w:rPr>
            </w:pPr>
            <w:r>
              <w:rPr>
                <w:sz w:val="17"/>
                <w:szCs w:val="17"/>
              </w:rPr>
              <w:t>1310</w:t>
            </w:r>
            <w:r w:rsidR="005B5C06">
              <w:rPr>
                <w:sz w:val="17"/>
                <w:szCs w:val="17"/>
              </w:rPr>
              <w:t>/</w:t>
            </w:r>
          </w:p>
          <w:p w14:paraId="78719B3A" w14:textId="60A4CC58" w:rsidR="00A25983" w:rsidRDefault="005B5A18" w:rsidP="005B5C06">
            <w:pPr>
              <w:pStyle w:val="EQRTableText"/>
              <w:jc w:val="center"/>
              <w:rPr>
                <w:sz w:val="17"/>
                <w:szCs w:val="17"/>
              </w:rPr>
            </w:pPr>
            <w:r>
              <w:rPr>
                <w:sz w:val="17"/>
                <w:szCs w:val="17"/>
              </w:rPr>
              <w:t>6260</w:t>
            </w:r>
          </w:p>
          <w:p w14:paraId="3231ADAB" w14:textId="1BFC2356" w:rsidR="005B5A18" w:rsidRPr="009422B9" w:rsidRDefault="005B5A18" w:rsidP="005B5C06">
            <w:pPr>
              <w:pStyle w:val="EQRTableText"/>
              <w:jc w:val="center"/>
              <w:rPr>
                <w:sz w:val="17"/>
                <w:szCs w:val="17"/>
              </w:rPr>
            </w:pPr>
            <w:r>
              <w:rPr>
                <w:sz w:val="17"/>
                <w:szCs w:val="17"/>
              </w:rPr>
              <w:t>20.94%</w:t>
            </w:r>
          </w:p>
        </w:tc>
        <w:tc>
          <w:tcPr>
            <w:tcW w:w="1575" w:type="dxa"/>
          </w:tcPr>
          <w:p w14:paraId="36E04E77" w14:textId="45C7B0B8" w:rsidR="00A25983" w:rsidRDefault="002C32DA" w:rsidP="005B5C06">
            <w:pPr>
              <w:pStyle w:val="EQRTableText"/>
              <w:jc w:val="center"/>
              <w:rPr>
                <w:sz w:val="17"/>
                <w:szCs w:val="17"/>
              </w:rPr>
            </w:pPr>
            <w:r>
              <w:rPr>
                <w:sz w:val="17"/>
                <w:szCs w:val="17"/>
              </w:rPr>
              <w:t>2019</w:t>
            </w:r>
          </w:p>
          <w:p w14:paraId="18D34E4D" w14:textId="77777777" w:rsidR="005B5C06" w:rsidRDefault="005B5C06" w:rsidP="005B5C06">
            <w:pPr>
              <w:pStyle w:val="EQRTableText"/>
              <w:jc w:val="center"/>
              <w:rPr>
                <w:sz w:val="17"/>
                <w:szCs w:val="17"/>
              </w:rPr>
            </w:pPr>
          </w:p>
          <w:p w14:paraId="562F00CC"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1877C4DA" w14:textId="7D6F9013" w:rsidR="005B5C06" w:rsidRDefault="005B5A18" w:rsidP="005B5C06">
            <w:pPr>
              <w:pStyle w:val="EQRTableText"/>
              <w:jc w:val="center"/>
              <w:rPr>
                <w:sz w:val="17"/>
                <w:szCs w:val="17"/>
              </w:rPr>
            </w:pPr>
            <w:r>
              <w:rPr>
                <w:sz w:val="17"/>
                <w:szCs w:val="17"/>
              </w:rPr>
              <w:t>6360/</w:t>
            </w:r>
          </w:p>
          <w:p w14:paraId="70554667" w14:textId="14839F02" w:rsidR="00A25983" w:rsidRDefault="005B5A18" w:rsidP="005B5C06">
            <w:pPr>
              <w:pStyle w:val="EQRTableText"/>
              <w:jc w:val="center"/>
              <w:rPr>
                <w:sz w:val="17"/>
                <w:szCs w:val="17"/>
              </w:rPr>
            </w:pPr>
            <w:r>
              <w:rPr>
                <w:sz w:val="17"/>
                <w:szCs w:val="17"/>
              </w:rPr>
              <w:t>10,010</w:t>
            </w:r>
          </w:p>
          <w:p w14:paraId="643E7C95" w14:textId="52038E4D" w:rsidR="005B5A18" w:rsidRPr="009422B9" w:rsidRDefault="005B5A18" w:rsidP="005B5C06">
            <w:pPr>
              <w:pStyle w:val="EQRTableText"/>
              <w:jc w:val="center"/>
              <w:rPr>
                <w:sz w:val="17"/>
                <w:szCs w:val="17"/>
              </w:rPr>
            </w:pPr>
            <w:r>
              <w:rPr>
                <w:sz w:val="17"/>
                <w:szCs w:val="17"/>
              </w:rPr>
              <w:t>63.54%</w:t>
            </w:r>
          </w:p>
        </w:tc>
        <w:tc>
          <w:tcPr>
            <w:tcW w:w="1260" w:type="dxa"/>
          </w:tcPr>
          <w:p w14:paraId="4C3E3E3D" w14:textId="17AC079A" w:rsidR="00A25983" w:rsidRPr="009422B9" w:rsidRDefault="005B5A18" w:rsidP="00485A50">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021C52">
              <w:rPr>
                <w:sz w:val="17"/>
                <w:szCs w:val="17"/>
              </w:rPr>
            </w:r>
            <w:r w:rsidR="00021C52">
              <w:rPr>
                <w:sz w:val="17"/>
                <w:szCs w:val="17"/>
              </w:rPr>
              <w:fldChar w:fldCharType="separate"/>
            </w:r>
            <w:r>
              <w:rPr>
                <w:sz w:val="17"/>
                <w:szCs w:val="17"/>
              </w:rPr>
              <w:fldChar w:fldCharType="end"/>
            </w:r>
            <w:r w:rsidR="00A25983" w:rsidRPr="009422B9">
              <w:rPr>
                <w:sz w:val="17"/>
                <w:szCs w:val="17"/>
              </w:rPr>
              <w:t xml:space="preserve"> Yes </w:t>
            </w:r>
          </w:p>
          <w:p w14:paraId="0AE68966"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4931BC5C" w14:textId="243D2AC2" w:rsidR="00A25983" w:rsidRPr="009422B9" w:rsidRDefault="005B5A18" w:rsidP="00485A50">
            <w:pPr>
              <w:pStyle w:val="EQRTableText"/>
              <w:spacing w:after="120"/>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021C52">
              <w:rPr>
                <w:sz w:val="17"/>
                <w:szCs w:val="17"/>
              </w:rPr>
            </w:r>
            <w:r w:rsidR="00021C52">
              <w:rPr>
                <w:sz w:val="17"/>
                <w:szCs w:val="17"/>
              </w:rPr>
              <w:fldChar w:fldCharType="separate"/>
            </w:r>
            <w:r>
              <w:rPr>
                <w:sz w:val="17"/>
                <w:szCs w:val="17"/>
              </w:rPr>
              <w:fldChar w:fldCharType="end"/>
            </w:r>
            <w:r w:rsidR="00A25983" w:rsidRPr="009422B9">
              <w:rPr>
                <w:sz w:val="17"/>
                <w:szCs w:val="17"/>
              </w:rPr>
              <w:t xml:space="preserve"> Yes</w:t>
            </w:r>
            <w:r w:rsidR="00A25983">
              <w:rPr>
                <w:sz w:val="17"/>
                <w:szCs w:val="17"/>
              </w:rPr>
              <w:t xml:space="preserve"> </w:t>
            </w:r>
            <w:r w:rsidR="00A25983" w:rsidRPr="009422B9">
              <w:rPr>
                <w:sz w:val="17"/>
                <w:szCs w:val="17"/>
              </w:rPr>
              <w:t xml:space="preserve"> </w:t>
            </w:r>
            <w:r w:rsidR="00A25983" w:rsidRPr="009422B9">
              <w:rPr>
                <w:sz w:val="17"/>
                <w:szCs w:val="17"/>
              </w:rPr>
              <w:fldChar w:fldCharType="begin">
                <w:ffData>
                  <w:name w:val="Check9"/>
                  <w:enabled/>
                  <w:calcOnExit w:val="0"/>
                  <w:checkBox>
                    <w:sizeAuto/>
                    <w:default w:val="0"/>
                  </w:checkBox>
                </w:ffData>
              </w:fldChar>
            </w:r>
            <w:r w:rsidR="00A25983" w:rsidRPr="009422B9">
              <w:rPr>
                <w:sz w:val="17"/>
                <w:szCs w:val="17"/>
              </w:rPr>
              <w:instrText xml:space="preserve"> FORMCHECKBOX </w:instrText>
            </w:r>
            <w:r w:rsidR="00021C52">
              <w:rPr>
                <w:sz w:val="17"/>
                <w:szCs w:val="17"/>
              </w:rPr>
            </w:r>
            <w:r w:rsidR="00021C52">
              <w:rPr>
                <w:sz w:val="17"/>
                <w:szCs w:val="17"/>
              </w:rPr>
              <w:fldChar w:fldCharType="separate"/>
            </w:r>
            <w:r w:rsidR="00A25983" w:rsidRPr="009422B9">
              <w:rPr>
                <w:sz w:val="17"/>
                <w:szCs w:val="17"/>
              </w:rPr>
              <w:fldChar w:fldCharType="end"/>
            </w:r>
            <w:r w:rsidR="00A25983" w:rsidRPr="009422B9">
              <w:rPr>
                <w:sz w:val="17"/>
                <w:szCs w:val="17"/>
              </w:rPr>
              <w:t xml:space="preserve"> No </w:t>
            </w:r>
          </w:p>
          <w:p w14:paraId="1413F901" w14:textId="77777777" w:rsidR="00A25983" w:rsidRPr="009422B9" w:rsidRDefault="00A25983" w:rsidP="00485A50">
            <w:pPr>
              <w:pStyle w:val="EQRTableText"/>
              <w:spacing w:after="0"/>
              <w:rPr>
                <w:sz w:val="17"/>
                <w:szCs w:val="17"/>
              </w:rPr>
            </w:pPr>
            <w:r w:rsidRPr="009422B9">
              <w:rPr>
                <w:sz w:val="17"/>
                <w:szCs w:val="17"/>
              </w:rPr>
              <w:t xml:space="preserve">Specify P-value: </w:t>
            </w:r>
          </w:p>
          <w:p w14:paraId="5D445E33" w14:textId="77777777" w:rsidR="00A25983" w:rsidRPr="009422B9" w:rsidRDefault="00A25983" w:rsidP="00485A50">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&lt;.05</w:t>
            </w:r>
          </w:p>
          <w:p w14:paraId="17DFBF87" w14:textId="77777777" w:rsidR="00A25983" w:rsidRDefault="00A25983" w:rsidP="00485A50">
            <w:pPr>
              <w:pStyle w:val="EQRTableText"/>
              <w:rPr>
                <w:sz w:val="17"/>
                <w:szCs w:val="17"/>
              </w:rPr>
            </w:pPr>
            <w:r w:rsidRPr="009422B9">
              <w:rPr>
                <w:sz w:val="17"/>
                <w:szCs w:val="17"/>
              </w:rPr>
              <w:t>Other (specify):</w:t>
            </w:r>
          </w:p>
          <w:p w14:paraId="4C2EC98D" w14:textId="77777777" w:rsidR="005B5A18" w:rsidRPr="005B5C06" w:rsidRDefault="005B5A18" w:rsidP="005B5C06">
            <w:pPr>
              <w:pStyle w:val="EQRTableText"/>
              <w:jc w:val="center"/>
              <w:rPr>
                <w:sz w:val="17"/>
                <w:szCs w:val="17"/>
              </w:rPr>
            </w:pPr>
          </w:p>
          <w:p w14:paraId="35952AC4" w14:textId="77777777" w:rsidR="005B5A18" w:rsidRPr="005B5C06" w:rsidRDefault="005B5A18" w:rsidP="00AD1199">
            <w:pPr>
              <w:rPr>
                <w:rFonts w:ascii="Arial" w:hAnsi="Arial" w:cs="Arial"/>
                <w:sz w:val="17"/>
                <w:szCs w:val="17"/>
              </w:rPr>
            </w:pPr>
            <w:r w:rsidRPr="005B5C06">
              <w:rPr>
                <w:rFonts w:ascii="Arial" w:hAnsi="Arial" w:cs="Arial"/>
                <w:sz w:val="17"/>
                <w:szCs w:val="17"/>
              </w:rPr>
              <w:t>p &lt; 0.005</w:t>
            </w:r>
          </w:p>
          <w:p w14:paraId="22DEA545" w14:textId="7DC3660C" w:rsidR="005B5A18" w:rsidRPr="009422B9" w:rsidRDefault="005B5A18" w:rsidP="00485A50">
            <w:pPr>
              <w:pStyle w:val="EQRTableText"/>
              <w:rPr>
                <w:sz w:val="17"/>
                <w:szCs w:val="17"/>
              </w:rPr>
            </w:pPr>
          </w:p>
        </w:tc>
      </w:tr>
      <w:tr w:rsidR="00A25983" w:rsidRPr="009422B9" w14:paraId="0DB26041" w14:textId="77777777" w:rsidTr="00485A50">
        <w:trPr>
          <w:cantSplit/>
          <w:trHeight w:val="412"/>
        </w:trPr>
        <w:tc>
          <w:tcPr>
            <w:tcW w:w="1264" w:type="dxa"/>
          </w:tcPr>
          <w:p w14:paraId="396BF75E" w14:textId="07DA37C7" w:rsidR="00A25983" w:rsidRPr="00556297" w:rsidRDefault="005B5A18" w:rsidP="00485A50">
            <w:pPr>
              <w:pStyle w:val="EQRTableText"/>
              <w:rPr>
                <w:rFonts w:cs="Arial"/>
                <w:sz w:val="17"/>
                <w:szCs w:val="17"/>
              </w:rPr>
            </w:pPr>
            <w:r w:rsidRPr="00556297">
              <w:rPr>
                <w:rStyle w:val="normaltextrun"/>
                <w:rFonts w:eastAsiaTheme="majorEastAsia" w:cs="Arial"/>
                <w:color w:val="000000"/>
                <w:shd w:val="clear" w:color="auto" w:fill="FFFFFF"/>
              </w:rPr>
              <w:lastRenderedPageBreak/>
              <w:t>The number of eligible Members who are readmitted to a network inpatient mental health facility within 90 days of discharge from a network inpatient facility</w:t>
            </w:r>
            <w:r w:rsidRPr="00556297">
              <w:rPr>
                <w:rStyle w:val="eop"/>
                <w:rFonts w:eastAsiaTheme="majorEastAsia" w:cs="Arial"/>
                <w:color w:val="000000"/>
                <w:shd w:val="clear" w:color="auto" w:fill="FFFFFF"/>
              </w:rPr>
              <w:t> </w:t>
            </w:r>
          </w:p>
        </w:tc>
        <w:tc>
          <w:tcPr>
            <w:tcW w:w="918" w:type="dxa"/>
          </w:tcPr>
          <w:p w14:paraId="7DFDA3DE" w14:textId="0A0B6048" w:rsidR="00A25983" w:rsidRPr="009422B9" w:rsidRDefault="005B5A18" w:rsidP="004507F0">
            <w:pPr>
              <w:pStyle w:val="EQRTableText"/>
              <w:jc w:val="center"/>
              <w:rPr>
                <w:sz w:val="17"/>
                <w:szCs w:val="17"/>
              </w:rPr>
            </w:pPr>
            <w:r>
              <w:rPr>
                <w:sz w:val="17"/>
                <w:szCs w:val="17"/>
              </w:rPr>
              <w:t>2017</w:t>
            </w:r>
          </w:p>
        </w:tc>
        <w:tc>
          <w:tcPr>
            <w:tcW w:w="963" w:type="dxa"/>
          </w:tcPr>
          <w:p w14:paraId="5B28FD92" w14:textId="77777777" w:rsidR="004507F0" w:rsidRDefault="005B5A18" w:rsidP="004507F0">
            <w:pPr>
              <w:pStyle w:val="EQRTableText"/>
              <w:jc w:val="center"/>
              <w:rPr>
                <w:sz w:val="17"/>
                <w:szCs w:val="17"/>
              </w:rPr>
            </w:pPr>
            <w:r>
              <w:rPr>
                <w:sz w:val="17"/>
                <w:szCs w:val="17"/>
              </w:rPr>
              <w:t>1617/</w:t>
            </w:r>
          </w:p>
          <w:p w14:paraId="283ED840" w14:textId="71797276" w:rsidR="00A25983" w:rsidRDefault="005B5A18" w:rsidP="004507F0">
            <w:pPr>
              <w:pStyle w:val="EQRTableText"/>
              <w:jc w:val="center"/>
              <w:rPr>
                <w:sz w:val="17"/>
                <w:szCs w:val="17"/>
              </w:rPr>
            </w:pPr>
            <w:r>
              <w:rPr>
                <w:sz w:val="17"/>
                <w:szCs w:val="17"/>
              </w:rPr>
              <w:t>4987</w:t>
            </w:r>
          </w:p>
          <w:p w14:paraId="068469DF" w14:textId="0372EB79" w:rsidR="002A03A7" w:rsidRPr="009422B9" w:rsidRDefault="002A03A7" w:rsidP="004507F0">
            <w:pPr>
              <w:pStyle w:val="EQRTableText"/>
              <w:jc w:val="center"/>
              <w:rPr>
                <w:sz w:val="17"/>
                <w:szCs w:val="17"/>
              </w:rPr>
            </w:pPr>
            <w:r>
              <w:rPr>
                <w:sz w:val="17"/>
                <w:szCs w:val="17"/>
              </w:rPr>
              <w:t>32.42%</w:t>
            </w:r>
          </w:p>
        </w:tc>
        <w:tc>
          <w:tcPr>
            <w:tcW w:w="1575" w:type="dxa"/>
          </w:tcPr>
          <w:p w14:paraId="20DE4AFC" w14:textId="4E94A8AC" w:rsidR="00A25983" w:rsidRDefault="005B5A18" w:rsidP="004507F0">
            <w:pPr>
              <w:pStyle w:val="EQRTableText"/>
              <w:jc w:val="center"/>
              <w:rPr>
                <w:sz w:val="17"/>
                <w:szCs w:val="17"/>
              </w:rPr>
            </w:pPr>
            <w:r>
              <w:rPr>
                <w:sz w:val="17"/>
                <w:szCs w:val="17"/>
              </w:rPr>
              <w:t>2019</w:t>
            </w:r>
          </w:p>
          <w:p w14:paraId="3817B822" w14:textId="77777777" w:rsidR="004507F0" w:rsidRDefault="004507F0" w:rsidP="004507F0">
            <w:pPr>
              <w:pStyle w:val="EQRTableText"/>
              <w:jc w:val="center"/>
              <w:rPr>
                <w:sz w:val="17"/>
                <w:szCs w:val="17"/>
              </w:rPr>
            </w:pPr>
          </w:p>
          <w:p w14:paraId="0AEF5727"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70A343F8" w14:textId="77777777" w:rsidR="004507F0" w:rsidRDefault="005B5A18" w:rsidP="004507F0">
            <w:pPr>
              <w:pStyle w:val="EQRTableText"/>
              <w:jc w:val="center"/>
              <w:rPr>
                <w:sz w:val="17"/>
                <w:szCs w:val="17"/>
              </w:rPr>
            </w:pPr>
            <w:r>
              <w:rPr>
                <w:sz w:val="17"/>
                <w:szCs w:val="17"/>
              </w:rPr>
              <w:t>3293/</w:t>
            </w:r>
          </w:p>
          <w:p w14:paraId="286F38E5" w14:textId="00FFCE8A" w:rsidR="00A25983" w:rsidRDefault="005B5A18" w:rsidP="004507F0">
            <w:pPr>
              <w:pStyle w:val="EQRTableText"/>
              <w:jc w:val="center"/>
              <w:rPr>
                <w:sz w:val="17"/>
                <w:szCs w:val="17"/>
              </w:rPr>
            </w:pPr>
            <w:r>
              <w:rPr>
                <w:sz w:val="17"/>
                <w:szCs w:val="17"/>
              </w:rPr>
              <w:t>9164</w:t>
            </w:r>
          </w:p>
          <w:p w14:paraId="55815021" w14:textId="77777777" w:rsidR="005B5A18" w:rsidRDefault="005B5A18" w:rsidP="004507F0">
            <w:pPr>
              <w:pStyle w:val="EQRTableText"/>
              <w:jc w:val="center"/>
              <w:rPr>
                <w:sz w:val="17"/>
                <w:szCs w:val="17"/>
              </w:rPr>
            </w:pPr>
            <w:r>
              <w:rPr>
                <w:sz w:val="17"/>
                <w:szCs w:val="17"/>
              </w:rPr>
              <w:t>35.93%</w:t>
            </w:r>
          </w:p>
          <w:p w14:paraId="1AEF3016" w14:textId="79305DD6" w:rsidR="005B5A18" w:rsidRPr="009422B9" w:rsidRDefault="005B5A18" w:rsidP="004507F0">
            <w:pPr>
              <w:pStyle w:val="EQRTableText"/>
              <w:jc w:val="center"/>
              <w:rPr>
                <w:sz w:val="17"/>
                <w:szCs w:val="17"/>
              </w:rPr>
            </w:pPr>
            <w:r>
              <w:rPr>
                <w:sz w:val="17"/>
                <w:szCs w:val="17"/>
              </w:rPr>
              <w:t>(lower is better)</w:t>
            </w:r>
          </w:p>
        </w:tc>
        <w:tc>
          <w:tcPr>
            <w:tcW w:w="1260" w:type="dxa"/>
          </w:tcPr>
          <w:p w14:paraId="65148951"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Yes</w:t>
            </w:r>
          </w:p>
          <w:p w14:paraId="5FE4D3A6" w14:textId="07D01AB9" w:rsidR="00A25983" w:rsidRPr="009422B9" w:rsidRDefault="005B5A18" w:rsidP="00485A50">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021C52">
              <w:rPr>
                <w:sz w:val="17"/>
                <w:szCs w:val="17"/>
              </w:rPr>
            </w:r>
            <w:r w:rsidR="00021C52">
              <w:rPr>
                <w:sz w:val="17"/>
                <w:szCs w:val="17"/>
              </w:rPr>
              <w:fldChar w:fldCharType="separate"/>
            </w:r>
            <w:r>
              <w:rPr>
                <w:sz w:val="17"/>
                <w:szCs w:val="17"/>
              </w:rPr>
              <w:fldChar w:fldCharType="end"/>
            </w:r>
            <w:r w:rsidR="00A25983" w:rsidRPr="009422B9">
              <w:rPr>
                <w:sz w:val="17"/>
                <w:szCs w:val="17"/>
              </w:rPr>
              <w:t xml:space="preserve"> No</w:t>
            </w:r>
          </w:p>
        </w:tc>
        <w:tc>
          <w:tcPr>
            <w:tcW w:w="1795" w:type="dxa"/>
          </w:tcPr>
          <w:p w14:paraId="68985E5F" w14:textId="5ECF2CB6" w:rsidR="00A25983" w:rsidRPr="009422B9" w:rsidRDefault="00A25983" w:rsidP="00485A50">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Yes </w:t>
            </w:r>
            <w:r>
              <w:rPr>
                <w:sz w:val="17"/>
                <w:szCs w:val="17"/>
              </w:rPr>
              <w:t xml:space="preserve"> </w:t>
            </w:r>
            <w:r w:rsidR="002A03A7">
              <w:rPr>
                <w:sz w:val="17"/>
                <w:szCs w:val="17"/>
              </w:rPr>
              <w:fldChar w:fldCharType="begin">
                <w:ffData>
                  <w:name w:val=""/>
                  <w:enabled/>
                  <w:calcOnExit w:val="0"/>
                  <w:checkBox>
                    <w:sizeAuto/>
                    <w:default w:val="1"/>
                  </w:checkBox>
                </w:ffData>
              </w:fldChar>
            </w:r>
            <w:r w:rsidR="002A03A7">
              <w:rPr>
                <w:sz w:val="17"/>
                <w:szCs w:val="17"/>
              </w:rPr>
              <w:instrText xml:space="preserve"> FORMCHECKBOX </w:instrText>
            </w:r>
            <w:r w:rsidR="00021C52">
              <w:rPr>
                <w:sz w:val="17"/>
                <w:szCs w:val="17"/>
              </w:rPr>
            </w:r>
            <w:r w:rsidR="00021C52">
              <w:rPr>
                <w:sz w:val="17"/>
                <w:szCs w:val="17"/>
              </w:rPr>
              <w:fldChar w:fldCharType="separate"/>
            </w:r>
            <w:r w:rsidR="002A03A7">
              <w:rPr>
                <w:sz w:val="17"/>
                <w:szCs w:val="17"/>
              </w:rPr>
              <w:fldChar w:fldCharType="end"/>
            </w:r>
            <w:r w:rsidRPr="009422B9">
              <w:rPr>
                <w:sz w:val="17"/>
                <w:szCs w:val="17"/>
              </w:rPr>
              <w:t xml:space="preserve"> No</w:t>
            </w:r>
          </w:p>
          <w:p w14:paraId="38693EE6" w14:textId="77777777" w:rsidR="00A25983" w:rsidRPr="009422B9" w:rsidRDefault="00A25983" w:rsidP="00485A50">
            <w:pPr>
              <w:pStyle w:val="EQRTableText"/>
              <w:rPr>
                <w:sz w:val="17"/>
                <w:szCs w:val="17"/>
              </w:rPr>
            </w:pPr>
            <w:r w:rsidRPr="009422B9">
              <w:rPr>
                <w:sz w:val="17"/>
                <w:szCs w:val="17"/>
              </w:rPr>
              <w:t>Specify P-value:</w:t>
            </w:r>
          </w:p>
          <w:p w14:paraId="389ED5F9" w14:textId="77777777" w:rsidR="00A25983" w:rsidRPr="009422B9" w:rsidRDefault="00A25983" w:rsidP="00485A50">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021C52">
              <w:rPr>
                <w:sz w:val="17"/>
                <w:szCs w:val="17"/>
              </w:rPr>
            </w:r>
            <w:r w:rsidR="00021C52">
              <w:rPr>
                <w:sz w:val="17"/>
                <w:szCs w:val="17"/>
              </w:rPr>
              <w:fldChar w:fldCharType="separate"/>
            </w:r>
            <w:r w:rsidRPr="009422B9">
              <w:rPr>
                <w:sz w:val="17"/>
                <w:szCs w:val="17"/>
              </w:rPr>
              <w:fldChar w:fldCharType="end"/>
            </w:r>
            <w:r w:rsidRPr="009422B9">
              <w:rPr>
                <w:sz w:val="17"/>
                <w:szCs w:val="17"/>
              </w:rPr>
              <w:t xml:space="preserve"> &lt;.05</w:t>
            </w:r>
          </w:p>
          <w:p w14:paraId="408371D2" w14:textId="77777777" w:rsidR="00A25983" w:rsidRPr="009422B9" w:rsidRDefault="00A25983" w:rsidP="00485A50">
            <w:pPr>
              <w:pStyle w:val="EQRTableText"/>
              <w:rPr>
                <w:sz w:val="17"/>
                <w:szCs w:val="17"/>
              </w:rPr>
            </w:pPr>
            <w:r w:rsidRPr="009422B9">
              <w:rPr>
                <w:sz w:val="17"/>
                <w:szCs w:val="17"/>
              </w:rPr>
              <w:t>Other (specify):</w:t>
            </w:r>
          </w:p>
        </w:tc>
      </w:tr>
    </w:tbl>
    <w:p w14:paraId="5DF6A3C5" w14:textId="77777777" w:rsidR="00A25983" w:rsidRPr="00EE0366" w:rsidRDefault="00A25983" w:rsidP="00A25983">
      <w:pPr>
        <w:pStyle w:val="EQRMarkforExhibitWSsubsection"/>
        <w:rPr>
          <w:color w:val="403A60"/>
        </w:rPr>
      </w:pPr>
      <w:r w:rsidRPr="00EE0366">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A25983" w14:paraId="070C3252" w14:textId="77777777" w:rsidTr="004507F0">
        <w:trPr>
          <w:trHeight w:val="494"/>
        </w:trPr>
        <w:tc>
          <w:tcPr>
            <w:tcW w:w="13705" w:type="dxa"/>
          </w:tcPr>
          <w:p w14:paraId="3F0D94A4" w14:textId="2CC165FF" w:rsidR="00A25983" w:rsidRDefault="00A25983" w:rsidP="00485A50">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021C52">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021C52">
              <w:fldChar w:fldCharType="separate"/>
            </w:r>
            <w:r>
              <w:fldChar w:fldCharType="end"/>
            </w:r>
            <w:r>
              <w:t xml:space="preserve"> No</w:t>
            </w:r>
          </w:p>
        </w:tc>
      </w:tr>
      <w:tr w:rsidR="00A25983" w14:paraId="45EFB87A" w14:textId="77777777" w:rsidTr="00485A50">
        <w:trPr>
          <w:trHeight w:val="1048"/>
        </w:trPr>
        <w:tc>
          <w:tcPr>
            <w:tcW w:w="13705" w:type="dxa"/>
          </w:tcPr>
          <w:p w14:paraId="79F325FD" w14:textId="77777777" w:rsidR="00A25983" w:rsidRDefault="00A25983" w:rsidP="00485A50">
            <w:pPr>
              <w:pStyle w:val="EQRTableText"/>
              <w:rPr>
                <w:b/>
              </w:rPr>
            </w:pPr>
            <w:r w:rsidRPr="002B470A">
              <w:rPr>
                <w:b/>
              </w:rPr>
              <w:t>Validation</w:t>
            </w:r>
            <w:r>
              <w:rPr>
                <w:b/>
              </w:rPr>
              <w:t xml:space="preserve"> phase (check all that apply):</w:t>
            </w:r>
          </w:p>
          <w:p w14:paraId="00054F94" w14:textId="77777777" w:rsidR="00A25983" w:rsidRPr="006636E5" w:rsidRDefault="00A25983" w:rsidP="00485A50">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021C52">
              <w:rPr>
                <w:b/>
              </w:rPr>
            </w:r>
            <w:r w:rsidR="00021C52">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Baseline year </w:t>
            </w:r>
          </w:p>
          <w:p w14:paraId="66CA8D32" w14:textId="77777777" w:rsidR="00A25983" w:rsidRPr="006636E5" w:rsidRDefault="00A25983" w:rsidP="00485A50">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First remeasurement    </w:t>
            </w:r>
            <w:r>
              <w:fldChar w:fldCharType="begin">
                <w:ffData>
                  <w:name w:val=""/>
                  <w:enabled/>
                  <w:calcOnExit w:val="0"/>
                  <w:checkBox>
                    <w:sizeAuto/>
                    <w:default w:val="1"/>
                  </w:checkBox>
                </w:ffData>
              </w:fldChar>
            </w:r>
            <w:r>
              <w:instrText xml:space="preserve"> FORMCHECKBOX </w:instrText>
            </w:r>
            <w:r w:rsidR="00021C52">
              <w:fldChar w:fldCharType="separate"/>
            </w:r>
            <w:r>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021C52">
              <w:fldChar w:fldCharType="separate"/>
            </w:r>
            <w:r w:rsidRPr="006636E5">
              <w:fldChar w:fldCharType="end"/>
            </w:r>
            <w:r w:rsidRPr="006636E5">
              <w:t xml:space="preserve"> Other (specify):</w:t>
            </w:r>
          </w:p>
          <w:p w14:paraId="0397AC5B" w14:textId="77777777" w:rsidR="00A25983" w:rsidRPr="006636E5" w:rsidRDefault="00A25983" w:rsidP="00485A50">
            <w:pPr>
              <w:pStyle w:val="EQRTableText"/>
            </w:pPr>
          </w:p>
          <w:p w14:paraId="6CBBE3B1" w14:textId="143EACC9" w:rsidR="00A25983" w:rsidRPr="006636E5" w:rsidRDefault="00A25983" w:rsidP="00485A50">
            <w:pPr>
              <w:pStyle w:val="EQRTableText"/>
            </w:pPr>
            <w:r w:rsidRPr="0097102B">
              <w:t xml:space="preserve">Validation rating:  </w:t>
            </w:r>
            <w:r w:rsidR="0097102B" w:rsidRPr="0097102B">
              <w:fldChar w:fldCharType="begin">
                <w:ffData>
                  <w:name w:val=""/>
                  <w:enabled/>
                  <w:calcOnExit w:val="0"/>
                  <w:checkBox>
                    <w:sizeAuto/>
                    <w:default w:val="1"/>
                  </w:checkBox>
                </w:ffData>
              </w:fldChar>
            </w:r>
            <w:r w:rsidR="0097102B" w:rsidRPr="0097102B">
              <w:instrText xml:space="preserve"> FORMCHECKBOX </w:instrText>
            </w:r>
            <w:r w:rsidR="00021C52">
              <w:fldChar w:fldCharType="separate"/>
            </w:r>
            <w:r w:rsidR="0097102B" w:rsidRPr="0097102B">
              <w:fldChar w:fldCharType="end"/>
            </w:r>
            <w:r w:rsidRPr="0097102B">
              <w:t xml:space="preserve"> High confidence   </w:t>
            </w:r>
            <w:r w:rsidRPr="0097102B">
              <w:fldChar w:fldCharType="begin">
                <w:ffData>
                  <w:name w:val="Check4"/>
                  <w:enabled/>
                  <w:calcOnExit w:val="0"/>
                  <w:checkBox>
                    <w:sizeAuto/>
                    <w:default w:val="0"/>
                  </w:checkBox>
                </w:ffData>
              </w:fldChar>
            </w:r>
            <w:r w:rsidRPr="0097102B">
              <w:instrText xml:space="preserve"> FORMCHECKBOX </w:instrText>
            </w:r>
            <w:r w:rsidR="00021C52">
              <w:fldChar w:fldCharType="separate"/>
            </w:r>
            <w:r w:rsidRPr="0097102B">
              <w:fldChar w:fldCharType="end"/>
            </w:r>
            <w:r w:rsidRPr="0097102B">
              <w:t xml:space="preserve"> Moderate confidence  </w:t>
            </w:r>
            <w:r w:rsidRPr="0097102B">
              <w:fldChar w:fldCharType="begin">
                <w:ffData>
                  <w:name w:val="Check4"/>
                  <w:enabled/>
                  <w:calcOnExit w:val="0"/>
                  <w:checkBox>
                    <w:sizeAuto/>
                    <w:default w:val="0"/>
                  </w:checkBox>
                </w:ffData>
              </w:fldChar>
            </w:r>
            <w:r w:rsidRPr="0097102B">
              <w:instrText xml:space="preserve"> FORMCHECKBOX </w:instrText>
            </w:r>
            <w:r w:rsidR="00021C52">
              <w:fldChar w:fldCharType="separate"/>
            </w:r>
            <w:r w:rsidRPr="0097102B">
              <w:fldChar w:fldCharType="end"/>
            </w:r>
            <w:r w:rsidRPr="0097102B">
              <w:t xml:space="preserve"> Low confidence </w:t>
            </w:r>
            <w:r w:rsidRPr="0097102B">
              <w:fldChar w:fldCharType="begin">
                <w:ffData>
                  <w:name w:val="Check4"/>
                  <w:enabled/>
                  <w:calcOnExit w:val="0"/>
                  <w:checkBox>
                    <w:sizeAuto/>
                    <w:default w:val="0"/>
                  </w:checkBox>
                </w:ffData>
              </w:fldChar>
            </w:r>
            <w:r w:rsidRPr="0097102B">
              <w:instrText xml:space="preserve"> FORMCHECKBOX </w:instrText>
            </w:r>
            <w:r w:rsidR="00021C52">
              <w:fldChar w:fldCharType="separate"/>
            </w:r>
            <w:r w:rsidRPr="0097102B">
              <w:fldChar w:fldCharType="end"/>
            </w:r>
            <w:r w:rsidRPr="0097102B">
              <w:t xml:space="preserve"> No confidence</w:t>
            </w:r>
          </w:p>
          <w:p w14:paraId="7F1AE5D2" w14:textId="0C53F8BA" w:rsidR="00A25983" w:rsidRPr="002C1736" w:rsidRDefault="00A25983" w:rsidP="00485A50">
            <w:pPr>
              <w:pStyle w:val="EQRTableText"/>
              <w:rPr>
                <w:sz w:val="16"/>
              </w:rPr>
            </w:pPr>
          </w:p>
        </w:tc>
      </w:tr>
      <w:tr w:rsidR="00A25983" w14:paraId="412A40CF" w14:textId="77777777" w:rsidTr="00485A50">
        <w:trPr>
          <w:trHeight w:val="971"/>
        </w:trPr>
        <w:tc>
          <w:tcPr>
            <w:tcW w:w="13705" w:type="dxa"/>
          </w:tcPr>
          <w:p w14:paraId="4C014B6F" w14:textId="77777777" w:rsidR="00A25983" w:rsidRDefault="00A25983" w:rsidP="00485A50">
            <w:pPr>
              <w:pStyle w:val="EQRTableText"/>
              <w:rPr>
                <w:b/>
              </w:rPr>
            </w:pPr>
            <w:r w:rsidRPr="002C1736">
              <w:rPr>
                <w:b/>
              </w:rPr>
              <w:t>EQRO recommendations for improvement</w:t>
            </w:r>
            <w:r>
              <w:rPr>
                <w:b/>
              </w:rPr>
              <w:t xml:space="preserve"> of PIP</w:t>
            </w:r>
            <w:r w:rsidRPr="002C1736">
              <w:rPr>
                <w:b/>
              </w:rPr>
              <w:t>:</w:t>
            </w:r>
            <w:r w:rsidR="00846F1C">
              <w:rPr>
                <w:b/>
              </w:rPr>
              <w:t xml:space="preserve"> </w:t>
            </w:r>
          </w:p>
          <w:p w14:paraId="6CEA1C8A" w14:textId="77777777" w:rsidR="00475B0F" w:rsidRDefault="00475B0F" w:rsidP="00485A50">
            <w:pPr>
              <w:pStyle w:val="EQRTableText"/>
              <w:rPr>
                <w:b/>
              </w:rPr>
            </w:pPr>
          </w:p>
          <w:p w14:paraId="559E94BD" w14:textId="77777777" w:rsidR="00475B0F" w:rsidRPr="00556297" w:rsidRDefault="00475B0F" w:rsidP="00475B0F">
            <w:pPr>
              <w:textAlignment w:val="baseline"/>
              <w:rPr>
                <w:rFonts w:ascii="Arial" w:eastAsia="Times New Roman" w:hAnsi="Arial" w:cs="Arial"/>
                <w:sz w:val="12"/>
                <w:szCs w:val="12"/>
              </w:rPr>
            </w:pPr>
            <w:r w:rsidRPr="00556297">
              <w:rPr>
                <w:rFonts w:ascii="Arial" w:eastAsia="Times New Roman" w:hAnsi="Arial" w:cs="Arial"/>
                <w:sz w:val="18"/>
                <w:szCs w:val="18"/>
              </w:rPr>
              <w:t>MBHP’s data show the rates at which inpatient providers are not able to notify the PCC of their patient’s discharge for two primary reasons: they could not get a release of information (ROI) from the member (8%) or the member did not know his/her PCC (24%).   </w:t>
            </w:r>
          </w:p>
          <w:p w14:paraId="3FBCF692" w14:textId="77777777" w:rsidR="00475B0F" w:rsidRPr="00556297" w:rsidRDefault="00475B0F" w:rsidP="00475B0F">
            <w:pPr>
              <w:textAlignment w:val="baseline"/>
              <w:rPr>
                <w:rFonts w:ascii="Arial" w:eastAsia="Times New Roman" w:hAnsi="Arial" w:cs="Arial"/>
                <w:sz w:val="12"/>
                <w:szCs w:val="12"/>
              </w:rPr>
            </w:pPr>
            <w:r w:rsidRPr="00556297">
              <w:rPr>
                <w:rFonts w:ascii="Arial" w:eastAsia="Times New Roman" w:hAnsi="Arial" w:cs="Arial"/>
                <w:sz w:val="18"/>
                <w:szCs w:val="18"/>
              </w:rPr>
              <w:t> </w:t>
            </w:r>
          </w:p>
          <w:p w14:paraId="4F4C05B2" w14:textId="77777777" w:rsidR="00475B0F" w:rsidRPr="00556297" w:rsidRDefault="00475B0F" w:rsidP="00475B0F">
            <w:pPr>
              <w:textAlignment w:val="baseline"/>
              <w:rPr>
                <w:rFonts w:ascii="Arial" w:eastAsia="Times New Roman" w:hAnsi="Arial" w:cs="Arial"/>
                <w:sz w:val="12"/>
                <w:szCs w:val="12"/>
              </w:rPr>
            </w:pPr>
            <w:r w:rsidRPr="00556297">
              <w:rPr>
                <w:rFonts w:ascii="Arial" w:eastAsia="Times New Roman" w:hAnsi="Arial" w:cs="Arial"/>
                <w:sz w:val="18"/>
                <w:szCs w:val="18"/>
              </w:rPr>
              <w:t>This presents an opportunity for future educational initiatives, where PQMs can work with providers to focus on opportunities to increase the number of ROIs or reduce the number of cases where the PCC remains unknown by working with members upon admission to identify their PCC.   </w:t>
            </w:r>
          </w:p>
          <w:p w14:paraId="32836285" w14:textId="77777777" w:rsidR="00475B0F" w:rsidRPr="00556297" w:rsidRDefault="00475B0F" w:rsidP="00475B0F">
            <w:pPr>
              <w:textAlignment w:val="baseline"/>
              <w:rPr>
                <w:rFonts w:ascii="Arial" w:eastAsia="Times New Roman" w:hAnsi="Arial" w:cs="Arial"/>
                <w:sz w:val="12"/>
                <w:szCs w:val="12"/>
              </w:rPr>
            </w:pPr>
            <w:r w:rsidRPr="00556297">
              <w:rPr>
                <w:rFonts w:ascii="Arial" w:eastAsia="Times New Roman" w:hAnsi="Arial" w:cs="Arial"/>
                <w:sz w:val="18"/>
                <w:szCs w:val="18"/>
              </w:rPr>
              <w:t> </w:t>
            </w:r>
          </w:p>
          <w:p w14:paraId="050AD3FE" w14:textId="3B632AEE" w:rsidR="00187AAD" w:rsidRDefault="00475B0F" w:rsidP="00475B0F">
            <w:pPr>
              <w:textAlignment w:val="baseline"/>
              <w:rPr>
                <w:rFonts w:ascii="Arial" w:eastAsia="Times New Roman" w:hAnsi="Arial" w:cs="Arial"/>
                <w:sz w:val="18"/>
                <w:szCs w:val="18"/>
              </w:rPr>
            </w:pPr>
            <w:r w:rsidRPr="00556297">
              <w:rPr>
                <w:rFonts w:ascii="Arial" w:eastAsia="Times New Roman" w:hAnsi="Arial" w:cs="Arial"/>
                <w:sz w:val="18"/>
                <w:szCs w:val="18"/>
              </w:rPr>
              <w:t>Using its reporting data, MBHP can target providers who more frequently indicated that they did not contact a member’s PCP relative to their peer providers.  The PQMs can work with these providers to develop Strategic Plans that focus on implementing improvement strategies. </w:t>
            </w:r>
          </w:p>
          <w:p w14:paraId="6672BF54" w14:textId="5B22F5AC" w:rsidR="00556297" w:rsidRDefault="00556297" w:rsidP="00475B0F">
            <w:pPr>
              <w:textAlignment w:val="baseline"/>
              <w:rPr>
                <w:rFonts w:ascii="Arial" w:eastAsia="Times New Roman" w:hAnsi="Arial" w:cs="Arial"/>
                <w:sz w:val="18"/>
                <w:szCs w:val="18"/>
              </w:rPr>
            </w:pPr>
          </w:p>
          <w:p w14:paraId="1884FEA8" w14:textId="09E302FE" w:rsidR="00475B0F" w:rsidRPr="00556297" w:rsidRDefault="00556297" w:rsidP="00556297">
            <w:pPr>
              <w:textAlignment w:val="baseline"/>
              <w:rPr>
                <w:rFonts w:ascii="Arial" w:eastAsia="Times New Roman" w:hAnsi="Arial" w:cs="Arial"/>
                <w:sz w:val="18"/>
                <w:szCs w:val="18"/>
              </w:rPr>
            </w:pPr>
            <w:r>
              <w:rPr>
                <w:rFonts w:ascii="Arial" w:eastAsia="Times New Roman" w:hAnsi="Arial" w:cs="Arial"/>
                <w:sz w:val="18"/>
                <w:szCs w:val="18"/>
              </w:rPr>
              <w:t xml:space="preserve">As part of its future deliberations about the continued deployment of this project, MBHP should be asking itself about the clinical outcomes of this project that has the goal of improving post-hospitalization care for members with psychiatric diagnoses who are served by their PCCs. It is the goal of the PCC notification protocol to reduce future psychiatric hospital admissions, or is there some other health benefits that can be documented </w:t>
            </w:r>
            <w:proofErr w:type="gramStart"/>
            <w:r>
              <w:rPr>
                <w:rFonts w:ascii="Arial" w:eastAsia="Times New Roman" w:hAnsi="Arial" w:cs="Arial"/>
                <w:sz w:val="18"/>
                <w:szCs w:val="18"/>
              </w:rPr>
              <w:t>as a result of</w:t>
            </w:r>
            <w:proofErr w:type="gramEnd"/>
            <w:r>
              <w:rPr>
                <w:rFonts w:ascii="Arial" w:eastAsia="Times New Roman" w:hAnsi="Arial" w:cs="Arial"/>
                <w:sz w:val="18"/>
                <w:szCs w:val="18"/>
              </w:rPr>
              <w:t xml:space="preserve"> improved links between psychiatric hospitals and PCC practices?</w:t>
            </w:r>
          </w:p>
        </w:tc>
      </w:tr>
    </w:tbl>
    <w:p w14:paraId="6144CC0C" w14:textId="21AD1CA1" w:rsidR="004C09CF" w:rsidRPr="003974AF" w:rsidRDefault="004C09CF" w:rsidP="003974AF">
      <w:pPr>
        <w:spacing w:after="0" w:line="240" w:lineRule="auto"/>
        <w:contextualSpacing/>
        <w:rPr>
          <w:rFonts w:cstheme="minorHAnsi"/>
        </w:rPr>
      </w:pPr>
    </w:p>
    <w:p w14:paraId="497629CB" w14:textId="77777777" w:rsidR="000D2B5A" w:rsidRDefault="000D2B5A" w:rsidP="003974AF">
      <w:pPr>
        <w:spacing w:after="0" w:line="240" w:lineRule="auto"/>
        <w:contextualSpacing/>
        <w:rPr>
          <w:rFonts w:cstheme="minorHAnsi"/>
          <w:b/>
          <w:bCs/>
        </w:rPr>
      </w:pPr>
    </w:p>
    <w:p w14:paraId="78EEE21E" w14:textId="479F890E" w:rsidR="00ED59CF" w:rsidRPr="00396700" w:rsidRDefault="00651134" w:rsidP="003974AF">
      <w:pPr>
        <w:spacing w:after="0" w:line="240" w:lineRule="auto"/>
        <w:contextualSpacing/>
        <w:rPr>
          <w:rFonts w:ascii="Raleway SemiBold" w:hAnsi="Raleway SemiBold" w:cstheme="minorHAnsi"/>
          <w:color w:val="403A60"/>
          <w:sz w:val="22"/>
          <w:szCs w:val="20"/>
        </w:rPr>
      </w:pPr>
      <w:r w:rsidRPr="00396700">
        <w:rPr>
          <w:rFonts w:ascii="Raleway SemiBold" w:hAnsi="Raleway SemiBold" w:cstheme="minorHAnsi"/>
          <w:color w:val="403A60"/>
          <w:sz w:val="22"/>
          <w:szCs w:val="20"/>
        </w:rPr>
        <w:lastRenderedPageBreak/>
        <w:t xml:space="preserve">Exhibit </w:t>
      </w:r>
      <w:r w:rsidR="00B10DC9" w:rsidRPr="00396700">
        <w:rPr>
          <w:rFonts w:ascii="Raleway SemiBold" w:hAnsi="Raleway SemiBold" w:cstheme="minorHAnsi"/>
          <w:color w:val="403A60"/>
          <w:sz w:val="22"/>
          <w:szCs w:val="20"/>
        </w:rPr>
        <w:t>4.3</w:t>
      </w:r>
      <w:r w:rsidRPr="00396700">
        <w:rPr>
          <w:rFonts w:ascii="Raleway SemiBold" w:hAnsi="Raleway SemiBold" w:cstheme="minorHAnsi"/>
          <w:color w:val="403A60"/>
          <w:sz w:val="22"/>
          <w:szCs w:val="20"/>
        </w:rPr>
        <w:t>: MBHP PCC Notification Rates</w:t>
      </w:r>
    </w:p>
    <w:p w14:paraId="645BF77E" w14:textId="77777777" w:rsidR="00106360" w:rsidRDefault="00106360" w:rsidP="003974AF">
      <w:pPr>
        <w:spacing w:after="0" w:line="240" w:lineRule="auto"/>
        <w:contextualSpacing/>
        <w:rPr>
          <w:rFonts w:cstheme="minorHAnsi"/>
          <w:b/>
          <w:bCs/>
        </w:rPr>
      </w:pPr>
    </w:p>
    <w:p w14:paraId="73ED7B8A" w14:textId="3806038D" w:rsidR="00651134" w:rsidRDefault="007754F2" w:rsidP="003974AF">
      <w:pPr>
        <w:spacing w:after="0" w:line="240" w:lineRule="auto"/>
        <w:contextualSpacing/>
        <w:rPr>
          <w:rFonts w:cstheme="minorHAnsi"/>
          <w:b/>
          <w:bCs/>
        </w:rPr>
      </w:pPr>
      <w:r>
        <w:rPr>
          <w:noProof/>
        </w:rPr>
        <w:drawing>
          <wp:inline distT="0" distB="0" distL="0" distR="0" wp14:anchorId="2403CA7A" wp14:editId="5F1022D8">
            <wp:extent cx="5943600" cy="3204375"/>
            <wp:effectExtent l="0" t="0" r="0" b="0"/>
            <wp:docPr id="9" name="Chart 9">
              <a:extLst xmlns:a="http://schemas.openxmlformats.org/drawingml/2006/main">
                <a:ext uri="{FF2B5EF4-FFF2-40B4-BE49-F238E27FC236}">
                  <a16:creationId xmlns:a16="http://schemas.microsoft.com/office/drawing/2014/main" id="{8FAE6B67-04D7-4AC3-A7CD-60C29CE73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874390" w14:textId="77777777" w:rsidR="000D2B5A" w:rsidRDefault="000D2B5A" w:rsidP="003974AF">
      <w:pPr>
        <w:spacing w:after="0" w:line="240" w:lineRule="auto"/>
        <w:contextualSpacing/>
        <w:rPr>
          <w:rFonts w:cstheme="minorHAnsi"/>
          <w:b/>
          <w:bCs/>
        </w:rPr>
      </w:pPr>
    </w:p>
    <w:p w14:paraId="4BA3CF4B" w14:textId="2A6AFA7A" w:rsidR="00A55B3E" w:rsidRPr="00396700" w:rsidRDefault="00A55B3E" w:rsidP="003974AF">
      <w:pPr>
        <w:spacing w:after="0" w:line="240" w:lineRule="auto"/>
        <w:contextualSpacing/>
        <w:rPr>
          <w:rFonts w:ascii="Raleway SemiBold" w:hAnsi="Raleway SemiBold" w:cstheme="minorHAnsi"/>
          <w:color w:val="403A60"/>
          <w:sz w:val="22"/>
          <w:szCs w:val="20"/>
        </w:rPr>
      </w:pPr>
      <w:r w:rsidRPr="00396700">
        <w:rPr>
          <w:rFonts w:ascii="Raleway SemiBold" w:hAnsi="Raleway SemiBold" w:cstheme="minorHAnsi"/>
          <w:color w:val="403A60"/>
          <w:sz w:val="22"/>
          <w:szCs w:val="20"/>
        </w:rPr>
        <w:t xml:space="preserve">Exhibit </w:t>
      </w:r>
      <w:r w:rsidR="00B10DC9" w:rsidRPr="00396700">
        <w:rPr>
          <w:rFonts w:ascii="Raleway SemiBold" w:hAnsi="Raleway SemiBold" w:cstheme="minorHAnsi"/>
          <w:color w:val="403A60"/>
          <w:sz w:val="22"/>
          <w:szCs w:val="20"/>
        </w:rPr>
        <w:t>4.4</w:t>
      </w:r>
      <w:r w:rsidRPr="00396700">
        <w:rPr>
          <w:rFonts w:ascii="Raleway SemiBold" w:hAnsi="Raleway SemiBold" w:cstheme="minorHAnsi"/>
          <w:color w:val="403A60"/>
          <w:sz w:val="22"/>
          <w:szCs w:val="20"/>
        </w:rPr>
        <w:t xml:space="preserve">:  </w:t>
      </w:r>
      <w:r w:rsidR="006D174F" w:rsidRPr="00396700">
        <w:rPr>
          <w:rFonts w:ascii="Raleway SemiBold" w:hAnsi="Raleway SemiBold" w:cstheme="minorHAnsi"/>
          <w:color w:val="403A60"/>
          <w:sz w:val="22"/>
          <w:szCs w:val="20"/>
        </w:rPr>
        <w:t>Member Rate of Readmission to Network Inpatient Facility</w:t>
      </w:r>
    </w:p>
    <w:p w14:paraId="03717E94" w14:textId="7F7D314A" w:rsidR="00651134" w:rsidRDefault="007754F2" w:rsidP="003974AF">
      <w:pPr>
        <w:spacing w:after="0" w:line="240" w:lineRule="auto"/>
        <w:contextualSpacing/>
        <w:rPr>
          <w:rFonts w:cstheme="minorHAnsi"/>
          <w:b/>
          <w:bCs/>
        </w:rPr>
      </w:pPr>
      <w:r>
        <w:rPr>
          <w:noProof/>
        </w:rPr>
        <w:drawing>
          <wp:inline distT="0" distB="0" distL="0" distR="0" wp14:anchorId="35ADD16A" wp14:editId="53E4F574">
            <wp:extent cx="5943600" cy="3223260"/>
            <wp:effectExtent l="0" t="0" r="0" b="0"/>
            <wp:docPr id="1" name="Chart 1">
              <a:extLst xmlns:a="http://schemas.openxmlformats.org/drawingml/2006/main">
                <a:ext uri="{FF2B5EF4-FFF2-40B4-BE49-F238E27FC236}">
                  <a16:creationId xmlns:a16="http://schemas.microsoft.com/office/drawing/2014/main" id="{2B25B9D2-2203-4810-818A-B76EE05BD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CE0140" w14:textId="0E12A987" w:rsidR="00651134" w:rsidRDefault="00651134" w:rsidP="003974AF">
      <w:pPr>
        <w:spacing w:after="0" w:line="240" w:lineRule="auto"/>
        <w:contextualSpacing/>
        <w:rPr>
          <w:rFonts w:cstheme="minorHAnsi"/>
          <w:b/>
          <w:bCs/>
        </w:rPr>
      </w:pPr>
    </w:p>
    <w:p w14:paraId="3605F4EA" w14:textId="7902E7C5" w:rsidR="004C09CF" w:rsidRPr="003974AF" w:rsidRDefault="004C09CF" w:rsidP="003974AF">
      <w:pPr>
        <w:spacing w:after="0" w:line="240" w:lineRule="auto"/>
        <w:contextualSpacing/>
        <w:rPr>
          <w:rFonts w:cstheme="minorHAnsi"/>
          <w:u w:val="single"/>
        </w:rPr>
      </w:pPr>
      <w:r w:rsidRPr="003974AF">
        <w:rPr>
          <w:rFonts w:cstheme="minorHAnsi"/>
          <w:u w:val="single"/>
        </w:rPr>
        <w:t>Performance Improvement Project Evaluation</w:t>
      </w:r>
    </w:p>
    <w:p w14:paraId="7BF555D0" w14:textId="1E57AC52" w:rsidR="004C09CF" w:rsidRDefault="004C09CF" w:rsidP="003974AF">
      <w:pPr>
        <w:spacing w:after="0" w:line="240" w:lineRule="auto"/>
        <w:contextualSpacing/>
        <w:rPr>
          <w:rFonts w:cstheme="minorHAnsi"/>
        </w:rPr>
      </w:pPr>
      <w:r w:rsidRPr="003974AF">
        <w:rPr>
          <w:rFonts w:cstheme="minorHAnsi"/>
        </w:rPr>
        <w:t>K</w:t>
      </w:r>
      <w:r w:rsidR="007F39F0">
        <w:rPr>
          <w:rFonts w:cstheme="minorHAnsi"/>
        </w:rPr>
        <w:t>epro</w:t>
      </w:r>
      <w:r w:rsidRPr="003974AF">
        <w:rPr>
          <w:rFonts w:cstheme="minorHAnsi"/>
        </w:rPr>
        <w:t xml:space="preserve"> evaluates performance against a set of pre-determined criteria. The Technical Reviewer assigns a score to each individual rating criterion and rates i</w:t>
      </w:r>
      <w:r w:rsidRPr="003974AF">
        <w:rPr>
          <w:rFonts w:cstheme="minorHAnsi"/>
          <w:szCs w:val="24"/>
        </w:rPr>
        <w:t xml:space="preserve">ndividual standards as either 1 (does not meet item criteria); 2 (partially meets item criteria); or 3 (meets item criteria). </w:t>
      </w:r>
      <w:r w:rsidRPr="003974AF">
        <w:rPr>
          <w:rFonts w:cstheme="minorHAnsi"/>
        </w:rPr>
        <w:t xml:space="preserve">A </w:t>
      </w:r>
      <w:r w:rsidRPr="003974AF">
        <w:rPr>
          <w:rFonts w:cstheme="minorHAnsi"/>
        </w:rPr>
        <w:lastRenderedPageBreak/>
        <w:t>rating score is calculated by dividing the sum of all points received by the sum of all available points. This ratio is presented as a percentage. MBHP received a rating score of 100% on this Performance Improvement Project.</w:t>
      </w:r>
    </w:p>
    <w:p w14:paraId="405D86A7" w14:textId="63CC4DD9" w:rsidR="000130E8" w:rsidRDefault="000130E8" w:rsidP="003974AF">
      <w:pPr>
        <w:spacing w:after="0" w:line="240" w:lineRule="auto"/>
        <w:contextualSpacing/>
        <w:rPr>
          <w:rFonts w:cstheme="minorHAnsi"/>
        </w:rPr>
      </w:pPr>
    </w:p>
    <w:p w14:paraId="21358B22" w14:textId="3EAC6724" w:rsidR="001F6748" w:rsidRPr="00396700" w:rsidRDefault="000130E8" w:rsidP="00750887">
      <w:pPr>
        <w:spacing w:after="0" w:line="240" w:lineRule="auto"/>
        <w:rPr>
          <w:rFonts w:ascii="Raleway SemiBold" w:hAnsi="Raleway SemiBold" w:cstheme="minorHAnsi"/>
          <w:bCs/>
          <w:color w:val="403A60"/>
          <w:sz w:val="22"/>
          <w:szCs w:val="20"/>
        </w:rPr>
      </w:pPr>
      <w:r w:rsidRPr="00396700">
        <w:rPr>
          <w:rFonts w:ascii="Raleway SemiBold" w:hAnsi="Raleway SemiBold" w:cstheme="minorHAnsi"/>
          <w:bCs/>
          <w:color w:val="403A60"/>
          <w:sz w:val="22"/>
          <w:szCs w:val="20"/>
        </w:rPr>
        <w:t xml:space="preserve">Exhibit </w:t>
      </w:r>
      <w:r w:rsidR="006E6742" w:rsidRPr="00396700">
        <w:rPr>
          <w:rFonts w:ascii="Raleway SemiBold" w:hAnsi="Raleway SemiBold" w:cstheme="minorHAnsi"/>
          <w:bCs/>
          <w:color w:val="403A60"/>
          <w:sz w:val="22"/>
          <w:szCs w:val="20"/>
        </w:rPr>
        <w:t>4.5</w:t>
      </w:r>
      <w:r w:rsidRPr="00396700">
        <w:rPr>
          <w:rFonts w:ascii="Raleway SemiBold" w:hAnsi="Raleway SemiBold" w:cstheme="minorHAnsi"/>
          <w:bCs/>
          <w:color w:val="403A60"/>
          <w:sz w:val="22"/>
          <w:szCs w:val="20"/>
        </w:rPr>
        <w:t>:  Performance Improvement Project Rating</w:t>
      </w:r>
    </w:p>
    <w:tbl>
      <w:tblPr>
        <w:tblStyle w:val="PlainTable2"/>
        <w:tblW w:w="9359" w:type="dxa"/>
        <w:tblLook w:val="04A0" w:firstRow="1" w:lastRow="0" w:firstColumn="1" w:lastColumn="0" w:noHBand="0" w:noVBand="1"/>
      </w:tblPr>
      <w:tblGrid>
        <w:gridCol w:w="4680"/>
        <w:gridCol w:w="997"/>
        <w:gridCol w:w="1350"/>
        <w:gridCol w:w="1080"/>
        <w:gridCol w:w="1252"/>
      </w:tblGrid>
      <w:tr w:rsidR="005B5A18" w:rsidRPr="005B5A18" w14:paraId="6DC732CA" w14:textId="77777777" w:rsidTr="00396700">
        <w:trPr>
          <w:cnfStyle w:val="100000000000" w:firstRow="1" w:lastRow="0" w:firstColumn="0" w:lastColumn="0" w:oddVBand="0" w:evenVBand="0" w:oddHBand="0"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4680" w:type="dxa"/>
            <w:shd w:val="clear" w:color="auto" w:fill="D3D0E2"/>
            <w:vAlign w:val="center"/>
            <w:hideMark/>
          </w:tcPr>
          <w:p w14:paraId="6FA9A75D" w14:textId="54721163" w:rsidR="005B5A18" w:rsidRPr="00D60293" w:rsidRDefault="005B5A18" w:rsidP="00D60293">
            <w:pPr>
              <w:textAlignment w:val="baseline"/>
              <w:rPr>
                <w:rFonts w:ascii="Open Sans" w:eastAsia="Times New Roman" w:hAnsi="Open Sans" w:cs="Open Sans"/>
                <w:sz w:val="22"/>
              </w:rPr>
            </w:pPr>
            <w:r w:rsidRPr="00D60293">
              <w:rPr>
                <w:rFonts w:ascii="Open Sans" w:eastAsia="Times New Roman" w:hAnsi="Open Sans" w:cs="Open Sans"/>
                <w:sz w:val="22"/>
              </w:rPr>
              <w:t>Summary Results of Validation Ratings </w:t>
            </w:r>
          </w:p>
        </w:tc>
        <w:tc>
          <w:tcPr>
            <w:tcW w:w="997" w:type="dxa"/>
            <w:shd w:val="clear" w:color="auto" w:fill="D3D0E2"/>
            <w:vAlign w:val="center"/>
            <w:hideMark/>
          </w:tcPr>
          <w:p w14:paraId="742F04B1" w14:textId="264FE2EE" w:rsidR="005B5A18" w:rsidRPr="00D60293" w:rsidRDefault="005B5A18" w:rsidP="00D6029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D60293">
              <w:rPr>
                <w:rFonts w:ascii="Open Sans" w:eastAsia="Times New Roman" w:hAnsi="Open Sans" w:cs="Open Sans"/>
                <w:sz w:val="22"/>
              </w:rPr>
              <w:t>No. of Items</w:t>
            </w:r>
          </w:p>
        </w:tc>
        <w:tc>
          <w:tcPr>
            <w:tcW w:w="1350" w:type="dxa"/>
            <w:shd w:val="clear" w:color="auto" w:fill="D3D0E2"/>
            <w:vAlign w:val="center"/>
            <w:hideMark/>
          </w:tcPr>
          <w:p w14:paraId="4146984C" w14:textId="11F21FEC" w:rsidR="005B5A18" w:rsidRPr="00D60293" w:rsidRDefault="005B5A18" w:rsidP="00D6029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D60293">
              <w:rPr>
                <w:rFonts w:ascii="Open Sans" w:eastAsia="Times New Roman" w:hAnsi="Open Sans" w:cs="Open Sans"/>
                <w:sz w:val="22"/>
              </w:rPr>
              <w:t>Total Available Points</w:t>
            </w:r>
          </w:p>
        </w:tc>
        <w:tc>
          <w:tcPr>
            <w:tcW w:w="1080" w:type="dxa"/>
            <w:shd w:val="clear" w:color="auto" w:fill="D3D0E2"/>
            <w:vAlign w:val="center"/>
            <w:hideMark/>
          </w:tcPr>
          <w:p w14:paraId="4448DF87" w14:textId="61C19156" w:rsidR="005B5A18" w:rsidRPr="00D60293" w:rsidRDefault="005B5A18" w:rsidP="00D6029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D60293">
              <w:rPr>
                <w:rFonts w:ascii="Open Sans" w:eastAsia="Times New Roman" w:hAnsi="Open Sans" w:cs="Open Sans"/>
                <w:sz w:val="22"/>
              </w:rPr>
              <w:t>Points Scored</w:t>
            </w:r>
          </w:p>
        </w:tc>
        <w:tc>
          <w:tcPr>
            <w:tcW w:w="1252" w:type="dxa"/>
            <w:shd w:val="clear" w:color="auto" w:fill="D3D0E2"/>
            <w:vAlign w:val="center"/>
            <w:hideMark/>
          </w:tcPr>
          <w:p w14:paraId="287A1011" w14:textId="59F17804" w:rsidR="005B5A18" w:rsidRPr="00D60293" w:rsidRDefault="005B5A18" w:rsidP="00D6029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D60293">
              <w:rPr>
                <w:rFonts w:ascii="Open Sans" w:eastAsia="Times New Roman" w:hAnsi="Open Sans" w:cs="Open Sans"/>
                <w:sz w:val="22"/>
              </w:rPr>
              <w:t>Rating Averages</w:t>
            </w:r>
          </w:p>
        </w:tc>
      </w:tr>
      <w:tr w:rsidR="005B5A18" w:rsidRPr="005B5A18" w14:paraId="36EFF325" w14:textId="77777777" w:rsidTr="00396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0DF46EB0" w14:textId="2A2FFCF9" w:rsidR="005B5A18" w:rsidRPr="00D60293" w:rsidRDefault="005B5A18" w:rsidP="005B5A18">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Updates to Project Topic and Scope </w:t>
            </w:r>
          </w:p>
        </w:tc>
        <w:tc>
          <w:tcPr>
            <w:tcW w:w="997" w:type="dxa"/>
            <w:hideMark/>
          </w:tcPr>
          <w:p w14:paraId="754720CA"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3 </w:t>
            </w:r>
          </w:p>
        </w:tc>
        <w:tc>
          <w:tcPr>
            <w:tcW w:w="1350" w:type="dxa"/>
            <w:hideMark/>
          </w:tcPr>
          <w:p w14:paraId="44C1D0D4"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9 </w:t>
            </w:r>
          </w:p>
        </w:tc>
        <w:tc>
          <w:tcPr>
            <w:tcW w:w="1080" w:type="dxa"/>
            <w:hideMark/>
          </w:tcPr>
          <w:p w14:paraId="5A754123"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9 </w:t>
            </w:r>
          </w:p>
        </w:tc>
        <w:tc>
          <w:tcPr>
            <w:tcW w:w="1252" w:type="dxa"/>
            <w:hideMark/>
          </w:tcPr>
          <w:p w14:paraId="5F50B9AC"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100% </w:t>
            </w:r>
          </w:p>
        </w:tc>
      </w:tr>
      <w:tr w:rsidR="005B5A18" w:rsidRPr="005B5A18" w14:paraId="38F40AD3" w14:textId="77777777" w:rsidTr="00396700">
        <w:tc>
          <w:tcPr>
            <w:cnfStyle w:val="001000000000" w:firstRow="0" w:lastRow="0" w:firstColumn="1" w:lastColumn="0" w:oddVBand="0" w:evenVBand="0" w:oddHBand="0" w:evenHBand="0" w:firstRowFirstColumn="0" w:firstRowLastColumn="0" w:lastRowFirstColumn="0" w:lastRowLastColumn="0"/>
            <w:tcW w:w="4680" w:type="dxa"/>
            <w:hideMark/>
          </w:tcPr>
          <w:p w14:paraId="2E4FAF5B" w14:textId="5349CD26" w:rsidR="005B5A18" w:rsidRPr="00D60293" w:rsidRDefault="005B5A18" w:rsidP="005B5A18">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Population Analysis Update </w:t>
            </w:r>
          </w:p>
        </w:tc>
        <w:tc>
          <w:tcPr>
            <w:tcW w:w="997" w:type="dxa"/>
            <w:hideMark/>
          </w:tcPr>
          <w:p w14:paraId="4206F287"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2 </w:t>
            </w:r>
          </w:p>
        </w:tc>
        <w:tc>
          <w:tcPr>
            <w:tcW w:w="1350" w:type="dxa"/>
            <w:hideMark/>
          </w:tcPr>
          <w:p w14:paraId="1F92EEED"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6 </w:t>
            </w:r>
          </w:p>
        </w:tc>
        <w:tc>
          <w:tcPr>
            <w:tcW w:w="1080" w:type="dxa"/>
            <w:hideMark/>
          </w:tcPr>
          <w:p w14:paraId="62E4B151"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6 </w:t>
            </w:r>
          </w:p>
        </w:tc>
        <w:tc>
          <w:tcPr>
            <w:tcW w:w="1252" w:type="dxa"/>
            <w:hideMark/>
          </w:tcPr>
          <w:p w14:paraId="7A736B9B"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100% </w:t>
            </w:r>
          </w:p>
        </w:tc>
      </w:tr>
      <w:tr w:rsidR="005B5A18" w:rsidRPr="005B5A18" w14:paraId="303C8490" w14:textId="77777777" w:rsidTr="00396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055021B0" w14:textId="7DC04709" w:rsidR="005B5A18" w:rsidRPr="00D60293" w:rsidRDefault="005B5A18" w:rsidP="005B5A18">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Assessing Intervention Outcomes</w:t>
            </w:r>
          </w:p>
        </w:tc>
        <w:tc>
          <w:tcPr>
            <w:tcW w:w="997" w:type="dxa"/>
            <w:hideMark/>
          </w:tcPr>
          <w:p w14:paraId="6E291907"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4.0 </w:t>
            </w:r>
          </w:p>
        </w:tc>
        <w:tc>
          <w:tcPr>
            <w:tcW w:w="1350" w:type="dxa"/>
            <w:hideMark/>
          </w:tcPr>
          <w:p w14:paraId="39B2154F"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12.0 </w:t>
            </w:r>
          </w:p>
        </w:tc>
        <w:tc>
          <w:tcPr>
            <w:tcW w:w="1080" w:type="dxa"/>
            <w:hideMark/>
          </w:tcPr>
          <w:p w14:paraId="7FE84399"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12.0 </w:t>
            </w:r>
          </w:p>
        </w:tc>
        <w:tc>
          <w:tcPr>
            <w:tcW w:w="1252" w:type="dxa"/>
            <w:hideMark/>
          </w:tcPr>
          <w:p w14:paraId="0C7644DD"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100% </w:t>
            </w:r>
          </w:p>
        </w:tc>
      </w:tr>
      <w:tr w:rsidR="005B5A18" w:rsidRPr="005B5A18" w14:paraId="3F6D85D1" w14:textId="77777777" w:rsidTr="00396700">
        <w:tc>
          <w:tcPr>
            <w:cnfStyle w:val="001000000000" w:firstRow="0" w:lastRow="0" w:firstColumn="1" w:lastColumn="0" w:oddVBand="0" w:evenVBand="0" w:oddHBand="0" w:evenHBand="0" w:firstRowFirstColumn="0" w:firstRowLastColumn="0" w:lastRowFirstColumn="0" w:lastRowLastColumn="0"/>
            <w:tcW w:w="4680" w:type="dxa"/>
            <w:hideMark/>
          </w:tcPr>
          <w:p w14:paraId="1CB65D95" w14:textId="11FCF355" w:rsidR="005B5A18" w:rsidRPr="00D60293" w:rsidRDefault="005B5A18" w:rsidP="005B5A18">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Performance Indicator Data Collection </w:t>
            </w:r>
          </w:p>
        </w:tc>
        <w:tc>
          <w:tcPr>
            <w:tcW w:w="997" w:type="dxa"/>
            <w:hideMark/>
          </w:tcPr>
          <w:p w14:paraId="1B30EBBB"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2 </w:t>
            </w:r>
          </w:p>
        </w:tc>
        <w:tc>
          <w:tcPr>
            <w:tcW w:w="1350" w:type="dxa"/>
            <w:hideMark/>
          </w:tcPr>
          <w:p w14:paraId="3ED02D2A"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6 </w:t>
            </w:r>
          </w:p>
        </w:tc>
        <w:tc>
          <w:tcPr>
            <w:tcW w:w="1080" w:type="dxa"/>
            <w:hideMark/>
          </w:tcPr>
          <w:p w14:paraId="536181FE"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6 </w:t>
            </w:r>
          </w:p>
        </w:tc>
        <w:tc>
          <w:tcPr>
            <w:tcW w:w="1252" w:type="dxa"/>
            <w:hideMark/>
          </w:tcPr>
          <w:p w14:paraId="5EC4D007"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100% </w:t>
            </w:r>
          </w:p>
        </w:tc>
      </w:tr>
      <w:tr w:rsidR="005B5A18" w:rsidRPr="005B5A18" w14:paraId="4DDCAB91" w14:textId="77777777" w:rsidTr="00396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67B384A1" w14:textId="13827AFB" w:rsidR="005B5A18" w:rsidRPr="00D60293" w:rsidRDefault="005B5A18" w:rsidP="005B5A18">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Capacity for Indicator Data Analysis </w:t>
            </w:r>
          </w:p>
        </w:tc>
        <w:tc>
          <w:tcPr>
            <w:tcW w:w="997" w:type="dxa"/>
            <w:hideMark/>
          </w:tcPr>
          <w:p w14:paraId="6CF40F4B"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3 </w:t>
            </w:r>
          </w:p>
        </w:tc>
        <w:tc>
          <w:tcPr>
            <w:tcW w:w="1350" w:type="dxa"/>
            <w:hideMark/>
          </w:tcPr>
          <w:p w14:paraId="69FBA548"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9 </w:t>
            </w:r>
          </w:p>
        </w:tc>
        <w:tc>
          <w:tcPr>
            <w:tcW w:w="1080" w:type="dxa"/>
            <w:hideMark/>
          </w:tcPr>
          <w:p w14:paraId="7600B0DE"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9 </w:t>
            </w:r>
          </w:p>
        </w:tc>
        <w:tc>
          <w:tcPr>
            <w:tcW w:w="1252" w:type="dxa"/>
            <w:hideMark/>
          </w:tcPr>
          <w:p w14:paraId="138E1C34"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100% </w:t>
            </w:r>
          </w:p>
        </w:tc>
      </w:tr>
      <w:tr w:rsidR="005B5A18" w:rsidRPr="005B5A18" w14:paraId="2CEE0DE6" w14:textId="77777777" w:rsidTr="00396700">
        <w:tc>
          <w:tcPr>
            <w:cnfStyle w:val="001000000000" w:firstRow="0" w:lastRow="0" w:firstColumn="1" w:lastColumn="0" w:oddVBand="0" w:evenVBand="0" w:oddHBand="0" w:evenHBand="0" w:firstRowFirstColumn="0" w:firstRowLastColumn="0" w:lastRowFirstColumn="0" w:lastRowLastColumn="0"/>
            <w:tcW w:w="4680" w:type="dxa"/>
            <w:hideMark/>
          </w:tcPr>
          <w:p w14:paraId="25AEA7C1" w14:textId="3DA28B72" w:rsidR="005B5A18" w:rsidRPr="00D60293" w:rsidRDefault="005B5A18" w:rsidP="005B5A18">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Performance Indicator Parameters </w:t>
            </w:r>
          </w:p>
        </w:tc>
        <w:tc>
          <w:tcPr>
            <w:tcW w:w="997" w:type="dxa"/>
            <w:hideMark/>
          </w:tcPr>
          <w:p w14:paraId="386654EE"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4.0 </w:t>
            </w:r>
          </w:p>
        </w:tc>
        <w:tc>
          <w:tcPr>
            <w:tcW w:w="1350" w:type="dxa"/>
            <w:hideMark/>
          </w:tcPr>
          <w:p w14:paraId="48D502AE"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12.0 </w:t>
            </w:r>
          </w:p>
        </w:tc>
        <w:tc>
          <w:tcPr>
            <w:tcW w:w="1080" w:type="dxa"/>
            <w:hideMark/>
          </w:tcPr>
          <w:p w14:paraId="2ED4AD58"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12.0 </w:t>
            </w:r>
          </w:p>
        </w:tc>
        <w:tc>
          <w:tcPr>
            <w:tcW w:w="1252" w:type="dxa"/>
            <w:hideMark/>
          </w:tcPr>
          <w:p w14:paraId="300AE488"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100% </w:t>
            </w:r>
          </w:p>
        </w:tc>
      </w:tr>
      <w:tr w:rsidR="005B5A18" w:rsidRPr="005B5A18" w14:paraId="73BE127C" w14:textId="77777777" w:rsidTr="00396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0" w:type="dxa"/>
            <w:hideMark/>
          </w:tcPr>
          <w:p w14:paraId="4397F7E3" w14:textId="4CE9BA72" w:rsidR="005B5A18" w:rsidRPr="00D60293" w:rsidRDefault="005B5A18" w:rsidP="005B5A18">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Remeasurement Performance Indicator Rates</w:t>
            </w:r>
          </w:p>
        </w:tc>
        <w:tc>
          <w:tcPr>
            <w:tcW w:w="997" w:type="dxa"/>
            <w:hideMark/>
          </w:tcPr>
          <w:p w14:paraId="380D964F"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3.5 </w:t>
            </w:r>
          </w:p>
        </w:tc>
        <w:tc>
          <w:tcPr>
            <w:tcW w:w="1350" w:type="dxa"/>
            <w:hideMark/>
          </w:tcPr>
          <w:p w14:paraId="7C4C1C2D"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10.5 </w:t>
            </w:r>
          </w:p>
        </w:tc>
        <w:tc>
          <w:tcPr>
            <w:tcW w:w="1080" w:type="dxa"/>
            <w:hideMark/>
          </w:tcPr>
          <w:p w14:paraId="0EE1F57E"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10.5 </w:t>
            </w:r>
          </w:p>
        </w:tc>
        <w:tc>
          <w:tcPr>
            <w:tcW w:w="1252" w:type="dxa"/>
            <w:hideMark/>
          </w:tcPr>
          <w:p w14:paraId="0D93A217" w14:textId="77777777" w:rsidR="005B5A18" w:rsidRPr="005B5A18" w:rsidRDefault="005B5A18" w:rsidP="005B5A18">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100% </w:t>
            </w:r>
          </w:p>
        </w:tc>
      </w:tr>
      <w:tr w:rsidR="005B5A18" w:rsidRPr="005B5A18" w14:paraId="3CB6D1E0" w14:textId="77777777" w:rsidTr="00396700">
        <w:trPr>
          <w:trHeight w:val="300"/>
        </w:trPr>
        <w:tc>
          <w:tcPr>
            <w:cnfStyle w:val="001000000000" w:firstRow="0" w:lastRow="0" w:firstColumn="1" w:lastColumn="0" w:oddVBand="0" w:evenVBand="0" w:oddHBand="0" w:evenHBand="0" w:firstRowFirstColumn="0" w:firstRowLastColumn="0" w:lastRowFirstColumn="0" w:lastRowLastColumn="0"/>
            <w:tcW w:w="4680" w:type="dxa"/>
            <w:hideMark/>
          </w:tcPr>
          <w:p w14:paraId="5DD81FD9" w14:textId="77FBB447" w:rsidR="005B5A18" w:rsidRPr="00D60293" w:rsidRDefault="005B5A18" w:rsidP="005B5A18">
            <w:pPr>
              <w:textAlignment w:val="baseline"/>
              <w:rPr>
                <w:rFonts w:ascii="Segoe UI" w:eastAsia="Times New Roman" w:hAnsi="Segoe UI" w:cs="Segoe UI"/>
                <w:b w:val="0"/>
                <w:bCs w:val="0"/>
                <w:sz w:val="18"/>
                <w:szCs w:val="18"/>
              </w:rPr>
            </w:pPr>
            <w:r w:rsidRPr="00D60293">
              <w:rPr>
                <w:rFonts w:ascii="Calibri" w:eastAsia="Times New Roman" w:hAnsi="Calibri" w:cs="Calibri"/>
                <w:b w:val="0"/>
                <w:bCs w:val="0"/>
                <w:szCs w:val="24"/>
              </w:rPr>
              <w:t>Conclusions and Lessons Learned </w:t>
            </w:r>
          </w:p>
        </w:tc>
        <w:tc>
          <w:tcPr>
            <w:tcW w:w="997" w:type="dxa"/>
            <w:hideMark/>
          </w:tcPr>
          <w:p w14:paraId="474AAAF6"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2 </w:t>
            </w:r>
          </w:p>
        </w:tc>
        <w:tc>
          <w:tcPr>
            <w:tcW w:w="1350" w:type="dxa"/>
            <w:hideMark/>
          </w:tcPr>
          <w:p w14:paraId="168D851F"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6 </w:t>
            </w:r>
          </w:p>
        </w:tc>
        <w:tc>
          <w:tcPr>
            <w:tcW w:w="1080" w:type="dxa"/>
            <w:hideMark/>
          </w:tcPr>
          <w:p w14:paraId="4E38C35D"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6 </w:t>
            </w:r>
          </w:p>
        </w:tc>
        <w:tc>
          <w:tcPr>
            <w:tcW w:w="1252" w:type="dxa"/>
            <w:hideMark/>
          </w:tcPr>
          <w:p w14:paraId="72AB9D1A" w14:textId="77777777" w:rsidR="005B5A18" w:rsidRPr="005B5A18" w:rsidRDefault="005B5A18" w:rsidP="005B5A18">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szCs w:val="24"/>
              </w:rPr>
              <w:t>100% </w:t>
            </w:r>
          </w:p>
        </w:tc>
      </w:tr>
      <w:tr w:rsidR="005B5A18" w:rsidRPr="005B5A18" w14:paraId="1761A7F2" w14:textId="77777777" w:rsidTr="0039670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680" w:type="dxa"/>
            <w:vAlign w:val="center"/>
            <w:hideMark/>
          </w:tcPr>
          <w:p w14:paraId="4C9E59B6" w14:textId="77777777" w:rsidR="005B5A18" w:rsidRPr="00D60293" w:rsidRDefault="005B5A18" w:rsidP="00396700">
            <w:pPr>
              <w:textAlignment w:val="baseline"/>
              <w:rPr>
                <w:rFonts w:ascii="Segoe UI" w:eastAsia="Times New Roman" w:hAnsi="Segoe UI" w:cs="Segoe UI"/>
                <w:sz w:val="18"/>
                <w:szCs w:val="18"/>
              </w:rPr>
            </w:pPr>
            <w:r w:rsidRPr="00D60293">
              <w:rPr>
                <w:rFonts w:ascii="Calibri" w:eastAsia="Times New Roman" w:hAnsi="Calibri" w:cs="Calibri"/>
                <w:szCs w:val="24"/>
              </w:rPr>
              <w:t>Overall Validation Rating Score </w:t>
            </w:r>
          </w:p>
        </w:tc>
        <w:tc>
          <w:tcPr>
            <w:tcW w:w="997" w:type="dxa"/>
            <w:vAlign w:val="center"/>
            <w:hideMark/>
          </w:tcPr>
          <w:p w14:paraId="71E48510" w14:textId="33CD490D" w:rsidR="005B5A18" w:rsidRPr="005B5A18" w:rsidRDefault="005B5A18" w:rsidP="00396700">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b/>
                <w:bCs/>
                <w:szCs w:val="24"/>
              </w:rPr>
              <w:t>23.5</w:t>
            </w:r>
          </w:p>
        </w:tc>
        <w:tc>
          <w:tcPr>
            <w:tcW w:w="1350" w:type="dxa"/>
            <w:vAlign w:val="center"/>
            <w:hideMark/>
          </w:tcPr>
          <w:p w14:paraId="66D1B0DE" w14:textId="65784067" w:rsidR="005B5A18" w:rsidRPr="005B5A18" w:rsidRDefault="005B5A18" w:rsidP="00396700">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b/>
                <w:bCs/>
                <w:szCs w:val="24"/>
              </w:rPr>
              <w:t>70.5</w:t>
            </w:r>
          </w:p>
        </w:tc>
        <w:tc>
          <w:tcPr>
            <w:tcW w:w="1080" w:type="dxa"/>
            <w:vAlign w:val="center"/>
            <w:hideMark/>
          </w:tcPr>
          <w:p w14:paraId="157B30CF" w14:textId="514B9099" w:rsidR="005B5A18" w:rsidRPr="005B5A18" w:rsidRDefault="005B5A18" w:rsidP="00396700">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b/>
                <w:bCs/>
                <w:szCs w:val="24"/>
              </w:rPr>
              <w:t>70.5</w:t>
            </w:r>
          </w:p>
        </w:tc>
        <w:tc>
          <w:tcPr>
            <w:tcW w:w="1252" w:type="dxa"/>
            <w:vAlign w:val="center"/>
            <w:hideMark/>
          </w:tcPr>
          <w:p w14:paraId="320C27DA" w14:textId="0E3FFAD0" w:rsidR="005B5A18" w:rsidRPr="005B5A18" w:rsidRDefault="005B5A18" w:rsidP="00396700">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5B5A18">
              <w:rPr>
                <w:rFonts w:ascii="Calibri" w:eastAsia="Times New Roman" w:hAnsi="Calibri" w:cs="Calibri"/>
                <w:b/>
                <w:bCs/>
                <w:szCs w:val="24"/>
              </w:rPr>
              <w:t>100%</w:t>
            </w:r>
          </w:p>
        </w:tc>
      </w:tr>
    </w:tbl>
    <w:p w14:paraId="7B4A8337" w14:textId="77777777" w:rsidR="004C09CF" w:rsidRDefault="004C09CF" w:rsidP="001F6748">
      <w:pPr>
        <w:spacing w:after="0" w:line="240" w:lineRule="auto"/>
        <w:contextualSpacing/>
        <w:rPr>
          <w:u w:val="single"/>
        </w:rPr>
      </w:pPr>
    </w:p>
    <w:p w14:paraId="7498DC4C" w14:textId="77777777" w:rsidR="004C09CF" w:rsidRPr="00A55B3E" w:rsidRDefault="004C09CF" w:rsidP="001F6748">
      <w:pPr>
        <w:spacing w:after="0" w:line="240" w:lineRule="auto"/>
        <w:contextualSpacing/>
        <w:rPr>
          <w:u w:val="single"/>
        </w:rPr>
      </w:pPr>
      <w:r w:rsidRPr="00A55B3E">
        <w:rPr>
          <w:u w:val="single"/>
        </w:rPr>
        <w:t>Plan and Project Strengths</w:t>
      </w:r>
    </w:p>
    <w:p w14:paraId="3FF2B885" w14:textId="77777777" w:rsidR="00187AAD" w:rsidRDefault="00187AAD" w:rsidP="00187AAD">
      <w:pPr>
        <w:spacing w:after="0" w:line="240" w:lineRule="auto"/>
        <w:textAlignment w:val="baseline"/>
        <w:rPr>
          <w:rStyle w:val="normaltextrun"/>
          <w:rFonts w:ascii="Calibri" w:hAnsi="Calibri" w:cs="Calibri"/>
          <w:color w:val="000000"/>
          <w:shd w:val="clear" w:color="auto" w:fill="2F5496"/>
        </w:rPr>
      </w:pPr>
    </w:p>
    <w:p w14:paraId="1E2D36B6" w14:textId="5DB9E77E" w:rsidR="00187AAD" w:rsidRPr="000C4DC9" w:rsidRDefault="00187AAD" w:rsidP="006C68F5">
      <w:pPr>
        <w:pStyle w:val="ListParagraph"/>
        <w:numPr>
          <w:ilvl w:val="0"/>
          <w:numId w:val="19"/>
        </w:numPr>
        <w:spacing w:after="0" w:line="240" w:lineRule="auto"/>
        <w:ind w:left="360"/>
        <w:textAlignment w:val="baseline"/>
        <w:rPr>
          <w:rFonts w:eastAsia="Times New Roman" w:cstheme="minorHAnsi"/>
          <w:szCs w:val="24"/>
        </w:rPr>
      </w:pPr>
      <w:r w:rsidRPr="000C4DC9">
        <w:rPr>
          <w:rFonts w:eastAsia="Times New Roman" w:cstheme="minorHAnsi"/>
          <w:szCs w:val="24"/>
        </w:rPr>
        <w:t>MBHP presented a comprehensive population analysis showing the rate of PCC notifications of member inpatient discharge disaggregated by a range of factors including demographics, community support programs, co-occurring diagnoses, incidents of 90-day readmissions, and access to follow-up care.</w:t>
      </w:r>
    </w:p>
    <w:p w14:paraId="2631C0B0" w14:textId="77777777" w:rsidR="00187AAD" w:rsidRPr="000C4DC9" w:rsidRDefault="00187AAD" w:rsidP="00187AAD">
      <w:pPr>
        <w:spacing w:after="0" w:line="240" w:lineRule="auto"/>
        <w:textAlignment w:val="baseline"/>
        <w:rPr>
          <w:rFonts w:eastAsia="Times New Roman" w:cstheme="minorHAnsi"/>
          <w:szCs w:val="24"/>
        </w:rPr>
      </w:pPr>
    </w:p>
    <w:p w14:paraId="63CFCA43" w14:textId="7ECEBD4A" w:rsidR="00187AAD" w:rsidRPr="000C4DC9" w:rsidRDefault="00187AAD" w:rsidP="006C68F5">
      <w:pPr>
        <w:pStyle w:val="ListParagraph"/>
        <w:numPr>
          <w:ilvl w:val="0"/>
          <w:numId w:val="19"/>
        </w:numPr>
        <w:spacing w:after="0" w:line="240" w:lineRule="auto"/>
        <w:ind w:left="360"/>
        <w:textAlignment w:val="baseline"/>
        <w:rPr>
          <w:rFonts w:eastAsia="Times New Roman" w:cstheme="minorHAnsi"/>
          <w:szCs w:val="24"/>
        </w:rPr>
      </w:pPr>
      <w:r w:rsidRPr="000C4DC9">
        <w:rPr>
          <w:rFonts w:eastAsia="Times New Roman" w:cstheme="minorHAnsi"/>
          <w:szCs w:val="24"/>
        </w:rPr>
        <w:t xml:space="preserve">MBHP reports steady and significant improvement over the two years of remeasurement in its goal to notify primary care providers when patients in their panels are discharged from psychiatric inpatient facilities.  From a baseline rate of 20.9% in 2017, the notification rate increased to 50.7% in 2018 and then 63.5% in 2019.  The difference in the rate of notification between </w:t>
      </w:r>
      <w:r w:rsidR="002A03A7">
        <w:rPr>
          <w:rFonts w:eastAsia="Times New Roman" w:cstheme="minorHAnsi"/>
          <w:szCs w:val="24"/>
        </w:rPr>
        <w:t>B</w:t>
      </w:r>
      <w:r w:rsidRPr="000C4DC9">
        <w:rPr>
          <w:rFonts w:eastAsia="Times New Roman" w:cstheme="minorHAnsi"/>
          <w:szCs w:val="24"/>
        </w:rPr>
        <w:t xml:space="preserve">aseline and </w:t>
      </w:r>
      <w:r w:rsidR="002A03A7">
        <w:rPr>
          <w:rFonts w:eastAsia="Times New Roman" w:cstheme="minorHAnsi"/>
          <w:szCs w:val="24"/>
        </w:rPr>
        <w:t>R</w:t>
      </w:r>
      <w:r w:rsidRPr="000C4DC9">
        <w:rPr>
          <w:rFonts w:eastAsia="Times New Roman" w:cstheme="minorHAnsi"/>
          <w:szCs w:val="24"/>
        </w:rPr>
        <w:t>emeasurement 2 nearly tripled.</w:t>
      </w:r>
    </w:p>
    <w:p w14:paraId="30B2761F" w14:textId="77777777" w:rsidR="00187AAD" w:rsidRPr="000C4DC9" w:rsidRDefault="00187AAD" w:rsidP="00187AAD">
      <w:pPr>
        <w:spacing w:after="0" w:line="240" w:lineRule="auto"/>
        <w:textAlignment w:val="baseline"/>
        <w:rPr>
          <w:rFonts w:eastAsia="Times New Roman" w:cstheme="minorHAnsi"/>
          <w:szCs w:val="24"/>
        </w:rPr>
      </w:pPr>
    </w:p>
    <w:p w14:paraId="03549470" w14:textId="7071A2DF" w:rsidR="004C09CF" w:rsidRPr="000C4DC9" w:rsidRDefault="004C09CF" w:rsidP="006C68F5">
      <w:pPr>
        <w:pStyle w:val="ListParagraph"/>
        <w:numPr>
          <w:ilvl w:val="0"/>
          <w:numId w:val="8"/>
        </w:numPr>
        <w:spacing w:after="0" w:line="240" w:lineRule="auto"/>
        <w:rPr>
          <w:rFonts w:cstheme="minorHAnsi"/>
          <w:szCs w:val="24"/>
        </w:rPr>
      </w:pPr>
      <w:r w:rsidRPr="000C4DC9">
        <w:rPr>
          <w:rFonts w:cstheme="minorHAnsi"/>
          <w:szCs w:val="24"/>
        </w:rPr>
        <w:t>MBHP is commended for the excellent design of this PIP methodology and for the successes demonstrated in the achievement of its performance incentive goals in this first remeasurement report.</w:t>
      </w:r>
    </w:p>
    <w:p w14:paraId="197B2D97" w14:textId="77777777" w:rsidR="001F6748" w:rsidRPr="00187AAD" w:rsidRDefault="001F6748" w:rsidP="001F6748">
      <w:pPr>
        <w:pStyle w:val="ListParagraph"/>
        <w:spacing w:after="0" w:line="240" w:lineRule="auto"/>
        <w:ind w:left="360"/>
      </w:pPr>
    </w:p>
    <w:p w14:paraId="4F969278" w14:textId="74AB3C15" w:rsidR="004C09CF" w:rsidRDefault="004C09CF" w:rsidP="004C09CF">
      <w:pPr>
        <w:spacing w:after="0"/>
        <w:rPr>
          <w:u w:val="single"/>
        </w:rPr>
      </w:pPr>
    </w:p>
    <w:p w14:paraId="5E7DDC36" w14:textId="10920B68" w:rsidR="004C09CF" w:rsidRPr="00187AAD" w:rsidRDefault="004C09CF" w:rsidP="00187AAD">
      <w:pPr>
        <w:tabs>
          <w:tab w:val="left" w:pos="8038"/>
        </w:tabs>
        <w:spacing w:after="0"/>
        <w:rPr>
          <w:u w:val="single"/>
        </w:rPr>
      </w:pPr>
      <w:r w:rsidRPr="00187AAD">
        <w:rPr>
          <w:u w:val="single"/>
        </w:rPr>
        <w:t>Follow Up to 201</w:t>
      </w:r>
      <w:r w:rsidR="007533ED" w:rsidRPr="00187AAD">
        <w:rPr>
          <w:u w:val="single"/>
        </w:rPr>
        <w:t>9</w:t>
      </w:r>
      <w:r w:rsidRPr="00187AAD">
        <w:rPr>
          <w:u w:val="single"/>
        </w:rPr>
        <w:t xml:space="preserve"> Recommendatio</w:t>
      </w:r>
      <w:r w:rsidR="00187AAD" w:rsidRPr="00187AAD">
        <w:rPr>
          <w:u w:val="single"/>
        </w:rPr>
        <w:t>ns</w:t>
      </w:r>
    </w:p>
    <w:p w14:paraId="41B6451B" w14:textId="2358466E" w:rsidR="00A55B3E" w:rsidRDefault="00A55B3E" w:rsidP="00A55B3E">
      <w:pPr>
        <w:spacing w:after="0"/>
      </w:pPr>
      <w:r>
        <w:t>CMS requires that the Performance Improvement Project validation process assesses the extent to which the plan followed up on recommendations made in the previous year.</w:t>
      </w:r>
      <w:r w:rsidR="004507F0">
        <w:t xml:space="preserve">  No recommendations, however, were made in 2019.</w:t>
      </w:r>
    </w:p>
    <w:p w14:paraId="26546A75" w14:textId="77777777" w:rsidR="00E926B4" w:rsidRDefault="00E926B4">
      <w:pPr>
        <w:rPr>
          <w:u w:val="single"/>
        </w:rPr>
      </w:pPr>
    </w:p>
    <w:p w14:paraId="71B7E9BE" w14:textId="77777777" w:rsidR="00E926B4" w:rsidRDefault="00E926B4">
      <w:pPr>
        <w:rPr>
          <w:u w:val="single"/>
        </w:rPr>
      </w:pPr>
    </w:p>
    <w:p w14:paraId="4AFA599D" w14:textId="5AF72DF9" w:rsidR="00FB5D4C" w:rsidRDefault="00FB5D4C"/>
    <w:p w14:paraId="7657CE25" w14:textId="6B90A47D" w:rsidR="00345749" w:rsidRDefault="00345749">
      <w:r>
        <w:rPr>
          <w:noProof/>
          <w:lang w:eastAsia="ru-RU"/>
        </w:rPr>
        <mc:AlternateContent>
          <mc:Choice Requires="wps">
            <w:drawing>
              <wp:anchor distT="0" distB="0" distL="114300" distR="114300" simplePos="0" relativeHeight="251752448" behindDoc="0" locked="0" layoutInCell="1" allowOverlap="1" wp14:anchorId="0BD03A45" wp14:editId="27034CEB">
                <wp:simplePos x="0" y="0"/>
                <wp:positionH relativeFrom="margin">
                  <wp:align>left</wp:align>
                </wp:positionH>
                <wp:positionV relativeFrom="paragraph">
                  <wp:posOffset>3920490</wp:posOffset>
                </wp:positionV>
                <wp:extent cx="3657600" cy="1743739"/>
                <wp:effectExtent l="0" t="0" r="0" b="8890"/>
                <wp:wrapNone/>
                <wp:docPr id="29" name="Text Box 29"/>
                <wp:cNvGraphicFramePr/>
                <a:graphic xmlns:a="http://schemas.openxmlformats.org/drawingml/2006/main">
                  <a:graphicData uri="http://schemas.microsoft.com/office/word/2010/wordprocessingShape">
                    <wps:wsp>
                      <wps:cNvSpPr txBox="1"/>
                      <wps:spPr>
                        <a:xfrm>
                          <a:off x="0" y="0"/>
                          <a:ext cx="3657600" cy="1743739"/>
                        </a:xfrm>
                        <a:prstGeom prst="rect">
                          <a:avLst/>
                        </a:prstGeom>
                        <a:noFill/>
                        <a:ln w="6350">
                          <a:noFill/>
                        </a:ln>
                      </wps:spPr>
                      <wps:txbx>
                        <w:txbxContent>
                          <w:p w14:paraId="6FE2B7AD" w14:textId="77777777" w:rsidR="00A85F35" w:rsidRPr="000B5725" w:rsidRDefault="00A85F35" w:rsidP="00345749">
                            <w:pPr>
                              <w:pStyle w:val="HeadingSection"/>
                              <w:rPr>
                                <w:sz w:val="32"/>
                                <w:szCs w:val="84"/>
                                <w:lang w:val="en-US"/>
                              </w:rPr>
                            </w:pPr>
                            <w:bookmarkStart w:id="69" w:name="_Toc55209197"/>
                            <w:bookmarkStart w:id="70" w:name="_Toc55210161"/>
                            <w:r w:rsidRPr="000B5725">
                              <w:rPr>
                                <w:sz w:val="44"/>
                                <w:szCs w:val="44"/>
                              </w:rPr>
                              <w:t xml:space="preserve">Section </w:t>
                            </w:r>
                            <w:r w:rsidRPr="000B5725">
                              <w:rPr>
                                <w:sz w:val="44"/>
                                <w:szCs w:val="44"/>
                                <w:lang w:val="en-US"/>
                              </w:rPr>
                              <w:t>5:</w:t>
                            </w:r>
                            <w:r>
                              <w:rPr>
                                <w:lang w:val="en-US"/>
                              </w:rPr>
                              <w:br/>
                            </w:r>
                            <w:bookmarkEnd w:id="69"/>
                            <w:bookmarkEnd w:id="70"/>
                            <w:r w:rsidRPr="000B5725">
                              <w:rPr>
                                <w:sz w:val="84"/>
                                <w:szCs w:val="84"/>
                                <w:lang w:val="en-US"/>
                              </w:rPr>
                              <w:t>Compliance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03A45" id="Text Box 29" o:spid="_x0000_s1036" type="#_x0000_t202" style="position:absolute;margin-left:0;margin-top:308.7pt;width:4in;height:137.3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" filled="f" stroked="f" strokeweight=".5pt">
                <v:textbox inset="0,0,0,0">
                  <w:txbxContent>
                    <w:p w14:paraId="6FE2B7AD" w14:textId="77777777" w:rsidR="00A85F35" w:rsidRPr="000B5725" w:rsidRDefault="00A85F35" w:rsidP="00345749">
                      <w:pPr>
                        <w:pStyle w:val="HeadingSection"/>
                        <w:rPr>
                          <w:sz w:val="32"/>
                          <w:szCs w:val="84"/>
                          <w:lang w:val="en-US"/>
                        </w:rPr>
                      </w:pPr>
                      <w:bookmarkStart w:id="80" w:name="_Toc55209197"/>
                      <w:bookmarkStart w:id="81" w:name="_Toc55210161"/>
                      <w:r w:rsidRPr="000B5725">
                        <w:rPr>
                          <w:sz w:val="44"/>
                          <w:szCs w:val="44"/>
                        </w:rPr>
                        <w:t xml:space="preserve">Section </w:t>
                      </w:r>
                      <w:r w:rsidRPr="000B5725">
                        <w:rPr>
                          <w:sz w:val="44"/>
                          <w:szCs w:val="44"/>
                          <w:lang w:val="en-US"/>
                        </w:rPr>
                        <w:t>5:</w:t>
                      </w:r>
                      <w:r>
                        <w:rPr>
                          <w:lang w:val="en-US"/>
                        </w:rPr>
                        <w:br/>
                      </w:r>
                      <w:bookmarkEnd w:id="80"/>
                      <w:bookmarkEnd w:id="81"/>
                      <w:r w:rsidRPr="000B5725">
                        <w:rPr>
                          <w:sz w:val="84"/>
                          <w:szCs w:val="84"/>
                          <w:lang w:val="en-US"/>
                        </w:rPr>
                        <w:t>Compliance Validation</w:t>
                      </w:r>
                    </w:p>
                  </w:txbxContent>
                </v:textbox>
                <w10:wrap anchorx="margin"/>
              </v:shape>
            </w:pict>
          </mc:Fallback>
        </mc:AlternateContent>
      </w:r>
      <w:r>
        <w:rPr>
          <w:noProof/>
          <w:lang w:eastAsia="ru-RU"/>
        </w:rPr>
        <mc:AlternateContent>
          <mc:Choice Requires="wps">
            <w:drawing>
              <wp:anchor distT="0" distB="0" distL="114300" distR="114300" simplePos="0" relativeHeight="251754496" behindDoc="0" locked="0" layoutInCell="1" allowOverlap="1" wp14:anchorId="2E37D800" wp14:editId="23C63FDD">
                <wp:simplePos x="0" y="0"/>
                <wp:positionH relativeFrom="margin">
                  <wp:align>left</wp:align>
                </wp:positionH>
                <wp:positionV relativeFrom="paragraph">
                  <wp:posOffset>5749290</wp:posOffset>
                </wp:positionV>
                <wp:extent cx="1796902" cy="0"/>
                <wp:effectExtent l="0" t="19050" r="51435" b="38100"/>
                <wp:wrapNone/>
                <wp:docPr id="38" name="Straight Connector 38"/>
                <wp:cNvGraphicFramePr/>
                <a:graphic xmlns:a="http://schemas.openxmlformats.org/drawingml/2006/main">
                  <a:graphicData uri="http://schemas.microsoft.com/office/word/2010/wordprocessingShape">
                    <wps:wsp>
                      <wps:cNvCnPr/>
                      <wps:spPr>
                        <a:xfrm>
                          <a:off x="0" y="0"/>
                          <a:ext cx="1796902"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5C762" id="Straight Connector 38" o:spid="_x0000_s1026" style="position:absolute;z-index:251754496;visibility:visible;mso-wrap-style:square;mso-wrap-distance-left:9pt;mso-wrap-distance-top:0;mso-wrap-distance-right:9pt;mso-wrap-distance-bottom:0;mso-position-horizontal:left;mso-position-horizontal-relative:margin;mso-position-vertical:absolute;mso-position-vertical-relative:text" from="0,452.7pt" to="141.5pt,4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" strokecolor="black [3213]" strokeweight="4.5pt">
                <v:stroke joinstyle="miter"/>
                <w10:wrap anchorx="margin"/>
              </v:line>
            </w:pict>
          </mc:Fallback>
        </mc:AlternateContent>
      </w:r>
      <w:r>
        <w:rPr>
          <w:noProof/>
          <w:sz w:val="28"/>
          <w:szCs w:val="28"/>
        </w:rPr>
        <w:drawing>
          <wp:anchor distT="0" distB="0" distL="114300" distR="114300" simplePos="0" relativeHeight="251750400" behindDoc="1" locked="0" layoutInCell="1" allowOverlap="1" wp14:anchorId="2499B02C" wp14:editId="14942B88">
            <wp:simplePos x="0" y="0"/>
            <wp:positionH relativeFrom="page">
              <wp:align>right</wp:align>
            </wp:positionH>
            <wp:positionV relativeFrom="page">
              <wp:align>bottom</wp:align>
            </wp:positionV>
            <wp:extent cx="7750810" cy="10030460"/>
            <wp:effectExtent l="0" t="0" r="254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Pr>
          <w:caps/>
        </w:rPr>
        <w:br w:type="page"/>
      </w:r>
    </w:p>
    <w:p w14:paraId="48A9D796" w14:textId="7BC06261" w:rsidR="00E926B4" w:rsidRPr="00EE0366" w:rsidRDefault="00E926B4" w:rsidP="00E926B4">
      <w:pPr>
        <w:pStyle w:val="Heading1"/>
        <w:framePr w:wrap="notBeside" w:hAnchor="page" w:x="1452"/>
        <w:rPr>
          <w:color w:val="BBDDE6"/>
        </w:rPr>
      </w:pPr>
      <w:bookmarkStart w:id="71" w:name="_Toc67909770"/>
      <w:r w:rsidRPr="00EE0366">
        <w:rPr>
          <w:color w:val="BBDDE6"/>
        </w:rPr>
        <w:lastRenderedPageBreak/>
        <w:t xml:space="preserve">Section </w:t>
      </w:r>
      <w:r w:rsidR="00B10DC9">
        <w:rPr>
          <w:color w:val="BBDDE6"/>
        </w:rPr>
        <w:t>5</w:t>
      </w:r>
      <w:r w:rsidRPr="00EE0366">
        <w:rPr>
          <w:color w:val="BBDDE6"/>
        </w:rPr>
        <w:t>: Compliance Validation</w:t>
      </w:r>
      <w:bookmarkEnd w:id="71"/>
    </w:p>
    <w:p w14:paraId="121ED70A" w14:textId="11CEEBC0" w:rsidR="00E926B4" w:rsidRPr="0010404D" w:rsidRDefault="00E926B4">
      <w:pPr>
        <w:rPr>
          <w:color w:val="FFC000" w:themeColor="accent4"/>
          <w:u w:val="single"/>
        </w:rPr>
      </w:pPr>
    </w:p>
    <w:p w14:paraId="1D5F372D" w14:textId="77777777" w:rsidR="006D4349" w:rsidRPr="00D60293" w:rsidRDefault="006D4349" w:rsidP="00D60293">
      <w:pPr>
        <w:pStyle w:val="Heading3"/>
        <w:shd w:val="clear" w:color="auto" w:fill="E5F4F7"/>
        <w:rPr>
          <w:rFonts w:ascii="Open Sans" w:hAnsi="Open Sans" w:cs="Open Sans"/>
          <w:b/>
          <w:bCs/>
          <w:color w:val="auto"/>
          <w:sz w:val="24"/>
          <w:szCs w:val="20"/>
        </w:rPr>
      </w:pPr>
      <w:bookmarkStart w:id="72" w:name="_Toc67909771"/>
      <w:r w:rsidRPr="00D60293">
        <w:rPr>
          <w:rFonts w:ascii="Open Sans" w:hAnsi="Open Sans" w:cs="Open Sans"/>
          <w:b/>
          <w:bCs/>
          <w:color w:val="auto"/>
          <w:sz w:val="24"/>
          <w:szCs w:val="20"/>
        </w:rPr>
        <w:t>Introduction</w:t>
      </w:r>
      <w:bookmarkEnd w:id="72"/>
    </w:p>
    <w:p w14:paraId="3A7C1403" w14:textId="1EB5361B" w:rsidR="006D4349" w:rsidRPr="00827D5A" w:rsidRDefault="006D4349" w:rsidP="006D4349">
      <w:pPr>
        <w:rPr>
          <w:rFonts w:cstheme="minorHAnsi"/>
          <w:szCs w:val="24"/>
        </w:rPr>
      </w:pPr>
      <w:r w:rsidRPr="00827D5A">
        <w:rPr>
          <w:rFonts w:cstheme="minorHAnsi"/>
          <w:szCs w:val="24"/>
        </w:rPr>
        <w:t>Kepro uses the mandatory compliance validation protocol to determine, in a manner consistent with standard industry practices, the extent to which Medicaid managed care entities comply with Federal quality standards mandated by the Balanced Budget Act of 1997.  This validation process is conducted triennially.</w:t>
      </w:r>
    </w:p>
    <w:p w14:paraId="451888FD" w14:textId="5A50DB19" w:rsidR="006D4349" w:rsidRPr="00827D5A" w:rsidRDefault="006D4349" w:rsidP="006D4349">
      <w:pPr>
        <w:spacing w:after="0"/>
        <w:rPr>
          <w:rFonts w:cstheme="minorHAnsi"/>
          <w:szCs w:val="24"/>
        </w:rPr>
      </w:pPr>
      <w:r w:rsidRPr="00827D5A">
        <w:rPr>
          <w:rFonts w:cstheme="minorHAnsi"/>
          <w:szCs w:val="24"/>
        </w:rPr>
        <w:t xml:space="preserve">The 2020 compliance reviews were structured based on program requirements as outlined in 42 CFR 438. In addition, compliance with provisions in contracts as they relate to 42 CFR 438 between MassHealth and each </w:t>
      </w:r>
      <w:r w:rsidR="00B13162">
        <w:rPr>
          <w:rFonts w:cstheme="minorHAnsi"/>
          <w:szCs w:val="24"/>
        </w:rPr>
        <w:t>M</w:t>
      </w:r>
      <w:r w:rsidRPr="00827D5A">
        <w:rPr>
          <w:rFonts w:cstheme="minorHAnsi"/>
          <w:szCs w:val="24"/>
        </w:rPr>
        <w:t xml:space="preserve">anaged </w:t>
      </w:r>
      <w:r w:rsidR="00B13162">
        <w:rPr>
          <w:rFonts w:cstheme="minorHAnsi"/>
          <w:szCs w:val="24"/>
        </w:rPr>
        <w:t>C</w:t>
      </w:r>
      <w:r w:rsidRPr="00827D5A">
        <w:rPr>
          <w:rFonts w:cstheme="minorHAnsi"/>
          <w:szCs w:val="24"/>
        </w:rPr>
        <w:t xml:space="preserve">are </w:t>
      </w:r>
      <w:r w:rsidR="00B13162">
        <w:rPr>
          <w:rFonts w:cstheme="minorHAnsi"/>
          <w:szCs w:val="24"/>
        </w:rPr>
        <w:t>P</w:t>
      </w:r>
      <w:r w:rsidRPr="00827D5A">
        <w:rPr>
          <w:rFonts w:cstheme="minorHAnsi"/>
          <w:szCs w:val="24"/>
        </w:rPr>
        <w:t xml:space="preserve">lan (MCP), including MBHP, were assessed. The most stringent of the requirements were used to assess for compliance when State and federal requirements differed.  </w:t>
      </w:r>
    </w:p>
    <w:p w14:paraId="5DD32876" w14:textId="77777777" w:rsidR="006D4349" w:rsidRPr="00827D5A" w:rsidRDefault="006D4349" w:rsidP="006D4349">
      <w:pPr>
        <w:spacing w:after="0"/>
        <w:rPr>
          <w:rFonts w:cstheme="minorHAnsi"/>
          <w:szCs w:val="24"/>
        </w:rPr>
      </w:pPr>
    </w:p>
    <w:p w14:paraId="594C19D7" w14:textId="77777777" w:rsidR="006D4349" w:rsidRPr="00D60293" w:rsidRDefault="006D4349" w:rsidP="00396700">
      <w:pPr>
        <w:shd w:val="clear" w:color="auto" w:fill="E5F4F7"/>
        <w:spacing w:after="0"/>
        <w:rPr>
          <w:rFonts w:ascii="Open Sans" w:hAnsi="Open Sans" w:cs="Open Sans"/>
          <w:b/>
          <w:szCs w:val="24"/>
        </w:rPr>
      </w:pPr>
      <w:r w:rsidRPr="00D60293">
        <w:rPr>
          <w:rFonts w:ascii="Open Sans" w:hAnsi="Open Sans" w:cs="Open Sans"/>
          <w:b/>
          <w:szCs w:val="24"/>
        </w:rPr>
        <w:t>REVIEW (LOOK-BACK) PERIOD</w:t>
      </w:r>
    </w:p>
    <w:p w14:paraId="57883554" w14:textId="5C3A88EE" w:rsidR="006D4349" w:rsidRPr="00827D5A" w:rsidRDefault="006D4349" w:rsidP="006D4349">
      <w:pPr>
        <w:spacing w:after="0"/>
        <w:rPr>
          <w:rFonts w:cstheme="minorHAnsi"/>
          <w:szCs w:val="24"/>
        </w:rPr>
      </w:pPr>
      <w:r w:rsidRPr="00827D5A">
        <w:rPr>
          <w:rFonts w:cstheme="minorHAnsi"/>
          <w:szCs w:val="24"/>
        </w:rPr>
        <w:t>MBHP activity and services occurring for calendar year 2019 (January 1 – December 31, 2019) were subject to review.</w:t>
      </w:r>
    </w:p>
    <w:p w14:paraId="09789263" w14:textId="77777777" w:rsidR="006D4349" w:rsidRPr="00827D5A" w:rsidRDefault="006D4349" w:rsidP="006D4349">
      <w:pPr>
        <w:spacing w:after="0"/>
        <w:rPr>
          <w:rFonts w:cstheme="minorHAnsi"/>
          <w:szCs w:val="24"/>
        </w:rPr>
      </w:pPr>
    </w:p>
    <w:p w14:paraId="1F72CAC2" w14:textId="77777777" w:rsidR="006D4349" w:rsidRPr="00D60293" w:rsidRDefault="006D4349" w:rsidP="00396700">
      <w:pPr>
        <w:shd w:val="clear" w:color="auto" w:fill="E5F4F7"/>
        <w:spacing w:after="0"/>
        <w:rPr>
          <w:rFonts w:ascii="Open Sans" w:hAnsi="Open Sans" w:cs="Open Sans"/>
          <w:b/>
          <w:szCs w:val="24"/>
        </w:rPr>
      </w:pPr>
      <w:r w:rsidRPr="00D60293">
        <w:rPr>
          <w:rFonts w:ascii="Open Sans" w:hAnsi="Open Sans" w:cs="Open Sans"/>
          <w:b/>
          <w:szCs w:val="24"/>
        </w:rPr>
        <w:t>REVIEW STANDARDS</w:t>
      </w:r>
    </w:p>
    <w:p w14:paraId="11D935E4" w14:textId="2F36A07D" w:rsidR="006D4349" w:rsidRPr="00827D5A" w:rsidRDefault="006D4349" w:rsidP="006D4349">
      <w:pPr>
        <w:rPr>
          <w:rFonts w:cstheme="minorHAnsi"/>
          <w:szCs w:val="24"/>
        </w:rPr>
      </w:pPr>
      <w:r w:rsidRPr="00827D5A">
        <w:rPr>
          <w:rFonts w:cstheme="minorHAnsi"/>
          <w:szCs w:val="24"/>
        </w:rPr>
        <w:t>Based on regulatory and contract requirements, compliance reviews we</w:t>
      </w:r>
      <w:r w:rsidR="00E83DF0" w:rsidRPr="00827D5A">
        <w:rPr>
          <w:rFonts w:cstheme="minorHAnsi"/>
          <w:szCs w:val="24"/>
        </w:rPr>
        <w:t>r</w:t>
      </w:r>
      <w:r w:rsidRPr="00827D5A">
        <w:rPr>
          <w:rFonts w:cstheme="minorHAnsi"/>
          <w:szCs w:val="24"/>
        </w:rPr>
        <w:t>e divided into the following 11 standards, consistent with CMS October 2019 EQR protocols.</w:t>
      </w:r>
    </w:p>
    <w:p w14:paraId="54F53542"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Availability of Services</w:t>
      </w:r>
    </w:p>
    <w:p w14:paraId="5E08FF1D" w14:textId="5DB7A13E" w:rsidR="006D4349" w:rsidRPr="00827D5A" w:rsidRDefault="006D4349" w:rsidP="006C68F5">
      <w:pPr>
        <w:pStyle w:val="ListParagraph"/>
        <w:numPr>
          <w:ilvl w:val="1"/>
          <w:numId w:val="22"/>
        </w:numPr>
        <w:spacing w:after="0" w:line="240" w:lineRule="auto"/>
        <w:ind w:left="1440"/>
        <w:rPr>
          <w:rFonts w:cstheme="minorHAnsi"/>
          <w:szCs w:val="24"/>
        </w:rPr>
      </w:pPr>
      <w:r w:rsidRPr="00827D5A">
        <w:rPr>
          <w:rFonts w:cstheme="minorHAnsi"/>
          <w:szCs w:val="24"/>
        </w:rPr>
        <w:t>Enrollee Information</w:t>
      </w:r>
    </w:p>
    <w:p w14:paraId="1A2FE915" w14:textId="68B1AC73" w:rsidR="006D4349" w:rsidRPr="00827D5A" w:rsidRDefault="006D4349" w:rsidP="006C68F5">
      <w:pPr>
        <w:pStyle w:val="ListParagraph"/>
        <w:numPr>
          <w:ilvl w:val="1"/>
          <w:numId w:val="22"/>
        </w:numPr>
        <w:spacing w:after="0" w:line="240" w:lineRule="auto"/>
        <w:ind w:left="1440"/>
        <w:rPr>
          <w:rFonts w:cstheme="minorHAnsi"/>
          <w:szCs w:val="24"/>
        </w:rPr>
      </w:pPr>
      <w:r w:rsidRPr="00827D5A">
        <w:rPr>
          <w:rFonts w:cstheme="minorHAnsi"/>
          <w:szCs w:val="24"/>
        </w:rPr>
        <w:t>Enrollee Rights and Protections</w:t>
      </w:r>
    </w:p>
    <w:p w14:paraId="3B0D9389" w14:textId="19D08DC5" w:rsidR="006D4349" w:rsidRPr="00827D5A" w:rsidRDefault="006D4349" w:rsidP="006C68F5">
      <w:pPr>
        <w:pStyle w:val="ListParagraph"/>
        <w:numPr>
          <w:ilvl w:val="1"/>
          <w:numId w:val="22"/>
        </w:numPr>
        <w:spacing w:after="0" w:line="240" w:lineRule="auto"/>
        <w:ind w:left="1440"/>
        <w:rPr>
          <w:rFonts w:cstheme="minorHAnsi"/>
          <w:szCs w:val="24"/>
        </w:rPr>
      </w:pPr>
      <w:r w:rsidRPr="00827D5A">
        <w:rPr>
          <w:rFonts w:cstheme="minorHAnsi"/>
          <w:szCs w:val="24"/>
        </w:rPr>
        <w:t>Enrollment and Disenrollment</w:t>
      </w:r>
    </w:p>
    <w:p w14:paraId="12E1BE7F"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Assurances and Adequate Capacity of Services</w:t>
      </w:r>
    </w:p>
    <w:p w14:paraId="7955CBCD"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Coordination and Continuity of Care</w:t>
      </w:r>
    </w:p>
    <w:p w14:paraId="6B78641E"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Coverage and Authorization of Services</w:t>
      </w:r>
    </w:p>
    <w:p w14:paraId="04A5BB6D"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 xml:space="preserve">Provider Selection </w:t>
      </w:r>
    </w:p>
    <w:p w14:paraId="6514070F"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Confidentiality</w:t>
      </w:r>
    </w:p>
    <w:p w14:paraId="4C5FA8B5"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Grievance and Appeal System</w:t>
      </w:r>
    </w:p>
    <w:p w14:paraId="0CD814EE"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Subcontractual Relationships and Delegation</w:t>
      </w:r>
    </w:p>
    <w:p w14:paraId="58A79486"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Practice Guidelines</w:t>
      </w:r>
    </w:p>
    <w:p w14:paraId="2FF9BD03"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Health Information Systems</w:t>
      </w:r>
    </w:p>
    <w:p w14:paraId="1AD4D7E3" w14:textId="77777777" w:rsidR="006D4349" w:rsidRPr="00827D5A" w:rsidRDefault="006D4349" w:rsidP="006C68F5">
      <w:pPr>
        <w:pStyle w:val="ListParagraph"/>
        <w:numPr>
          <w:ilvl w:val="0"/>
          <w:numId w:val="22"/>
        </w:numPr>
        <w:spacing w:after="0" w:line="240" w:lineRule="auto"/>
        <w:ind w:left="720"/>
        <w:rPr>
          <w:rFonts w:cstheme="minorHAnsi"/>
          <w:szCs w:val="24"/>
        </w:rPr>
      </w:pPr>
      <w:r w:rsidRPr="00827D5A">
        <w:rPr>
          <w:rFonts w:cstheme="minorHAnsi"/>
          <w:szCs w:val="24"/>
        </w:rPr>
        <w:t>Quality Assessment and Performance Improvement Program</w:t>
      </w:r>
    </w:p>
    <w:p w14:paraId="726AD0FD" w14:textId="6AF2309C" w:rsidR="006D4349" w:rsidRDefault="006D4349" w:rsidP="006D4349">
      <w:pPr>
        <w:rPr>
          <w:rFonts w:cstheme="minorHAnsi"/>
          <w:szCs w:val="24"/>
        </w:rPr>
      </w:pPr>
    </w:p>
    <w:p w14:paraId="683FCB67" w14:textId="2663C6F4" w:rsidR="00B13162" w:rsidRDefault="00B13162" w:rsidP="006D4349">
      <w:pPr>
        <w:rPr>
          <w:rFonts w:cstheme="minorHAnsi"/>
          <w:szCs w:val="24"/>
        </w:rPr>
      </w:pPr>
    </w:p>
    <w:p w14:paraId="5CD444B2" w14:textId="77777777" w:rsidR="00021C52" w:rsidRPr="00827D5A" w:rsidRDefault="00021C52" w:rsidP="006D4349">
      <w:pPr>
        <w:rPr>
          <w:rFonts w:cstheme="minorHAnsi"/>
          <w:szCs w:val="24"/>
        </w:rPr>
      </w:pPr>
    </w:p>
    <w:p w14:paraId="06E07C97" w14:textId="77777777" w:rsidR="006D4349" w:rsidRPr="00D60293" w:rsidRDefault="006D4349" w:rsidP="00396700">
      <w:pPr>
        <w:shd w:val="clear" w:color="auto" w:fill="E5F4F7"/>
        <w:spacing w:after="0"/>
        <w:rPr>
          <w:rFonts w:ascii="Open Sans" w:hAnsi="Open Sans" w:cs="Open Sans"/>
          <w:b/>
          <w:szCs w:val="24"/>
        </w:rPr>
      </w:pPr>
      <w:r w:rsidRPr="00D60293">
        <w:rPr>
          <w:rFonts w:ascii="Open Sans" w:hAnsi="Open Sans" w:cs="Open Sans"/>
          <w:b/>
          <w:szCs w:val="24"/>
        </w:rPr>
        <w:lastRenderedPageBreak/>
        <w:t>COMPLIANCE REVIEW TOOLS</w:t>
      </w:r>
    </w:p>
    <w:p w14:paraId="6D1857F0" w14:textId="77777777" w:rsidR="006D4349" w:rsidRPr="00827D5A" w:rsidRDefault="006D4349" w:rsidP="00E83DF0">
      <w:pPr>
        <w:spacing w:after="0"/>
        <w:rPr>
          <w:rFonts w:cstheme="minorHAnsi"/>
          <w:szCs w:val="24"/>
        </w:rPr>
      </w:pPr>
      <w:r w:rsidRPr="00827D5A">
        <w:rPr>
          <w:rFonts w:cstheme="minorHAnsi"/>
          <w:szCs w:val="24"/>
        </w:rPr>
        <w:t>Compliance review tools included detailed regulatory and contractual requirements in each standard area. The review tools were customized based on the specific MBHP contract and applicable requirements.</w:t>
      </w:r>
    </w:p>
    <w:p w14:paraId="59F27D09" w14:textId="77777777" w:rsidR="006D4349" w:rsidRPr="00827D5A" w:rsidRDefault="006D4349" w:rsidP="00E83DF0">
      <w:pPr>
        <w:spacing w:after="0"/>
        <w:rPr>
          <w:rFonts w:cstheme="minorHAnsi"/>
          <w:b/>
          <w:szCs w:val="24"/>
        </w:rPr>
      </w:pPr>
    </w:p>
    <w:p w14:paraId="46B39D02" w14:textId="77777777" w:rsidR="006D4349" w:rsidRPr="00D60293" w:rsidRDefault="006D4349" w:rsidP="00396700">
      <w:pPr>
        <w:shd w:val="clear" w:color="auto" w:fill="E5F4F7"/>
        <w:spacing w:after="0"/>
        <w:rPr>
          <w:rFonts w:ascii="Open Sans" w:hAnsi="Open Sans" w:cs="Open Sans"/>
          <w:b/>
          <w:szCs w:val="24"/>
        </w:rPr>
      </w:pPr>
      <w:bookmarkStart w:id="73" w:name="_Hlk65306335"/>
      <w:r w:rsidRPr="00D60293">
        <w:rPr>
          <w:rFonts w:ascii="Open Sans" w:hAnsi="Open Sans" w:cs="Open Sans"/>
          <w:b/>
          <w:szCs w:val="24"/>
        </w:rPr>
        <w:t>REVIEW PROCESS</w:t>
      </w:r>
    </w:p>
    <w:p w14:paraId="739B2E4A" w14:textId="2ECB05D0" w:rsidR="006D4349" w:rsidRPr="00827D5A" w:rsidRDefault="006D4349" w:rsidP="00E83DF0">
      <w:pPr>
        <w:spacing w:after="0"/>
        <w:rPr>
          <w:rFonts w:cstheme="minorHAnsi"/>
          <w:szCs w:val="24"/>
        </w:rPr>
      </w:pPr>
      <w:bookmarkStart w:id="74" w:name="_Hlk65306356"/>
      <w:bookmarkEnd w:id="73"/>
      <w:r w:rsidRPr="00827D5A">
        <w:rPr>
          <w:rFonts w:cstheme="minorHAnsi"/>
          <w:szCs w:val="24"/>
        </w:rPr>
        <w:t xml:space="preserve">Kepro provided communication to MBHP prior to the formal review period that included an overview of the compliance review activity and timeline. MBHP was provided with a preparatory packet that included the project timeline, the draft virtual review agenda, the compliance review tools, and data submission information. Finally, Kepro scheduled a pre-review conference call with MBHP approximately two weeks prior to the virtual review to cover review logistics. </w:t>
      </w:r>
    </w:p>
    <w:p w14:paraId="3DAABC54" w14:textId="77777777" w:rsidR="00E83DF0" w:rsidRPr="00827D5A" w:rsidRDefault="00E83DF0" w:rsidP="00E83DF0">
      <w:pPr>
        <w:spacing w:after="0"/>
        <w:rPr>
          <w:rFonts w:cstheme="minorHAnsi"/>
          <w:b/>
          <w:szCs w:val="24"/>
        </w:rPr>
      </w:pPr>
    </w:p>
    <w:bookmarkEnd w:id="74"/>
    <w:p w14:paraId="234BC18C" w14:textId="77777777" w:rsidR="006D4349" w:rsidRPr="00827D5A" w:rsidRDefault="006D4349" w:rsidP="00E83DF0">
      <w:pPr>
        <w:spacing w:after="0"/>
        <w:rPr>
          <w:rFonts w:cstheme="minorHAnsi"/>
          <w:szCs w:val="24"/>
        </w:rPr>
      </w:pPr>
      <w:r w:rsidRPr="00827D5A">
        <w:rPr>
          <w:rFonts w:cstheme="minorHAnsi"/>
          <w:szCs w:val="24"/>
        </w:rPr>
        <w:t>MBHP was provided with the appropriate review tools and asked to provide documentation to substantiate compliance with each requirement during the review period. Examples of documentation provided included:</w:t>
      </w:r>
    </w:p>
    <w:p w14:paraId="2C4CEAA8" w14:textId="6E8F73AA" w:rsidR="006D4349" w:rsidRPr="00827D5A" w:rsidRDefault="006D4349" w:rsidP="006C68F5">
      <w:pPr>
        <w:pStyle w:val="ListParagraph"/>
        <w:numPr>
          <w:ilvl w:val="0"/>
          <w:numId w:val="24"/>
        </w:numPr>
        <w:spacing w:after="0" w:line="240" w:lineRule="auto"/>
        <w:rPr>
          <w:rFonts w:cstheme="minorHAnsi"/>
          <w:szCs w:val="24"/>
        </w:rPr>
      </w:pPr>
      <w:bookmarkStart w:id="75" w:name="_Hlk67387727"/>
      <w:r w:rsidRPr="00827D5A">
        <w:rPr>
          <w:rFonts w:cstheme="minorHAnsi"/>
          <w:szCs w:val="24"/>
        </w:rPr>
        <w:t xml:space="preserve">Policies and </w:t>
      </w:r>
      <w:proofErr w:type="gramStart"/>
      <w:r w:rsidR="00E83DF0" w:rsidRPr="00827D5A">
        <w:rPr>
          <w:rFonts w:cstheme="minorHAnsi"/>
          <w:szCs w:val="24"/>
        </w:rPr>
        <w:t>p</w:t>
      </w:r>
      <w:r w:rsidRPr="00827D5A">
        <w:rPr>
          <w:rFonts w:cstheme="minorHAnsi"/>
          <w:szCs w:val="24"/>
        </w:rPr>
        <w:t>rocedures</w:t>
      </w:r>
      <w:r w:rsidR="00E83DF0" w:rsidRPr="00827D5A">
        <w:rPr>
          <w:rFonts w:cstheme="minorHAnsi"/>
          <w:szCs w:val="24"/>
        </w:rPr>
        <w:t>;</w:t>
      </w:r>
      <w:proofErr w:type="gramEnd"/>
    </w:p>
    <w:p w14:paraId="1DD2FDDC" w14:textId="10552C35" w:rsidR="006D4349" w:rsidRPr="00827D5A" w:rsidRDefault="006D4349" w:rsidP="006C68F5">
      <w:pPr>
        <w:pStyle w:val="ListParagraph"/>
        <w:numPr>
          <w:ilvl w:val="0"/>
          <w:numId w:val="24"/>
        </w:numPr>
        <w:spacing w:after="0" w:line="240" w:lineRule="auto"/>
        <w:rPr>
          <w:rFonts w:cstheme="minorHAnsi"/>
          <w:szCs w:val="24"/>
        </w:rPr>
      </w:pPr>
      <w:r w:rsidRPr="00827D5A">
        <w:rPr>
          <w:rFonts w:cstheme="minorHAnsi"/>
          <w:szCs w:val="24"/>
        </w:rPr>
        <w:t xml:space="preserve">Standard </w:t>
      </w:r>
      <w:r w:rsidR="00E83DF0" w:rsidRPr="00827D5A">
        <w:rPr>
          <w:rFonts w:cstheme="minorHAnsi"/>
          <w:szCs w:val="24"/>
        </w:rPr>
        <w:t>o</w:t>
      </w:r>
      <w:r w:rsidRPr="00827D5A">
        <w:rPr>
          <w:rFonts w:cstheme="minorHAnsi"/>
          <w:szCs w:val="24"/>
        </w:rPr>
        <w:t xml:space="preserve">perating </w:t>
      </w:r>
      <w:proofErr w:type="gramStart"/>
      <w:r w:rsidR="00E83DF0" w:rsidRPr="00827D5A">
        <w:rPr>
          <w:rFonts w:cstheme="minorHAnsi"/>
          <w:szCs w:val="24"/>
        </w:rPr>
        <w:t>p</w:t>
      </w:r>
      <w:r w:rsidRPr="00827D5A">
        <w:rPr>
          <w:rFonts w:cstheme="minorHAnsi"/>
          <w:szCs w:val="24"/>
        </w:rPr>
        <w:t>rocedures</w:t>
      </w:r>
      <w:r w:rsidR="00E83DF0" w:rsidRPr="00827D5A">
        <w:rPr>
          <w:rFonts w:cstheme="minorHAnsi"/>
          <w:szCs w:val="24"/>
        </w:rPr>
        <w:t>;</w:t>
      </w:r>
      <w:proofErr w:type="gramEnd"/>
    </w:p>
    <w:p w14:paraId="426197B2" w14:textId="2E8DB303" w:rsidR="006D4349" w:rsidRPr="00827D5A" w:rsidRDefault="00E83DF0" w:rsidP="006C68F5">
      <w:pPr>
        <w:pStyle w:val="ListParagraph"/>
        <w:numPr>
          <w:ilvl w:val="0"/>
          <w:numId w:val="24"/>
        </w:numPr>
        <w:spacing w:after="0" w:line="240" w:lineRule="auto"/>
        <w:rPr>
          <w:rFonts w:cstheme="minorHAnsi"/>
          <w:szCs w:val="24"/>
        </w:rPr>
      </w:pPr>
      <w:proofErr w:type="gramStart"/>
      <w:r w:rsidRPr="00827D5A">
        <w:rPr>
          <w:rFonts w:cstheme="minorHAnsi"/>
          <w:szCs w:val="24"/>
        </w:rPr>
        <w:t>Workflows;</w:t>
      </w:r>
      <w:proofErr w:type="gramEnd"/>
    </w:p>
    <w:p w14:paraId="3505590A" w14:textId="0D19580E" w:rsidR="006D4349" w:rsidRPr="00827D5A" w:rsidRDefault="006D4349" w:rsidP="006C68F5">
      <w:pPr>
        <w:pStyle w:val="ListParagraph"/>
        <w:numPr>
          <w:ilvl w:val="0"/>
          <w:numId w:val="24"/>
        </w:numPr>
        <w:spacing w:after="0" w:line="240" w:lineRule="auto"/>
        <w:rPr>
          <w:rFonts w:cstheme="minorHAnsi"/>
          <w:szCs w:val="24"/>
        </w:rPr>
      </w:pPr>
      <w:r w:rsidRPr="00827D5A">
        <w:rPr>
          <w:rFonts w:cstheme="minorHAnsi"/>
          <w:szCs w:val="24"/>
        </w:rPr>
        <w:t xml:space="preserve">Desk </w:t>
      </w:r>
      <w:proofErr w:type="gramStart"/>
      <w:r w:rsidR="00E83DF0" w:rsidRPr="00827D5A">
        <w:rPr>
          <w:rFonts w:cstheme="minorHAnsi"/>
          <w:szCs w:val="24"/>
        </w:rPr>
        <w:t>t</w:t>
      </w:r>
      <w:r w:rsidRPr="00827D5A">
        <w:rPr>
          <w:rFonts w:cstheme="minorHAnsi"/>
          <w:szCs w:val="24"/>
        </w:rPr>
        <w:t>ools</w:t>
      </w:r>
      <w:r w:rsidR="00E83DF0" w:rsidRPr="00827D5A">
        <w:rPr>
          <w:rFonts w:cstheme="minorHAnsi"/>
          <w:szCs w:val="24"/>
        </w:rPr>
        <w:t>;</w:t>
      </w:r>
      <w:proofErr w:type="gramEnd"/>
    </w:p>
    <w:p w14:paraId="29359227" w14:textId="2053BC06" w:rsidR="006D4349" w:rsidRPr="00827D5A" w:rsidRDefault="006D4349" w:rsidP="006C68F5">
      <w:pPr>
        <w:pStyle w:val="ListParagraph"/>
        <w:numPr>
          <w:ilvl w:val="0"/>
          <w:numId w:val="24"/>
        </w:numPr>
        <w:spacing w:after="0" w:line="240" w:lineRule="auto"/>
        <w:rPr>
          <w:rFonts w:cstheme="minorHAnsi"/>
          <w:szCs w:val="24"/>
        </w:rPr>
      </w:pPr>
      <w:proofErr w:type="gramStart"/>
      <w:r w:rsidRPr="00827D5A">
        <w:rPr>
          <w:rFonts w:cstheme="minorHAnsi"/>
          <w:szCs w:val="24"/>
        </w:rPr>
        <w:t>Reports</w:t>
      </w:r>
      <w:r w:rsidR="00E83DF0" w:rsidRPr="00827D5A">
        <w:rPr>
          <w:rFonts w:cstheme="minorHAnsi"/>
          <w:szCs w:val="24"/>
        </w:rPr>
        <w:t>;</w:t>
      </w:r>
      <w:proofErr w:type="gramEnd"/>
    </w:p>
    <w:p w14:paraId="07349A85" w14:textId="6BCD0A66" w:rsidR="006D4349" w:rsidRPr="00827D5A" w:rsidRDefault="006D4349" w:rsidP="006C68F5">
      <w:pPr>
        <w:pStyle w:val="ListParagraph"/>
        <w:numPr>
          <w:ilvl w:val="0"/>
          <w:numId w:val="24"/>
        </w:numPr>
        <w:spacing w:after="0" w:line="240" w:lineRule="auto"/>
        <w:rPr>
          <w:rFonts w:cstheme="minorHAnsi"/>
          <w:szCs w:val="24"/>
        </w:rPr>
      </w:pPr>
      <w:r w:rsidRPr="00827D5A">
        <w:rPr>
          <w:rFonts w:cstheme="minorHAnsi"/>
          <w:szCs w:val="24"/>
        </w:rPr>
        <w:t xml:space="preserve">Member </w:t>
      </w:r>
      <w:proofErr w:type="gramStart"/>
      <w:r w:rsidRPr="00827D5A">
        <w:rPr>
          <w:rFonts w:cstheme="minorHAnsi"/>
          <w:szCs w:val="24"/>
        </w:rPr>
        <w:t>materials</w:t>
      </w:r>
      <w:r w:rsidR="00E83DF0" w:rsidRPr="00827D5A">
        <w:rPr>
          <w:rFonts w:cstheme="minorHAnsi"/>
          <w:szCs w:val="24"/>
        </w:rPr>
        <w:t>;</w:t>
      </w:r>
      <w:proofErr w:type="gramEnd"/>
    </w:p>
    <w:p w14:paraId="08188436" w14:textId="3414DB4C" w:rsidR="006D4349" w:rsidRPr="00827D5A" w:rsidRDefault="006D4349" w:rsidP="006C68F5">
      <w:pPr>
        <w:pStyle w:val="ListParagraph"/>
        <w:numPr>
          <w:ilvl w:val="0"/>
          <w:numId w:val="24"/>
        </w:numPr>
        <w:spacing w:after="0" w:line="240" w:lineRule="auto"/>
        <w:rPr>
          <w:rFonts w:cstheme="minorHAnsi"/>
          <w:szCs w:val="24"/>
        </w:rPr>
      </w:pPr>
      <w:r w:rsidRPr="00827D5A">
        <w:rPr>
          <w:rFonts w:cstheme="minorHAnsi"/>
          <w:szCs w:val="24"/>
        </w:rPr>
        <w:t xml:space="preserve">Care management </w:t>
      </w:r>
      <w:proofErr w:type="gramStart"/>
      <w:r w:rsidRPr="00827D5A">
        <w:rPr>
          <w:rFonts w:cstheme="minorHAnsi"/>
          <w:szCs w:val="24"/>
        </w:rPr>
        <w:t>files</w:t>
      </w:r>
      <w:r w:rsidR="00E83DF0" w:rsidRPr="00827D5A">
        <w:rPr>
          <w:rFonts w:cstheme="minorHAnsi"/>
          <w:szCs w:val="24"/>
        </w:rPr>
        <w:t>;</w:t>
      </w:r>
      <w:proofErr w:type="gramEnd"/>
    </w:p>
    <w:p w14:paraId="2F94BF52" w14:textId="1F2DD059" w:rsidR="006D4349" w:rsidRPr="00827D5A" w:rsidRDefault="006D4349" w:rsidP="006C68F5">
      <w:pPr>
        <w:pStyle w:val="ListParagraph"/>
        <w:numPr>
          <w:ilvl w:val="0"/>
          <w:numId w:val="24"/>
        </w:numPr>
        <w:spacing w:after="0" w:line="240" w:lineRule="auto"/>
        <w:rPr>
          <w:rFonts w:cstheme="minorHAnsi"/>
          <w:szCs w:val="24"/>
        </w:rPr>
      </w:pPr>
      <w:r w:rsidRPr="00827D5A">
        <w:rPr>
          <w:rFonts w:cstheme="minorHAnsi"/>
          <w:szCs w:val="24"/>
        </w:rPr>
        <w:t xml:space="preserve">Utilization management denial </w:t>
      </w:r>
      <w:proofErr w:type="gramStart"/>
      <w:r w:rsidRPr="00827D5A">
        <w:rPr>
          <w:rFonts w:cstheme="minorHAnsi"/>
          <w:szCs w:val="24"/>
        </w:rPr>
        <w:t>files</w:t>
      </w:r>
      <w:r w:rsidR="00E83DF0" w:rsidRPr="00827D5A">
        <w:rPr>
          <w:rFonts w:cstheme="minorHAnsi"/>
          <w:szCs w:val="24"/>
        </w:rPr>
        <w:t>;</w:t>
      </w:r>
      <w:proofErr w:type="gramEnd"/>
    </w:p>
    <w:p w14:paraId="787C6D00" w14:textId="3B9EA2BA" w:rsidR="006D4349" w:rsidRPr="00827D5A" w:rsidRDefault="006D4349" w:rsidP="006C68F5">
      <w:pPr>
        <w:pStyle w:val="ListParagraph"/>
        <w:numPr>
          <w:ilvl w:val="0"/>
          <w:numId w:val="24"/>
        </w:numPr>
        <w:spacing w:after="0" w:line="240" w:lineRule="auto"/>
        <w:rPr>
          <w:rFonts w:cstheme="minorHAnsi"/>
          <w:szCs w:val="24"/>
        </w:rPr>
      </w:pPr>
      <w:r w:rsidRPr="00827D5A">
        <w:rPr>
          <w:rFonts w:cstheme="minorHAnsi"/>
          <w:szCs w:val="24"/>
        </w:rPr>
        <w:t xml:space="preserve">Appeals </w:t>
      </w:r>
      <w:proofErr w:type="gramStart"/>
      <w:r w:rsidRPr="00827D5A">
        <w:rPr>
          <w:rFonts w:cstheme="minorHAnsi"/>
          <w:szCs w:val="24"/>
        </w:rPr>
        <w:t>files</w:t>
      </w:r>
      <w:r w:rsidR="00E83DF0" w:rsidRPr="00827D5A">
        <w:rPr>
          <w:rFonts w:cstheme="minorHAnsi"/>
          <w:szCs w:val="24"/>
        </w:rPr>
        <w:t>;</w:t>
      </w:r>
      <w:proofErr w:type="gramEnd"/>
    </w:p>
    <w:p w14:paraId="586E8C63" w14:textId="495F7782" w:rsidR="006D4349" w:rsidRPr="00827D5A" w:rsidRDefault="006D4349" w:rsidP="006C68F5">
      <w:pPr>
        <w:pStyle w:val="ListParagraph"/>
        <w:numPr>
          <w:ilvl w:val="0"/>
          <w:numId w:val="24"/>
        </w:numPr>
        <w:spacing w:after="0" w:line="240" w:lineRule="auto"/>
        <w:rPr>
          <w:rFonts w:cstheme="minorHAnsi"/>
          <w:szCs w:val="24"/>
        </w:rPr>
      </w:pPr>
      <w:r w:rsidRPr="00827D5A">
        <w:rPr>
          <w:rFonts w:cstheme="minorHAnsi"/>
          <w:szCs w:val="24"/>
        </w:rPr>
        <w:t>Grievance files</w:t>
      </w:r>
      <w:r w:rsidR="00E83DF0" w:rsidRPr="00827D5A">
        <w:rPr>
          <w:rFonts w:cstheme="minorHAnsi"/>
          <w:szCs w:val="24"/>
        </w:rPr>
        <w:t>; and</w:t>
      </w:r>
    </w:p>
    <w:p w14:paraId="240CA7AE" w14:textId="6E788FD7" w:rsidR="006D4349" w:rsidRPr="00827D5A" w:rsidRDefault="006D4349" w:rsidP="006C68F5">
      <w:pPr>
        <w:pStyle w:val="ListParagraph"/>
        <w:numPr>
          <w:ilvl w:val="0"/>
          <w:numId w:val="24"/>
        </w:numPr>
        <w:spacing w:after="0" w:line="240" w:lineRule="auto"/>
        <w:rPr>
          <w:rFonts w:cstheme="minorHAnsi"/>
          <w:szCs w:val="24"/>
        </w:rPr>
      </w:pPr>
      <w:r w:rsidRPr="00827D5A">
        <w:rPr>
          <w:rFonts w:cstheme="minorHAnsi"/>
          <w:szCs w:val="24"/>
        </w:rPr>
        <w:t>Credentialing files</w:t>
      </w:r>
      <w:r w:rsidR="00E83DF0" w:rsidRPr="00827D5A">
        <w:rPr>
          <w:rFonts w:cstheme="minorHAnsi"/>
          <w:szCs w:val="24"/>
        </w:rPr>
        <w:t>.</w:t>
      </w:r>
    </w:p>
    <w:bookmarkEnd w:id="75"/>
    <w:p w14:paraId="14897F67" w14:textId="77777777" w:rsidR="006D4349" w:rsidRPr="00827D5A" w:rsidRDefault="006D4349" w:rsidP="00E83DF0">
      <w:pPr>
        <w:spacing w:after="0"/>
        <w:rPr>
          <w:rFonts w:cstheme="minorHAnsi"/>
          <w:szCs w:val="24"/>
        </w:rPr>
      </w:pPr>
    </w:p>
    <w:p w14:paraId="79E946F1" w14:textId="49BA7C70" w:rsidR="006D4349" w:rsidRPr="00827D5A" w:rsidRDefault="006D4349" w:rsidP="00E83DF0">
      <w:pPr>
        <w:spacing w:after="0"/>
        <w:rPr>
          <w:rFonts w:cstheme="minorHAnsi"/>
          <w:szCs w:val="24"/>
        </w:rPr>
      </w:pPr>
      <w:bookmarkStart w:id="76" w:name="_Hlk65307619"/>
      <w:r w:rsidRPr="00827D5A">
        <w:rPr>
          <w:rFonts w:cstheme="minorHAnsi"/>
          <w:szCs w:val="24"/>
        </w:rPr>
        <w:t xml:space="preserve">Kepro compliance reviewers performed </w:t>
      </w:r>
      <w:r w:rsidR="00E83DF0" w:rsidRPr="00827D5A">
        <w:rPr>
          <w:rFonts w:cstheme="minorHAnsi"/>
          <w:szCs w:val="24"/>
        </w:rPr>
        <w:t xml:space="preserve">a </w:t>
      </w:r>
      <w:r w:rsidRPr="00827D5A">
        <w:rPr>
          <w:rFonts w:cstheme="minorHAnsi"/>
          <w:szCs w:val="24"/>
        </w:rPr>
        <w:t xml:space="preserve">desk review of all documentation provided by MBHP. In addition, two-day virtual reviews were conducted to interview key MBHP personnel, review selected case files, participate in systems demonstrations, </w:t>
      </w:r>
      <w:r w:rsidR="00E83DF0" w:rsidRPr="00827D5A">
        <w:rPr>
          <w:rFonts w:cstheme="minorHAnsi"/>
          <w:szCs w:val="24"/>
        </w:rPr>
        <w:t xml:space="preserve">and obtain </w:t>
      </w:r>
      <w:r w:rsidRPr="00827D5A">
        <w:rPr>
          <w:rFonts w:cstheme="minorHAnsi"/>
          <w:szCs w:val="24"/>
        </w:rPr>
        <w:t>clarification</w:t>
      </w:r>
      <w:r w:rsidR="00E83DF0" w:rsidRPr="00827D5A">
        <w:rPr>
          <w:rFonts w:cstheme="minorHAnsi"/>
          <w:szCs w:val="24"/>
        </w:rPr>
        <w:t xml:space="preserve"> and additional</w:t>
      </w:r>
      <w:r w:rsidRPr="00827D5A">
        <w:rPr>
          <w:rFonts w:cstheme="minorHAnsi"/>
          <w:szCs w:val="24"/>
        </w:rPr>
        <w:t xml:space="preserve"> documentation.  At the conclusion of the two-day virtual review, Kepro conducted a closing conference to provide preliminary feedback to MBHP on the review team’s observations, strengths, opportunities for improvement, recommendations, and next steps. </w:t>
      </w:r>
    </w:p>
    <w:p w14:paraId="08B31CD4" w14:textId="77777777" w:rsidR="00E83DF0" w:rsidRPr="00827D5A" w:rsidRDefault="00E83DF0" w:rsidP="00E83DF0">
      <w:pPr>
        <w:spacing w:after="0"/>
        <w:rPr>
          <w:rFonts w:cstheme="minorHAnsi"/>
          <w:b/>
          <w:szCs w:val="24"/>
        </w:rPr>
      </w:pPr>
      <w:bookmarkStart w:id="77" w:name="_Hlk65307657"/>
      <w:bookmarkEnd w:id="76"/>
    </w:p>
    <w:p w14:paraId="0553720E" w14:textId="5FACF154" w:rsidR="006D4349" w:rsidRPr="00D60293" w:rsidRDefault="006D4349" w:rsidP="00396700">
      <w:pPr>
        <w:shd w:val="clear" w:color="auto" w:fill="E5F4F7"/>
        <w:spacing w:after="0"/>
        <w:rPr>
          <w:rFonts w:ascii="Open Sans" w:hAnsi="Open Sans" w:cs="Open Sans"/>
          <w:szCs w:val="24"/>
        </w:rPr>
      </w:pPr>
      <w:r w:rsidRPr="00D60293">
        <w:rPr>
          <w:rFonts w:ascii="Open Sans" w:hAnsi="Open Sans" w:cs="Open Sans"/>
          <w:b/>
          <w:szCs w:val="24"/>
        </w:rPr>
        <w:t>SCORING METHODOLOGY</w:t>
      </w:r>
    </w:p>
    <w:bookmarkEnd w:id="77"/>
    <w:p w14:paraId="6D4B4924" w14:textId="77777777" w:rsidR="006D4349" w:rsidRPr="00827D5A" w:rsidRDefault="006D4349" w:rsidP="006D4349">
      <w:pPr>
        <w:rPr>
          <w:rFonts w:cstheme="minorHAnsi"/>
          <w:szCs w:val="24"/>
        </w:rPr>
      </w:pPr>
      <w:r w:rsidRPr="00827D5A">
        <w:rPr>
          <w:rFonts w:cstheme="minorHAnsi"/>
          <w:szCs w:val="24"/>
        </w:rPr>
        <w:t>For each regulatory/contractual requirement for each program, a three-point scoring system was used. Scores are defined as follows:</w:t>
      </w:r>
    </w:p>
    <w:p w14:paraId="7C41E3E8" w14:textId="77777777" w:rsidR="006D4349" w:rsidRPr="00827D5A" w:rsidRDefault="006D4349" w:rsidP="006C68F5">
      <w:pPr>
        <w:pStyle w:val="ListParagraph"/>
        <w:numPr>
          <w:ilvl w:val="0"/>
          <w:numId w:val="23"/>
        </w:numPr>
        <w:spacing w:after="0" w:line="240" w:lineRule="auto"/>
        <w:rPr>
          <w:rFonts w:cstheme="minorHAnsi"/>
          <w:szCs w:val="24"/>
        </w:rPr>
      </w:pPr>
      <w:r w:rsidRPr="00827D5A">
        <w:rPr>
          <w:rFonts w:cstheme="minorHAnsi"/>
          <w:szCs w:val="24"/>
        </w:rPr>
        <w:lastRenderedPageBreak/>
        <w:t>Met – Documentation to substantiate compliance with the entirety of the regulatory or contractual provision was provided and MBHP staff interviews provided information consistent with documentation provided.</w:t>
      </w:r>
    </w:p>
    <w:p w14:paraId="06D148F9" w14:textId="3F11983F" w:rsidR="006D4349" w:rsidRPr="00827D5A" w:rsidRDefault="006D4349" w:rsidP="006C68F5">
      <w:pPr>
        <w:pStyle w:val="ListParagraph"/>
        <w:numPr>
          <w:ilvl w:val="0"/>
          <w:numId w:val="23"/>
        </w:numPr>
        <w:spacing w:after="0" w:line="240" w:lineRule="auto"/>
        <w:rPr>
          <w:rFonts w:cstheme="minorHAnsi"/>
          <w:szCs w:val="24"/>
        </w:rPr>
      </w:pPr>
      <w:r w:rsidRPr="00827D5A">
        <w:rPr>
          <w:rFonts w:cstheme="minorHAnsi"/>
          <w:szCs w:val="24"/>
        </w:rPr>
        <w:t>Partially Met (</w:t>
      </w:r>
      <w:r w:rsidR="00E83DF0" w:rsidRPr="00827D5A">
        <w:rPr>
          <w:rFonts w:cstheme="minorHAnsi"/>
          <w:szCs w:val="24"/>
        </w:rPr>
        <w:t>a</w:t>
      </w:r>
      <w:r w:rsidRPr="00827D5A">
        <w:rPr>
          <w:rFonts w:cstheme="minorHAnsi"/>
          <w:szCs w:val="24"/>
        </w:rPr>
        <w:t xml:space="preserve">ny one of the following may be applicable) - </w:t>
      </w:r>
    </w:p>
    <w:p w14:paraId="25E93E84" w14:textId="5091791E" w:rsidR="006D4349" w:rsidRPr="00827D5A" w:rsidRDefault="006D4349" w:rsidP="006C68F5">
      <w:pPr>
        <w:pStyle w:val="ListParagraph"/>
        <w:numPr>
          <w:ilvl w:val="1"/>
          <w:numId w:val="23"/>
        </w:numPr>
        <w:spacing w:after="0" w:line="240" w:lineRule="auto"/>
        <w:rPr>
          <w:rFonts w:cstheme="minorHAnsi"/>
          <w:szCs w:val="24"/>
        </w:rPr>
      </w:pPr>
      <w:r w:rsidRPr="00827D5A">
        <w:rPr>
          <w:rFonts w:cstheme="minorHAnsi"/>
          <w:szCs w:val="24"/>
        </w:rPr>
        <w:t>Documentation to substantiate compliance with the entire</w:t>
      </w:r>
      <w:r w:rsidR="00E83DF0" w:rsidRPr="00827D5A">
        <w:rPr>
          <w:rFonts w:cstheme="minorHAnsi"/>
          <w:szCs w:val="24"/>
        </w:rPr>
        <w:t>t</w:t>
      </w:r>
      <w:r w:rsidRPr="00827D5A">
        <w:rPr>
          <w:rFonts w:cstheme="minorHAnsi"/>
          <w:szCs w:val="24"/>
        </w:rPr>
        <w:t xml:space="preserve">y of the regulatory </w:t>
      </w:r>
      <w:r w:rsidR="00E83DF0" w:rsidRPr="00827D5A">
        <w:rPr>
          <w:rFonts w:cstheme="minorHAnsi"/>
          <w:szCs w:val="24"/>
        </w:rPr>
        <w:t xml:space="preserve">requirement </w:t>
      </w:r>
      <w:r w:rsidRPr="00827D5A">
        <w:rPr>
          <w:rFonts w:cstheme="minorHAnsi"/>
          <w:szCs w:val="24"/>
        </w:rPr>
        <w:t>or contractual provision was provided. MBHP staff interviews</w:t>
      </w:r>
      <w:r w:rsidR="00E83DF0" w:rsidRPr="00827D5A">
        <w:rPr>
          <w:rFonts w:cstheme="minorHAnsi"/>
          <w:szCs w:val="24"/>
        </w:rPr>
        <w:t xml:space="preserve">, </w:t>
      </w:r>
      <w:r w:rsidRPr="00827D5A">
        <w:rPr>
          <w:rFonts w:cstheme="minorHAnsi"/>
          <w:szCs w:val="24"/>
        </w:rPr>
        <w:t xml:space="preserve">however, provided information that was not consistent with </w:t>
      </w:r>
      <w:r w:rsidR="00427F5B" w:rsidRPr="00827D5A">
        <w:rPr>
          <w:rFonts w:cstheme="minorHAnsi"/>
          <w:szCs w:val="24"/>
        </w:rPr>
        <w:t xml:space="preserve">the </w:t>
      </w:r>
      <w:r w:rsidRPr="00827D5A">
        <w:rPr>
          <w:rFonts w:cstheme="minorHAnsi"/>
          <w:szCs w:val="24"/>
        </w:rPr>
        <w:t>documentation provided.</w:t>
      </w:r>
    </w:p>
    <w:p w14:paraId="0010216D" w14:textId="77E04B7D" w:rsidR="006D4349" w:rsidRPr="00827D5A" w:rsidRDefault="006D4349" w:rsidP="006C68F5">
      <w:pPr>
        <w:pStyle w:val="ListParagraph"/>
        <w:numPr>
          <w:ilvl w:val="1"/>
          <w:numId w:val="23"/>
        </w:numPr>
        <w:spacing w:after="0" w:line="240" w:lineRule="auto"/>
        <w:rPr>
          <w:rFonts w:cstheme="minorHAnsi"/>
          <w:szCs w:val="24"/>
        </w:rPr>
      </w:pPr>
      <w:r w:rsidRPr="00827D5A">
        <w:rPr>
          <w:rFonts w:cstheme="minorHAnsi"/>
          <w:szCs w:val="24"/>
        </w:rPr>
        <w:t xml:space="preserve">Documentation to substantiate compliance with some but not </w:t>
      </w:r>
      <w:r w:rsidR="00E83DF0" w:rsidRPr="00827D5A">
        <w:rPr>
          <w:rFonts w:cstheme="minorHAnsi"/>
          <w:szCs w:val="24"/>
        </w:rPr>
        <w:t>the entirety of</w:t>
      </w:r>
      <w:r w:rsidRPr="00827D5A">
        <w:rPr>
          <w:rFonts w:cstheme="minorHAnsi"/>
          <w:szCs w:val="24"/>
        </w:rPr>
        <w:t xml:space="preserve"> </w:t>
      </w:r>
      <w:r w:rsidR="00E83DF0" w:rsidRPr="00827D5A">
        <w:rPr>
          <w:rFonts w:cstheme="minorHAnsi"/>
          <w:szCs w:val="24"/>
        </w:rPr>
        <w:t xml:space="preserve">the </w:t>
      </w:r>
      <w:r w:rsidRPr="00827D5A">
        <w:rPr>
          <w:rFonts w:cstheme="minorHAnsi"/>
          <w:szCs w:val="24"/>
        </w:rPr>
        <w:t xml:space="preserve">regulatory </w:t>
      </w:r>
      <w:r w:rsidR="00E83DF0" w:rsidRPr="00827D5A">
        <w:rPr>
          <w:rFonts w:cstheme="minorHAnsi"/>
          <w:szCs w:val="24"/>
        </w:rPr>
        <w:t xml:space="preserve">requirement </w:t>
      </w:r>
      <w:r w:rsidRPr="00827D5A">
        <w:rPr>
          <w:rFonts w:cstheme="minorHAnsi"/>
          <w:szCs w:val="24"/>
        </w:rPr>
        <w:t>or contractual provision was provided although MBHP staff interviews provided information consistent with all requirements.</w:t>
      </w:r>
    </w:p>
    <w:p w14:paraId="05DF136A" w14:textId="0DAF9C61" w:rsidR="006D4349" w:rsidRPr="00827D5A" w:rsidRDefault="006D4349" w:rsidP="006C68F5">
      <w:pPr>
        <w:pStyle w:val="ListParagraph"/>
        <w:numPr>
          <w:ilvl w:val="1"/>
          <w:numId w:val="23"/>
        </w:numPr>
        <w:spacing w:after="0" w:line="240" w:lineRule="auto"/>
        <w:rPr>
          <w:rFonts w:cstheme="minorHAnsi"/>
          <w:szCs w:val="24"/>
        </w:rPr>
      </w:pPr>
      <w:r w:rsidRPr="00827D5A">
        <w:rPr>
          <w:rFonts w:cstheme="minorHAnsi"/>
          <w:szCs w:val="24"/>
        </w:rPr>
        <w:t xml:space="preserve">Documentation to substantiate compliance with some but not the </w:t>
      </w:r>
      <w:r w:rsidR="00427F5B" w:rsidRPr="00827D5A">
        <w:rPr>
          <w:rFonts w:cstheme="minorHAnsi"/>
          <w:szCs w:val="24"/>
        </w:rPr>
        <w:t xml:space="preserve">entirety of the </w:t>
      </w:r>
      <w:r w:rsidRPr="00827D5A">
        <w:rPr>
          <w:rFonts w:cstheme="minorHAnsi"/>
          <w:szCs w:val="24"/>
        </w:rPr>
        <w:t xml:space="preserve">regulatory </w:t>
      </w:r>
      <w:r w:rsidR="00427F5B" w:rsidRPr="00827D5A">
        <w:rPr>
          <w:rFonts w:cstheme="minorHAnsi"/>
          <w:szCs w:val="24"/>
        </w:rPr>
        <w:t xml:space="preserve">requirement </w:t>
      </w:r>
      <w:r w:rsidRPr="00827D5A">
        <w:rPr>
          <w:rFonts w:cstheme="minorHAnsi"/>
          <w:szCs w:val="24"/>
        </w:rPr>
        <w:t>or contractual provision was provided, and MBHP staff interviews provided information inconsistent with compliance with all requirements.</w:t>
      </w:r>
    </w:p>
    <w:p w14:paraId="59F8818E" w14:textId="2CCEB5F8" w:rsidR="006D4349" w:rsidRPr="00827D5A" w:rsidRDefault="006D4349" w:rsidP="006C68F5">
      <w:pPr>
        <w:pStyle w:val="ListParagraph"/>
        <w:numPr>
          <w:ilvl w:val="0"/>
          <w:numId w:val="23"/>
        </w:numPr>
        <w:spacing w:after="0" w:line="240" w:lineRule="auto"/>
        <w:rPr>
          <w:rFonts w:cstheme="minorHAnsi"/>
          <w:szCs w:val="24"/>
        </w:rPr>
      </w:pPr>
      <w:r w:rsidRPr="00827D5A">
        <w:rPr>
          <w:rFonts w:cstheme="minorHAnsi"/>
          <w:szCs w:val="24"/>
        </w:rPr>
        <w:t xml:space="preserve">Not Met - There was an absence of documentation to substantiate compliance with any of regulatory or contractual requirements and MBHP staff did not provide information to support compliance with </w:t>
      </w:r>
      <w:r w:rsidR="00427F5B" w:rsidRPr="00827D5A">
        <w:rPr>
          <w:rFonts w:cstheme="minorHAnsi"/>
          <w:szCs w:val="24"/>
        </w:rPr>
        <w:t xml:space="preserve">those </w:t>
      </w:r>
      <w:r w:rsidRPr="00827D5A">
        <w:rPr>
          <w:rFonts w:cstheme="minorHAnsi"/>
          <w:szCs w:val="24"/>
        </w:rPr>
        <w:t>requirements.</w:t>
      </w:r>
    </w:p>
    <w:p w14:paraId="2D8F06FD" w14:textId="77777777" w:rsidR="006D4349" w:rsidRPr="00827D5A" w:rsidRDefault="006D4349" w:rsidP="006D4349">
      <w:pPr>
        <w:pStyle w:val="ListParagraph"/>
        <w:spacing w:after="0" w:line="240" w:lineRule="auto"/>
        <w:rPr>
          <w:rFonts w:cstheme="minorHAnsi"/>
          <w:szCs w:val="24"/>
        </w:rPr>
      </w:pPr>
    </w:p>
    <w:p w14:paraId="630BD679" w14:textId="68224F40" w:rsidR="006D4349" w:rsidRPr="00827D5A" w:rsidRDefault="006D4349" w:rsidP="006D4349">
      <w:pPr>
        <w:rPr>
          <w:rFonts w:cstheme="minorHAnsi"/>
          <w:b/>
          <w:szCs w:val="24"/>
        </w:rPr>
      </w:pPr>
      <w:r w:rsidRPr="00827D5A">
        <w:rPr>
          <w:rFonts w:cstheme="minorHAnsi"/>
          <w:szCs w:val="24"/>
        </w:rPr>
        <w:t xml:space="preserve">An overall percentage compliance score for each of the standards was calculated based on the total points scored divided by </w:t>
      </w:r>
      <w:r w:rsidR="00427F5B" w:rsidRPr="00827D5A">
        <w:rPr>
          <w:rFonts w:cstheme="minorHAnsi"/>
          <w:szCs w:val="24"/>
        </w:rPr>
        <w:t xml:space="preserve">the </w:t>
      </w:r>
      <w:r w:rsidRPr="00827D5A">
        <w:rPr>
          <w:rFonts w:cstheme="minorHAnsi"/>
          <w:szCs w:val="24"/>
        </w:rPr>
        <w:t>total points</w:t>
      </w:r>
      <w:r w:rsidR="00B13162" w:rsidRPr="00B13162">
        <w:rPr>
          <w:rFonts w:cstheme="minorHAnsi"/>
          <w:szCs w:val="24"/>
        </w:rPr>
        <w:t xml:space="preserve"> </w:t>
      </w:r>
      <w:r w:rsidR="00B13162" w:rsidRPr="00827D5A">
        <w:rPr>
          <w:rFonts w:cstheme="minorHAnsi"/>
          <w:szCs w:val="24"/>
        </w:rPr>
        <w:t>possible</w:t>
      </w:r>
      <w:r w:rsidRPr="00827D5A">
        <w:rPr>
          <w:rFonts w:cstheme="minorHAnsi"/>
          <w:szCs w:val="24"/>
        </w:rPr>
        <w:t xml:space="preserve"> (Met = 1 point, Partially Met = 0.5 points, and Not Met = 0 points).  In addition, an overall percentage compliance score for all standards was calculated to give each standard equal weight. The total percentages from each standard were divided by the total number of standards reviewed. For each area identified as Partially Met or Not Met, MBHP was required to submit a corrective action plan (CAP) in a format agreeable to MassHealth. </w:t>
      </w:r>
    </w:p>
    <w:p w14:paraId="582FD37F" w14:textId="469A9D08" w:rsidR="006D4349" w:rsidRPr="00827D5A" w:rsidRDefault="006D4349" w:rsidP="00194677">
      <w:pPr>
        <w:pStyle w:val="ListParagraph"/>
        <w:spacing w:after="0"/>
        <w:ind w:left="0"/>
        <w:rPr>
          <w:rFonts w:cstheme="minorHAnsi"/>
          <w:szCs w:val="24"/>
        </w:rPr>
      </w:pPr>
      <w:bookmarkStart w:id="78" w:name="_Hlk65307695"/>
      <w:r w:rsidRPr="00827D5A">
        <w:rPr>
          <w:rFonts w:cstheme="minorHAnsi"/>
          <w:szCs w:val="24"/>
        </w:rPr>
        <w:t>Per 42 CFR 438.360, Nonduplication of Mandatory Activities, Kepro accepted NCQA accreditation to avoid duplicative work. To implement the deeming option, Kepro obtained the most current NCQA accreditation standards and reviewed the accreditation standards against the CFRs</w:t>
      </w:r>
      <w:r w:rsidR="00427F5B" w:rsidRPr="00827D5A">
        <w:rPr>
          <w:rFonts w:cstheme="minorHAnsi"/>
          <w:szCs w:val="24"/>
        </w:rPr>
        <w:t>. In cases in which</w:t>
      </w:r>
      <w:r w:rsidRPr="00827D5A">
        <w:rPr>
          <w:rFonts w:cstheme="minorHAnsi"/>
          <w:szCs w:val="24"/>
        </w:rPr>
        <w:t xml:space="preserve"> the accreditation standard was at least as stringent as the CFR, Kepro flagged the review element as eligible for deeming. For a review standard to be deemed, Kepro evaluated MBHP’s most current accreditation review and score</w:t>
      </w:r>
      <w:r w:rsidR="00427F5B" w:rsidRPr="00827D5A">
        <w:rPr>
          <w:rFonts w:cstheme="minorHAnsi"/>
          <w:szCs w:val="24"/>
        </w:rPr>
        <w:t xml:space="preserve">d </w:t>
      </w:r>
      <w:r w:rsidRPr="00827D5A">
        <w:rPr>
          <w:rFonts w:cstheme="minorHAnsi"/>
          <w:szCs w:val="24"/>
        </w:rPr>
        <w:t xml:space="preserve">the review element as “Met” if MBHP scored 100 percent on the accreditation review element. </w:t>
      </w:r>
    </w:p>
    <w:p w14:paraId="75DFDF6A" w14:textId="77777777" w:rsidR="00194677" w:rsidRPr="00827D5A" w:rsidRDefault="00194677" w:rsidP="00194677">
      <w:pPr>
        <w:pStyle w:val="ListParagraph"/>
        <w:spacing w:after="0"/>
        <w:ind w:left="0"/>
        <w:rPr>
          <w:rFonts w:cstheme="minorHAnsi"/>
          <w:szCs w:val="24"/>
        </w:rPr>
      </w:pPr>
    </w:p>
    <w:p w14:paraId="3DD18C6C" w14:textId="77777777" w:rsidR="006D4349" w:rsidRPr="00D60293" w:rsidRDefault="006D4349" w:rsidP="00396700">
      <w:pPr>
        <w:pStyle w:val="Heading3"/>
        <w:shd w:val="clear" w:color="auto" w:fill="E5F4F7"/>
        <w:rPr>
          <w:rFonts w:ascii="Open Sans" w:hAnsi="Open Sans" w:cs="Open Sans"/>
          <w:b/>
          <w:bCs/>
          <w:color w:val="auto"/>
          <w:sz w:val="24"/>
        </w:rPr>
      </w:pPr>
      <w:bookmarkStart w:id="79" w:name="_Toc67909772"/>
      <w:bookmarkStart w:id="80" w:name="_Hlk65307728"/>
      <w:bookmarkEnd w:id="78"/>
      <w:r w:rsidRPr="00D60293">
        <w:rPr>
          <w:rFonts w:ascii="Open Sans" w:hAnsi="Open Sans" w:cs="Open Sans"/>
          <w:b/>
          <w:bCs/>
          <w:color w:val="auto"/>
          <w:sz w:val="24"/>
        </w:rPr>
        <w:t>MBHP Compliance Validation Results</w:t>
      </w:r>
      <w:bookmarkEnd w:id="79"/>
    </w:p>
    <w:bookmarkEnd w:id="80"/>
    <w:p w14:paraId="2B04EA8B" w14:textId="77777777" w:rsidR="006D4349" w:rsidRPr="00827D5A" w:rsidRDefault="006D4349" w:rsidP="00194677">
      <w:pPr>
        <w:spacing w:after="0"/>
        <w:rPr>
          <w:rFonts w:cstheme="minorHAnsi"/>
          <w:szCs w:val="24"/>
        </w:rPr>
      </w:pPr>
      <w:r w:rsidRPr="00827D5A">
        <w:rPr>
          <w:rFonts w:cstheme="minorHAnsi"/>
          <w:szCs w:val="24"/>
        </w:rPr>
        <w:t xml:space="preserve">Kepro reviewed all documents that were submitted in support of the compliance validation process. In addition, Kepro conducted a virtual review on September 22 – 23, 2020.   </w:t>
      </w:r>
    </w:p>
    <w:p w14:paraId="76A6B221" w14:textId="73D69E90" w:rsidR="006D4349" w:rsidRPr="00827D5A" w:rsidRDefault="006D4349" w:rsidP="00194677">
      <w:pPr>
        <w:spacing w:after="0"/>
        <w:rPr>
          <w:rFonts w:cstheme="minorHAnsi"/>
          <w:szCs w:val="24"/>
        </w:rPr>
      </w:pPr>
      <w:r w:rsidRPr="00827D5A">
        <w:rPr>
          <w:rFonts w:cstheme="minorHAnsi"/>
          <w:szCs w:val="24"/>
        </w:rPr>
        <w:t xml:space="preserve">Kepro used the technical scores along with qualitative review results to outline high-level strengths, findings, and recommendations. </w:t>
      </w:r>
    </w:p>
    <w:p w14:paraId="0B8DDDBF" w14:textId="77777777" w:rsidR="00194677" w:rsidRPr="00827D5A" w:rsidRDefault="00194677" w:rsidP="00194677">
      <w:pPr>
        <w:spacing w:after="0"/>
        <w:rPr>
          <w:rFonts w:cstheme="minorHAnsi"/>
          <w:szCs w:val="24"/>
        </w:rPr>
      </w:pPr>
    </w:p>
    <w:p w14:paraId="7430165B" w14:textId="513A3FE1" w:rsidR="00194677" w:rsidRPr="00827D5A" w:rsidRDefault="00194677" w:rsidP="00194677">
      <w:pPr>
        <w:spacing w:after="0"/>
        <w:rPr>
          <w:rFonts w:cstheme="minorHAnsi"/>
          <w:szCs w:val="24"/>
        </w:rPr>
      </w:pPr>
      <w:r w:rsidRPr="00827D5A">
        <w:rPr>
          <w:rFonts w:cstheme="minorHAnsi"/>
          <w:szCs w:val="24"/>
        </w:rPr>
        <w:lastRenderedPageBreak/>
        <w:t>MassHealth required MBHP to submit CAPs for all Partially Met and Not Met elements identified from the 2020 Compliance Reviews. MassHealth will evaluate the CAPs and either approve or request additional documentation. K</w:t>
      </w:r>
      <w:r w:rsidR="00A76875">
        <w:rPr>
          <w:rFonts w:cstheme="minorHAnsi"/>
          <w:szCs w:val="24"/>
        </w:rPr>
        <w:t>epro</w:t>
      </w:r>
      <w:r w:rsidRPr="00827D5A">
        <w:rPr>
          <w:rFonts w:cstheme="minorHAnsi"/>
          <w:szCs w:val="24"/>
        </w:rPr>
        <w:t xml:space="preserve"> will evaluate actions taken to address recommendations in the next EQR report and will conduct a comprehensive review again in 2023. </w:t>
      </w:r>
    </w:p>
    <w:p w14:paraId="0EE40B62" w14:textId="77777777" w:rsidR="00194677" w:rsidRPr="00827D5A" w:rsidRDefault="00194677" w:rsidP="00194677">
      <w:pPr>
        <w:spacing w:after="0"/>
        <w:rPr>
          <w:rFonts w:cstheme="minorHAnsi"/>
          <w:szCs w:val="24"/>
        </w:rPr>
      </w:pPr>
    </w:p>
    <w:p w14:paraId="54A3D2EC" w14:textId="05C0F929" w:rsidR="00194677" w:rsidRPr="00827D5A" w:rsidRDefault="006D4349" w:rsidP="00194677">
      <w:pPr>
        <w:pStyle w:val="ListParagraph"/>
        <w:spacing w:after="0"/>
        <w:ind w:left="0"/>
        <w:rPr>
          <w:rFonts w:cstheme="minorHAnsi"/>
          <w:szCs w:val="24"/>
        </w:rPr>
      </w:pPr>
      <w:r w:rsidRPr="00827D5A">
        <w:rPr>
          <w:rFonts w:cstheme="minorHAnsi"/>
          <w:szCs w:val="24"/>
        </w:rPr>
        <w:t xml:space="preserve">The </w:t>
      </w:r>
      <w:r w:rsidR="00194677" w:rsidRPr="00827D5A">
        <w:rPr>
          <w:rFonts w:cstheme="minorHAnsi"/>
          <w:szCs w:val="24"/>
        </w:rPr>
        <w:t xml:space="preserve">table that follows </w:t>
      </w:r>
      <w:r w:rsidRPr="00827D5A">
        <w:rPr>
          <w:rFonts w:cstheme="minorHAnsi"/>
          <w:szCs w:val="24"/>
        </w:rPr>
        <w:t>depicts the 2020 compliance scores for MBHP by review area</w:t>
      </w:r>
      <w:r w:rsidR="00194677" w:rsidRPr="00827D5A">
        <w:rPr>
          <w:rFonts w:cstheme="minorHAnsi"/>
          <w:szCs w:val="24"/>
        </w:rPr>
        <w:t>.</w:t>
      </w:r>
    </w:p>
    <w:p w14:paraId="3B159812" w14:textId="77777777" w:rsidR="00194677" w:rsidRPr="00827D5A" w:rsidRDefault="00194677" w:rsidP="00194677">
      <w:pPr>
        <w:pStyle w:val="ListParagraph"/>
        <w:spacing w:after="0"/>
        <w:ind w:left="0"/>
        <w:rPr>
          <w:rFonts w:cstheme="minorHAnsi"/>
          <w:szCs w:val="24"/>
        </w:rPr>
      </w:pPr>
    </w:p>
    <w:p w14:paraId="23A86BED" w14:textId="775BAD42" w:rsidR="006D4349" w:rsidRPr="00396700" w:rsidRDefault="00194677" w:rsidP="00DF1038">
      <w:pPr>
        <w:pStyle w:val="ListParagraph"/>
        <w:spacing w:after="0" w:line="240" w:lineRule="auto"/>
        <w:ind w:left="0"/>
        <w:contextualSpacing w:val="0"/>
        <w:rPr>
          <w:rFonts w:ascii="Raleway SemiBold" w:hAnsi="Raleway SemiBold" w:cstheme="minorHAnsi"/>
          <w:szCs w:val="24"/>
        </w:rPr>
      </w:pPr>
      <w:r w:rsidRPr="00396700">
        <w:rPr>
          <w:rFonts w:ascii="Raleway SemiBold" w:hAnsi="Raleway SemiBold" w:cstheme="minorHAnsi"/>
          <w:color w:val="74C4D6"/>
          <w:sz w:val="22"/>
        </w:rPr>
        <w:t xml:space="preserve">Exhibit </w:t>
      </w:r>
      <w:r w:rsidR="00B10DC9" w:rsidRPr="00396700">
        <w:rPr>
          <w:rFonts w:ascii="Raleway SemiBold" w:hAnsi="Raleway SemiBold" w:cstheme="minorHAnsi"/>
          <w:color w:val="74C4D6"/>
          <w:sz w:val="22"/>
        </w:rPr>
        <w:t>5.1</w:t>
      </w:r>
      <w:r w:rsidRPr="00396700">
        <w:rPr>
          <w:rFonts w:ascii="Raleway SemiBold" w:hAnsi="Raleway SemiBold" w:cstheme="minorHAnsi"/>
          <w:color w:val="74C4D6"/>
          <w:sz w:val="22"/>
        </w:rPr>
        <w:t>:  MBHP 2020 Compliance Scores</w:t>
      </w:r>
      <w:r w:rsidR="006D4349" w:rsidRPr="00B10DC9">
        <w:rPr>
          <w:rFonts w:ascii="Raleway SemiBold" w:hAnsi="Raleway SemiBold" w:cstheme="minorHAnsi"/>
          <w:szCs w:val="24"/>
        </w:rPr>
        <w:fldChar w:fldCharType="begin"/>
      </w:r>
      <w:r w:rsidR="006D4349" w:rsidRPr="00396700">
        <w:rPr>
          <w:rFonts w:ascii="Raleway SemiBold" w:hAnsi="Raleway SemiBold" w:cstheme="minorHAnsi"/>
          <w:szCs w:val="24"/>
        </w:rPr>
        <w:instrText xml:space="preserve"> LINK Excel.Sheet.12 "C:\\Users\\Keri Hogsett\\Documents\\MassHealth\\EQR Tech Reports\\Chart MBHP.xlsx" MBHP!R5C1:R19C2 \a \f 4 \h  \* MERGEFORMAT </w:instrText>
      </w:r>
      <w:r w:rsidR="006D4349" w:rsidRPr="00B10DC9">
        <w:rPr>
          <w:rFonts w:ascii="Raleway SemiBold" w:hAnsi="Raleway SemiBold" w:cstheme="minorHAnsi"/>
          <w:szCs w:val="24"/>
        </w:rPr>
        <w:fldChar w:fldCharType="separate"/>
      </w:r>
    </w:p>
    <w:tbl>
      <w:tblPr>
        <w:tblStyle w:val="PlainTable2"/>
        <w:tblpPr w:leftFromText="180" w:rightFromText="180" w:vertAnchor="text" w:tblpY="1"/>
        <w:tblW w:w="7915" w:type="dxa"/>
        <w:tblLook w:val="04A0" w:firstRow="1" w:lastRow="0" w:firstColumn="1" w:lastColumn="0" w:noHBand="0" w:noVBand="1"/>
      </w:tblPr>
      <w:tblGrid>
        <w:gridCol w:w="6565"/>
        <w:gridCol w:w="1350"/>
      </w:tblGrid>
      <w:tr w:rsidR="00D60293" w:rsidRPr="00B10DC9" w14:paraId="1E30C690" w14:textId="77777777" w:rsidTr="00D6029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65" w:type="dxa"/>
            <w:shd w:val="clear" w:color="auto" w:fill="D5EDF3"/>
          </w:tcPr>
          <w:p w14:paraId="63D07EB0" w14:textId="3F568B10" w:rsidR="00D60293" w:rsidRPr="00D60293" w:rsidRDefault="00D60293" w:rsidP="00194677">
            <w:pPr>
              <w:rPr>
                <w:rFonts w:ascii="Open Sans" w:eastAsia="Times New Roman" w:hAnsi="Open Sans" w:cs="Open Sans"/>
                <w:szCs w:val="24"/>
              </w:rPr>
            </w:pPr>
            <w:r w:rsidRPr="00D60293">
              <w:rPr>
                <w:rFonts w:ascii="Open Sans" w:eastAsia="Times New Roman" w:hAnsi="Open Sans" w:cs="Open Sans"/>
                <w:szCs w:val="24"/>
              </w:rPr>
              <w:t>Topic</w:t>
            </w:r>
          </w:p>
        </w:tc>
        <w:tc>
          <w:tcPr>
            <w:tcW w:w="1350" w:type="dxa"/>
            <w:shd w:val="clear" w:color="auto" w:fill="D5EDF3"/>
            <w:noWrap/>
          </w:tcPr>
          <w:p w14:paraId="50992517" w14:textId="5BA4A094" w:rsidR="00D60293" w:rsidRPr="00D60293" w:rsidRDefault="00D60293" w:rsidP="00194677">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Cs w:val="24"/>
              </w:rPr>
            </w:pPr>
            <w:r w:rsidRPr="00D60293">
              <w:rPr>
                <w:rFonts w:ascii="Open Sans" w:eastAsia="Times New Roman" w:hAnsi="Open Sans" w:cs="Open Sans"/>
                <w:color w:val="000000"/>
                <w:szCs w:val="24"/>
              </w:rPr>
              <w:t>Score</w:t>
            </w:r>
          </w:p>
        </w:tc>
      </w:tr>
      <w:tr w:rsidR="006D4349" w:rsidRPr="00B10DC9" w14:paraId="70D388F2" w14:textId="77777777" w:rsidTr="00D602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65" w:type="dxa"/>
            <w:hideMark/>
          </w:tcPr>
          <w:p w14:paraId="708E234A"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Availability of Services</w:t>
            </w:r>
          </w:p>
        </w:tc>
        <w:tc>
          <w:tcPr>
            <w:tcW w:w="1350" w:type="dxa"/>
            <w:noWrap/>
            <w:hideMark/>
          </w:tcPr>
          <w:p w14:paraId="17ECC1CD" w14:textId="77777777" w:rsidR="006D4349" w:rsidRPr="00B10DC9" w:rsidRDefault="006D4349" w:rsidP="001946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98.0%</w:t>
            </w:r>
          </w:p>
        </w:tc>
      </w:tr>
      <w:tr w:rsidR="006D4349" w:rsidRPr="00B10DC9" w14:paraId="119B802A" w14:textId="77777777" w:rsidTr="00D60293">
        <w:trPr>
          <w:trHeight w:val="323"/>
        </w:trPr>
        <w:tc>
          <w:tcPr>
            <w:cnfStyle w:val="001000000000" w:firstRow="0" w:lastRow="0" w:firstColumn="1" w:lastColumn="0" w:oddVBand="0" w:evenVBand="0" w:oddHBand="0" w:evenHBand="0" w:firstRowFirstColumn="0" w:firstRowLastColumn="0" w:lastRowFirstColumn="0" w:lastRowLastColumn="0"/>
            <w:tcW w:w="6565" w:type="dxa"/>
            <w:hideMark/>
          </w:tcPr>
          <w:p w14:paraId="7E39A3F2"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Assurances and Adequate Capacity and Services</w:t>
            </w:r>
          </w:p>
        </w:tc>
        <w:tc>
          <w:tcPr>
            <w:tcW w:w="1350" w:type="dxa"/>
            <w:noWrap/>
            <w:hideMark/>
          </w:tcPr>
          <w:p w14:paraId="04537AD2" w14:textId="77777777" w:rsidR="006D4349" w:rsidRPr="00B10DC9" w:rsidRDefault="006D4349" w:rsidP="001946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100%</w:t>
            </w:r>
          </w:p>
        </w:tc>
      </w:tr>
      <w:tr w:rsidR="006D4349" w:rsidRPr="00B10DC9" w14:paraId="6A8DD6EA" w14:textId="77777777" w:rsidTr="00D602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65" w:type="dxa"/>
            <w:hideMark/>
          </w:tcPr>
          <w:p w14:paraId="159095BD"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Enrollee Rights and Protection</w:t>
            </w:r>
          </w:p>
        </w:tc>
        <w:tc>
          <w:tcPr>
            <w:tcW w:w="1350" w:type="dxa"/>
            <w:noWrap/>
            <w:hideMark/>
          </w:tcPr>
          <w:p w14:paraId="66CD3C43" w14:textId="77777777" w:rsidR="006D4349" w:rsidRPr="00B10DC9" w:rsidRDefault="006D4349" w:rsidP="001946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100%</w:t>
            </w:r>
          </w:p>
        </w:tc>
      </w:tr>
      <w:tr w:rsidR="006D4349" w:rsidRPr="00B10DC9" w14:paraId="239D9555" w14:textId="77777777" w:rsidTr="00D60293">
        <w:trPr>
          <w:trHeight w:val="288"/>
        </w:trPr>
        <w:tc>
          <w:tcPr>
            <w:cnfStyle w:val="001000000000" w:firstRow="0" w:lastRow="0" w:firstColumn="1" w:lastColumn="0" w:oddVBand="0" w:evenVBand="0" w:oddHBand="0" w:evenHBand="0" w:firstRowFirstColumn="0" w:firstRowLastColumn="0" w:lastRowFirstColumn="0" w:lastRowLastColumn="0"/>
            <w:tcW w:w="6565" w:type="dxa"/>
            <w:hideMark/>
          </w:tcPr>
          <w:p w14:paraId="5E7AC385" w14:textId="2C95C628"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Enrollment/Disenrollment</w:t>
            </w:r>
          </w:p>
        </w:tc>
        <w:tc>
          <w:tcPr>
            <w:tcW w:w="1350" w:type="dxa"/>
            <w:noWrap/>
            <w:hideMark/>
          </w:tcPr>
          <w:p w14:paraId="26ABB077" w14:textId="77777777" w:rsidR="006D4349" w:rsidRPr="00B10DC9" w:rsidRDefault="006D4349" w:rsidP="001946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100%</w:t>
            </w:r>
          </w:p>
        </w:tc>
      </w:tr>
      <w:tr w:rsidR="006D4349" w:rsidRPr="00B10DC9" w14:paraId="739CACAA" w14:textId="77777777" w:rsidTr="00D6029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565" w:type="dxa"/>
            <w:hideMark/>
          </w:tcPr>
          <w:p w14:paraId="6F769805"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Availability of Services – Enrollee Information</w:t>
            </w:r>
          </w:p>
        </w:tc>
        <w:tc>
          <w:tcPr>
            <w:tcW w:w="1350" w:type="dxa"/>
            <w:noWrap/>
            <w:hideMark/>
          </w:tcPr>
          <w:p w14:paraId="33B2F639" w14:textId="77777777" w:rsidR="006D4349" w:rsidRPr="00B10DC9" w:rsidRDefault="006D4349" w:rsidP="001946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96.0%</w:t>
            </w:r>
          </w:p>
        </w:tc>
      </w:tr>
      <w:tr w:rsidR="006D4349" w:rsidRPr="00B10DC9" w14:paraId="3698ACDE" w14:textId="77777777" w:rsidTr="00D60293">
        <w:trPr>
          <w:trHeight w:val="288"/>
        </w:trPr>
        <w:tc>
          <w:tcPr>
            <w:cnfStyle w:val="001000000000" w:firstRow="0" w:lastRow="0" w:firstColumn="1" w:lastColumn="0" w:oddVBand="0" w:evenVBand="0" w:oddHBand="0" w:evenHBand="0" w:firstRowFirstColumn="0" w:firstRowLastColumn="0" w:lastRowFirstColumn="0" w:lastRowLastColumn="0"/>
            <w:tcW w:w="6565" w:type="dxa"/>
            <w:hideMark/>
          </w:tcPr>
          <w:p w14:paraId="5C98EC4B"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Provider Selection</w:t>
            </w:r>
          </w:p>
        </w:tc>
        <w:tc>
          <w:tcPr>
            <w:tcW w:w="1350" w:type="dxa"/>
            <w:noWrap/>
            <w:hideMark/>
          </w:tcPr>
          <w:p w14:paraId="71ADE0DF" w14:textId="77777777" w:rsidR="006D4349" w:rsidRPr="00B10DC9" w:rsidRDefault="006D4349" w:rsidP="001946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100%</w:t>
            </w:r>
          </w:p>
        </w:tc>
      </w:tr>
      <w:tr w:rsidR="006D4349" w:rsidRPr="00B10DC9" w14:paraId="7D131D55" w14:textId="77777777" w:rsidTr="00D602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65" w:type="dxa"/>
            <w:hideMark/>
          </w:tcPr>
          <w:p w14:paraId="1A2CA32F"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Grievance and Appeal System</w:t>
            </w:r>
          </w:p>
        </w:tc>
        <w:tc>
          <w:tcPr>
            <w:tcW w:w="1350" w:type="dxa"/>
            <w:noWrap/>
            <w:hideMark/>
          </w:tcPr>
          <w:p w14:paraId="3D7CF015" w14:textId="77777777" w:rsidR="006D4349" w:rsidRPr="00B10DC9" w:rsidRDefault="006D4349" w:rsidP="001946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93.9%</w:t>
            </w:r>
          </w:p>
        </w:tc>
      </w:tr>
      <w:tr w:rsidR="006D4349" w:rsidRPr="00B10DC9" w14:paraId="666717DF" w14:textId="77777777" w:rsidTr="00D60293">
        <w:trPr>
          <w:trHeight w:val="359"/>
        </w:trPr>
        <w:tc>
          <w:tcPr>
            <w:cnfStyle w:val="001000000000" w:firstRow="0" w:lastRow="0" w:firstColumn="1" w:lastColumn="0" w:oddVBand="0" w:evenVBand="0" w:oddHBand="0" w:evenHBand="0" w:firstRowFirstColumn="0" w:firstRowLastColumn="0" w:lastRowFirstColumn="0" w:lastRowLastColumn="0"/>
            <w:tcW w:w="6565" w:type="dxa"/>
            <w:hideMark/>
          </w:tcPr>
          <w:p w14:paraId="61593F90"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Subcontractual Relationships and Delegation</w:t>
            </w:r>
          </w:p>
        </w:tc>
        <w:tc>
          <w:tcPr>
            <w:tcW w:w="1350" w:type="dxa"/>
            <w:noWrap/>
            <w:hideMark/>
          </w:tcPr>
          <w:p w14:paraId="37E8508E" w14:textId="77777777" w:rsidR="006D4349" w:rsidRPr="00B10DC9" w:rsidRDefault="006D4349" w:rsidP="001946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88.5%</w:t>
            </w:r>
          </w:p>
        </w:tc>
      </w:tr>
      <w:tr w:rsidR="006D4349" w:rsidRPr="00B10DC9" w14:paraId="68FE8595" w14:textId="77777777" w:rsidTr="00D602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65" w:type="dxa"/>
            <w:hideMark/>
          </w:tcPr>
          <w:p w14:paraId="724EF410" w14:textId="77777777" w:rsidR="006021C5" w:rsidRPr="00D60293" w:rsidRDefault="006021C5" w:rsidP="00194677">
            <w:pPr>
              <w:rPr>
                <w:rFonts w:cstheme="minorHAnsi"/>
                <w:b w:val="0"/>
                <w:bCs w:val="0"/>
                <w:szCs w:val="24"/>
              </w:rPr>
            </w:pPr>
            <w:r w:rsidRPr="00D60293">
              <w:rPr>
                <w:rFonts w:cstheme="minorHAnsi"/>
                <w:b w:val="0"/>
                <w:bCs w:val="0"/>
                <w:szCs w:val="24"/>
              </w:rPr>
              <w:t>Quality Assessment and Performance Improvement Program</w:t>
            </w:r>
          </w:p>
          <w:p w14:paraId="1C0BC05F" w14:textId="6F24D010" w:rsidR="006D4349" w:rsidRPr="00D60293" w:rsidRDefault="006D4349" w:rsidP="00194677">
            <w:pPr>
              <w:rPr>
                <w:rFonts w:eastAsia="Times New Roman" w:cstheme="minorHAnsi"/>
                <w:b w:val="0"/>
                <w:bCs w:val="0"/>
                <w:szCs w:val="24"/>
              </w:rPr>
            </w:pPr>
          </w:p>
        </w:tc>
        <w:tc>
          <w:tcPr>
            <w:tcW w:w="1350" w:type="dxa"/>
            <w:noWrap/>
            <w:hideMark/>
          </w:tcPr>
          <w:p w14:paraId="09DFC7BE" w14:textId="77777777" w:rsidR="006D4349" w:rsidRPr="00B10DC9" w:rsidRDefault="006D4349" w:rsidP="001946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98.4%</w:t>
            </w:r>
          </w:p>
        </w:tc>
      </w:tr>
      <w:tr w:rsidR="006D4349" w:rsidRPr="00B10DC9" w14:paraId="1B0C7739" w14:textId="77777777" w:rsidTr="00D60293">
        <w:trPr>
          <w:trHeight w:val="288"/>
        </w:trPr>
        <w:tc>
          <w:tcPr>
            <w:cnfStyle w:val="001000000000" w:firstRow="0" w:lastRow="0" w:firstColumn="1" w:lastColumn="0" w:oddVBand="0" w:evenVBand="0" w:oddHBand="0" w:evenHBand="0" w:firstRowFirstColumn="0" w:firstRowLastColumn="0" w:lastRowFirstColumn="0" w:lastRowLastColumn="0"/>
            <w:tcW w:w="6565" w:type="dxa"/>
            <w:hideMark/>
          </w:tcPr>
          <w:p w14:paraId="0757A2DD"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Health Information Systems</w:t>
            </w:r>
          </w:p>
        </w:tc>
        <w:tc>
          <w:tcPr>
            <w:tcW w:w="1350" w:type="dxa"/>
            <w:noWrap/>
            <w:hideMark/>
          </w:tcPr>
          <w:p w14:paraId="480FA3D1" w14:textId="77777777" w:rsidR="006D4349" w:rsidRPr="00B10DC9" w:rsidRDefault="006D4349" w:rsidP="001946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100%</w:t>
            </w:r>
          </w:p>
        </w:tc>
      </w:tr>
      <w:tr w:rsidR="006D4349" w:rsidRPr="00B10DC9" w14:paraId="2681D0C9" w14:textId="77777777" w:rsidTr="00D6029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565" w:type="dxa"/>
            <w:hideMark/>
          </w:tcPr>
          <w:p w14:paraId="48468792"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Coverage and Authorization of Services</w:t>
            </w:r>
          </w:p>
        </w:tc>
        <w:tc>
          <w:tcPr>
            <w:tcW w:w="1350" w:type="dxa"/>
            <w:noWrap/>
            <w:hideMark/>
          </w:tcPr>
          <w:p w14:paraId="54CBB8EA" w14:textId="77777777" w:rsidR="006D4349" w:rsidRPr="00B10DC9" w:rsidRDefault="006D4349" w:rsidP="001946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96.8%</w:t>
            </w:r>
          </w:p>
        </w:tc>
      </w:tr>
      <w:tr w:rsidR="006D4349" w:rsidRPr="00B10DC9" w14:paraId="213CD78E" w14:textId="77777777" w:rsidTr="00D60293">
        <w:trPr>
          <w:trHeight w:val="288"/>
        </w:trPr>
        <w:tc>
          <w:tcPr>
            <w:cnfStyle w:val="001000000000" w:firstRow="0" w:lastRow="0" w:firstColumn="1" w:lastColumn="0" w:oddVBand="0" w:evenVBand="0" w:oddHBand="0" w:evenHBand="0" w:firstRowFirstColumn="0" w:firstRowLastColumn="0" w:lastRowFirstColumn="0" w:lastRowLastColumn="0"/>
            <w:tcW w:w="6565" w:type="dxa"/>
            <w:hideMark/>
          </w:tcPr>
          <w:p w14:paraId="5D337873"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Practice Guidelines</w:t>
            </w:r>
          </w:p>
        </w:tc>
        <w:tc>
          <w:tcPr>
            <w:tcW w:w="1350" w:type="dxa"/>
            <w:noWrap/>
            <w:hideMark/>
          </w:tcPr>
          <w:p w14:paraId="1AA0ADEB" w14:textId="77777777" w:rsidR="006D4349" w:rsidRPr="00B10DC9" w:rsidRDefault="006D4349" w:rsidP="001946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100%</w:t>
            </w:r>
          </w:p>
        </w:tc>
      </w:tr>
      <w:tr w:rsidR="006D4349" w:rsidRPr="00B10DC9" w14:paraId="709FFC2A" w14:textId="77777777" w:rsidTr="00D6029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6565" w:type="dxa"/>
            <w:hideMark/>
          </w:tcPr>
          <w:p w14:paraId="36262B7E"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Confidentiality of Health Information</w:t>
            </w:r>
          </w:p>
        </w:tc>
        <w:tc>
          <w:tcPr>
            <w:tcW w:w="1350" w:type="dxa"/>
            <w:noWrap/>
            <w:hideMark/>
          </w:tcPr>
          <w:p w14:paraId="715F507F" w14:textId="77777777" w:rsidR="006D4349" w:rsidRPr="00B10DC9" w:rsidRDefault="006D4349" w:rsidP="001946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100%</w:t>
            </w:r>
          </w:p>
        </w:tc>
      </w:tr>
      <w:tr w:rsidR="006D4349" w:rsidRPr="00B10DC9" w14:paraId="563A2AD2" w14:textId="77777777" w:rsidTr="00D60293">
        <w:trPr>
          <w:trHeight w:val="377"/>
        </w:trPr>
        <w:tc>
          <w:tcPr>
            <w:cnfStyle w:val="001000000000" w:firstRow="0" w:lastRow="0" w:firstColumn="1" w:lastColumn="0" w:oddVBand="0" w:evenVBand="0" w:oddHBand="0" w:evenHBand="0" w:firstRowFirstColumn="0" w:firstRowLastColumn="0" w:lastRowFirstColumn="0" w:lastRowLastColumn="0"/>
            <w:tcW w:w="6565" w:type="dxa"/>
            <w:hideMark/>
          </w:tcPr>
          <w:p w14:paraId="4499C3FB" w14:textId="77777777" w:rsidR="006D4349" w:rsidRPr="00D60293" w:rsidRDefault="006D4349" w:rsidP="00194677">
            <w:pPr>
              <w:rPr>
                <w:rFonts w:eastAsia="Times New Roman" w:cstheme="minorHAnsi"/>
                <w:b w:val="0"/>
                <w:bCs w:val="0"/>
                <w:szCs w:val="24"/>
              </w:rPr>
            </w:pPr>
            <w:r w:rsidRPr="00D60293">
              <w:rPr>
                <w:rFonts w:eastAsia="Times New Roman" w:cstheme="minorHAnsi"/>
                <w:b w:val="0"/>
                <w:bCs w:val="0"/>
                <w:szCs w:val="24"/>
              </w:rPr>
              <w:t>Coordination and Continuity of Care</w:t>
            </w:r>
          </w:p>
        </w:tc>
        <w:tc>
          <w:tcPr>
            <w:tcW w:w="1350" w:type="dxa"/>
            <w:noWrap/>
            <w:hideMark/>
          </w:tcPr>
          <w:p w14:paraId="5A003D3D" w14:textId="77777777" w:rsidR="006D4349" w:rsidRPr="00B10DC9" w:rsidRDefault="006D4349" w:rsidP="001946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100%</w:t>
            </w:r>
          </w:p>
        </w:tc>
      </w:tr>
      <w:tr w:rsidR="00194677" w:rsidRPr="00B10DC9" w14:paraId="6B3F6EFD" w14:textId="77777777" w:rsidTr="00D6029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565" w:type="dxa"/>
          </w:tcPr>
          <w:p w14:paraId="7B21C12B" w14:textId="567688DB" w:rsidR="00194677" w:rsidRPr="00B10DC9" w:rsidRDefault="00194677" w:rsidP="00194677">
            <w:pPr>
              <w:rPr>
                <w:rFonts w:eastAsia="Times New Roman" w:cstheme="minorHAnsi"/>
                <w:szCs w:val="24"/>
              </w:rPr>
            </w:pPr>
            <w:r w:rsidRPr="00B10DC9">
              <w:rPr>
                <w:rFonts w:eastAsia="Times New Roman" w:cstheme="minorHAnsi"/>
                <w:szCs w:val="24"/>
              </w:rPr>
              <w:t>Composite Score</w:t>
            </w:r>
          </w:p>
        </w:tc>
        <w:tc>
          <w:tcPr>
            <w:tcW w:w="1350" w:type="dxa"/>
            <w:noWrap/>
          </w:tcPr>
          <w:p w14:paraId="58FC89CD" w14:textId="20C91B86" w:rsidR="00194677" w:rsidRPr="00B10DC9" w:rsidRDefault="00194677" w:rsidP="001946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B10DC9">
              <w:rPr>
                <w:rFonts w:eastAsia="Times New Roman" w:cstheme="minorHAnsi"/>
                <w:color w:val="000000"/>
                <w:szCs w:val="24"/>
              </w:rPr>
              <w:t>98%</w:t>
            </w:r>
          </w:p>
        </w:tc>
      </w:tr>
    </w:tbl>
    <w:p w14:paraId="10899614" w14:textId="77777777" w:rsidR="006D4349" w:rsidRPr="00827D5A" w:rsidRDefault="006D4349" w:rsidP="00194677">
      <w:pPr>
        <w:rPr>
          <w:rFonts w:cstheme="minorHAnsi"/>
          <w:szCs w:val="24"/>
        </w:rPr>
      </w:pPr>
      <w:r w:rsidRPr="00B10DC9">
        <w:rPr>
          <w:rFonts w:cstheme="minorHAnsi"/>
          <w:szCs w:val="24"/>
        </w:rPr>
        <w:fldChar w:fldCharType="end"/>
      </w:r>
      <w:r w:rsidRPr="00827D5A">
        <w:rPr>
          <w:rFonts w:cstheme="minorHAnsi"/>
          <w:szCs w:val="24"/>
        </w:rPr>
        <w:br w:type="textWrapping" w:clear="all"/>
      </w:r>
    </w:p>
    <w:p w14:paraId="094F444D" w14:textId="77777777" w:rsidR="006D4349" w:rsidRPr="00827D5A" w:rsidRDefault="006D4349" w:rsidP="006D4349">
      <w:pPr>
        <w:spacing w:after="0"/>
        <w:rPr>
          <w:rFonts w:cstheme="minorHAnsi"/>
          <w:szCs w:val="24"/>
          <w:u w:val="single"/>
        </w:rPr>
      </w:pPr>
      <w:bookmarkStart w:id="81" w:name="_Hlk65310156"/>
      <w:r w:rsidRPr="00827D5A">
        <w:rPr>
          <w:rFonts w:cstheme="minorHAnsi"/>
          <w:szCs w:val="24"/>
          <w:u w:val="single"/>
        </w:rPr>
        <w:t>Strengths</w:t>
      </w:r>
    </w:p>
    <w:p w14:paraId="40FBF8F1" w14:textId="5A15152E" w:rsidR="006D4349" w:rsidRPr="00827D5A" w:rsidRDefault="006D4349" w:rsidP="006C68F5">
      <w:pPr>
        <w:pStyle w:val="ListParagraph"/>
        <w:numPr>
          <w:ilvl w:val="0"/>
          <w:numId w:val="27"/>
        </w:numPr>
        <w:rPr>
          <w:rFonts w:cstheme="minorHAnsi"/>
          <w:szCs w:val="24"/>
        </w:rPr>
      </w:pPr>
      <w:bookmarkStart w:id="82" w:name="_Hlk65310724"/>
      <w:r w:rsidRPr="00827D5A">
        <w:rPr>
          <w:rFonts w:cstheme="minorHAnsi"/>
          <w:szCs w:val="24"/>
        </w:rPr>
        <w:t xml:space="preserve">Overall, MBHP demonstrated compliance with most of the federal and State contractual standards for its delegated functions for the PCC Plan membership. MBHP performed best in areas that related to the quality of care and services. </w:t>
      </w:r>
    </w:p>
    <w:bookmarkEnd w:id="82"/>
    <w:p w14:paraId="1D8A0D85" w14:textId="77777777" w:rsidR="006D4349" w:rsidRPr="00827D5A" w:rsidRDefault="006D4349" w:rsidP="006C68F5">
      <w:pPr>
        <w:pStyle w:val="ListParagraph"/>
        <w:numPr>
          <w:ilvl w:val="0"/>
          <w:numId w:val="27"/>
        </w:numPr>
        <w:rPr>
          <w:rFonts w:cstheme="minorHAnsi"/>
          <w:szCs w:val="24"/>
        </w:rPr>
      </w:pPr>
      <w:r w:rsidRPr="00827D5A">
        <w:rPr>
          <w:rFonts w:cstheme="minorHAnsi"/>
          <w:szCs w:val="24"/>
        </w:rPr>
        <w:t>Kepro noted the relationship between MBHP and the PCC Plan as a strength for providing behavioral health services to some of the most vulnerable Medicaid-eligible members, such as those with Serious and Persistent Mental Illness. Kepro found this model to be a best practice for the integration of physical and behavioral health services. This was a consistent finding from the prior review period.</w:t>
      </w:r>
    </w:p>
    <w:p w14:paraId="5435643B" w14:textId="77777777" w:rsidR="006D4349" w:rsidRPr="00827D5A" w:rsidRDefault="006D4349" w:rsidP="006C68F5">
      <w:pPr>
        <w:pStyle w:val="ListParagraph"/>
        <w:numPr>
          <w:ilvl w:val="0"/>
          <w:numId w:val="27"/>
        </w:numPr>
        <w:rPr>
          <w:rFonts w:cstheme="minorHAnsi"/>
          <w:szCs w:val="24"/>
        </w:rPr>
      </w:pPr>
      <w:r w:rsidRPr="00827D5A">
        <w:rPr>
          <w:rFonts w:cstheme="minorHAnsi"/>
          <w:szCs w:val="24"/>
        </w:rPr>
        <w:t xml:space="preserve">The review found that MBHP’s robust analytics and ongoing evaluation of its services and performance was a strength. Overall, MBHP’s quality program was comprehensive and had good alignment with many of MassHealth’s quality strategy aims. </w:t>
      </w:r>
    </w:p>
    <w:p w14:paraId="1F531F20" w14:textId="77777777" w:rsidR="006D4349" w:rsidRPr="00827D5A" w:rsidRDefault="006D4349" w:rsidP="006C68F5">
      <w:pPr>
        <w:pStyle w:val="ListParagraph"/>
        <w:numPr>
          <w:ilvl w:val="0"/>
          <w:numId w:val="27"/>
        </w:numPr>
        <w:rPr>
          <w:rFonts w:cstheme="minorHAnsi"/>
          <w:szCs w:val="24"/>
        </w:rPr>
      </w:pPr>
      <w:r w:rsidRPr="00827D5A">
        <w:rPr>
          <w:rFonts w:cstheme="minorHAnsi"/>
          <w:szCs w:val="24"/>
        </w:rPr>
        <w:t xml:space="preserve">MBHP demonstrated collaboration with its providers, positive provider interactions, and involvement of providers in solutions. </w:t>
      </w:r>
    </w:p>
    <w:p w14:paraId="52DDD37C" w14:textId="77777777" w:rsidR="006D4349" w:rsidRPr="00827D5A" w:rsidRDefault="006D4349" w:rsidP="006C68F5">
      <w:pPr>
        <w:pStyle w:val="ListParagraph"/>
        <w:numPr>
          <w:ilvl w:val="0"/>
          <w:numId w:val="27"/>
        </w:numPr>
        <w:rPr>
          <w:rFonts w:cstheme="minorHAnsi"/>
          <w:szCs w:val="24"/>
        </w:rPr>
      </w:pPr>
      <w:r w:rsidRPr="00827D5A">
        <w:rPr>
          <w:rFonts w:cstheme="minorHAnsi"/>
          <w:szCs w:val="24"/>
        </w:rPr>
        <w:lastRenderedPageBreak/>
        <w:t xml:space="preserve">MBHP made a system enhancement in 2019 to use InterQual criteria for its coverage and authorization decisions. The transition was well-received from the provider community and supports services being provided consistent with medical necessity criteria. In addition, MBHP’s use of peer-to-peer consultation and documentation was noted as a strength. This process appears to support a more collaborative decision between MBHP and treating providers related to coverage decisions and appropriate level-of-care. </w:t>
      </w:r>
    </w:p>
    <w:p w14:paraId="2307131E" w14:textId="0F353A7A" w:rsidR="006D4349" w:rsidRPr="00827D5A" w:rsidRDefault="006D4349" w:rsidP="006C68F5">
      <w:pPr>
        <w:pStyle w:val="ListParagraph"/>
        <w:numPr>
          <w:ilvl w:val="0"/>
          <w:numId w:val="27"/>
        </w:numPr>
        <w:rPr>
          <w:rFonts w:cstheme="minorHAnsi"/>
          <w:szCs w:val="24"/>
        </w:rPr>
      </w:pPr>
      <w:r w:rsidRPr="00827D5A">
        <w:rPr>
          <w:rFonts w:cstheme="minorHAnsi"/>
          <w:szCs w:val="24"/>
        </w:rPr>
        <w:t xml:space="preserve">MBHP demonstrated ongoing efforts related to care coordination with emphasis on transitions of care. </w:t>
      </w:r>
    </w:p>
    <w:p w14:paraId="61751BEC" w14:textId="43B9954D" w:rsidR="006D4349" w:rsidRPr="00827D5A" w:rsidRDefault="006D4349" w:rsidP="006C68F5">
      <w:pPr>
        <w:pStyle w:val="ListParagraph"/>
        <w:numPr>
          <w:ilvl w:val="0"/>
          <w:numId w:val="27"/>
        </w:numPr>
        <w:spacing w:after="0"/>
        <w:rPr>
          <w:rFonts w:cstheme="minorHAnsi"/>
          <w:szCs w:val="24"/>
        </w:rPr>
      </w:pPr>
      <w:bookmarkStart w:id="83" w:name="_Hlk65312203"/>
      <w:r w:rsidRPr="00827D5A">
        <w:rPr>
          <w:rFonts w:cstheme="minorHAnsi"/>
          <w:szCs w:val="24"/>
        </w:rPr>
        <w:t xml:space="preserve">In general, Kepro found that MBHP addressed opportunities for improvement from the prior compliance review. </w:t>
      </w:r>
    </w:p>
    <w:p w14:paraId="41A18B68" w14:textId="77777777" w:rsidR="00194677" w:rsidRPr="00827D5A" w:rsidRDefault="00194677" w:rsidP="00194677">
      <w:pPr>
        <w:pStyle w:val="ListParagraph"/>
        <w:spacing w:after="0"/>
        <w:ind w:left="360"/>
        <w:rPr>
          <w:rFonts w:cstheme="minorHAnsi"/>
          <w:szCs w:val="24"/>
        </w:rPr>
      </w:pPr>
    </w:p>
    <w:bookmarkEnd w:id="83"/>
    <w:p w14:paraId="64BD0526" w14:textId="77777777" w:rsidR="006D4349" w:rsidRPr="00827D5A" w:rsidRDefault="006D4349" w:rsidP="006D4349">
      <w:pPr>
        <w:spacing w:after="0"/>
        <w:rPr>
          <w:rFonts w:cstheme="minorHAnsi"/>
          <w:szCs w:val="24"/>
          <w:u w:val="single"/>
        </w:rPr>
      </w:pPr>
      <w:r w:rsidRPr="00827D5A">
        <w:rPr>
          <w:rFonts w:cstheme="minorHAnsi"/>
          <w:szCs w:val="24"/>
          <w:u w:val="single"/>
        </w:rPr>
        <w:t>Substantive Findings</w:t>
      </w:r>
    </w:p>
    <w:p w14:paraId="427B6988" w14:textId="0C654FFE" w:rsidR="006D4349" w:rsidRPr="00827D5A" w:rsidRDefault="006D4349" w:rsidP="006C68F5">
      <w:pPr>
        <w:pStyle w:val="ListParagraph"/>
        <w:numPr>
          <w:ilvl w:val="0"/>
          <w:numId w:val="26"/>
        </w:numPr>
        <w:spacing w:after="0"/>
        <w:rPr>
          <w:rFonts w:cstheme="minorHAnsi"/>
          <w:szCs w:val="24"/>
        </w:rPr>
      </w:pPr>
      <w:bookmarkStart w:id="84" w:name="_Hlk67387784"/>
      <w:r w:rsidRPr="00827D5A">
        <w:rPr>
          <w:rFonts w:cstheme="minorHAnsi"/>
          <w:szCs w:val="24"/>
        </w:rPr>
        <w:t xml:space="preserve">Overall, MBHP had some opportunities for improvement that could </w:t>
      </w:r>
      <w:r w:rsidR="00194677" w:rsidRPr="00827D5A">
        <w:rPr>
          <w:rFonts w:cstheme="minorHAnsi"/>
          <w:szCs w:val="24"/>
        </w:rPr>
        <w:t xml:space="preserve">affect </w:t>
      </w:r>
      <w:r w:rsidRPr="00827D5A">
        <w:rPr>
          <w:rFonts w:cstheme="minorHAnsi"/>
          <w:szCs w:val="24"/>
        </w:rPr>
        <w:t xml:space="preserve">timeliness of care and access to care. </w:t>
      </w:r>
    </w:p>
    <w:p w14:paraId="138C615F" w14:textId="7F9EDB04" w:rsidR="006D4349" w:rsidRPr="00827D5A" w:rsidRDefault="006D4349" w:rsidP="006C68F5">
      <w:pPr>
        <w:pStyle w:val="ListParagraph"/>
        <w:numPr>
          <w:ilvl w:val="0"/>
          <w:numId w:val="26"/>
        </w:numPr>
        <w:spacing w:after="0"/>
        <w:rPr>
          <w:rFonts w:cstheme="minorHAnsi"/>
          <w:szCs w:val="24"/>
        </w:rPr>
      </w:pPr>
      <w:r w:rsidRPr="00827D5A">
        <w:rPr>
          <w:rFonts w:cstheme="minorHAnsi"/>
          <w:szCs w:val="24"/>
        </w:rPr>
        <w:t xml:space="preserve">Many of the </w:t>
      </w:r>
      <w:r w:rsidR="00194677" w:rsidRPr="00827D5A">
        <w:rPr>
          <w:rFonts w:cstheme="minorHAnsi"/>
          <w:szCs w:val="24"/>
        </w:rPr>
        <w:t xml:space="preserve">identified </w:t>
      </w:r>
      <w:r w:rsidRPr="00827D5A">
        <w:rPr>
          <w:rFonts w:cstheme="minorHAnsi"/>
          <w:szCs w:val="24"/>
        </w:rPr>
        <w:t xml:space="preserve">review deficiencies were related to policies and procedures that lacked </w:t>
      </w:r>
      <w:r w:rsidR="00194677" w:rsidRPr="00827D5A">
        <w:rPr>
          <w:rFonts w:cstheme="minorHAnsi"/>
          <w:szCs w:val="24"/>
        </w:rPr>
        <w:t xml:space="preserve">the </w:t>
      </w:r>
      <w:r w:rsidRPr="00827D5A">
        <w:rPr>
          <w:rFonts w:cstheme="minorHAnsi"/>
          <w:szCs w:val="24"/>
        </w:rPr>
        <w:t xml:space="preserve">more stringent MassHealth requirements. The review noted that many of these issues were related to policies and procedures developed at </w:t>
      </w:r>
      <w:r w:rsidR="00194677" w:rsidRPr="00827D5A">
        <w:rPr>
          <w:rFonts w:cstheme="minorHAnsi"/>
          <w:szCs w:val="24"/>
        </w:rPr>
        <w:t>the parent company</w:t>
      </w:r>
      <w:r w:rsidRPr="00827D5A">
        <w:rPr>
          <w:rFonts w:cstheme="minorHAnsi"/>
          <w:szCs w:val="24"/>
        </w:rPr>
        <w:t xml:space="preserve"> level and not modified to be more responsive the MassHealth MBHP requirements.</w:t>
      </w:r>
    </w:p>
    <w:p w14:paraId="0B80409F" w14:textId="77777777" w:rsidR="006D4349" w:rsidRPr="00827D5A" w:rsidRDefault="006D4349" w:rsidP="006C68F5">
      <w:pPr>
        <w:pStyle w:val="ListParagraph"/>
        <w:numPr>
          <w:ilvl w:val="0"/>
          <w:numId w:val="26"/>
        </w:numPr>
        <w:spacing w:after="0"/>
        <w:rPr>
          <w:rFonts w:cstheme="minorHAnsi"/>
          <w:szCs w:val="24"/>
        </w:rPr>
      </w:pPr>
      <w:r w:rsidRPr="00827D5A">
        <w:rPr>
          <w:rFonts w:cstheme="minorHAnsi"/>
          <w:szCs w:val="24"/>
        </w:rPr>
        <w:t xml:space="preserve">A review of files related to member grievances, coverage decisions, and appeals did not always clearly explain the decision, action taken by MBHP, and outcome. In addition, MBHP was challenged to meet timelines for acknowledging member grievances. </w:t>
      </w:r>
    </w:p>
    <w:p w14:paraId="523BD5B3" w14:textId="77777777" w:rsidR="006D4349" w:rsidRPr="00827D5A" w:rsidRDefault="006D4349" w:rsidP="006C68F5">
      <w:pPr>
        <w:pStyle w:val="ListParagraph"/>
        <w:numPr>
          <w:ilvl w:val="0"/>
          <w:numId w:val="26"/>
        </w:numPr>
        <w:spacing w:after="0"/>
        <w:rPr>
          <w:rFonts w:cstheme="minorHAnsi"/>
          <w:szCs w:val="24"/>
        </w:rPr>
      </w:pPr>
      <w:r w:rsidRPr="00827D5A">
        <w:rPr>
          <w:rFonts w:cstheme="minorHAnsi"/>
          <w:szCs w:val="24"/>
        </w:rPr>
        <w:t xml:space="preserve">While MBHP performed provider access analysis, the review showed that its analysis did not meet MassHealth’s requirement to ensure a choice of at least two behavioral health providers. Therefore, Kepro was not able to fully access network accessibility. </w:t>
      </w:r>
    </w:p>
    <w:bookmarkEnd w:id="84"/>
    <w:p w14:paraId="5C8207DF" w14:textId="77777777" w:rsidR="006D4349" w:rsidRPr="00827D5A" w:rsidRDefault="006D4349" w:rsidP="006D4349">
      <w:pPr>
        <w:spacing w:after="0"/>
        <w:rPr>
          <w:rFonts w:cstheme="minorHAnsi"/>
          <w:szCs w:val="24"/>
          <w:u w:val="single"/>
        </w:rPr>
      </w:pPr>
    </w:p>
    <w:p w14:paraId="0374D9AC" w14:textId="77777777" w:rsidR="006D4349" w:rsidRPr="00827D5A" w:rsidRDefault="006D4349" w:rsidP="006D4349">
      <w:pPr>
        <w:spacing w:after="0"/>
        <w:rPr>
          <w:rFonts w:cstheme="minorHAnsi"/>
          <w:szCs w:val="24"/>
          <w:u w:val="single"/>
        </w:rPr>
      </w:pPr>
      <w:r w:rsidRPr="00827D5A">
        <w:rPr>
          <w:rFonts w:cstheme="minorHAnsi"/>
          <w:szCs w:val="24"/>
          <w:u w:val="single"/>
        </w:rPr>
        <w:t>Recommendations</w:t>
      </w:r>
    </w:p>
    <w:p w14:paraId="34CF3EED" w14:textId="77777777" w:rsidR="006D4349" w:rsidRPr="00827D5A" w:rsidRDefault="006D4349" w:rsidP="006C68F5">
      <w:pPr>
        <w:pStyle w:val="ListParagraph"/>
        <w:numPr>
          <w:ilvl w:val="0"/>
          <w:numId w:val="25"/>
        </w:numPr>
        <w:spacing w:after="0"/>
        <w:rPr>
          <w:rFonts w:cstheme="minorHAnsi"/>
          <w:szCs w:val="24"/>
        </w:rPr>
      </w:pPr>
      <w:bookmarkStart w:id="85" w:name="_Hlk65311450"/>
      <w:r w:rsidRPr="00827D5A">
        <w:rPr>
          <w:rFonts w:cstheme="minorHAnsi"/>
          <w:szCs w:val="24"/>
        </w:rPr>
        <w:t xml:space="preserve">MBHP should review and update its policies and procedures to ensure compliance with all federal and MassHealth standards that were identified as deficient as part of the review. </w:t>
      </w:r>
    </w:p>
    <w:bookmarkEnd w:id="85"/>
    <w:p w14:paraId="0DADE0B8" w14:textId="77777777" w:rsidR="006D4349" w:rsidRPr="00827D5A" w:rsidRDefault="006D4349" w:rsidP="006C68F5">
      <w:pPr>
        <w:pStyle w:val="ListParagraph"/>
        <w:numPr>
          <w:ilvl w:val="0"/>
          <w:numId w:val="25"/>
        </w:numPr>
        <w:spacing w:after="0"/>
        <w:rPr>
          <w:rFonts w:cstheme="minorHAnsi"/>
          <w:szCs w:val="24"/>
        </w:rPr>
      </w:pPr>
      <w:r w:rsidRPr="00827D5A">
        <w:rPr>
          <w:rFonts w:cstheme="minorHAnsi"/>
          <w:szCs w:val="24"/>
        </w:rPr>
        <w:t xml:space="preserve">MBHP should review its member letter templates and ensure that the templates and customized language is well-written and in a manner that is easily understood.  </w:t>
      </w:r>
    </w:p>
    <w:p w14:paraId="6292A56B" w14:textId="77777777" w:rsidR="006D4349" w:rsidRPr="00827D5A" w:rsidRDefault="006D4349" w:rsidP="006C68F5">
      <w:pPr>
        <w:pStyle w:val="ListParagraph"/>
        <w:numPr>
          <w:ilvl w:val="0"/>
          <w:numId w:val="25"/>
        </w:numPr>
        <w:spacing w:after="0"/>
        <w:rPr>
          <w:rFonts w:cstheme="minorHAnsi"/>
          <w:szCs w:val="24"/>
        </w:rPr>
      </w:pPr>
      <w:r w:rsidRPr="00827D5A">
        <w:rPr>
          <w:rFonts w:cstheme="minorHAnsi"/>
          <w:szCs w:val="24"/>
        </w:rPr>
        <w:t xml:space="preserve">MBHP needs to improve its grievance process to ensure timely acknowledgement of the grievance, action, and resolution as related to non-quality of care issues.  </w:t>
      </w:r>
    </w:p>
    <w:p w14:paraId="2EE0EB04" w14:textId="77777777" w:rsidR="006D4349" w:rsidRPr="00827D5A" w:rsidRDefault="006D4349" w:rsidP="006C68F5">
      <w:pPr>
        <w:pStyle w:val="ListParagraph"/>
        <w:numPr>
          <w:ilvl w:val="0"/>
          <w:numId w:val="25"/>
        </w:numPr>
        <w:spacing w:after="0"/>
        <w:rPr>
          <w:rFonts w:cstheme="minorHAnsi"/>
          <w:szCs w:val="24"/>
        </w:rPr>
      </w:pPr>
      <w:r w:rsidRPr="00827D5A">
        <w:rPr>
          <w:rFonts w:cstheme="minorHAnsi"/>
          <w:szCs w:val="24"/>
        </w:rPr>
        <w:t xml:space="preserve">MBHP needs to revise its geo-access reporting to meet MassHealth standards for accessibility. </w:t>
      </w:r>
    </w:p>
    <w:bookmarkEnd w:id="81"/>
    <w:p w14:paraId="4A35040B" w14:textId="77777777" w:rsidR="006D4349" w:rsidRPr="005A48FC" w:rsidRDefault="006D4349" w:rsidP="006D4349">
      <w:pPr>
        <w:rPr>
          <w:rFonts w:ascii="Garamond" w:hAnsi="Garamond"/>
          <w:color w:val="2F5496" w:themeColor="accent5" w:themeShade="BF"/>
          <w:sz w:val="40"/>
        </w:rPr>
      </w:pPr>
    </w:p>
    <w:p w14:paraId="6EE8E48C" w14:textId="77777777" w:rsidR="006D4349" w:rsidRDefault="006D4349" w:rsidP="006D4349"/>
    <w:p w14:paraId="44C3985E" w14:textId="1A551323" w:rsidR="00FA0E76" w:rsidRDefault="00FA0E76">
      <w:pPr>
        <w:rPr>
          <w:u w:val="single"/>
        </w:rPr>
      </w:pPr>
      <w:r>
        <w:rPr>
          <w:u w:val="single"/>
        </w:rPr>
        <w:br w:type="page"/>
      </w:r>
    </w:p>
    <w:p w14:paraId="16D30FA0" w14:textId="7B341F9B" w:rsidR="00C447A0" w:rsidRDefault="00FA0E76">
      <w:pPr>
        <w:rPr>
          <w:rFonts w:ascii="DIN Pro Cond Bold" w:eastAsiaTheme="majorEastAsia" w:hAnsi="DIN Pro Cond Bold" w:cstheme="majorBidi"/>
          <w:caps/>
          <w:color w:val="002855"/>
          <w:sz w:val="32"/>
          <w:szCs w:val="26"/>
          <w:u w:val="single"/>
        </w:rPr>
      </w:pPr>
      <w:r>
        <w:rPr>
          <w:noProof/>
          <w:lang w:eastAsia="ru-RU"/>
        </w:rPr>
        <w:lastRenderedPageBreak/>
        <mc:AlternateContent>
          <mc:Choice Requires="wps">
            <w:drawing>
              <wp:anchor distT="0" distB="0" distL="114300" distR="114300" simplePos="0" relativeHeight="251758592" behindDoc="0" locked="0" layoutInCell="1" allowOverlap="1" wp14:anchorId="39414125" wp14:editId="19AD763F">
                <wp:simplePos x="0" y="0"/>
                <wp:positionH relativeFrom="margin">
                  <wp:align>left</wp:align>
                </wp:positionH>
                <wp:positionV relativeFrom="paragraph">
                  <wp:posOffset>3888326</wp:posOffset>
                </wp:positionV>
                <wp:extent cx="3657600" cy="2362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57600" cy="2362200"/>
                        </a:xfrm>
                        <a:prstGeom prst="rect">
                          <a:avLst/>
                        </a:prstGeom>
                        <a:noFill/>
                        <a:ln w="6350">
                          <a:noFill/>
                        </a:ln>
                      </wps:spPr>
                      <wps:txbx>
                        <w:txbxContent>
                          <w:p w14:paraId="4B754A4D" w14:textId="77777777" w:rsidR="00A85F35" w:rsidRPr="00C35EF9" w:rsidRDefault="00A85F35" w:rsidP="00FA0E76">
                            <w:pPr>
                              <w:pStyle w:val="HeadingSection"/>
                              <w:rPr>
                                <w:sz w:val="32"/>
                                <w:szCs w:val="84"/>
                                <w:lang w:val="en-US"/>
                              </w:rPr>
                            </w:pPr>
                            <w:bookmarkStart w:id="86" w:name="_Toc55209198"/>
                            <w:bookmarkStart w:id="87" w:name="_Toc55210162"/>
                            <w:r w:rsidRPr="00C35EF9">
                              <w:rPr>
                                <w:sz w:val="40"/>
                                <w:szCs w:val="40"/>
                              </w:rPr>
                              <w:t xml:space="preserve">Section </w:t>
                            </w:r>
                            <w:r w:rsidRPr="00C35EF9">
                              <w:rPr>
                                <w:sz w:val="40"/>
                                <w:szCs w:val="40"/>
                                <w:lang w:val="en-US"/>
                              </w:rPr>
                              <w:t>6:</w:t>
                            </w:r>
                            <w:r>
                              <w:rPr>
                                <w:lang w:val="en-US"/>
                              </w:rPr>
                              <w:br/>
                            </w:r>
                            <w:bookmarkEnd w:id="86"/>
                            <w:bookmarkEnd w:id="87"/>
                            <w:r>
                              <w:rPr>
                                <w:sz w:val="80"/>
                                <w:szCs w:val="80"/>
                                <w:lang w:val="en-US"/>
                              </w:rPr>
                              <w:t>Network Adequacy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4125" id="Text Box 30" o:spid="_x0000_s1037" type="#_x0000_t202" style="position:absolute;margin-left:0;margin-top:306.15pt;width:4in;height:186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" filled="f" stroked="f" strokeweight=".5pt">
                <v:textbox inset="0,0,0,0">
                  <w:txbxContent>
                    <w:p w14:paraId="4B754A4D" w14:textId="77777777" w:rsidR="00A85F35" w:rsidRPr="00C35EF9" w:rsidRDefault="00A85F35" w:rsidP="00FA0E76">
                      <w:pPr>
                        <w:pStyle w:val="HeadingSection"/>
                        <w:rPr>
                          <w:sz w:val="32"/>
                          <w:szCs w:val="84"/>
                          <w:lang w:val="en-US"/>
                        </w:rPr>
                      </w:pPr>
                      <w:bookmarkStart w:id="99" w:name="_Toc55209198"/>
                      <w:bookmarkStart w:id="100" w:name="_Toc55210162"/>
                      <w:r w:rsidRPr="00C35EF9">
                        <w:rPr>
                          <w:sz w:val="40"/>
                          <w:szCs w:val="40"/>
                        </w:rPr>
                        <w:t xml:space="preserve">Section </w:t>
                      </w:r>
                      <w:r w:rsidRPr="00C35EF9">
                        <w:rPr>
                          <w:sz w:val="40"/>
                          <w:szCs w:val="40"/>
                          <w:lang w:val="en-US"/>
                        </w:rPr>
                        <w:t>6:</w:t>
                      </w:r>
                      <w:r>
                        <w:rPr>
                          <w:lang w:val="en-US"/>
                        </w:rPr>
                        <w:br/>
                      </w:r>
                      <w:bookmarkEnd w:id="99"/>
                      <w:bookmarkEnd w:id="100"/>
                      <w:r>
                        <w:rPr>
                          <w:sz w:val="80"/>
                          <w:szCs w:val="80"/>
                          <w:lang w:val="en-US"/>
                        </w:rPr>
                        <w:t>Network Adequacy Validation</w:t>
                      </w:r>
                    </w:p>
                  </w:txbxContent>
                </v:textbox>
                <w10:wrap anchorx="margin"/>
              </v:shape>
            </w:pict>
          </mc:Fallback>
        </mc:AlternateContent>
      </w:r>
      <w:r>
        <w:rPr>
          <w:noProof/>
          <w:lang w:eastAsia="ru-RU"/>
        </w:rPr>
        <mc:AlternateContent>
          <mc:Choice Requires="wps">
            <w:drawing>
              <wp:anchor distT="0" distB="0" distL="114300" distR="114300" simplePos="0" relativeHeight="251760640" behindDoc="0" locked="0" layoutInCell="1" allowOverlap="1" wp14:anchorId="5BD01A82" wp14:editId="1EEB3712">
                <wp:simplePos x="0" y="0"/>
                <wp:positionH relativeFrom="margin">
                  <wp:align>left</wp:align>
                </wp:positionH>
                <wp:positionV relativeFrom="paragraph">
                  <wp:posOffset>6138463</wp:posOffset>
                </wp:positionV>
                <wp:extent cx="1892300" cy="0"/>
                <wp:effectExtent l="0" t="19050" r="50800" b="38100"/>
                <wp:wrapNone/>
                <wp:docPr id="39" name="Straight Connector 39"/>
                <wp:cNvGraphicFramePr/>
                <a:graphic xmlns:a="http://schemas.openxmlformats.org/drawingml/2006/main">
                  <a:graphicData uri="http://schemas.microsoft.com/office/word/2010/wordprocessingShape">
                    <wps:wsp>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7FB7A" id="Straight Connector 39" o:spid="_x0000_s1026" style="position:absolute;z-index:251760640;visibility:visible;mso-wrap-style:square;mso-wrap-distance-left:9pt;mso-wrap-distance-top:0;mso-wrap-distance-right:9pt;mso-wrap-distance-bottom:0;mso-position-horizontal:left;mso-position-horizontal-relative:margin;mso-position-vertical:absolute;mso-position-vertical-relative:text" from="0,483.35pt" to="149pt,4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" strokecolor="black [3213]" strokeweight="4.5pt">
                <v:stroke joinstyle="miter"/>
                <w10:wrap anchorx="margin"/>
              </v:line>
            </w:pict>
          </mc:Fallback>
        </mc:AlternateContent>
      </w:r>
      <w:r>
        <w:rPr>
          <w:noProof/>
          <w:sz w:val="28"/>
          <w:szCs w:val="28"/>
        </w:rPr>
        <w:drawing>
          <wp:anchor distT="0" distB="0" distL="114300" distR="114300" simplePos="0" relativeHeight="251756544" behindDoc="1" locked="0" layoutInCell="1" allowOverlap="1" wp14:anchorId="590D8875" wp14:editId="4D7EA035">
            <wp:simplePos x="0" y="0"/>
            <wp:positionH relativeFrom="page">
              <wp:align>left</wp:align>
            </wp:positionH>
            <wp:positionV relativeFrom="page">
              <wp:align>bottom</wp:align>
            </wp:positionV>
            <wp:extent cx="7750810" cy="10030460"/>
            <wp:effectExtent l="0" t="0" r="254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C447A0">
        <w:rPr>
          <w:u w:val="single"/>
        </w:rPr>
        <w:br w:type="page"/>
      </w:r>
    </w:p>
    <w:p w14:paraId="6199C127" w14:textId="73ABDEFB" w:rsidR="00FA0E76" w:rsidRPr="006C68F5" w:rsidRDefault="00FA0E76" w:rsidP="00FA0E76">
      <w:pPr>
        <w:pStyle w:val="Heading1"/>
        <w:framePr w:wrap="notBeside"/>
        <w:rPr>
          <w:rFonts w:cs="DIN Pro Cond Bold"/>
          <w:b/>
          <w:bCs/>
          <w:color w:val="D6CAA0"/>
          <w:szCs w:val="44"/>
        </w:rPr>
      </w:pPr>
      <w:bookmarkStart w:id="88" w:name="_Toc67909773"/>
      <w:r w:rsidRPr="006C68F5">
        <w:rPr>
          <w:rFonts w:cs="DIN Pro Cond Bold"/>
          <w:b/>
          <w:bCs/>
          <w:color w:val="D6CAA0"/>
          <w:szCs w:val="44"/>
        </w:rPr>
        <w:lastRenderedPageBreak/>
        <w:t xml:space="preserve">Section </w:t>
      </w:r>
      <w:r w:rsidR="006E6742">
        <w:rPr>
          <w:rFonts w:cs="DIN Pro Cond Bold"/>
          <w:b/>
          <w:bCs/>
          <w:color w:val="D6CAA0"/>
          <w:szCs w:val="44"/>
        </w:rPr>
        <w:t>6</w:t>
      </w:r>
      <w:r w:rsidRPr="006C68F5">
        <w:rPr>
          <w:rFonts w:cs="DIN Pro Cond Bold"/>
          <w:b/>
          <w:bCs/>
          <w:color w:val="D6CAA0"/>
          <w:szCs w:val="44"/>
        </w:rPr>
        <w:t>: Network Adequacy Evaluation</w:t>
      </w:r>
      <w:bookmarkEnd w:id="88"/>
    </w:p>
    <w:p w14:paraId="6293E662" w14:textId="77777777" w:rsidR="00FA0E76" w:rsidRDefault="00FA0E76" w:rsidP="00FA0E76"/>
    <w:p w14:paraId="5EFA290C" w14:textId="77777777" w:rsidR="00FA0E76" w:rsidRPr="00523721" w:rsidRDefault="00FA0E76" w:rsidP="00523721">
      <w:pPr>
        <w:pStyle w:val="Heading2"/>
        <w:shd w:val="clear" w:color="auto" w:fill="D6CAA0"/>
        <w:rPr>
          <w:rFonts w:ascii="Open Sans" w:hAnsi="Open Sans" w:cs="Open Sans"/>
          <w:b/>
          <w:bCs/>
          <w:color w:val="auto"/>
          <w:sz w:val="24"/>
          <w:szCs w:val="24"/>
        </w:rPr>
      </w:pPr>
      <w:bookmarkStart w:id="89" w:name="_Toc67909774"/>
      <w:r w:rsidRPr="00523721">
        <w:rPr>
          <w:rFonts w:ascii="Open Sans" w:hAnsi="Open Sans" w:cs="Open Sans"/>
          <w:b/>
          <w:bCs/>
          <w:color w:val="auto"/>
          <w:sz w:val="24"/>
          <w:szCs w:val="24"/>
        </w:rPr>
        <w:t>Introduction</w:t>
      </w:r>
      <w:bookmarkEnd w:id="89"/>
    </w:p>
    <w:p w14:paraId="3E059D55" w14:textId="755C6568" w:rsidR="00FA0E76" w:rsidRDefault="00FA0E76" w:rsidP="00FA0E76">
      <w:pPr>
        <w:rPr>
          <w:szCs w:val="24"/>
        </w:rPr>
      </w:pPr>
      <w:bookmarkStart w:id="90" w:name="_Hlk67407145"/>
      <w:bookmarkStart w:id="91" w:name="_Hlk67909026"/>
      <w:r w:rsidRPr="008723CB">
        <w:rPr>
          <w:szCs w:val="24"/>
        </w:rPr>
        <w:t xml:space="preserve">The concept of Network Adequacy revolves around a </w:t>
      </w:r>
      <w:r>
        <w:rPr>
          <w:szCs w:val="24"/>
        </w:rPr>
        <w:t>managed care plan</w:t>
      </w:r>
      <w:r w:rsidRPr="008723CB">
        <w:rPr>
          <w:szCs w:val="24"/>
        </w:rPr>
        <w:t>’s ability to provide its</w:t>
      </w:r>
      <w:r w:rsidR="00B10DC9">
        <w:rPr>
          <w:szCs w:val="24"/>
        </w:rPr>
        <w:t xml:space="preserve"> </w:t>
      </w:r>
      <w:r w:rsidRPr="008723CB">
        <w:rPr>
          <w:szCs w:val="24"/>
        </w:rPr>
        <w:t>members with an adequate number of in-network providers</w:t>
      </w:r>
      <w:r w:rsidR="00B10DC9">
        <w:rPr>
          <w:szCs w:val="24"/>
        </w:rPr>
        <w:t xml:space="preserve"> located within a reasonable distance from the member’s home.</w:t>
      </w:r>
      <w:r w:rsidRPr="008723CB">
        <w:rPr>
          <w:szCs w:val="24"/>
        </w:rPr>
        <w:t xml:space="preserve"> </w:t>
      </w:r>
      <w:r w:rsidR="00B10DC9">
        <w:rPr>
          <w:szCs w:val="24"/>
        </w:rPr>
        <w:t xml:space="preserve">Insufficient or inconvenient access points can create </w:t>
      </w:r>
      <w:r w:rsidRPr="008723CB">
        <w:rPr>
          <w:szCs w:val="24"/>
        </w:rPr>
        <w:t xml:space="preserve"> </w:t>
      </w:r>
      <w:r>
        <w:rPr>
          <w:szCs w:val="24"/>
        </w:rPr>
        <w:t>gaps in healthcare</w:t>
      </w:r>
      <w:r w:rsidRPr="008723CB">
        <w:rPr>
          <w:szCs w:val="24"/>
        </w:rPr>
        <w:t xml:space="preserve">. To </w:t>
      </w:r>
      <w:r w:rsidR="00B10DC9">
        <w:rPr>
          <w:szCs w:val="24"/>
        </w:rPr>
        <w:t xml:space="preserve">avoid such </w:t>
      </w:r>
      <w:r w:rsidRPr="008723CB">
        <w:rPr>
          <w:szCs w:val="24"/>
        </w:rPr>
        <w:t xml:space="preserve"> gaps, </w:t>
      </w:r>
      <w:r>
        <w:rPr>
          <w:szCs w:val="24"/>
        </w:rPr>
        <w:t xml:space="preserve">MassHealth stipulates </w:t>
      </w:r>
      <w:r w:rsidR="00B10DC9">
        <w:rPr>
          <w:szCs w:val="24"/>
        </w:rPr>
        <w:t xml:space="preserve">contractually required </w:t>
      </w:r>
      <w:r>
        <w:rPr>
          <w:szCs w:val="24"/>
        </w:rPr>
        <w:t>time and distance stand</w:t>
      </w:r>
      <w:r w:rsidR="00B10DC9">
        <w:rPr>
          <w:szCs w:val="24"/>
        </w:rPr>
        <w:t>ards</w:t>
      </w:r>
      <w:r>
        <w:rPr>
          <w:szCs w:val="24"/>
        </w:rPr>
        <w:t xml:space="preserve"> as well as threshold member to provider ration to ensure access to timely care.  </w:t>
      </w:r>
      <w:r w:rsidRPr="008723CB">
        <w:rPr>
          <w:szCs w:val="24"/>
        </w:rPr>
        <w:t xml:space="preserve"> </w:t>
      </w:r>
    </w:p>
    <w:p w14:paraId="787195E6" w14:textId="6B031F9F" w:rsidR="00FA0E76" w:rsidRDefault="00FA0E76" w:rsidP="00FA0E76">
      <w:pPr>
        <w:rPr>
          <w:szCs w:val="24"/>
        </w:rPr>
      </w:pPr>
      <w:r>
        <w:rPr>
          <w:szCs w:val="24"/>
        </w:rPr>
        <w:t>In 2020, MassHealth, in conjunction with its EQRO contractor, Kepro, initiated an evaluation process to identify the strengths of the health plan’s provider networks, as well as to offer recommendations for bridging  network gaps. This process of evaluating a plan’s network is termed Network Adequacy Validation</w:t>
      </w:r>
      <w:r w:rsidR="00B10DC9">
        <w:rPr>
          <w:szCs w:val="24"/>
        </w:rPr>
        <w:t xml:space="preserve">.  </w:t>
      </w:r>
      <w:r w:rsidRPr="00B10DC9">
        <w:rPr>
          <w:szCs w:val="24"/>
        </w:rPr>
        <w:t>While this type of evaluation and reporting is not required by CMS</w:t>
      </w:r>
      <w:r w:rsidR="00B10DC9" w:rsidRPr="00B10DC9">
        <w:rPr>
          <w:szCs w:val="24"/>
        </w:rPr>
        <w:t xml:space="preserve"> at this time</w:t>
      </w:r>
      <w:r w:rsidRPr="00B10DC9">
        <w:rPr>
          <w:szCs w:val="24"/>
        </w:rPr>
        <w:t>, the Commonwealth of Massachusetts</w:t>
      </w:r>
      <w:r w:rsidR="007041D1" w:rsidRPr="00B10DC9">
        <w:rPr>
          <w:szCs w:val="24"/>
        </w:rPr>
        <w:t xml:space="preserve"> was strongly encouraged </w:t>
      </w:r>
      <w:r w:rsidR="00B10DC9" w:rsidRPr="00B10DC9">
        <w:rPr>
          <w:szCs w:val="24"/>
        </w:rPr>
        <w:t xml:space="preserve">by CMS </w:t>
      </w:r>
      <w:r w:rsidR="007041D1" w:rsidRPr="00B10DC9">
        <w:rPr>
          <w:szCs w:val="24"/>
        </w:rPr>
        <w:t>to incorporate this activity as an annual process evaluation, as it will be required in the future</w:t>
      </w:r>
      <w:r w:rsidRPr="00B10DC9">
        <w:rPr>
          <w:szCs w:val="24"/>
        </w:rPr>
        <w:t>.</w:t>
      </w:r>
    </w:p>
    <w:p w14:paraId="09CAEF81" w14:textId="60FEC084" w:rsidR="00FA0E76" w:rsidRDefault="00FA0E76" w:rsidP="00FA0E76">
      <w:pPr>
        <w:rPr>
          <w:szCs w:val="24"/>
        </w:rPr>
      </w:pPr>
      <w:bookmarkStart w:id="92" w:name="_Hlk67407166"/>
      <w:bookmarkEnd w:id="90"/>
      <w:r>
        <w:rPr>
          <w:szCs w:val="24"/>
        </w:rPr>
        <w:t>Kepro</w:t>
      </w:r>
      <w:r w:rsidRPr="00F04241">
        <w:rPr>
          <w:szCs w:val="24"/>
        </w:rPr>
        <w:t xml:space="preserve"> </w:t>
      </w:r>
      <w:r w:rsidR="00AC41B8">
        <w:rPr>
          <w:szCs w:val="24"/>
        </w:rPr>
        <w:t>entered into an agreement</w:t>
      </w:r>
      <w:r w:rsidRPr="00F04241">
        <w:rPr>
          <w:szCs w:val="24"/>
        </w:rPr>
        <w:t xml:space="preserve"> </w:t>
      </w:r>
      <w:r w:rsidR="00B10DC9">
        <w:rPr>
          <w:szCs w:val="24"/>
        </w:rPr>
        <w:t xml:space="preserve">with </w:t>
      </w:r>
      <w:r>
        <w:rPr>
          <w:szCs w:val="24"/>
        </w:rPr>
        <w:t xml:space="preserve">Quest Analytics </w:t>
      </w:r>
      <w:r w:rsidR="00AC41B8">
        <w:rPr>
          <w:szCs w:val="24"/>
        </w:rPr>
        <w:t xml:space="preserve">to use its enterprise system </w:t>
      </w:r>
      <w:r w:rsidR="00B10DC9">
        <w:rPr>
          <w:szCs w:val="24"/>
        </w:rPr>
        <w:t xml:space="preserve">to validate MassHealth managed care plan network adequacy.  </w:t>
      </w:r>
      <w:r w:rsidR="00AC41B8">
        <w:rPr>
          <w:szCs w:val="24"/>
        </w:rPr>
        <w:t xml:space="preserve">Quest’s system analyzes  and reports on </w:t>
      </w:r>
      <w:r>
        <w:rPr>
          <w:szCs w:val="24"/>
        </w:rPr>
        <w:t xml:space="preserve"> network adequacy</w:t>
      </w:r>
      <w:r w:rsidR="00AC41B8">
        <w:rPr>
          <w:szCs w:val="24"/>
        </w:rPr>
        <w:t xml:space="preserve">.  </w:t>
      </w:r>
      <w:r>
        <w:rPr>
          <w:szCs w:val="24"/>
        </w:rPr>
        <w:t xml:space="preserve"> The software  also report</w:t>
      </w:r>
      <w:r w:rsidR="00AC41B8">
        <w:rPr>
          <w:szCs w:val="24"/>
        </w:rPr>
        <w:t>s</w:t>
      </w:r>
      <w:r>
        <w:rPr>
          <w:szCs w:val="24"/>
        </w:rPr>
        <w:t xml:space="preserve"> on </w:t>
      </w:r>
      <w:r w:rsidR="00AC41B8">
        <w:rPr>
          <w:szCs w:val="24"/>
        </w:rPr>
        <w:t xml:space="preserve">National Provider Identifier (NPI) </w:t>
      </w:r>
      <w:r>
        <w:rPr>
          <w:szCs w:val="24"/>
        </w:rPr>
        <w:t xml:space="preserve">errors, </w:t>
      </w:r>
      <w:r w:rsidR="00AC41B8">
        <w:rPr>
          <w:szCs w:val="24"/>
        </w:rPr>
        <w:t>and exclusion from participation in CMS programs.</w:t>
      </w:r>
    </w:p>
    <w:p w14:paraId="4952F078" w14:textId="454F5B74" w:rsidR="00FA0E76" w:rsidRDefault="00FA0E76" w:rsidP="00FA0E76">
      <w:pPr>
        <w:rPr>
          <w:szCs w:val="24"/>
        </w:rPr>
      </w:pPr>
      <w:r>
        <w:rPr>
          <w:szCs w:val="24"/>
        </w:rPr>
        <w:t xml:space="preserve">Using Quest, Kepro has analyzed the current performance of the plans based on the time and distance standards that the state requires, while also identifying gaps in coverage by geographic area and specialties. </w:t>
      </w:r>
      <w:r w:rsidRPr="00C13E28">
        <w:rPr>
          <w:szCs w:val="24"/>
        </w:rPr>
        <w:t xml:space="preserve">The program also </w:t>
      </w:r>
      <w:r w:rsidR="00AC41B8">
        <w:rPr>
          <w:szCs w:val="24"/>
        </w:rPr>
        <w:t>provides information about all available providers should network expansion be required.  This information is based on a list of all lic</w:t>
      </w:r>
      <w:r w:rsidRPr="00C13E28">
        <w:rPr>
          <w:szCs w:val="24"/>
        </w:rPr>
        <w:t xml:space="preserve">ensed physicians from the Massachusetts Board of Registration in Medicine that Kepro obtained. These suggestions will help close gaps and provide Medicaid members with </w:t>
      </w:r>
      <w:r w:rsidR="00AC41B8">
        <w:rPr>
          <w:szCs w:val="24"/>
        </w:rPr>
        <w:t xml:space="preserve">improved </w:t>
      </w:r>
      <w:r w:rsidRPr="00C13E28">
        <w:rPr>
          <w:szCs w:val="24"/>
        </w:rPr>
        <w:t xml:space="preserve"> access to </w:t>
      </w:r>
      <w:r w:rsidR="00AC41B8">
        <w:rPr>
          <w:szCs w:val="24"/>
        </w:rPr>
        <w:t xml:space="preserve">timely </w:t>
      </w:r>
      <w:r w:rsidRPr="00C13E28">
        <w:rPr>
          <w:szCs w:val="24"/>
        </w:rPr>
        <w:t>healthcare, the primary goal.</w:t>
      </w:r>
    </w:p>
    <w:p w14:paraId="5EC69FC8" w14:textId="77777777" w:rsidR="00FA0E76" w:rsidRPr="00523721" w:rsidRDefault="00FA0E76" w:rsidP="00523721">
      <w:pPr>
        <w:pStyle w:val="Heading2"/>
        <w:shd w:val="clear" w:color="auto" w:fill="D6CAA0"/>
        <w:rPr>
          <w:rFonts w:ascii="Open Sans" w:hAnsi="Open Sans" w:cs="Open Sans"/>
          <w:b/>
          <w:bCs/>
          <w:color w:val="auto"/>
          <w:sz w:val="24"/>
          <w:szCs w:val="24"/>
        </w:rPr>
      </w:pPr>
      <w:bookmarkStart w:id="93" w:name="_Toc67909775"/>
      <w:bookmarkEnd w:id="92"/>
      <w:bookmarkEnd w:id="91"/>
      <w:r w:rsidRPr="00523721">
        <w:rPr>
          <w:rFonts w:ascii="Open Sans" w:hAnsi="Open Sans" w:cs="Open Sans"/>
          <w:b/>
          <w:bCs/>
          <w:color w:val="auto"/>
          <w:sz w:val="24"/>
          <w:szCs w:val="24"/>
        </w:rPr>
        <w:t>Request of Plan</w:t>
      </w:r>
      <w:bookmarkEnd w:id="93"/>
    </w:p>
    <w:p w14:paraId="04EC9C3E" w14:textId="77777777" w:rsidR="00FA0E76" w:rsidRDefault="00FA0E76" w:rsidP="00FA0E76">
      <w:pPr>
        <w:rPr>
          <w:szCs w:val="24"/>
        </w:rPr>
      </w:pPr>
      <w:bookmarkStart w:id="94" w:name="_Hlk67909067"/>
      <w:r>
        <w:rPr>
          <w:szCs w:val="24"/>
        </w:rPr>
        <w:t>To build this software tool, MassHealth requested a complete data set from MBHP, which included the following data points:</w:t>
      </w:r>
    </w:p>
    <w:p w14:paraId="0432AF2C" w14:textId="77777777" w:rsidR="00FA0E76" w:rsidRDefault="00FA0E76" w:rsidP="006C68F5">
      <w:pPr>
        <w:pStyle w:val="ListParagraph"/>
        <w:numPr>
          <w:ilvl w:val="0"/>
          <w:numId w:val="28"/>
        </w:numPr>
        <w:rPr>
          <w:szCs w:val="24"/>
        </w:rPr>
      </w:pPr>
      <w:r>
        <w:rPr>
          <w:szCs w:val="24"/>
        </w:rPr>
        <w:t>Facility or Provider Name</w:t>
      </w:r>
    </w:p>
    <w:p w14:paraId="2776EAC0" w14:textId="77777777" w:rsidR="00FA0E76" w:rsidRDefault="00FA0E76" w:rsidP="006C68F5">
      <w:pPr>
        <w:pStyle w:val="ListParagraph"/>
        <w:numPr>
          <w:ilvl w:val="0"/>
          <w:numId w:val="28"/>
        </w:numPr>
        <w:rPr>
          <w:szCs w:val="24"/>
        </w:rPr>
      </w:pPr>
      <w:r>
        <w:rPr>
          <w:szCs w:val="24"/>
        </w:rPr>
        <w:t>Address Information</w:t>
      </w:r>
    </w:p>
    <w:p w14:paraId="18189155" w14:textId="77777777" w:rsidR="00FA0E76" w:rsidRDefault="00FA0E76" w:rsidP="006C68F5">
      <w:pPr>
        <w:pStyle w:val="ListParagraph"/>
        <w:numPr>
          <w:ilvl w:val="0"/>
          <w:numId w:val="28"/>
        </w:numPr>
        <w:rPr>
          <w:szCs w:val="24"/>
        </w:rPr>
      </w:pPr>
      <w:r>
        <w:rPr>
          <w:szCs w:val="24"/>
        </w:rPr>
        <w:t>Phone Number</w:t>
      </w:r>
    </w:p>
    <w:p w14:paraId="018C2B98" w14:textId="77777777" w:rsidR="00FA0E76" w:rsidRDefault="00FA0E76" w:rsidP="006C68F5">
      <w:pPr>
        <w:pStyle w:val="ListParagraph"/>
        <w:numPr>
          <w:ilvl w:val="0"/>
          <w:numId w:val="28"/>
        </w:numPr>
        <w:rPr>
          <w:szCs w:val="24"/>
        </w:rPr>
      </w:pPr>
      <w:r>
        <w:rPr>
          <w:szCs w:val="24"/>
        </w:rPr>
        <w:t>NPI Information</w:t>
      </w:r>
    </w:p>
    <w:p w14:paraId="79712528" w14:textId="09826BD9" w:rsidR="00FA0E76" w:rsidRDefault="00FA0E76" w:rsidP="006C68F5">
      <w:pPr>
        <w:pStyle w:val="ListParagraph"/>
        <w:numPr>
          <w:ilvl w:val="0"/>
          <w:numId w:val="28"/>
        </w:numPr>
        <w:rPr>
          <w:szCs w:val="24"/>
        </w:rPr>
      </w:pPr>
      <w:r>
        <w:rPr>
          <w:szCs w:val="24"/>
        </w:rPr>
        <w:t>Non-English Language</w:t>
      </w:r>
      <w:r w:rsidR="00AC41B8">
        <w:rPr>
          <w:szCs w:val="24"/>
        </w:rPr>
        <w:t>s Spoken by the Provider</w:t>
      </w:r>
    </w:p>
    <w:p w14:paraId="04AB5F8E" w14:textId="77777777" w:rsidR="00FA0E76" w:rsidRDefault="00FA0E76" w:rsidP="00FA0E76">
      <w:pPr>
        <w:rPr>
          <w:szCs w:val="24"/>
        </w:rPr>
      </w:pPr>
      <w:r>
        <w:rPr>
          <w:szCs w:val="24"/>
        </w:rPr>
        <w:lastRenderedPageBreak/>
        <w:t>This request applied to the following areas of service:</w:t>
      </w:r>
    </w:p>
    <w:p w14:paraId="3D7D7884" w14:textId="77777777" w:rsidR="00FA0E76" w:rsidRDefault="00FA0E76" w:rsidP="006C68F5">
      <w:pPr>
        <w:pStyle w:val="ListParagraph"/>
        <w:numPr>
          <w:ilvl w:val="0"/>
          <w:numId w:val="29"/>
        </w:numPr>
        <w:rPr>
          <w:szCs w:val="24"/>
        </w:rPr>
      </w:pPr>
      <w:r>
        <w:rPr>
          <w:szCs w:val="24"/>
        </w:rPr>
        <w:t>Behavioral Health Specialists; and</w:t>
      </w:r>
    </w:p>
    <w:p w14:paraId="1185470F" w14:textId="77777777" w:rsidR="00FA0E76" w:rsidRPr="00C276C7" w:rsidRDefault="00FA0E76" w:rsidP="006C68F5">
      <w:pPr>
        <w:pStyle w:val="ListParagraph"/>
        <w:numPr>
          <w:ilvl w:val="0"/>
          <w:numId w:val="29"/>
        </w:numPr>
      </w:pPr>
      <w:r>
        <w:rPr>
          <w:szCs w:val="24"/>
        </w:rPr>
        <w:t>Behavioral Health Services</w:t>
      </w:r>
    </w:p>
    <w:p w14:paraId="4103BB87" w14:textId="2C7FE902" w:rsidR="00FA0E76" w:rsidRDefault="00FA0E76" w:rsidP="00FA0E76">
      <w:pPr>
        <w:rPr>
          <w:szCs w:val="24"/>
        </w:rPr>
      </w:pPr>
      <w:bookmarkStart w:id="95" w:name="_Hlk67407247"/>
      <w:r w:rsidRPr="008D70E2">
        <w:rPr>
          <w:szCs w:val="24"/>
        </w:rPr>
        <w:t xml:space="preserve">It’s important to note that no information regarding beneficiaries was requested from the plans. </w:t>
      </w:r>
      <w:r w:rsidRPr="0068784E">
        <w:rPr>
          <w:szCs w:val="24"/>
        </w:rPr>
        <w:t xml:space="preserve">The goal of Network Adequacy is to ensure that every carrier has adequate access to care for the plan’s entire service area. When measuring access to care using only existing membership, </w:t>
      </w:r>
      <w:r w:rsidR="00AC41B8">
        <w:rPr>
          <w:szCs w:val="24"/>
        </w:rPr>
        <w:t xml:space="preserve">that dataset </w:t>
      </w:r>
      <w:r w:rsidRPr="0068784E">
        <w:rPr>
          <w:szCs w:val="24"/>
        </w:rPr>
        <w:t>may not always be representative of the entire service area</w:t>
      </w:r>
      <w:r w:rsidR="00AC41B8">
        <w:rPr>
          <w:szCs w:val="24"/>
        </w:rPr>
        <w:t xml:space="preserve">.  </w:t>
      </w:r>
      <w:r w:rsidRPr="0068784E">
        <w:rPr>
          <w:szCs w:val="24"/>
        </w:rPr>
        <w:t>Additionally, measuring only existing membership does not account for future growth</w:t>
      </w:r>
      <w:r w:rsidR="00AC41B8">
        <w:rPr>
          <w:szCs w:val="24"/>
        </w:rPr>
        <w:t xml:space="preserve"> or </w:t>
      </w:r>
      <w:r w:rsidRPr="0068784E">
        <w:rPr>
          <w:szCs w:val="24"/>
        </w:rPr>
        <w:t>expansion of existing service areas</w:t>
      </w:r>
      <w:r w:rsidR="00AC41B8">
        <w:rPr>
          <w:szCs w:val="24"/>
        </w:rPr>
        <w:t xml:space="preserve">.  </w:t>
      </w:r>
      <w:r w:rsidRPr="0068784E">
        <w:rPr>
          <w:szCs w:val="24"/>
        </w:rPr>
        <w:t xml:space="preserve"> Therefore, MassHealth, performed the network adequacy reviews using a representative set of population points, 3% of the population, distributed throughout the service area based on population patterns.  This methodology allowed MassHealth to ensure each carrier was measured consistently against the same population distribution and that the entire service area has adequate access to care within the prescribed time and distance criteria.</w:t>
      </w:r>
    </w:p>
    <w:bookmarkEnd w:id="95"/>
    <w:bookmarkEnd w:id="94"/>
    <w:p w14:paraId="12DFF365" w14:textId="77777777" w:rsidR="009F3060" w:rsidRDefault="009F3060">
      <w:pPr>
        <w:rPr>
          <w:rFonts w:ascii="DIN Pro Cond Bold" w:eastAsiaTheme="majorEastAsia" w:hAnsi="DIN Pro Cond Bold" w:cs="DIN Pro Cond Bold"/>
          <w:b/>
          <w:bCs/>
          <w:caps/>
          <w:color w:val="D6CAA0"/>
          <w:sz w:val="44"/>
          <w:szCs w:val="36"/>
        </w:rPr>
      </w:pPr>
      <w:r>
        <w:rPr>
          <w:rFonts w:cs="DIN Pro Cond Bold"/>
          <w:b/>
          <w:bCs/>
          <w:color w:val="D6CAA0"/>
          <w:sz w:val="44"/>
          <w:szCs w:val="36"/>
        </w:rPr>
        <w:br w:type="page"/>
      </w:r>
    </w:p>
    <w:p w14:paraId="4DD1CC61" w14:textId="4F6939EC" w:rsidR="00FA0E76" w:rsidRPr="009F3060" w:rsidRDefault="00FA0E76" w:rsidP="009F3060">
      <w:pPr>
        <w:pStyle w:val="Heading2"/>
        <w:rPr>
          <w:rFonts w:cs="DIN Pro Cond Bold"/>
          <w:b/>
          <w:bCs/>
          <w:color w:val="D6CAA0"/>
          <w:sz w:val="44"/>
          <w:szCs w:val="36"/>
        </w:rPr>
      </w:pPr>
      <w:bookmarkStart w:id="96" w:name="_Toc67909776"/>
      <w:r w:rsidRPr="009F3060">
        <w:rPr>
          <w:rFonts w:cs="DIN Pro Cond Bold"/>
          <w:b/>
          <w:bCs/>
          <w:color w:val="D6CAA0"/>
          <w:sz w:val="44"/>
          <w:szCs w:val="36"/>
        </w:rPr>
        <w:lastRenderedPageBreak/>
        <w:t>Time and Distance Standards</w:t>
      </w:r>
      <w:bookmarkEnd w:id="96"/>
    </w:p>
    <w:p w14:paraId="350A1F73" w14:textId="77777777" w:rsidR="00FA0E76" w:rsidRDefault="00FA0E76" w:rsidP="00FA0E76">
      <w:pPr>
        <w:rPr>
          <w:szCs w:val="24"/>
        </w:rPr>
      </w:pPr>
      <w:bookmarkStart w:id="97" w:name="_Hlk67909090"/>
      <w:r>
        <w:rPr>
          <w:szCs w:val="24"/>
        </w:rPr>
        <w:t xml:space="preserve">For Medicaid members to receive appropriate access to care for medical services, </w:t>
      </w:r>
      <w:r w:rsidRPr="00072203">
        <w:rPr>
          <w:szCs w:val="24"/>
        </w:rPr>
        <w:t xml:space="preserve">MassHealth requires </w:t>
      </w:r>
      <w:r>
        <w:rPr>
          <w:szCs w:val="24"/>
        </w:rPr>
        <w:t>MBHP</w:t>
      </w:r>
      <w:r w:rsidRPr="00072203">
        <w:rPr>
          <w:szCs w:val="24"/>
        </w:rPr>
        <w:t xml:space="preserve"> to adhere to </w:t>
      </w:r>
      <w:r>
        <w:rPr>
          <w:szCs w:val="24"/>
        </w:rPr>
        <w:t>certain time and distance standards</w:t>
      </w:r>
      <w:r w:rsidRPr="00072203">
        <w:rPr>
          <w:szCs w:val="24"/>
        </w:rPr>
        <w:t>. The</w:t>
      </w:r>
      <w:r>
        <w:rPr>
          <w:szCs w:val="24"/>
        </w:rPr>
        <w:t>se</w:t>
      </w:r>
      <w:r w:rsidRPr="00072203">
        <w:rPr>
          <w:szCs w:val="24"/>
        </w:rPr>
        <w:t xml:space="preserve"> standards </w:t>
      </w:r>
      <w:r>
        <w:rPr>
          <w:szCs w:val="24"/>
        </w:rPr>
        <w:t xml:space="preserve">create an overall provider network for members to receive care. </w:t>
      </w:r>
    </w:p>
    <w:p w14:paraId="6065474E" w14:textId="77777777" w:rsidR="00FA0E76" w:rsidRDefault="00FA0E76" w:rsidP="00FA0E76">
      <w:pPr>
        <w:rPr>
          <w:szCs w:val="24"/>
        </w:rPr>
      </w:pPr>
      <w:r>
        <w:rPr>
          <w:szCs w:val="24"/>
        </w:rPr>
        <w:t xml:space="preserve">MBHP is required to meet both the time and the distance standard, not either or. For example, the standard for In-Home Therapy Services are within a 30-mile radius AND no more than 30 minutes away from the member. </w:t>
      </w:r>
    </w:p>
    <w:p w14:paraId="286D74F2" w14:textId="77777777" w:rsidR="00FA0E76" w:rsidRDefault="00FA0E76" w:rsidP="00FA0E76">
      <w:pPr>
        <w:rPr>
          <w:szCs w:val="24"/>
        </w:rPr>
      </w:pPr>
      <w:r>
        <w:rPr>
          <w:szCs w:val="24"/>
        </w:rPr>
        <w:t>It’s important to note that for some specialties, the time and distance standards vary based on the county CMS designation, i.e., large metro, metro, or micro. MBHP services all 14 counties. Below is a map of the county designations, for reference:</w:t>
      </w:r>
    </w:p>
    <w:bookmarkEnd w:id="97"/>
    <w:p w14:paraId="0A2C3A30" w14:textId="7DA2643B" w:rsidR="00FA0E76" w:rsidRPr="00523721" w:rsidRDefault="00FA0E76" w:rsidP="00523721">
      <w:pPr>
        <w:spacing w:after="200" w:line="240" w:lineRule="auto"/>
        <w:rPr>
          <w:rFonts w:ascii="Raleway SemiBold" w:hAnsi="Raleway SemiBold"/>
          <w:b/>
          <w:bCs/>
          <w:color w:val="D6CAA0"/>
          <w:sz w:val="22"/>
        </w:rPr>
      </w:pPr>
      <w:r w:rsidRPr="00523721">
        <w:rPr>
          <w:rFonts w:ascii="Raleway SemiBold" w:hAnsi="Raleway SemiBold"/>
          <w:b/>
          <w:bCs/>
          <w:color w:val="D6CAA0"/>
          <w:sz w:val="22"/>
        </w:rPr>
        <w:t xml:space="preserve">Exhibit </w:t>
      </w:r>
      <w:r w:rsidR="00AC41B8" w:rsidRPr="00523721">
        <w:rPr>
          <w:rFonts w:ascii="Raleway SemiBold" w:hAnsi="Raleway SemiBold"/>
          <w:b/>
          <w:bCs/>
          <w:color w:val="D6CAA0"/>
          <w:sz w:val="22"/>
        </w:rPr>
        <w:t>6.1</w:t>
      </w:r>
      <w:r w:rsidRPr="00523721">
        <w:rPr>
          <w:rFonts w:ascii="Raleway SemiBold" w:hAnsi="Raleway SemiBold"/>
          <w:b/>
          <w:bCs/>
          <w:color w:val="D6CAA0"/>
          <w:sz w:val="22"/>
        </w:rPr>
        <w:t>: Map of Massachusetts County Designations</w:t>
      </w:r>
    </w:p>
    <w:p w14:paraId="5156E374" w14:textId="77777777" w:rsidR="00FA0E76" w:rsidRDefault="00FA0E76" w:rsidP="00FA0E76">
      <w:pPr>
        <w:rPr>
          <w:szCs w:val="24"/>
        </w:rPr>
      </w:pPr>
      <w:r>
        <w:rPr>
          <w:rFonts w:eastAsia="Times New Roman"/>
          <w:noProof/>
        </w:rPr>
        <w:drawing>
          <wp:inline distT="0" distB="0" distL="0" distR="0" wp14:anchorId="7659DB9C" wp14:editId="704AEE4C">
            <wp:extent cx="5900057" cy="2286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12230" cy="2290716"/>
                    </a:xfrm>
                    <a:prstGeom prst="rect">
                      <a:avLst/>
                    </a:prstGeom>
                    <a:noFill/>
                    <a:ln>
                      <a:noFill/>
                    </a:ln>
                  </pic:spPr>
                </pic:pic>
              </a:graphicData>
            </a:graphic>
          </wp:inline>
        </w:drawing>
      </w:r>
    </w:p>
    <w:p w14:paraId="64185BE5" w14:textId="77777777" w:rsidR="00FA0E76" w:rsidRPr="00F255EB" w:rsidRDefault="00FA0E76" w:rsidP="00F255EB">
      <w:pPr>
        <w:pStyle w:val="Heading3"/>
        <w:shd w:val="clear" w:color="auto" w:fill="D6CAA0"/>
        <w:rPr>
          <w:rFonts w:ascii="Open Sans" w:hAnsi="Open Sans" w:cs="Open Sans"/>
          <w:b/>
          <w:bCs/>
          <w:color w:val="auto"/>
          <w:sz w:val="24"/>
          <w:szCs w:val="22"/>
        </w:rPr>
      </w:pPr>
      <w:bookmarkStart w:id="98" w:name="_Toc67909777"/>
      <w:r w:rsidRPr="00F255EB">
        <w:rPr>
          <w:rFonts w:ascii="Open Sans" w:hAnsi="Open Sans" w:cs="Open Sans"/>
          <w:b/>
          <w:bCs/>
          <w:color w:val="auto"/>
          <w:sz w:val="24"/>
          <w:szCs w:val="22"/>
        </w:rPr>
        <w:t>Behavioral Health Diversionary Services:</w:t>
      </w:r>
      <w:bookmarkEnd w:id="98"/>
    </w:p>
    <w:p w14:paraId="158A5861" w14:textId="5BFA7783" w:rsidR="00FA0E76" w:rsidRDefault="00FA0E76" w:rsidP="00FA0E76">
      <w:pPr>
        <w:rPr>
          <w:szCs w:val="24"/>
        </w:rPr>
      </w:pPr>
      <w:r>
        <w:rPr>
          <w:szCs w:val="24"/>
        </w:rPr>
        <w:t xml:space="preserve">MassHealth requires all specialties in this category adhere to a standard of 30 </w:t>
      </w:r>
      <w:r w:rsidR="00AC41B8">
        <w:rPr>
          <w:szCs w:val="24"/>
        </w:rPr>
        <w:t>m</w:t>
      </w:r>
      <w:r>
        <w:rPr>
          <w:szCs w:val="24"/>
        </w:rPr>
        <w:t xml:space="preserve">iles </w:t>
      </w:r>
      <w:r w:rsidRPr="007D550A">
        <w:rPr>
          <w:szCs w:val="24"/>
          <w:u w:val="single"/>
        </w:rPr>
        <w:t>and</w:t>
      </w:r>
      <w:r>
        <w:rPr>
          <w:szCs w:val="24"/>
        </w:rPr>
        <w:t xml:space="preserve"> 30 </w:t>
      </w:r>
      <w:r w:rsidR="00AC41B8">
        <w:rPr>
          <w:szCs w:val="24"/>
        </w:rPr>
        <w:t>m</w:t>
      </w:r>
      <w:r>
        <w:rPr>
          <w:szCs w:val="24"/>
        </w:rPr>
        <w:t>inutes. The list of specific specialties included in this category are in the chart that follows</w:t>
      </w:r>
      <w:r w:rsidR="00AC41B8">
        <w:rPr>
          <w:szCs w:val="24"/>
        </w:rPr>
        <w:t>.</w:t>
      </w:r>
    </w:p>
    <w:p w14:paraId="776D4233" w14:textId="17830F33" w:rsidR="00FA0E76" w:rsidRPr="00523721" w:rsidRDefault="00FA0E76" w:rsidP="00750887">
      <w:pPr>
        <w:spacing w:after="0" w:line="240" w:lineRule="auto"/>
        <w:rPr>
          <w:rFonts w:ascii="Raleway SemiBold" w:hAnsi="Raleway SemiBold"/>
          <w:b/>
          <w:bCs/>
          <w:color w:val="D6CAA0"/>
          <w:sz w:val="22"/>
        </w:rPr>
      </w:pPr>
      <w:r w:rsidRPr="00523721">
        <w:rPr>
          <w:rFonts w:ascii="Raleway SemiBold" w:hAnsi="Raleway SemiBold"/>
          <w:b/>
          <w:bCs/>
          <w:color w:val="D6CAA0"/>
          <w:sz w:val="22"/>
        </w:rPr>
        <w:t xml:space="preserve">Exhibit </w:t>
      </w:r>
      <w:r w:rsidR="00AC41B8" w:rsidRPr="00523721">
        <w:rPr>
          <w:rFonts w:ascii="Raleway SemiBold" w:hAnsi="Raleway SemiBold"/>
          <w:b/>
          <w:bCs/>
          <w:color w:val="D6CAA0"/>
          <w:sz w:val="22"/>
        </w:rPr>
        <w:t>6.</w:t>
      </w:r>
      <w:r w:rsidR="00EC4CB9" w:rsidRPr="00523721">
        <w:rPr>
          <w:rFonts w:ascii="Raleway SemiBold" w:hAnsi="Raleway SemiBold"/>
          <w:b/>
          <w:bCs/>
          <w:color w:val="D6CAA0"/>
          <w:sz w:val="22"/>
        </w:rPr>
        <w:t>2</w:t>
      </w:r>
      <w:r w:rsidRPr="00523721">
        <w:rPr>
          <w:rFonts w:ascii="Raleway SemiBold" w:hAnsi="Raleway SemiBold"/>
          <w:b/>
          <w:bCs/>
          <w:color w:val="D6CAA0"/>
          <w:sz w:val="22"/>
        </w:rPr>
        <w:t xml:space="preserve">: </w:t>
      </w:r>
      <w:r w:rsidR="00EC4CB9" w:rsidRPr="00523721">
        <w:rPr>
          <w:rFonts w:ascii="Raleway SemiBold" w:hAnsi="Raleway SemiBold"/>
          <w:b/>
          <w:bCs/>
          <w:color w:val="D6CAA0"/>
          <w:sz w:val="22"/>
        </w:rPr>
        <w:t xml:space="preserve"> </w:t>
      </w:r>
      <w:r w:rsidRPr="00523721">
        <w:rPr>
          <w:rFonts w:ascii="Raleway SemiBold" w:hAnsi="Raleway SemiBold"/>
          <w:b/>
          <w:bCs/>
          <w:color w:val="D6CAA0"/>
          <w:sz w:val="22"/>
        </w:rPr>
        <w:t>Behavioral Health Diversionary Service Specialties</w:t>
      </w:r>
    </w:p>
    <w:tbl>
      <w:tblPr>
        <w:tblStyle w:val="PlainTable2"/>
        <w:tblW w:w="0" w:type="auto"/>
        <w:tblLook w:val="04A0" w:firstRow="1" w:lastRow="0" w:firstColumn="1" w:lastColumn="0" w:noHBand="0" w:noVBand="1"/>
      </w:tblPr>
      <w:tblGrid>
        <w:gridCol w:w="4675"/>
        <w:gridCol w:w="4675"/>
      </w:tblGrid>
      <w:tr w:rsidR="00FA0E76" w:rsidRPr="007849C7" w14:paraId="2B898007" w14:textId="77777777" w:rsidTr="00523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D6CAA0"/>
          </w:tcPr>
          <w:p w14:paraId="35918AE0" w14:textId="77777777" w:rsidR="00FA0E76" w:rsidRPr="00523721" w:rsidRDefault="00FA0E76" w:rsidP="007041D1">
            <w:pPr>
              <w:jc w:val="center"/>
              <w:rPr>
                <w:rFonts w:ascii="Open Sans" w:hAnsi="Open Sans" w:cs="Open Sans"/>
                <w:sz w:val="20"/>
                <w:szCs w:val="20"/>
              </w:rPr>
            </w:pPr>
            <w:r w:rsidRPr="00523721">
              <w:rPr>
                <w:rFonts w:ascii="Open Sans" w:hAnsi="Open Sans" w:cs="Open Sans"/>
                <w:sz w:val="22"/>
              </w:rPr>
              <w:t>BH Diversionary Specialties</w:t>
            </w:r>
          </w:p>
        </w:tc>
      </w:tr>
      <w:tr w:rsidR="00FA0E76" w:rsidRPr="007849C7" w14:paraId="5A0DD1FC" w14:textId="77777777" w:rsidTr="00523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5015F6A" w14:textId="77777777" w:rsidR="00FA0E76" w:rsidRPr="00523721" w:rsidRDefault="00FA0E76" w:rsidP="007041D1">
            <w:pPr>
              <w:rPr>
                <w:b w:val="0"/>
                <w:bCs w:val="0"/>
                <w:sz w:val="20"/>
                <w:szCs w:val="20"/>
              </w:rPr>
            </w:pPr>
            <w:r w:rsidRPr="00523721">
              <w:rPr>
                <w:rFonts w:ascii="Calibri" w:eastAsia="Times New Roman" w:hAnsi="Calibri" w:cs="Calibri"/>
                <w:b w:val="0"/>
                <w:bCs w:val="0"/>
                <w:sz w:val="20"/>
                <w:szCs w:val="20"/>
              </w:rPr>
              <w:t>CBAT-ICBAT-TCU</w:t>
            </w:r>
          </w:p>
        </w:tc>
        <w:tc>
          <w:tcPr>
            <w:tcW w:w="4675" w:type="dxa"/>
          </w:tcPr>
          <w:p w14:paraId="30B63B4D" w14:textId="77777777" w:rsidR="00FA0E76" w:rsidRPr="007849C7" w:rsidRDefault="00FA0E76" w:rsidP="007041D1">
            <w:pPr>
              <w:cnfStyle w:val="000000100000" w:firstRow="0" w:lastRow="0" w:firstColumn="0" w:lastColumn="0" w:oddVBand="0" w:evenVBand="0" w:oddHBand="1" w:evenHBand="0" w:firstRowFirstColumn="0" w:firstRowLastColumn="0" w:lastRowFirstColumn="0" w:lastRowLastColumn="0"/>
              <w:rPr>
                <w:sz w:val="20"/>
                <w:szCs w:val="20"/>
              </w:rPr>
            </w:pPr>
            <w:r w:rsidRPr="007849C7">
              <w:rPr>
                <w:rFonts w:ascii="Calibri" w:eastAsia="Times New Roman" w:hAnsi="Calibri" w:cs="Calibri"/>
                <w:sz w:val="20"/>
                <w:szCs w:val="20"/>
              </w:rPr>
              <w:t>Program of Assertive Community Treatment</w:t>
            </w:r>
          </w:p>
        </w:tc>
      </w:tr>
      <w:tr w:rsidR="00FA0E76" w:rsidRPr="007849C7" w14:paraId="424D676F" w14:textId="77777777" w:rsidTr="00523721">
        <w:tc>
          <w:tcPr>
            <w:cnfStyle w:val="001000000000" w:firstRow="0" w:lastRow="0" w:firstColumn="1" w:lastColumn="0" w:oddVBand="0" w:evenVBand="0" w:oddHBand="0" w:evenHBand="0" w:firstRowFirstColumn="0" w:firstRowLastColumn="0" w:lastRowFirstColumn="0" w:lastRowLastColumn="0"/>
            <w:tcW w:w="4675" w:type="dxa"/>
          </w:tcPr>
          <w:p w14:paraId="5F3DA8A8" w14:textId="77777777" w:rsidR="00FA0E76" w:rsidRPr="00523721" w:rsidRDefault="00FA0E76" w:rsidP="007041D1">
            <w:pPr>
              <w:rPr>
                <w:b w:val="0"/>
                <w:bCs w:val="0"/>
                <w:sz w:val="20"/>
                <w:szCs w:val="20"/>
              </w:rPr>
            </w:pPr>
            <w:r w:rsidRPr="00523721">
              <w:rPr>
                <w:rFonts w:ascii="Calibri" w:eastAsia="Times New Roman" w:hAnsi="Calibri" w:cs="Calibri"/>
                <w:b w:val="0"/>
                <w:bCs w:val="0"/>
                <w:sz w:val="20"/>
                <w:szCs w:val="20"/>
              </w:rPr>
              <w:t>Clinical Support Services for Substance Use Disorders (Level 3.5)</w:t>
            </w:r>
          </w:p>
        </w:tc>
        <w:tc>
          <w:tcPr>
            <w:tcW w:w="4675" w:type="dxa"/>
          </w:tcPr>
          <w:p w14:paraId="5B7C1563" w14:textId="77777777" w:rsidR="00FA0E76" w:rsidRPr="007849C7" w:rsidRDefault="00FA0E76" w:rsidP="007041D1">
            <w:pPr>
              <w:cnfStyle w:val="000000000000" w:firstRow="0" w:lastRow="0" w:firstColumn="0" w:lastColumn="0" w:oddVBand="0" w:evenVBand="0" w:oddHBand="0" w:evenHBand="0" w:firstRowFirstColumn="0" w:firstRowLastColumn="0" w:lastRowFirstColumn="0" w:lastRowLastColumn="0"/>
              <w:rPr>
                <w:sz w:val="20"/>
                <w:szCs w:val="20"/>
              </w:rPr>
            </w:pPr>
            <w:r w:rsidRPr="007849C7">
              <w:rPr>
                <w:rFonts w:ascii="Calibri" w:eastAsia="Times New Roman" w:hAnsi="Calibri" w:cs="Calibri"/>
                <w:sz w:val="20"/>
                <w:szCs w:val="20"/>
              </w:rPr>
              <w:t>Psychiatric Day Treatment</w:t>
            </w:r>
          </w:p>
        </w:tc>
      </w:tr>
      <w:tr w:rsidR="00FA0E76" w:rsidRPr="007849C7" w14:paraId="2EA15CDC" w14:textId="77777777" w:rsidTr="00523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E85D974" w14:textId="77777777" w:rsidR="00FA0E76" w:rsidRPr="00523721" w:rsidRDefault="00FA0E76" w:rsidP="007041D1">
            <w:pPr>
              <w:rPr>
                <w:b w:val="0"/>
                <w:bCs w:val="0"/>
                <w:sz w:val="20"/>
                <w:szCs w:val="20"/>
              </w:rPr>
            </w:pPr>
            <w:r w:rsidRPr="00523721">
              <w:rPr>
                <w:rFonts w:ascii="Calibri" w:eastAsia="Times New Roman" w:hAnsi="Calibri" w:cs="Calibri"/>
                <w:b w:val="0"/>
                <w:bCs w:val="0"/>
                <w:sz w:val="20"/>
                <w:szCs w:val="20"/>
              </w:rPr>
              <w:t>Community Support Program</w:t>
            </w:r>
          </w:p>
        </w:tc>
        <w:tc>
          <w:tcPr>
            <w:tcW w:w="4675" w:type="dxa"/>
          </w:tcPr>
          <w:p w14:paraId="5FF3FF98" w14:textId="77777777" w:rsidR="00FA0E76" w:rsidRPr="007849C7" w:rsidRDefault="00FA0E76" w:rsidP="007041D1">
            <w:pPr>
              <w:cnfStyle w:val="000000100000" w:firstRow="0" w:lastRow="0" w:firstColumn="0" w:lastColumn="0" w:oddVBand="0" w:evenVBand="0" w:oddHBand="1" w:evenHBand="0" w:firstRowFirstColumn="0" w:firstRowLastColumn="0" w:lastRowFirstColumn="0" w:lastRowLastColumn="0"/>
              <w:rPr>
                <w:sz w:val="20"/>
                <w:szCs w:val="20"/>
              </w:rPr>
            </w:pPr>
            <w:r w:rsidRPr="007849C7">
              <w:rPr>
                <w:rFonts w:ascii="Calibri" w:eastAsia="Times New Roman" w:hAnsi="Calibri" w:cs="Calibri"/>
                <w:sz w:val="20"/>
                <w:szCs w:val="20"/>
              </w:rPr>
              <w:t>Recovery Coaching</w:t>
            </w:r>
          </w:p>
        </w:tc>
      </w:tr>
      <w:tr w:rsidR="00FA0E76" w:rsidRPr="007849C7" w14:paraId="4C87FB02" w14:textId="77777777" w:rsidTr="00523721">
        <w:tc>
          <w:tcPr>
            <w:cnfStyle w:val="001000000000" w:firstRow="0" w:lastRow="0" w:firstColumn="1" w:lastColumn="0" w:oddVBand="0" w:evenVBand="0" w:oddHBand="0" w:evenHBand="0" w:firstRowFirstColumn="0" w:firstRowLastColumn="0" w:lastRowFirstColumn="0" w:lastRowLastColumn="0"/>
            <w:tcW w:w="4675" w:type="dxa"/>
          </w:tcPr>
          <w:p w14:paraId="7F743A50" w14:textId="77777777" w:rsidR="00FA0E76" w:rsidRPr="00523721" w:rsidRDefault="00FA0E76" w:rsidP="007041D1">
            <w:pPr>
              <w:rPr>
                <w:b w:val="0"/>
                <w:bCs w:val="0"/>
                <w:sz w:val="20"/>
                <w:szCs w:val="20"/>
              </w:rPr>
            </w:pPr>
            <w:r w:rsidRPr="00523721">
              <w:rPr>
                <w:rFonts w:ascii="Calibri" w:eastAsia="Times New Roman" w:hAnsi="Calibri" w:cs="Calibri"/>
                <w:b w:val="0"/>
                <w:bCs w:val="0"/>
                <w:sz w:val="20"/>
                <w:szCs w:val="20"/>
              </w:rPr>
              <w:t>Intensive Outpatient Program</w:t>
            </w:r>
          </w:p>
        </w:tc>
        <w:tc>
          <w:tcPr>
            <w:tcW w:w="4675" w:type="dxa"/>
          </w:tcPr>
          <w:p w14:paraId="28EDF976" w14:textId="77777777" w:rsidR="00FA0E76" w:rsidRPr="007849C7" w:rsidRDefault="00FA0E76" w:rsidP="007041D1">
            <w:pPr>
              <w:cnfStyle w:val="000000000000" w:firstRow="0" w:lastRow="0" w:firstColumn="0" w:lastColumn="0" w:oddVBand="0" w:evenVBand="0" w:oddHBand="0" w:evenHBand="0" w:firstRowFirstColumn="0" w:firstRowLastColumn="0" w:lastRowFirstColumn="0" w:lastRowLastColumn="0"/>
              <w:rPr>
                <w:sz w:val="20"/>
                <w:szCs w:val="20"/>
              </w:rPr>
            </w:pPr>
            <w:r w:rsidRPr="007849C7">
              <w:rPr>
                <w:rFonts w:ascii="Calibri" w:eastAsia="Times New Roman" w:hAnsi="Calibri" w:cs="Calibri"/>
                <w:sz w:val="20"/>
                <w:szCs w:val="20"/>
              </w:rPr>
              <w:t>Recovery Support Navigators</w:t>
            </w:r>
          </w:p>
        </w:tc>
      </w:tr>
      <w:tr w:rsidR="00FA0E76" w:rsidRPr="007849C7" w14:paraId="347E50D6" w14:textId="77777777" w:rsidTr="00523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7B55F16" w14:textId="77777777" w:rsidR="00FA0E76" w:rsidRPr="00523721" w:rsidRDefault="00FA0E76" w:rsidP="007041D1">
            <w:pPr>
              <w:rPr>
                <w:b w:val="0"/>
                <w:bCs w:val="0"/>
                <w:sz w:val="20"/>
                <w:szCs w:val="20"/>
              </w:rPr>
            </w:pPr>
            <w:r w:rsidRPr="00523721">
              <w:rPr>
                <w:rFonts w:ascii="Calibri" w:eastAsia="Times New Roman" w:hAnsi="Calibri" w:cs="Calibri"/>
                <w:b w:val="0"/>
                <w:bCs w:val="0"/>
                <w:sz w:val="20"/>
                <w:szCs w:val="20"/>
              </w:rPr>
              <w:t>Monitored Inpatient Level 3.7</w:t>
            </w:r>
          </w:p>
        </w:tc>
        <w:tc>
          <w:tcPr>
            <w:tcW w:w="4675" w:type="dxa"/>
          </w:tcPr>
          <w:p w14:paraId="240D7CED" w14:textId="77777777" w:rsidR="00FA0E76" w:rsidRPr="007849C7" w:rsidRDefault="00FA0E76" w:rsidP="007041D1">
            <w:pPr>
              <w:cnfStyle w:val="000000100000" w:firstRow="0" w:lastRow="0" w:firstColumn="0" w:lastColumn="0" w:oddVBand="0" w:evenVBand="0" w:oddHBand="1" w:evenHBand="0" w:firstRowFirstColumn="0" w:firstRowLastColumn="0" w:lastRowFirstColumn="0" w:lastRowLastColumn="0"/>
              <w:rPr>
                <w:sz w:val="20"/>
                <w:szCs w:val="20"/>
              </w:rPr>
            </w:pPr>
            <w:r w:rsidRPr="007849C7">
              <w:rPr>
                <w:rFonts w:ascii="Calibri" w:eastAsia="Times New Roman" w:hAnsi="Calibri" w:cs="Calibri"/>
                <w:sz w:val="20"/>
                <w:szCs w:val="20"/>
              </w:rPr>
              <w:t>Residential Rehabilitation Services for Substance Use Disorders (Level 3.1)</w:t>
            </w:r>
          </w:p>
        </w:tc>
      </w:tr>
      <w:tr w:rsidR="00FA0E76" w:rsidRPr="007849C7" w14:paraId="5F5BD982" w14:textId="77777777" w:rsidTr="00523721">
        <w:tc>
          <w:tcPr>
            <w:cnfStyle w:val="001000000000" w:firstRow="0" w:lastRow="0" w:firstColumn="1" w:lastColumn="0" w:oddVBand="0" w:evenVBand="0" w:oddHBand="0" w:evenHBand="0" w:firstRowFirstColumn="0" w:firstRowLastColumn="0" w:lastRowFirstColumn="0" w:lastRowLastColumn="0"/>
            <w:tcW w:w="4675" w:type="dxa"/>
          </w:tcPr>
          <w:p w14:paraId="6CEFF92E" w14:textId="77777777" w:rsidR="00FA0E76" w:rsidRPr="00523721" w:rsidRDefault="00FA0E76" w:rsidP="007041D1">
            <w:pPr>
              <w:rPr>
                <w:b w:val="0"/>
                <w:bCs w:val="0"/>
                <w:sz w:val="20"/>
                <w:szCs w:val="20"/>
              </w:rPr>
            </w:pPr>
            <w:r w:rsidRPr="00523721">
              <w:rPr>
                <w:rFonts w:ascii="Calibri" w:eastAsia="Times New Roman" w:hAnsi="Calibri" w:cs="Calibri"/>
                <w:b w:val="0"/>
                <w:bCs w:val="0"/>
                <w:sz w:val="20"/>
                <w:szCs w:val="20"/>
              </w:rPr>
              <w:t>Partial Hospitalization Program</w:t>
            </w:r>
          </w:p>
        </w:tc>
        <w:tc>
          <w:tcPr>
            <w:tcW w:w="4675" w:type="dxa"/>
          </w:tcPr>
          <w:p w14:paraId="4D3758F0" w14:textId="77777777" w:rsidR="00FA0E76" w:rsidRPr="007849C7" w:rsidRDefault="00FA0E76" w:rsidP="007041D1">
            <w:pPr>
              <w:cnfStyle w:val="000000000000" w:firstRow="0" w:lastRow="0" w:firstColumn="0" w:lastColumn="0" w:oddVBand="0" w:evenVBand="0" w:oddHBand="0" w:evenHBand="0" w:firstRowFirstColumn="0" w:firstRowLastColumn="0" w:lastRowFirstColumn="0" w:lastRowLastColumn="0"/>
              <w:rPr>
                <w:sz w:val="20"/>
                <w:szCs w:val="20"/>
              </w:rPr>
            </w:pPr>
            <w:r w:rsidRPr="007849C7">
              <w:rPr>
                <w:rFonts w:ascii="Calibri" w:eastAsia="Times New Roman" w:hAnsi="Calibri" w:cs="Calibri"/>
                <w:sz w:val="20"/>
                <w:szCs w:val="20"/>
              </w:rPr>
              <w:t>Structured Outpatient Addiction Program</w:t>
            </w:r>
          </w:p>
        </w:tc>
      </w:tr>
    </w:tbl>
    <w:p w14:paraId="61B446C3" w14:textId="77777777" w:rsidR="00FA0E76" w:rsidRDefault="00FA0E76" w:rsidP="00FA0E76"/>
    <w:p w14:paraId="5C0B8E50" w14:textId="77777777" w:rsidR="00FA0E76" w:rsidRPr="00F255EB" w:rsidRDefault="00FA0E76" w:rsidP="00F255EB">
      <w:pPr>
        <w:pStyle w:val="Heading3"/>
        <w:shd w:val="clear" w:color="auto" w:fill="D6CAA0"/>
        <w:rPr>
          <w:rFonts w:ascii="Open Sans" w:hAnsi="Open Sans" w:cs="Open Sans"/>
          <w:b/>
          <w:bCs/>
          <w:color w:val="auto"/>
          <w:sz w:val="24"/>
          <w:szCs w:val="22"/>
        </w:rPr>
      </w:pPr>
      <w:bookmarkStart w:id="99" w:name="_Toc67909778"/>
      <w:r w:rsidRPr="00F255EB">
        <w:rPr>
          <w:rFonts w:ascii="Open Sans" w:hAnsi="Open Sans" w:cs="Open Sans"/>
          <w:b/>
          <w:bCs/>
          <w:color w:val="auto"/>
          <w:sz w:val="24"/>
          <w:szCs w:val="22"/>
        </w:rPr>
        <w:lastRenderedPageBreak/>
        <w:t>Behavioral Health Inpatient Services:</w:t>
      </w:r>
      <w:bookmarkEnd w:id="99"/>
    </w:p>
    <w:p w14:paraId="425F8D58" w14:textId="0D7F1B88" w:rsidR="00FA0E76" w:rsidRDefault="00FA0E76" w:rsidP="00FA0E76">
      <w:pPr>
        <w:rPr>
          <w:szCs w:val="24"/>
        </w:rPr>
      </w:pPr>
      <w:r w:rsidRPr="00D75640">
        <w:rPr>
          <w:szCs w:val="24"/>
        </w:rPr>
        <w:t>There are four specialties in this provider group</w:t>
      </w:r>
      <w:r w:rsidR="00EC4CB9">
        <w:rPr>
          <w:szCs w:val="24"/>
        </w:rPr>
        <w:t>, i.e.,</w:t>
      </w:r>
      <w:r w:rsidRPr="00D75640">
        <w:rPr>
          <w:szCs w:val="24"/>
        </w:rPr>
        <w:t xml:space="preserve"> Managed Inpatient Level 4, Adult Psychiatric Inpatient, Adolescent Psychiatric Inpatient, and Child Psychiatric Inpatient. MassHealth </w:t>
      </w:r>
      <w:r w:rsidR="00AC41B8">
        <w:rPr>
          <w:szCs w:val="24"/>
        </w:rPr>
        <w:t>defines</w:t>
      </w:r>
      <w:r w:rsidRPr="00D75640">
        <w:rPr>
          <w:szCs w:val="24"/>
        </w:rPr>
        <w:t xml:space="preserve"> a 60</w:t>
      </w:r>
      <w:r w:rsidR="00750887">
        <w:rPr>
          <w:szCs w:val="24"/>
        </w:rPr>
        <w:t>-</w:t>
      </w:r>
      <w:r w:rsidR="00EC4CB9">
        <w:rPr>
          <w:szCs w:val="24"/>
        </w:rPr>
        <w:t>m</w:t>
      </w:r>
      <w:r w:rsidRPr="00D75640">
        <w:rPr>
          <w:szCs w:val="24"/>
        </w:rPr>
        <w:t xml:space="preserve">ile </w:t>
      </w:r>
      <w:r w:rsidRPr="00D75640">
        <w:rPr>
          <w:szCs w:val="24"/>
          <w:u w:val="single"/>
        </w:rPr>
        <w:t>and</w:t>
      </w:r>
      <w:r w:rsidRPr="00D75640">
        <w:rPr>
          <w:szCs w:val="24"/>
        </w:rPr>
        <w:t xml:space="preserve"> 60</w:t>
      </w:r>
      <w:r w:rsidR="00EC4CB9">
        <w:rPr>
          <w:szCs w:val="24"/>
        </w:rPr>
        <w:t>-</w:t>
      </w:r>
      <w:r w:rsidR="00AC41B8">
        <w:rPr>
          <w:szCs w:val="24"/>
        </w:rPr>
        <w:t>m</w:t>
      </w:r>
      <w:r w:rsidRPr="00D75640">
        <w:rPr>
          <w:szCs w:val="24"/>
        </w:rPr>
        <w:t xml:space="preserve">inute standard for these services. </w:t>
      </w:r>
    </w:p>
    <w:p w14:paraId="2E99B3E7" w14:textId="77777777" w:rsidR="00FA0E76" w:rsidRPr="00F255EB" w:rsidRDefault="00FA0E76" w:rsidP="00F255EB">
      <w:pPr>
        <w:pStyle w:val="Heading3"/>
        <w:shd w:val="clear" w:color="auto" w:fill="D6CAA0"/>
        <w:rPr>
          <w:rFonts w:ascii="Open Sans" w:hAnsi="Open Sans" w:cs="Open Sans"/>
          <w:b/>
          <w:bCs/>
          <w:color w:val="auto"/>
          <w:sz w:val="24"/>
          <w:szCs w:val="22"/>
        </w:rPr>
      </w:pPr>
      <w:bookmarkStart w:id="100" w:name="_Toc67909779"/>
      <w:r w:rsidRPr="00F255EB">
        <w:rPr>
          <w:rFonts w:ascii="Open Sans" w:hAnsi="Open Sans" w:cs="Open Sans"/>
          <w:b/>
          <w:bCs/>
          <w:color w:val="auto"/>
          <w:sz w:val="24"/>
          <w:szCs w:val="22"/>
        </w:rPr>
        <w:t>Behavioral Health Intensive Community Treatment Services:</w:t>
      </w:r>
      <w:bookmarkEnd w:id="100"/>
    </w:p>
    <w:p w14:paraId="23796F11" w14:textId="604FFABC" w:rsidR="00FA0E76" w:rsidRDefault="00FA0E76" w:rsidP="00FA0E76">
      <w:pPr>
        <w:rPr>
          <w:szCs w:val="24"/>
        </w:rPr>
      </w:pPr>
      <w:r w:rsidRPr="00D75640">
        <w:rPr>
          <w:szCs w:val="24"/>
        </w:rPr>
        <w:t xml:space="preserve">There are three specialties in this provider group, </w:t>
      </w:r>
      <w:r w:rsidR="00EC4CB9">
        <w:rPr>
          <w:szCs w:val="24"/>
        </w:rPr>
        <w:t>i.e.,</w:t>
      </w:r>
      <w:r w:rsidRPr="00D75640">
        <w:rPr>
          <w:szCs w:val="24"/>
        </w:rPr>
        <w:t xml:space="preserve"> In-Home Behavioral Services, In-Home Therapy Services, and Therapeutic Monitoring Services. MassHealth requires a time and distance standard of 30 </w:t>
      </w:r>
      <w:r w:rsidR="00AC41B8">
        <w:rPr>
          <w:szCs w:val="24"/>
        </w:rPr>
        <w:t>m</w:t>
      </w:r>
      <w:r w:rsidRPr="00D75640">
        <w:rPr>
          <w:szCs w:val="24"/>
        </w:rPr>
        <w:t xml:space="preserve">iles </w:t>
      </w:r>
      <w:r w:rsidRPr="00D75640">
        <w:rPr>
          <w:szCs w:val="24"/>
          <w:u w:val="single"/>
        </w:rPr>
        <w:t>and</w:t>
      </w:r>
      <w:r w:rsidRPr="00D75640">
        <w:rPr>
          <w:szCs w:val="24"/>
        </w:rPr>
        <w:t xml:space="preserve"> 30 </w:t>
      </w:r>
      <w:r w:rsidR="00AC41B8">
        <w:rPr>
          <w:szCs w:val="24"/>
        </w:rPr>
        <w:t>m</w:t>
      </w:r>
      <w:r w:rsidRPr="00D75640">
        <w:rPr>
          <w:szCs w:val="24"/>
        </w:rPr>
        <w:t>inutes for these services.</w:t>
      </w:r>
    </w:p>
    <w:p w14:paraId="04A6955A" w14:textId="77777777" w:rsidR="00FA0E76" w:rsidRPr="00F255EB" w:rsidRDefault="00FA0E76" w:rsidP="00F255EB">
      <w:pPr>
        <w:pStyle w:val="Heading3"/>
        <w:shd w:val="clear" w:color="auto" w:fill="D6CAA0"/>
        <w:rPr>
          <w:rFonts w:ascii="Open Sans" w:hAnsi="Open Sans" w:cs="Open Sans"/>
          <w:b/>
          <w:bCs/>
          <w:color w:val="auto"/>
          <w:sz w:val="24"/>
          <w:szCs w:val="22"/>
        </w:rPr>
      </w:pPr>
      <w:bookmarkStart w:id="101" w:name="_Toc67909780"/>
      <w:r w:rsidRPr="00F255EB">
        <w:rPr>
          <w:rFonts w:ascii="Open Sans" w:hAnsi="Open Sans" w:cs="Open Sans"/>
          <w:b/>
          <w:bCs/>
          <w:color w:val="auto"/>
          <w:sz w:val="24"/>
          <w:szCs w:val="22"/>
        </w:rPr>
        <w:t>Behavioral Health Outpatient Services:</w:t>
      </w:r>
      <w:bookmarkEnd w:id="101"/>
    </w:p>
    <w:p w14:paraId="05BC5DB0" w14:textId="464F1D0E" w:rsidR="00FA0E76" w:rsidRDefault="00FA0E76" w:rsidP="00FA0E76">
      <w:pPr>
        <w:rPr>
          <w:szCs w:val="24"/>
        </w:rPr>
      </w:pPr>
      <w:r>
        <w:rPr>
          <w:szCs w:val="24"/>
        </w:rPr>
        <w:t xml:space="preserve">MassHealth requires all specialties in this category to follow a time and distance standard of 30 </w:t>
      </w:r>
      <w:r w:rsidR="00AC41B8">
        <w:rPr>
          <w:szCs w:val="24"/>
        </w:rPr>
        <w:t>m</w:t>
      </w:r>
      <w:r>
        <w:rPr>
          <w:szCs w:val="24"/>
        </w:rPr>
        <w:t xml:space="preserve">iles </w:t>
      </w:r>
      <w:r w:rsidRPr="00753A0E">
        <w:rPr>
          <w:szCs w:val="24"/>
          <w:u w:val="single"/>
        </w:rPr>
        <w:t>and</w:t>
      </w:r>
      <w:r>
        <w:rPr>
          <w:szCs w:val="24"/>
        </w:rPr>
        <w:t xml:space="preserve"> 30 </w:t>
      </w:r>
      <w:r w:rsidR="00AC41B8">
        <w:rPr>
          <w:szCs w:val="24"/>
        </w:rPr>
        <w:t>m</w:t>
      </w:r>
      <w:r>
        <w:rPr>
          <w:szCs w:val="24"/>
        </w:rPr>
        <w:t xml:space="preserve">inutes. </w:t>
      </w:r>
      <w:r w:rsidR="00523721">
        <w:rPr>
          <w:szCs w:val="24"/>
        </w:rPr>
        <w:t>Four</w:t>
      </w:r>
      <w:r>
        <w:rPr>
          <w:szCs w:val="24"/>
        </w:rPr>
        <w:t xml:space="preserve"> of these specialties are required to have a minimum of two providers within this standard</w:t>
      </w:r>
      <w:r w:rsidR="00523721">
        <w:rPr>
          <w:szCs w:val="24"/>
        </w:rPr>
        <w:t>; Applied Behavior Analysis and BH Outpatient do not have a provider number standard.</w:t>
      </w:r>
      <w:r>
        <w:rPr>
          <w:szCs w:val="24"/>
        </w:rPr>
        <w:t xml:space="preserve"> The </w:t>
      </w:r>
      <w:r w:rsidR="00523721">
        <w:rPr>
          <w:szCs w:val="24"/>
        </w:rPr>
        <w:t xml:space="preserve">four </w:t>
      </w:r>
      <w:r>
        <w:rPr>
          <w:szCs w:val="24"/>
        </w:rPr>
        <w:t>specialties and provider requirements are outlined in the chart that follows:</w:t>
      </w:r>
    </w:p>
    <w:p w14:paraId="2662E110" w14:textId="1481CA6A" w:rsidR="00FA0E76" w:rsidRPr="00523721" w:rsidRDefault="00FA0E76" w:rsidP="00396700">
      <w:pPr>
        <w:spacing w:after="0"/>
        <w:rPr>
          <w:rFonts w:ascii="Raleway SemiBold" w:hAnsi="Raleway SemiBold" w:cs="Open Sans"/>
          <w:b/>
          <w:bCs/>
          <w:color w:val="D6CAA0"/>
          <w:sz w:val="22"/>
        </w:rPr>
      </w:pPr>
      <w:r w:rsidRPr="00523721">
        <w:rPr>
          <w:rFonts w:ascii="Raleway SemiBold" w:hAnsi="Raleway SemiBold" w:cs="Open Sans"/>
          <w:b/>
          <w:bCs/>
          <w:color w:val="D6CAA0"/>
          <w:sz w:val="22"/>
        </w:rPr>
        <w:t xml:space="preserve">Exhibit </w:t>
      </w:r>
      <w:r w:rsidR="00EC4CB9" w:rsidRPr="00523721">
        <w:rPr>
          <w:rFonts w:ascii="Raleway SemiBold" w:hAnsi="Raleway SemiBold" w:cs="Open Sans"/>
          <w:b/>
          <w:bCs/>
          <w:color w:val="D6CAA0"/>
          <w:sz w:val="22"/>
        </w:rPr>
        <w:t>6.</w:t>
      </w:r>
      <w:r w:rsidRPr="00523721">
        <w:rPr>
          <w:rFonts w:ascii="Raleway SemiBold" w:hAnsi="Raleway SemiBold" w:cs="Open Sans"/>
          <w:b/>
          <w:bCs/>
          <w:color w:val="D6CAA0"/>
          <w:sz w:val="22"/>
        </w:rPr>
        <w:t>3: Behavioral Health Outpatient Specialties and Required Provider</w:t>
      </w:r>
    </w:p>
    <w:tbl>
      <w:tblPr>
        <w:tblStyle w:val="PlainTable2"/>
        <w:tblW w:w="4410" w:type="dxa"/>
        <w:tblLook w:val="04A0" w:firstRow="1" w:lastRow="0" w:firstColumn="1" w:lastColumn="0" w:noHBand="0" w:noVBand="1"/>
      </w:tblPr>
      <w:tblGrid>
        <w:gridCol w:w="2583"/>
        <w:gridCol w:w="1827"/>
      </w:tblGrid>
      <w:tr w:rsidR="00FA0E76" w:rsidRPr="00E50773" w14:paraId="4227C63E" w14:textId="77777777" w:rsidTr="00523721">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83" w:type="dxa"/>
            <w:shd w:val="clear" w:color="auto" w:fill="D6CAA0"/>
            <w:noWrap/>
            <w:hideMark/>
          </w:tcPr>
          <w:p w14:paraId="3A60D82A" w14:textId="77777777" w:rsidR="00FA0E76" w:rsidRPr="00523721" w:rsidRDefault="00FA0E76" w:rsidP="007041D1">
            <w:pPr>
              <w:rPr>
                <w:rFonts w:ascii="Open Sans" w:eastAsia="Times New Roman" w:hAnsi="Open Sans" w:cs="Open Sans"/>
                <w:color w:val="000000"/>
                <w:sz w:val="22"/>
              </w:rPr>
            </w:pPr>
            <w:r w:rsidRPr="00523721">
              <w:rPr>
                <w:rFonts w:ascii="Open Sans" w:eastAsia="Times New Roman" w:hAnsi="Open Sans" w:cs="Open Sans"/>
                <w:color w:val="000000"/>
                <w:sz w:val="22"/>
              </w:rPr>
              <w:t>Specialty</w:t>
            </w:r>
          </w:p>
        </w:tc>
        <w:tc>
          <w:tcPr>
            <w:tcW w:w="1827" w:type="dxa"/>
            <w:shd w:val="clear" w:color="auto" w:fill="D6CAA0"/>
            <w:noWrap/>
            <w:hideMark/>
          </w:tcPr>
          <w:p w14:paraId="30518353" w14:textId="77777777" w:rsidR="00FA0E76" w:rsidRPr="00523721" w:rsidRDefault="00FA0E76" w:rsidP="007041D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523721">
              <w:rPr>
                <w:rFonts w:ascii="Open Sans" w:eastAsia="Times New Roman" w:hAnsi="Open Sans" w:cs="Open Sans"/>
                <w:sz w:val="22"/>
              </w:rPr>
              <w:t># of Providers</w:t>
            </w:r>
          </w:p>
        </w:tc>
      </w:tr>
      <w:tr w:rsidR="00FA0E76" w:rsidRPr="00E50773" w14:paraId="1F13DAFB" w14:textId="77777777" w:rsidTr="005237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3" w:type="dxa"/>
            <w:hideMark/>
          </w:tcPr>
          <w:p w14:paraId="15C7DEB2" w14:textId="77777777" w:rsidR="00FA0E76" w:rsidRPr="00523721" w:rsidRDefault="00FA0E76" w:rsidP="007041D1">
            <w:pPr>
              <w:rPr>
                <w:rFonts w:ascii="Calibri" w:eastAsia="Times New Roman" w:hAnsi="Calibri" w:cs="Calibri"/>
                <w:b w:val="0"/>
                <w:bCs w:val="0"/>
                <w:sz w:val="20"/>
                <w:szCs w:val="20"/>
              </w:rPr>
            </w:pPr>
            <w:r w:rsidRPr="00523721">
              <w:rPr>
                <w:rFonts w:ascii="Calibri" w:eastAsia="Times New Roman" w:hAnsi="Calibri" w:cs="Calibri"/>
                <w:b w:val="0"/>
                <w:bCs w:val="0"/>
                <w:sz w:val="20"/>
                <w:szCs w:val="20"/>
              </w:rPr>
              <w:t>Opioid Treatment Programs</w:t>
            </w:r>
          </w:p>
        </w:tc>
        <w:tc>
          <w:tcPr>
            <w:tcW w:w="1827" w:type="dxa"/>
            <w:noWrap/>
            <w:hideMark/>
          </w:tcPr>
          <w:p w14:paraId="2FB71E58" w14:textId="77777777" w:rsidR="00FA0E76" w:rsidRPr="00E50773" w:rsidRDefault="00FA0E76" w:rsidP="007041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E50773">
              <w:rPr>
                <w:rFonts w:ascii="Calibri" w:eastAsia="Times New Roman" w:hAnsi="Calibri" w:cs="Calibri"/>
                <w:sz w:val="20"/>
                <w:szCs w:val="20"/>
              </w:rPr>
              <w:t>2</w:t>
            </w:r>
          </w:p>
        </w:tc>
      </w:tr>
      <w:tr w:rsidR="00FA0E76" w:rsidRPr="00E50773" w14:paraId="4BA88A46" w14:textId="77777777" w:rsidTr="00523721">
        <w:trPr>
          <w:trHeight w:val="300"/>
        </w:trPr>
        <w:tc>
          <w:tcPr>
            <w:cnfStyle w:val="001000000000" w:firstRow="0" w:lastRow="0" w:firstColumn="1" w:lastColumn="0" w:oddVBand="0" w:evenVBand="0" w:oddHBand="0" w:evenHBand="0" w:firstRowFirstColumn="0" w:firstRowLastColumn="0" w:lastRowFirstColumn="0" w:lastRowLastColumn="0"/>
            <w:tcW w:w="2583" w:type="dxa"/>
            <w:hideMark/>
          </w:tcPr>
          <w:p w14:paraId="57C48DD3" w14:textId="77777777" w:rsidR="00FA0E76" w:rsidRPr="00523721" w:rsidRDefault="00FA0E76" w:rsidP="007041D1">
            <w:pPr>
              <w:rPr>
                <w:rFonts w:ascii="Calibri" w:eastAsia="Times New Roman" w:hAnsi="Calibri" w:cs="Calibri"/>
                <w:b w:val="0"/>
                <w:bCs w:val="0"/>
                <w:sz w:val="20"/>
                <w:szCs w:val="20"/>
              </w:rPr>
            </w:pPr>
            <w:r w:rsidRPr="00523721">
              <w:rPr>
                <w:rFonts w:ascii="Calibri" w:eastAsia="Times New Roman" w:hAnsi="Calibri" w:cs="Calibri"/>
                <w:b w:val="0"/>
                <w:bCs w:val="0"/>
                <w:sz w:val="20"/>
                <w:szCs w:val="20"/>
              </w:rPr>
              <w:t>Psychiatry</w:t>
            </w:r>
          </w:p>
        </w:tc>
        <w:tc>
          <w:tcPr>
            <w:tcW w:w="1827" w:type="dxa"/>
            <w:noWrap/>
            <w:hideMark/>
          </w:tcPr>
          <w:p w14:paraId="2A81ABCC" w14:textId="77777777" w:rsidR="00FA0E76" w:rsidRPr="00E50773" w:rsidRDefault="00FA0E76" w:rsidP="007041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50773">
              <w:rPr>
                <w:rFonts w:ascii="Calibri" w:eastAsia="Times New Roman" w:hAnsi="Calibri" w:cs="Calibri"/>
                <w:sz w:val="20"/>
                <w:szCs w:val="20"/>
              </w:rPr>
              <w:t>2</w:t>
            </w:r>
          </w:p>
        </w:tc>
      </w:tr>
      <w:tr w:rsidR="00FA0E76" w:rsidRPr="00E50773" w14:paraId="499FF885" w14:textId="77777777" w:rsidTr="005237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3" w:type="dxa"/>
            <w:hideMark/>
          </w:tcPr>
          <w:p w14:paraId="1BCD7F1E" w14:textId="77777777" w:rsidR="00FA0E76" w:rsidRPr="00523721" w:rsidRDefault="00FA0E76" w:rsidP="007041D1">
            <w:pPr>
              <w:rPr>
                <w:rFonts w:ascii="Calibri" w:eastAsia="Times New Roman" w:hAnsi="Calibri" w:cs="Calibri"/>
                <w:b w:val="0"/>
                <w:bCs w:val="0"/>
                <w:sz w:val="20"/>
                <w:szCs w:val="20"/>
              </w:rPr>
            </w:pPr>
            <w:r w:rsidRPr="00523721">
              <w:rPr>
                <w:rFonts w:ascii="Calibri" w:eastAsia="Times New Roman" w:hAnsi="Calibri" w:cs="Calibri"/>
                <w:b w:val="0"/>
                <w:bCs w:val="0"/>
                <w:sz w:val="20"/>
                <w:szCs w:val="20"/>
              </w:rPr>
              <w:t>Psych APN (PCNS or CNP)</w:t>
            </w:r>
          </w:p>
        </w:tc>
        <w:tc>
          <w:tcPr>
            <w:tcW w:w="1827" w:type="dxa"/>
            <w:noWrap/>
            <w:hideMark/>
          </w:tcPr>
          <w:p w14:paraId="359253A7" w14:textId="77777777" w:rsidR="00FA0E76" w:rsidRPr="00E50773" w:rsidRDefault="00FA0E76" w:rsidP="007041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E50773">
              <w:rPr>
                <w:rFonts w:ascii="Calibri" w:eastAsia="Times New Roman" w:hAnsi="Calibri" w:cs="Calibri"/>
                <w:sz w:val="20"/>
                <w:szCs w:val="20"/>
              </w:rPr>
              <w:t>2</w:t>
            </w:r>
          </w:p>
        </w:tc>
      </w:tr>
      <w:tr w:rsidR="00FA0E76" w:rsidRPr="00E50773" w14:paraId="00B24897" w14:textId="77777777" w:rsidTr="00523721">
        <w:trPr>
          <w:trHeight w:val="300"/>
        </w:trPr>
        <w:tc>
          <w:tcPr>
            <w:cnfStyle w:val="001000000000" w:firstRow="0" w:lastRow="0" w:firstColumn="1" w:lastColumn="0" w:oddVBand="0" w:evenVBand="0" w:oddHBand="0" w:evenHBand="0" w:firstRowFirstColumn="0" w:firstRowLastColumn="0" w:lastRowFirstColumn="0" w:lastRowLastColumn="0"/>
            <w:tcW w:w="2583" w:type="dxa"/>
            <w:hideMark/>
          </w:tcPr>
          <w:p w14:paraId="190DF1C4" w14:textId="77777777" w:rsidR="00FA0E76" w:rsidRPr="00523721" w:rsidRDefault="00FA0E76" w:rsidP="007041D1">
            <w:pPr>
              <w:rPr>
                <w:rFonts w:ascii="Calibri" w:eastAsia="Times New Roman" w:hAnsi="Calibri" w:cs="Calibri"/>
                <w:b w:val="0"/>
                <w:bCs w:val="0"/>
                <w:sz w:val="20"/>
                <w:szCs w:val="20"/>
              </w:rPr>
            </w:pPr>
            <w:r w:rsidRPr="00523721">
              <w:rPr>
                <w:rFonts w:ascii="Calibri" w:eastAsia="Times New Roman" w:hAnsi="Calibri" w:cs="Calibri"/>
                <w:b w:val="0"/>
                <w:bCs w:val="0"/>
                <w:sz w:val="20"/>
                <w:szCs w:val="20"/>
              </w:rPr>
              <w:t>Psychology</w:t>
            </w:r>
          </w:p>
        </w:tc>
        <w:tc>
          <w:tcPr>
            <w:tcW w:w="1827" w:type="dxa"/>
            <w:noWrap/>
            <w:hideMark/>
          </w:tcPr>
          <w:p w14:paraId="4700B1D0" w14:textId="77777777" w:rsidR="00FA0E76" w:rsidRPr="00E50773" w:rsidRDefault="00FA0E76" w:rsidP="007041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50773">
              <w:rPr>
                <w:rFonts w:ascii="Calibri" w:eastAsia="Times New Roman" w:hAnsi="Calibri" w:cs="Calibri"/>
                <w:sz w:val="20"/>
                <w:szCs w:val="20"/>
              </w:rPr>
              <w:t>2</w:t>
            </w:r>
          </w:p>
        </w:tc>
      </w:tr>
    </w:tbl>
    <w:p w14:paraId="38E15084" w14:textId="65AD9B59" w:rsidR="00FA0E76" w:rsidRDefault="00FA0E76" w:rsidP="00FA0E76">
      <w:pPr>
        <w:rPr>
          <w:rFonts w:asciiTheme="majorHAnsi" w:eastAsiaTheme="majorEastAsia" w:hAnsiTheme="majorHAnsi" w:cstheme="majorBidi"/>
          <w:b/>
          <w:bCs/>
          <w:color w:val="74C4D6"/>
          <w:sz w:val="40"/>
          <w:szCs w:val="40"/>
        </w:rPr>
      </w:pPr>
    </w:p>
    <w:p w14:paraId="2A41F090" w14:textId="69F301D7" w:rsidR="0068784E" w:rsidRPr="005E027F" w:rsidRDefault="00EC4CB9" w:rsidP="005E027F">
      <w:pPr>
        <w:pStyle w:val="Heading2"/>
        <w:rPr>
          <w:color w:val="D6CAA0"/>
          <w:sz w:val="44"/>
          <w:szCs w:val="36"/>
        </w:rPr>
      </w:pPr>
      <w:bookmarkStart w:id="102" w:name="_Toc67909781"/>
      <w:r w:rsidRPr="005E027F">
        <w:rPr>
          <w:color w:val="D6CAA0"/>
          <w:sz w:val="44"/>
          <w:szCs w:val="36"/>
        </w:rPr>
        <w:t>Results</w:t>
      </w:r>
      <w:bookmarkEnd w:id="102"/>
    </w:p>
    <w:p w14:paraId="2F99F376" w14:textId="556FD6B7" w:rsidR="00FA0E76" w:rsidRPr="006420AA" w:rsidRDefault="00FA0E76" w:rsidP="00FA0E76">
      <w:pPr>
        <w:rPr>
          <w:szCs w:val="24"/>
        </w:rPr>
      </w:pPr>
      <w:r w:rsidRPr="006420AA">
        <w:rPr>
          <w:szCs w:val="24"/>
        </w:rPr>
        <w:t xml:space="preserve">The Quest system depicts the results of the evaluation using a color </w:t>
      </w:r>
      <w:r w:rsidR="00DF1038">
        <w:rPr>
          <w:szCs w:val="24"/>
        </w:rPr>
        <w:t>scheme</w:t>
      </w:r>
      <w:r w:rsidRPr="006420AA">
        <w:rPr>
          <w:szCs w:val="24"/>
        </w:rPr>
        <w:t xml:space="preserve"> to identify strong areas and gaps in service. These colors will be referenced throughout this report. The following chart describes the colors used and description, for reference.</w:t>
      </w:r>
    </w:p>
    <w:p w14:paraId="401DC43E" w14:textId="6EF445B6" w:rsidR="00FA0E76" w:rsidRPr="00523721" w:rsidRDefault="00FA0E76" w:rsidP="00396700">
      <w:pPr>
        <w:spacing w:after="0"/>
        <w:rPr>
          <w:rFonts w:ascii="Raleway SemiBold" w:hAnsi="Raleway SemiBold"/>
          <w:b/>
          <w:bCs/>
          <w:color w:val="D6CAA0"/>
          <w:sz w:val="28"/>
          <w:szCs w:val="24"/>
        </w:rPr>
      </w:pPr>
      <w:r w:rsidRPr="00523721">
        <w:rPr>
          <w:rFonts w:ascii="Raleway SemiBold" w:hAnsi="Raleway SemiBold"/>
          <w:b/>
          <w:bCs/>
          <w:color w:val="D6CAA0"/>
          <w:sz w:val="22"/>
        </w:rPr>
        <w:t xml:space="preserve">Exhibit </w:t>
      </w:r>
      <w:r w:rsidR="00EC4CB9" w:rsidRPr="00523721">
        <w:rPr>
          <w:rFonts w:ascii="Raleway SemiBold" w:hAnsi="Raleway SemiBold"/>
          <w:b/>
          <w:bCs/>
          <w:color w:val="D6CAA0"/>
          <w:sz w:val="22"/>
        </w:rPr>
        <w:t>6.</w:t>
      </w:r>
      <w:r w:rsidRPr="00523721">
        <w:rPr>
          <w:rFonts w:ascii="Raleway SemiBold" w:hAnsi="Raleway SemiBold"/>
          <w:b/>
          <w:bCs/>
          <w:color w:val="D6CAA0"/>
          <w:sz w:val="22"/>
        </w:rPr>
        <w:t xml:space="preserve">4: Results Color </w:t>
      </w:r>
      <w:r w:rsidR="00DF1038">
        <w:rPr>
          <w:rFonts w:ascii="Raleway SemiBold" w:hAnsi="Raleway SemiBold"/>
          <w:b/>
          <w:bCs/>
          <w:color w:val="D6CAA0"/>
          <w:sz w:val="22"/>
        </w:rPr>
        <w:t>Scheme</w:t>
      </w:r>
    </w:p>
    <w:tbl>
      <w:tblPr>
        <w:tblStyle w:val="PlainTable2"/>
        <w:tblW w:w="0" w:type="auto"/>
        <w:tblLook w:val="04A0" w:firstRow="1" w:lastRow="0" w:firstColumn="1" w:lastColumn="0" w:noHBand="0" w:noVBand="1"/>
      </w:tblPr>
      <w:tblGrid>
        <w:gridCol w:w="1615"/>
        <w:gridCol w:w="7735"/>
      </w:tblGrid>
      <w:tr w:rsidR="00FA0E76" w14:paraId="35D4B144" w14:textId="77777777" w:rsidTr="00523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shd w:val="clear" w:color="auto" w:fill="D6CAA0"/>
          </w:tcPr>
          <w:p w14:paraId="50FE63B7" w14:textId="77777777" w:rsidR="00FA0E76" w:rsidRPr="00523721" w:rsidRDefault="00FA0E76" w:rsidP="007041D1">
            <w:pPr>
              <w:rPr>
                <w:rFonts w:ascii="Open Sans" w:hAnsi="Open Sans" w:cs="Open Sans"/>
                <w:szCs w:val="24"/>
              </w:rPr>
            </w:pPr>
            <w:r w:rsidRPr="00523721">
              <w:rPr>
                <w:rFonts w:ascii="Open Sans" w:hAnsi="Open Sans" w:cs="Open Sans"/>
                <w:szCs w:val="24"/>
              </w:rPr>
              <w:t>Color</w:t>
            </w:r>
          </w:p>
        </w:tc>
        <w:tc>
          <w:tcPr>
            <w:tcW w:w="7735" w:type="dxa"/>
            <w:shd w:val="clear" w:color="auto" w:fill="D6CAA0"/>
          </w:tcPr>
          <w:p w14:paraId="4A4435E7" w14:textId="77777777" w:rsidR="00FA0E76" w:rsidRPr="00523721" w:rsidRDefault="00FA0E76" w:rsidP="007041D1">
            <w:pPr>
              <w:cnfStyle w:val="100000000000" w:firstRow="1" w:lastRow="0" w:firstColumn="0" w:lastColumn="0" w:oddVBand="0" w:evenVBand="0" w:oddHBand="0" w:evenHBand="0" w:firstRowFirstColumn="0" w:firstRowLastColumn="0" w:lastRowFirstColumn="0" w:lastRowLastColumn="0"/>
              <w:rPr>
                <w:rFonts w:ascii="Open Sans" w:hAnsi="Open Sans" w:cs="Open Sans"/>
                <w:szCs w:val="24"/>
              </w:rPr>
            </w:pPr>
            <w:r w:rsidRPr="00523721">
              <w:rPr>
                <w:rFonts w:ascii="Open Sans" w:hAnsi="Open Sans" w:cs="Open Sans"/>
                <w:szCs w:val="24"/>
              </w:rPr>
              <w:t>Description</w:t>
            </w:r>
          </w:p>
        </w:tc>
      </w:tr>
      <w:tr w:rsidR="00FA0E76" w14:paraId="29C3131D" w14:textId="77777777" w:rsidTr="00523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3BA14915" w14:textId="77777777" w:rsidR="00FA0E76" w:rsidRPr="00523721" w:rsidRDefault="00FA0E76" w:rsidP="007041D1">
            <w:pPr>
              <w:rPr>
                <w:rFonts w:cstheme="minorHAnsi"/>
                <w:sz w:val="26"/>
                <w:szCs w:val="26"/>
              </w:rPr>
            </w:pPr>
            <w:r w:rsidRPr="00523721">
              <w:rPr>
                <w:rFonts w:cstheme="minorHAnsi"/>
                <w:color w:val="00B050"/>
                <w:sz w:val="26"/>
                <w:szCs w:val="26"/>
              </w:rPr>
              <w:t>Green</w:t>
            </w:r>
          </w:p>
        </w:tc>
        <w:tc>
          <w:tcPr>
            <w:tcW w:w="7735" w:type="dxa"/>
          </w:tcPr>
          <w:p w14:paraId="357D7A21" w14:textId="0B703E27" w:rsidR="00FA0E76" w:rsidRPr="005F4BFC" w:rsidRDefault="00FA0E76" w:rsidP="007041D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t xml:space="preserve">Meets all </w:t>
            </w:r>
            <w:r w:rsidR="00750887">
              <w:t>distance (</w:t>
            </w:r>
            <w:r>
              <w:t>Access</w:t>
            </w:r>
            <w:r w:rsidR="00750887">
              <w:t>)</w:t>
            </w:r>
            <w:r>
              <w:t xml:space="preserve"> and </w:t>
            </w:r>
            <w:r w:rsidR="00750887">
              <w:t>provider to member ratio (</w:t>
            </w:r>
            <w:r>
              <w:t>Servicing Provider</w:t>
            </w:r>
            <w:r w:rsidR="00750887">
              <w:t xml:space="preserve">) </w:t>
            </w:r>
            <w:r>
              <w:t>Requirements</w:t>
            </w:r>
          </w:p>
        </w:tc>
      </w:tr>
      <w:tr w:rsidR="00FA0E76" w14:paraId="4465A3BF" w14:textId="77777777" w:rsidTr="00523721">
        <w:tc>
          <w:tcPr>
            <w:cnfStyle w:val="001000000000" w:firstRow="0" w:lastRow="0" w:firstColumn="1" w:lastColumn="0" w:oddVBand="0" w:evenVBand="0" w:oddHBand="0" w:evenHBand="0" w:firstRowFirstColumn="0" w:firstRowLastColumn="0" w:lastRowFirstColumn="0" w:lastRowLastColumn="0"/>
            <w:tcW w:w="1615" w:type="dxa"/>
          </w:tcPr>
          <w:p w14:paraId="3BC1122F" w14:textId="77777777" w:rsidR="00FA0E76" w:rsidRPr="00523721" w:rsidRDefault="00FA0E76" w:rsidP="007041D1">
            <w:pPr>
              <w:rPr>
                <w:rFonts w:cstheme="minorHAnsi"/>
                <w:sz w:val="26"/>
                <w:szCs w:val="26"/>
              </w:rPr>
            </w:pPr>
            <w:r w:rsidRPr="00523721">
              <w:rPr>
                <w:rFonts w:cstheme="minorHAnsi"/>
                <w:color w:val="FFC000"/>
                <w:sz w:val="26"/>
                <w:szCs w:val="26"/>
              </w:rPr>
              <w:t>Yellow</w:t>
            </w:r>
          </w:p>
        </w:tc>
        <w:tc>
          <w:tcPr>
            <w:tcW w:w="7735" w:type="dxa"/>
          </w:tcPr>
          <w:p w14:paraId="78E355F5" w14:textId="60D5A08E" w:rsidR="00FA0E76" w:rsidRPr="005F4BFC" w:rsidRDefault="00FA0E76" w:rsidP="007041D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t xml:space="preserve">Meets either the </w:t>
            </w:r>
            <w:r w:rsidR="00750887">
              <w:t>r</w:t>
            </w:r>
            <w:r>
              <w:t>equirements or the Servicing Provider requirements, but is not meeting both requirements</w:t>
            </w:r>
          </w:p>
        </w:tc>
      </w:tr>
      <w:tr w:rsidR="00FA0E76" w14:paraId="64F045C0" w14:textId="77777777" w:rsidTr="00523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A47A717" w14:textId="77777777" w:rsidR="00FA0E76" w:rsidRPr="00523721" w:rsidRDefault="00FA0E76" w:rsidP="007041D1">
            <w:pPr>
              <w:rPr>
                <w:rFonts w:cstheme="minorHAnsi"/>
                <w:sz w:val="26"/>
                <w:szCs w:val="26"/>
              </w:rPr>
            </w:pPr>
            <w:r w:rsidRPr="00523721">
              <w:rPr>
                <w:rFonts w:cstheme="minorHAnsi"/>
                <w:color w:val="C00000"/>
                <w:sz w:val="26"/>
                <w:szCs w:val="26"/>
              </w:rPr>
              <w:t>Red</w:t>
            </w:r>
          </w:p>
        </w:tc>
        <w:tc>
          <w:tcPr>
            <w:tcW w:w="7735" w:type="dxa"/>
          </w:tcPr>
          <w:p w14:paraId="79E1C284" w14:textId="77777777" w:rsidR="00FA0E76" w:rsidRPr="005F4BFC" w:rsidRDefault="00FA0E76" w:rsidP="007041D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t>Meets neither the Access nor Servicing Provider requirements</w:t>
            </w:r>
          </w:p>
        </w:tc>
      </w:tr>
    </w:tbl>
    <w:p w14:paraId="70B0C411" w14:textId="77777777" w:rsidR="00FA0E76" w:rsidRDefault="00FA0E76" w:rsidP="00FA0E76"/>
    <w:p w14:paraId="485EC0E7" w14:textId="77777777" w:rsidR="00FA0E76" w:rsidRDefault="00FA0E76" w:rsidP="00FA0E76">
      <w:pPr>
        <w:rPr>
          <w:szCs w:val="24"/>
        </w:rPr>
      </w:pPr>
      <w:r>
        <w:rPr>
          <w:szCs w:val="24"/>
        </w:rPr>
        <w:t xml:space="preserve">The highest score possible is a 100.0. MBHP received a score of </w:t>
      </w:r>
      <w:r w:rsidRPr="00FD544E">
        <w:rPr>
          <w:b/>
          <w:bCs/>
          <w:szCs w:val="24"/>
        </w:rPr>
        <w:t>86.5</w:t>
      </w:r>
      <w:r>
        <w:rPr>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761B3A27" w14:textId="083647B4" w:rsidR="00FA0E76" w:rsidRDefault="00FA0E76" w:rsidP="00FA0E76">
      <w:pPr>
        <w:rPr>
          <w:rFonts w:ascii="Raleway SemiBold" w:hAnsi="Raleway SemiBold"/>
          <w:b/>
          <w:bCs/>
          <w:color w:val="D6CAA0"/>
          <w:sz w:val="22"/>
        </w:rPr>
      </w:pPr>
      <w:r w:rsidRPr="00523721">
        <w:rPr>
          <w:rFonts w:ascii="Raleway SemiBold" w:hAnsi="Raleway SemiBold"/>
          <w:b/>
          <w:bCs/>
          <w:color w:val="D6CAA0"/>
          <w:sz w:val="22"/>
        </w:rPr>
        <w:lastRenderedPageBreak/>
        <w:t xml:space="preserve">Exhibit </w:t>
      </w:r>
      <w:r w:rsidR="00EC4CB9" w:rsidRPr="00523721">
        <w:rPr>
          <w:rFonts w:ascii="Raleway SemiBold" w:hAnsi="Raleway SemiBold"/>
          <w:b/>
          <w:bCs/>
          <w:color w:val="D6CAA0"/>
          <w:sz w:val="22"/>
        </w:rPr>
        <w:t>6.</w:t>
      </w:r>
      <w:r w:rsidRPr="00523721">
        <w:rPr>
          <w:rFonts w:ascii="Raleway SemiBold" w:hAnsi="Raleway SemiBold"/>
          <w:b/>
          <w:bCs/>
          <w:color w:val="D6CAA0"/>
          <w:sz w:val="22"/>
        </w:rPr>
        <w:t>5: MBHP Network Adequacy Score</w:t>
      </w:r>
    </w:p>
    <w:p w14:paraId="25697519" w14:textId="77777777" w:rsidR="00523721" w:rsidRPr="00523721" w:rsidRDefault="00523721" w:rsidP="00FA0E76">
      <w:pPr>
        <w:rPr>
          <w:rFonts w:ascii="Raleway SemiBold" w:hAnsi="Raleway SemiBold"/>
          <w:b/>
          <w:bCs/>
          <w:color w:val="D6CAA0"/>
          <w:sz w:val="22"/>
        </w:rPr>
      </w:pPr>
    </w:p>
    <w:p w14:paraId="0D92DB03" w14:textId="77777777" w:rsidR="00FA0E76" w:rsidRDefault="00FA0E76" w:rsidP="00FA0E76">
      <w:r w:rsidRPr="000A108A">
        <w:rPr>
          <w:noProof/>
          <w:szCs w:val="24"/>
        </w:rPr>
        <mc:AlternateContent>
          <mc:Choice Requires="wps">
            <w:drawing>
              <wp:anchor distT="45720" distB="45720" distL="114300" distR="114300" simplePos="0" relativeHeight="251762688" behindDoc="0" locked="0" layoutInCell="1" allowOverlap="1" wp14:anchorId="05A4D8EB" wp14:editId="552CB79F">
                <wp:simplePos x="0" y="0"/>
                <wp:positionH relativeFrom="column">
                  <wp:posOffset>2384425</wp:posOffset>
                </wp:positionH>
                <wp:positionV relativeFrom="paragraph">
                  <wp:posOffset>9525</wp:posOffset>
                </wp:positionV>
                <wp:extent cx="3139440" cy="2197100"/>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197100"/>
                        </a:xfrm>
                        <a:prstGeom prst="rect">
                          <a:avLst/>
                        </a:prstGeom>
                        <a:solidFill>
                          <a:srgbClr val="FFFFFF"/>
                        </a:solidFill>
                        <a:ln w="9525">
                          <a:noFill/>
                          <a:miter lim="800000"/>
                          <a:headEnd/>
                          <a:tailEnd/>
                        </a:ln>
                      </wps:spPr>
                      <wps:txbx>
                        <w:txbxContent>
                          <w:p w14:paraId="7BBE4AF7" w14:textId="77777777" w:rsidR="00A85F35" w:rsidRDefault="00A85F35" w:rsidP="006C68F5">
                            <w:pPr>
                              <w:pStyle w:val="ListParagraph"/>
                              <w:numPr>
                                <w:ilvl w:val="0"/>
                                <w:numId w:val="30"/>
                              </w:numPr>
                              <w:rPr>
                                <w:szCs w:val="24"/>
                              </w:rPr>
                            </w:pPr>
                            <w:r w:rsidRPr="00E10E53">
                              <w:rPr>
                                <w:szCs w:val="24"/>
                              </w:rPr>
                              <w:t xml:space="preserve">The </w:t>
                            </w:r>
                            <w:r w:rsidRPr="00E10E53">
                              <w:rPr>
                                <w:b/>
                                <w:bCs/>
                                <w:color w:val="92D050"/>
                                <w:szCs w:val="24"/>
                              </w:rPr>
                              <w:t>green</w:t>
                            </w:r>
                            <w:r w:rsidRPr="00E10E53">
                              <w:rPr>
                                <w:szCs w:val="24"/>
                              </w:rPr>
                              <w:t xml:space="preserve"> bar indicates that 84.30% fully meet the adequacy requirements.</w:t>
                            </w:r>
                          </w:p>
                          <w:p w14:paraId="4E4ECF74" w14:textId="77777777" w:rsidR="00A85F35" w:rsidRPr="00E10E53" w:rsidRDefault="00A85F35" w:rsidP="00FA0E76">
                            <w:pPr>
                              <w:pStyle w:val="ListParagraph"/>
                              <w:rPr>
                                <w:szCs w:val="24"/>
                              </w:rPr>
                            </w:pPr>
                          </w:p>
                          <w:p w14:paraId="40797A5E" w14:textId="3CAFBF4E" w:rsidR="00A85F35" w:rsidRPr="00D21E6D" w:rsidRDefault="00A85F35" w:rsidP="006C68F5">
                            <w:pPr>
                              <w:pStyle w:val="ListParagraph"/>
                              <w:numPr>
                                <w:ilvl w:val="0"/>
                                <w:numId w:val="30"/>
                              </w:numPr>
                              <w:spacing w:after="0"/>
                              <w:rPr>
                                <w:szCs w:val="24"/>
                              </w:rPr>
                            </w:pPr>
                            <w:r w:rsidRPr="00E10E53">
                              <w:rPr>
                                <w:szCs w:val="24"/>
                              </w:rPr>
                              <w:t xml:space="preserve">The </w:t>
                            </w:r>
                            <w:r w:rsidRPr="00E10E53">
                              <w:rPr>
                                <w:b/>
                                <w:bCs/>
                                <w:color w:val="FFC000"/>
                                <w:szCs w:val="24"/>
                              </w:rPr>
                              <w:t>yellow</w:t>
                            </w:r>
                            <w:r w:rsidRPr="00E10E53">
                              <w:rPr>
                                <w:szCs w:val="24"/>
                              </w:rPr>
                              <w:t xml:space="preserve"> bar indicates that 11.40% meet the servicing provider requirements</w:t>
                            </w:r>
                            <w:r>
                              <w:rPr>
                                <w:szCs w:val="24"/>
                              </w:rPr>
                              <w:t>, but not the travel time standard.</w:t>
                            </w:r>
                          </w:p>
                          <w:p w14:paraId="0F585134" w14:textId="77777777" w:rsidR="00A85F35" w:rsidRPr="00E10E53" w:rsidRDefault="00A85F35" w:rsidP="00FA0E76">
                            <w:pPr>
                              <w:pStyle w:val="ListParagraph"/>
                              <w:spacing w:after="0"/>
                              <w:rPr>
                                <w:szCs w:val="24"/>
                              </w:rPr>
                            </w:pPr>
                          </w:p>
                          <w:p w14:paraId="4A2FDE54" w14:textId="77777777" w:rsidR="00A85F35" w:rsidRPr="00E10E53" w:rsidRDefault="00A85F35" w:rsidP="006C68F5">
                            <w:pPr>
                              <w:pStyle w:val="ListParagraph"/>
                              <w:numPr>
                                <w:ilvl w:val="0"/>
                                <w:numId w:val="30"/>
                              </w:numPr>
                              <w:rPr>
                                <w:szCs w:val="24"/>
                              </w:rPr>
                            </w:pPr>
                            <w:r w:rsidRPr="00E10E53">
                              <w:rPr>
                                <w:szCs w:val="24"/>
                              </w:rPr>
                              <w:t xml:space="preserve">The </w:t>
                            </w:r>
                            <w:r w:rsidRPr="00E10E53">
                              <w:rPr>
                                <w:b/>
                                <w:bCs/>
                                <w:color w:val="C00000"/>
                                <w:szCs w:val="24"/>
                              </w:rPr>
                              <w:t>red</w:t>
                            </w:r>
                            <w:r w:rsidRPr="00E10E53">
                              <w:rPr>
                                <w:szCs w:val="24"/>
                              </w:rPr>
                              <w:t xml:space="preserve"> bar indicates that 4.30% do not meet any adequacy requirements.</w:t>
                            </w:r>
                          </w:p>
                          <w:p w14:paraId="29711D53" w14:textId="77777777" w:rsidR="00A85F35" w:rsidRDefault="00A85F35" w:rsidP="00FA0E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4D8EB" id="_x0000_s1038" type="#_x0000_t202" style="position:absolute;margin-left:187.75pt;margin-top:.75pt;width:247.2pt;height:173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" stroked="f">
                <v:textbox>
                  <w:txbxContent>
                    <w:p w14:paraId="7BBE4AF7" w14:textId="77777777" w:rsidR="00A85F35" w:rsidRDefault="00A85F35" w:rsidP="006C68F5">
                      <w:pPr>
                        <w:pStyle w:val="ListParagraph"/>
                        <w:numPr>
                          <w:ilvl w:val="0"/>
                          <w:numId w:val="30"/>
                        </w:numPr>
                        <w:rPr>
                          <w:szCs w:val="24"/>
                        </w:rPr>
                      </w:pPr>
                      <w:r w:rsidRPr="00E10E53">
                        <w:rPr>
                          <w:szCs w:val="24"/>
                        </w:rPr>
                        <w:t xml:space="preserve">The </w:t>
                      </w:r>
                      <w:r w:rsidRPr="00E10E53">
                        <w:rPr>
                          <w:b/>
                          <w:bCs/>
                          <w:color w:val="92D050"/>
                          <w:szCs w:val="24"/>
                        </w:rPr>
                        <w:t>green</w:t>
                      </w:r>
                      <w:r w:rsidRPr="00E10E53">
                        <w:rPr>
                          <w:szCs w:val="24"/>
                        </w:rPr>
                        <w:t xml:space="preserve"> bar indicates that 84.30% fully meet the adequacy requirements.</w:t>
                      </w:r>
                    </w:p>
                    <w:p w14:paraId="4E4ECF74" w14:textId="77777777" w:rsidR="00A85F35" w:rsidRPr="00E10E53" w:rsidRDefault="00A85F35" w:rsidP="00FA0E76">
                      <w:pPr>
                        <w:pStyle w:val="ListParagraph"/>
                        <w:rPr>
                          <w:szCs w:val="24"/>
                        </w:rPr>
                      </w:pPr>
                    </w:p>
                    <w:p w14:paraId="40797A5E" w14:textId="3CAFBF4E" w:rsidR="00A85F35" w:rsidRPr="00D21E6D" w:rsidRDefault="00A85F35" w:rsidP="006C68F5">
                      <w:pPr>
                        <w:pStyle w:val="ListParagraph"/>
                        <w:numPr>
                          <w:ilvl w:val="0"/>
                          <w:numId w:val="30"/>
                        </w:numPr>
                        <w:spacing w:after="0"/>
                        <w:rPr>
                          <w:szCs w:val="24"/>
                        </w:rPr>
                      </w:pPr>
                      <w:r w:rsidRPr="00E10E53">
                        <w:rPr>
                          <w:szCs w:val="24"/>
                        </w:rPr>
                        <w:t xml:space="preserve">The </w:t>
                      </w:r>
                      <w:r w:rsidRPr="00E10E53">
                        <w:rPr>
                          <w:b/>
                          <w:bCs/>
                          <w:color w:val="FFC000"/>
                          <w:szCs w:val="24"/>
                        </w:rPr>
                        <w:t>yellow</w:t>
                      </w:r>
                      <w:r w:rsidRPr="00E10E53">
                        <w:rPr>
                          <w:szCs w:val="24"/>
                        </w:rPr>
                        <w:t xml:space="preserve"> bar indicates that 11.40% meet the servicing provider requirements</w:t>
                      </w:r>
                      <w:r>
                        <w:rPr>
                          <w:szCs w:val="24"/>
                        </w:rPr>
                        <w:t>, but not the travel time standard.</w:t>
                      </w:r>
                    </w:p>
                    <w:p w14:paraId="0F585134" w14:textId="77777777" w:rsidR="00A85F35" w:rsidRPr="00E10E53" w:rsidRDefault="00A85F35" w:rsidP="00FA0E76">
                      <w:pPr>
                        <w:pStyle w:val="ListParagraph"/>
                        <w:spacing w:after="0"/>
                        <w:rPr>
                          <w:szCs w:val="24"/>
                        </w:rPr>
                      </w:pPr>
                    </w:p>
                    <w:p w14:paraId="4A2FDE54" w14:textId="77777777" w:rsidR="00A85F35" w:rsidRPr="00E10E53" w:rsidRDefault="00A85F35" w:rsidP="006C68F5">
                      <w:pPr>
                        <w:pStyle w:val="ListParagraph"/>
                        <w:numPr>
                          <w:ilvl w:val="0"/>
                          <w:numId w:val="30"/>
                        </w:numPr>
                        <w:rPr>
                          <w:szCs w:val="24"/>
                        </w:rPr>
                      </w:pPr>
                      <w:r w:rsidRPr="00E10E53">
                        <w:rPr>
                          <w:szCs w:val="24"/>
                        </w:rPr>
                        <w:t xml:space="preserve">The </w:t>
                      </w:r>
                      <w:r w:rsidRPr="00E10E53">
                        <w:rPr>
                          <w:b/>
                          <w:bCs/>
                          <w:color w:val="C00000"/>
                          <w:szCs w:val="24"/>
                        </w:rPr>
                        <w:t>red</w:t>
                      </w:r>
                      <w:r w:rsidRPr="00E10E53">
                        <w:rPr>
                          <w:szCs w:val="24"/>
                        </w:rPr>
                        <w:t xml:space="preserve"> bar indicates that 4.30% do not meet any adequacy requirements.</w:t>
                      </w:r>
                    </w:p>
                    <w:p w14:paraId="29711D53" w14:textId="77777777" w:rsidR="00A85F35" w:rsidRDefault="00A85F35" w:rsidP="00FA0E76"/>
                  </w:txbxContent>
                </v:textbox>
                <w10:wrap type="square"/>
              </v:shape>
            </w:pict>
          </mc:Fallback>
        </mc:AlternateContent>
      </w:r>
      <w:r>
        <w:rPr>
          <w:noProof/>
        </w:rPr>
        <w:drawing>
          <wp:inline distT="0" distB="0" distL="0" distR="0" wp14:anchorId="5FF80A5E" wp14:editId="153913EE">
            <wp:extent cx="2047875" cy="2134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1596" cy="2158906"/>
                    </a:xfrm>
                    <a:prstGeom prst="rect">
                      <a:avLst/>
                    </a:prstGeom>
                  </pic:spPr>
                </pic:pic>
              </a:graphicData>
            </a:graphic>
          </wp:inline>
        </w:drawing>
      </w:r>
    </w:p>
    <w:p w14:paraId="5EBAA89E" w14:textId="38D8EBF6" w:rsidR="00FA0E76" w:rsidRDefault="00FA0E76" w:rsidP="00FA0E76">
      <w:pPr>
        <w:rPr>
          <w:szCs w:val="24"/>
        </w:rPr>
      </w:pPr>
    </w:p>
    <w:p w14:paraId="0E6F9F25" w14:textId="13694050" w:rsidR="00FA0E76" w:rsidRPr="00F255EB" w:rsidRDefault="00FA0E76" w:rsidP="00F255EB">
      <w:pPr>
        <w:pStyle w:val="Heading3"/>
        <w:shd w:val="clear" w:color="auto" w:fill="D6CAA0"/>
        <w:rPr>
          <w:rFonts w:ascii="Open Sans" w:hAnsi="Open Sans" w:cs="Open Sans"/>
          <w:b/>
          <w:bCs/>
          <w:color w:val="auto"/>
          <w:sz w:val="24"/>
          <w:szCs w:val="22"/>
        </w:rPr>
      </w:pPr>
      <w:bookmarkStart w:id="103" w:name="_Toc67909782"/>
      <w:r w:rsidRPr="00F255EB">
        <w:rPr>
          <w:rFonts w:ascii="Open Sans" w:hAnsi="Open Sans" w:cs="Open Sans"/>
          <w:b/>
          <w:bCs/>
          <w:color w:val="auto"/>
          <w:sz w:val="24"/>
          <w:szCs w:val="22"/>
        </w:rPr>
        <w:t>S</w:t>
      </w:r>
      <w:r w:rsidR="006C68F5" w:rsidRPr="00F255EB">
        <w:rPr>
          <w:rFonts w:ascii="Open Sans" w:hAnsi="Open Sans" w:cs="Open Sans"/>
          <w:b/>
          <w:bCs/>
          <w:color w:val="auto"/>
          <w:sz w:val="24"/>
          <w:szCs w:val="22"/>
        </w:rPr>
        <w:t>trengths</w:t>
      </w:r>
      <w:bookmarkEnd w:id="103"/>
    </w:p>
    <w:p w14:paraId="6B39115A" w14:textId="2380E545" w:rsidR="00FA0E76" w:rsidRDefault="00FA0E76" w:rsidP="00FA0E76">
      <w:pPr>
        <w:rPr>
          <w:szCs w:val="24"/>
        </w:rPr>
      </w:pPr>
      <w:r w:rsidRPr="003D1BAE">
        <w:rPr>
          <w:szCs w:val="24"/>
        </w:rPr>
        <w:t xml:space="preserve">MBHP received a </w:t>
      </w:r>
      <w:r w:rsidRPr="00DF1038">
        <w:rPr>
          <w:szCs w:val="24"/>
        </w:rPr>
        <w:t>100</w:t>
      </w:r>
      <w:r w:rsidR="00DF1038">
        <w:rPr>
          <w:szCs w:val="24"/>
        </w:rPr>
        <w:t xml:space="preserve"> </w:t>
      </w:r>
      <w:r w:rsidRPr="00DF1038">
        <w:rPr>
          <w:szCs w:val="24"/>
        </w:rPr>
        <w:t>o</w:t>
      </w:r>
      <w:r w:rsidR="00DF1038">
        <w:rPr>
          <w:szCs w:val="24"/>
        </w:rPr>
        <w:t>r</w:t>
      </w:r>
      <w:r w:rsidRPr="003D1BAE">
        <w:rPr>
          <w:szCs w:val="24"/>
        </w:rPr>
        <w:t xml:space="preserve"> a </w:t>
      </w:r>
      <w:r w:rsidRPr="003D1BAE">
        <w:rPr>
          <w:b/>
          <w:bCs/>
          <w:color w:val="00B050"/>
          <w:szCs w:val="24"/>
        </w:rPr>
        <w:t>Green</w:t>
      </w:r>
      <w:r w:rsidRPr="003D1BAE">
        <w:rPr>
          <w:szCs w:val="24"/>
        </w:rPr>
        <w:t xml:space="preserve"> score, in multiple services areas. Four services in the Behavioral Health Diversionary category, three services in the Inpatient category, three services in the Outpatient category, and two services in the Intensive Community Treatment category received a 10</w:t>
      </w:r>
      <w:r w:rsidR="00DF1038">
        <w:rPr>
          <w:szCs w:val="24"/>
        </w:rPr>
        <w:t>0</w:t>
      </w:r>
      <w:r w:rsidRPr="003D1BAE">
        <w:rPr>
          <w:szCs w:val="24"/>
        </w:rPr>
        <w:t xml:space="preserve">. The following chart depicts the specific areas in which the plan received </w:t>
      </w:r>
      <w:r w:rsidRPr="003D1BAE">
        <w:rPr>
          <w:b/>
          <w:bCs/>
          <w:color w:val="00B050"/>
          <w:szCs w:val="24"/>
        </w:rPr>
        <w:t>Green</w:t>
      </w:r>
      <w:r w:rsidRPr="003D1BAE">
        <w:rPr>
          <w:szCs w:val="24"/>
        </w:rPr>
        <w:t xml:space="preserve"> scores.</w:t>
      </w:r>
    </w:p>
    <w:p w14:paraId="075B8B68" w14:textId="08317C3B" w:rsidR="00FA0E76" w:rsidRPr="00AF5DDA" w:rsidRDefault="00FA0E76" w:rsidP="00396700">
      <w:pPr>
        <w:spacing w:after="0"/>
        <w:rPr>
          <w:rFonts w:ascii="Raleway SemiBold" w:hAnsi="Raleway SemiBold"/>
          <w:b/>
          <w:bCs/>
          <w:color w:val="D6CAA0"/>
          <w:sz w:val="22"/>
        </w:rPr>
      </w:pPr>
      <w:r w:rsidRPr="00AF5DDA">
        <w:rPr>
          <w:rFonts w:ascii="Raleway SemiBold" w:hAnsi="Raleway SemiBold"/>
          <w:b/>
          <w:bCs/>
          <w:color w:val="D6CAA0"/>
          <w:sz w:val="22"/>
        </w:rPr>
        <w:t xml:space="preserve">Exhibit </w:t>
      </w:r>
      <w:r w:rsidR="00EC4CB9" w:rsidRPr="00AF5DDA">
        <w:rPr>
          <w:rFonts w:ascii="Raleway SemiBold" w:hAnsi="Raleway SemiBold"/>
          <w:b/>
          <w:bCs/>
          <w:color w:val="D6CAA0"/>
          <w:sz w:val="22"/>
        </w:rPr>
        <w:t>6.</w:t>
      </w:r>
      <w:r w:rsidRPr="00AF5DDA">
        <w:rPr>
          <w:rFonts w:ascii="Raleway SemiBold" w:hAnsi="Raleway SemiBold"/>
          <w:b/>
          <w:bCs/>
          <w:color w:val="D6CAA0"/>
          <w:sz w:val="22"/>
        </w:rPr>
        <w:t xml:space="preserve">6: Services </w:t>
      </w:r>
      <w:r w:rsidR="00EC4CB9" w:rsidRPr="00AF5DDA">
        <w:rPr>
          <w:rFonts w:ascii="Raleway SemiBold" w:hAnsi="Raleway SemiBold"/>
          <w:b/>
          <w:bCs/>
          <w:color w:val="D6CAA0"/>
          <w:sz w:val="22"/>
        </w:rPr>
        <w:t>receiving</w:t>
      </w:r>
      <w:r w:rsidRPr="00AF5DDA">
        <w:rPr>
          <w:rFonts w:ascii="Raleway SemiBold" w:hAnsi="Raleway SemiBold"/>
          <w:b/>
          <w:bCs/>
          <w:color w:val="D6CAA0"/>
          <w:sz w:val="22"/>
        </w:rPr>
        <w:t xml:space="preserve"> a score</w:t>
      </w:r>
      <w:r w:rsidR="00EC4CB9" w:rsidRPr="00AF5DDA">
        <w:rPr>
          <w:rFonts w:ascii="Raleway SemiBold" w:hAnsi="Raleway SemiBold"/>
          <w:b/>
          <w:bCs/>
          <w:color w:val="D6CAA0"/>
          <w:sz w:val="22"/>
        </w:rPr>
        <w:t xml:space="preserve"> of 100</w:t>
      </w:r>
    </w:p>
    <w:tbl>
      <w:tblPr>
        <w:tblStyle w:val="TableGrid"/>
        <w:tblW w:w="5602" w:type="dxa"/>
        <w:tblLook w:val="04A0" w:firstRow="1" w:lastRow="0" w:firstColumn="1" w:lastColumn="0" w:noHBand="0" w:noVBand="1"/>
      </w:tblPr>
      <w:tblGrid>
        <w:gridCol w:w="2698"/>
        <w:gridCol w:w="2904"/>
      </w:tblGrid>
      <w:tr w:rsidR="00FA0E76" w:rsidRPr="00CE5709" w14:paraId="37E366F6" w14:textId="77777777" w:rsidTr="006C68F5">
        <w:tc>
          <w:tcPr>
            <w:tcW w:w="5602" w:type="dxa"/>
            <w:gridSpan w:val="2"/>
            <w:shd w:val="clear" w:color="auto" w:fill="D6CAA0"/>
            <w:vAlign w:val="center"/>
          </w:tcPr>
          <w:p w14:paraId="5DFFC2DC" w14:textId="77777777" w:rsidR="00FA0E76" w:rsidRPr="00CE5709" w:rsidRDefault="00FA0E76" w:rsidP="007041D1">
            <w:pPr>
              <w:jc w:val="center"/>
              <w:rPr>
                <w:rFonts w:ascii="Calibri" w:eastAsia="Times New Roman" w:hAnsi="Calibri" w:cs="Calibri"/>
                <w:b/>
                <w:bCs/>
              </w:rPr>
            </w:pPr>
            <w:r w:rsidRPr="00CE5709">
              <w:rPr>
                <w:rFonts w:ascii="Calibri" w:eastAsia="Times New Roman" w:hAnsi="Calibri" w:cs="Calibri"/>
                <w:b/>
                <w:bCs/>
              </w:rPr>
              <w:t>BH Diversionary</w:t>
            </w:r>
          </w:p>
        </w:tc>
      </w:tr>
      <w:tr w:rsidR="00FA0E76" w:rsidRPr="00CE5709" w14:paraId="43BCC803" w14:textId="77777777" w:rsidTr="007041D1">
        <w:tc>
          <w:tcPr>
            <w:tcW w:w="2698" w:type="dxa"/>
          </w:tcPr>
          <w:p w14:paraId="29F1BA91" w14:textId="77777777" w:rsidR="00FA0E76" w:rsidRPr="00CE5709" w:rsidRDefault="00FA0E76" w:rsidP="007041D1">
            <w:pPr>
              <w:jc w:val="center"/>
              <w:rPr>
                <w:sz w:val="20"/>
                <w:szCs w:val="20"/>
              </w:rPr>
            </w:pPr>
            <w:r w:rsidRPr="00CE5709">
              <w:rPr>
                <w:sz w:val="20"/>
                <w:szCs w:val="20"/>
              </w:rPr>
              <w:t>Community Support Program</w:t>
            </w:r>
          </w:p>
        </w:tc>
        <w:tc>
          <w:tcPr>
            <w:tcW w:w="2904" w:type="dxa"/>
            <w:vAlign w:val="bottom"/>
          </w:tcPr>
          <w:p w14:paraId="398F264A" w14:textId="77777777" w:rsidR="00FA0E76" w:rsidRPr="00CE5709" w:rsidRDefault="00FA0E76" w:rsidP="007041D1">
            <w:pPr>
              <w:jc w:val="center"/>
              <w:rPr>
                <w:sz w:val="20"/>
                <w:szCs w:val="20"/>
              </w:rPr>
            </w:pPr>
            <w:r w:rsidRPr="00CE5709">
              <w:rPr>
                <w:sz w:val="20"/>
                <w:szCs w:val="20"/>
              </w:rPr>
              <w:t>Recovery Coaching</w:t>
            </w:r>
          </w:p>
        </w:tc>
      </w:tr>
      <w:tr w:rsidR="00FA0E76" w:rsidRPr="00CE5709" w14:paraId="154F565C" w14:textId="77777777" w:rsidTr="007041D1">
        <w:tc>
          <w:tcPr>
            <w:tcW w:w="2698" w:type="dxa"/>
          </w:tcPr>
          <w:p w14:paraId="3C5200D8" w14:textId="77777777" w:rsidR="00FA0E76" w:rsidRPr="00CE5709" w:rsidRDefault="00FA0E76" w:rsidP="007041D1">
            <w:pPr>
              <w:jc w:val="center"/>
              <w:rPr>
                <w:sz w:val="20"/>
                <w:szCs w:val="20"/>
              </w:rPr>
            </w:pPr>
            <w:r w:rsidRPr="00CE5709">
              <w:rPr>
                <w:sz w:val="20"/>
                <w:szCs w:val="20"/>
              </w:rPr>
              <w:t>Intensive Outpatient Program</w:t>
            </w:r>
          </w:p>
        </w:tc>
        <w:tc>
          <w:tcPr>
            <w:tcW w:w="2904" w:type="dxa"/>
            <w:vAlign w:val="bottom"/>
          </w:tcPr>
          <w:p w14:paraId="30F72B92" w14:textId="77777777" w:rsidR="00FA0E76" w:rsidRPr="00CE5709" w:rsidRDefault="00FA0E76" w:rsidP="007041D1">
            <w:pPr>
              <w:jc w:val="center"/>
              <w:rPr>
                <w:sz w:val="20"/>
                <w:szCs w:val="20"/>
              </w:rPr>
            </w:pPr>
            <w:r w:rsidRPr="00CE5709">
              <w:rPr>
                <w:sz w:val="20"/>
                <w:szCs w:val="20"/>
              </w:rPr>
              <w:t>Recovery Support Navigators</w:t>
            </w:r>
          </w:p>
        </w:tc>
      </w:tr>
      <w:tr w:rsidR="00FA0E76" w:rsidRPr="00CE5709" w14:paraId="44620B77" w14:textId="77777777" w:rsidTr="006C68F5">
        <w:tc>
          <w:tcPr>
            <w:tcW w:w="2698" w:type="dxa"/>
            <w:shd w:val="clear" w:color="auto" w:fill="D6CAA0"/>
            <w:vAlign w:val="center"/>
          </w:tcPr>
          <w:p w14:paraId="1FB0C47E" w14:textId="77777777" w:rsidR="00FA0E76" w:rsidRPr="00CE5709" w:rsidRDefault="00FA0E76" w:rsidP="007041D1">
            <w:pPr>
              <w:jc w:val="center"/>
              <w:rPr>
                <w:rFonts w:ascii="Calibri" w:eastAsia="Times New Roman" w:hAnsi="Calibri" w:cs="Calibri"/>
                <w:b/>
                <w:bCs/>
              </w:rPr>
            </w:pPr>
            <w:r w:rsidRPr="00CE5709">
              <w:rPr>
                <w:rFonts w:ascii="Calibri" w:eastAsia="Times New Roman" w:hAnsi="Calibri" w:cs="Calibri"/>
                <w:b/>
                <w:bCs/>
              </w:rPr>
              <w:t>BH Inpatient</w:t>
            </w:r>
          </w:p>
        </w:tc>
        <w:tc>
          <w:tcPr>
            <w:tcW w:w="2904" w:type="dxa"/>
            <w:shd w:val="clear" w:color="auto" w:fill="D6CAA0"/>
            <w:vAlign w:val="center"/>
          </w:tcPr>
          <w:p w14:paraId="5B6ECAAC" w14:textId="77777777" w:rsidR="00FA0E76" w:rsidRPr="00CE5709" w:rsidRDefault="00FA0E76" w:rsidP="007041D1">
            <w:pPr>
              <w:jc w:val="center"/>
              <w:rPr>
                <w:rFonts w:ascii="Calibri" w:eastAsia="Times New Roman" w:hAnsi="Calibri" w:cs="Calibri"/>
                <w:b/>
                <w:bCs/>
              </w:rPr>
            </w:pPr>
            <w:r w:rsidRPr="00CE5709">
              <w:rPr>
                <w:rFonts w:ascii="Calibri" w:eastAsia="Times New Roman" w:hAnsi="Calibri" w:cs="Calibri"/>
                <w:b/>
                <w:bCs/>
              </w:rPr>
              <w:t>BH Outpatient</w:t>
            </w:r>
          </w:p>
        </w:tc>
      </w:tr>
      <w:tr w:rsidR="00FA0E76" w:rsidRPr="00CE5709" w14:paraId="1EAF57F6" w14:textId="77777777" w:rsidTr="007041D1">
        <w:tc>
          <w:tcPr>
            <w:tcW w:w="2698" w:type="dxa"/>
          </w:tcPr>
          <w:p w14:paraId="005EAC0D" w14:textId="77777777" w:rsidR="00FA0E76" w:rsidRPr="00CE5709" w:rsidRDefault="00FA0E76" w:rsidP="007041D1">
            <w:pPr>
              <w:jc w:val="center"/>
              <w:rPr>
                <w:sz w:val="20"/>
                <w:szCs w:val="20"/>
              </w:rPr>
            </w:pPr>
            <w:r w:rsidRPr="00CE5709">
              <w:rPr>
                <w:sz w:val="20"/>
                <w:szCs w:val="20"/>
              </w:rPr>
              <w:t>Psych Inpatient Adolescent</w:t>
            </w:r>
          </w:p>
        </w:tc>
        <w:tc>
          <w:tcPr>
            <w:tcW w:w="2904" w:type="dxa"/>
            <w:vAlign w:val="bottom"/>
          </w:tcPr>
          <w:p w14:paraId="4AFB1DB4" w14:textId="77777777" w:rsidR="00FA0E76" w:rsidRPr="00CE5709" w:rsidRDefault="00FA0E76" w:rsidP="007041D1">
            <w:pPr>
              <w:jc w:val="center"/>
              <w:rPr>
                <w:sz w:val="20"/>
                <w:szCs w:val="20"/>
              </w:rPr>
            </w:pPr>
            <w:r w:rsidRPr="00CE5709">
              <w:rPr>
                <w:sz w:val="20"/>
                <w:szCs w:val="20"/>
              </w:rPr>
              <w:t>BH Outpatient</w:t>
            </w:r>
          </w:p>
        </w:tc>
      </w:tr>
      <w:tr w:rsidR="00FA0E76" w:rsidRPr="00CE5709" w14:paraId="311AB034" w14:textId="77777777" w:rsidTr="007041D1">
        <w:tc>
          <w:tcPr>
            <w:tcW w:w="2698" w:type="dxa"/>
          </w:tcPr>
          <w:p w14:paraId="47CE4ADD" w14:textId="77777777" w:rsidR="00FA0E76" w:rsidRPr="00CE5709" w:rsidRDefault="00FA0E76" w:rsidP="007041D1">
            <w:pPr>
              <w:jc w:val="center"/>
              <w:rPr>
                <w:sz w:val="20"/>
                <w:szCs w:val="20"/>
              </w:rPr>
            </w:pPr>
            <w:r w:rsidRPr="00CE5709">
              <w:rPr>
                <w:sz w:val="20"/>
                <w:szCs w:val="20"/>
              </w:rPr>
              <w:t>Psych Inpatient Adult</w:t>
            </w:r>
          </w:p>
        </w:tc>
        <w:tc>
          <w:tcPr>
            <w:tcW w:w="2904" w:type="dxa"/>
            <w:vAlign w:val="bottom"/>
          </w:tcPr>
          <w:p w14:paraId="501AD999" w14:textId="77777777" w:rsidR="00FA0E76" w:rsidRPr="00CE5709" w:rsidRDefault="00FA0E76" w:rsidP="007041D1">
            <w:pPr>
              <w:jc w:val="center"/>
              <w:rPr>
                <w:sz w:val="20"/>
                <w:szCs w:val="20"/>
              </w:rPr>
            </w:pPr>
            <w:r w:rsidRPr="00CE5709">
              <w:rPr>
                <w:rFonts w:ascii="Calibri" w:eastAsia="Times New Roman" w:hAnsi="Calibri" w:cs="Calibri"/>
                <w:sz w:val="20"/>
                <w:szCs w:val="20"/>
              </w:rPr>
              <w:t>Opioid Treatment Programs</w:t>
            </w:r>
          </w:p>
        </w:tc>
      </w:tr>
      <w:tr w:rsidR="00FA0E76" w:rsidRPr="00CE5709" w14:paraId="799D5F3D" w14:textId="77777777" w:rsidTr="007041D1">
        <w:tc>
          <w:tcPr>
            <w:tcW w:w="2698" w:type="dxa"/>
            <w:vAlign w:val="bottom"/>
          </w:tcPr>
          <w:p w14:paraId="67E68AC3" w14:textId="77777777" w:rsidR="00FA0E76" w:rsidRPr="00CE5709" w:rsidRDefault="00FA0E76" w:rsidP="007041D1">
            <w:pPr>
              <w:jc w:val="center"/>
              <w:rPr>
                <w:sz w:val="20"/>
                <w:szCs w:val="20"/>
              </w:rPr>
            </w:pPr>
            <w:r w:rsidRPr="00CE5709">
              <w:rPr>
                <w:rFonts w:ascii="Calibri" w:eastAsia="Times New Roman" w:hAnsi="Calibri" w:cs="Calibri"/>
                <w:sz w:val="20"/>
                <w:szCs w:val="20"/>
              </w:rPr>
              <w:t>Psych Inpatient Child</w:t>
            </w:r>
          </w:p>
        </w:tc>
        <w:tc>
          <w:tcPr>
            <w:tcW w:w="2904" w:type="dxa"/>
            <w:vAlign w:val="bottom"/>
          </w:tcPr>
          <w:p w14:paraId="12664CCF" w14:textId="77777777" w:rsidR="00FA0E76" w:rsidRPr="00CE5709" w:rsidRDefault="00FA0E76" w:rsidP="007041D1">
            <w:pPr>
              <w:jc w:val="center"/>
              <w:rPr>
                <w:sz w:val="20"/>
                <w:szCs w:val="20"/>
              </w:rPr>
            </w:pPr>
            <w:r w:rsidRPr="00CE5709">
              <w:rPr>
                <w:rFonts w:ascii="Calibri" w:eastAsia="Times New Roman" w:hAnsi="Calibri" w:cs="Calibri"/>
                <w:sz w:val="20"/>
                <w:szCs w:val="20"/>
              </w:rPr>
              <w:t>Psychology</w:t>
            </w:r>
          </w:p>
        </w:tc>
      </w:tr>
      <w:tr w:rsidR="00FA0E76" w:rsidRPr="00CE5709" w14:paraId="44BB145D" w14:textId="77777777" w:rsidTr="006C68F5">
        <w:tc>
          <w:tcPr>
            <w:tcW w:w="5602" w:type="dxa"/>
            <w:gridSpan w:val="2"/>
            <w:shd w:val="clear" w:color="auto" w:fill="D6CAA0"/>
            <w:vAlign w:val="bottom"/>
          </w:tcPr>
          <w:p w14:paraId="255B9049" w14:textId="77777777" w:rsidR="00FA0E76" w:rsidRPr="00CE5709" w:rsidRDefault="00FA0E76" w:rsidP="007041D1">
            <w:pPr>
              <w:jc w:val="center"/>
              <w:rPr>
                <w:b/>
                <w:bCs/>
                <w:sz w:val="20"/>
                <w:szCs w:val="20"/>
              </w:rPr>
            </w:pPr>
            <w:r w:rsidRPr="00CE5709">
              <w:rPr>
                <w:rFonts w:ascii="Calibri" w:eastAsia="Times New Roman" w:hAnsi="Calibri" w:cs="Calibri"/>
                <w:b/>
                <w:bCs/>
              </w:rPr>
              <w:t xml:space="preserve">BH Intensive </w:t>
            </w:r>
            <w:r w:rsidRPr="006C68F5">
              <w:rPr>
                <w:rFonts w:ascii="Calibri" w:eastAsia="Times New Roman" w:hAnsi="Calibri" w:cs="Calibri"/>
                <w:b/>
                <w:bCs/>
                <w:shd w:val="clear" w:color="auto" w:fill="D6CAA0"/>
              </w:rPr>
              <w:t>Community Treatment (CBHI)</w:t>
            </w:r>
          </w:p>
        </w:tc>
      </w:tr>
      <w:tr w:rsidR="00FA0E76" w:rsidRPr="00CE5709" w14:paraId="5C678F2D" w14:textId="77777777" w:rsidTr="007041D1">
        <w:tc>
          <w:tcPr>
            <w:tcW w:w="2698" w:type="dxa"/>
            <w:vAlign w:val="bottom"/>
          </w:tcPr>
          <w:p w14:paraId="58091770" w14:textId="77777777" w:rsidR="00FA0E76" w:rsidRPr="00CE5709" w:rsidRDefault="00FA0E76" w:rsidP="007041D1">
            <w:pPr>
              <w:jc w:val="center"/>
              <w:rPr>
                <w:sz w:val="20"/>
                <w:szCs w:val="20"/>
              </w:rPr>
            </w:pPr>
            <w:r w:rsidRPr="00CE5709">
              <w:rPr>
                <w:rFonts w:ascii="Calibri" w:eastAsia="Times New Roman" w:hAnsi="Calibri" w:cs="Calibri"/>
                <w:sz w:val="20"/>
                <w:szCs w:val="20"/>
              </w:rPr>
              <w:t>In-Home Therapy Services</w:t>
            </w:r>
          </w:p>
        </w:tc>
        <w:tc>
          <w:tcPr>
            <w:tcW w:w="2904" w:type="dxa"/>
            <w:vAlign w:val="bottom"/>
          </w:tcPr>
          <w:p w14:paraId="6FD513DA" w14:textId="77777777" w:rsidR="00FA0E76" w:rsidRPr="00CE5709" w:rsidRDefault="00FA0E76" w:rsidP="007041D1">
            <w:pPr>
              <w:jc w:val="center"/>
              <w:rPr>
                <w:sz w:val="20"/>
                <w:szCs w:val="20"/>
              </w:rPr>
            </w:pPr>
            <w:r w:rsidRPr="00CE5709">
              <w:rPr>
                <w:rFonts w:ascii="Calibri" w:eastAsia="Times New Roman" w:hAnsi="Calibri" w:cs="Calibri"/>
                <w:sz w:val="20"/>
                <w:szCs w:val="20"/>
              </w:rPr>
              <w:t>Therapeutic Mentoring Services</w:t>
            </w:r>
          </w:p>
        </w:tc>
      </w:tr>
    </w:tbl>
    <w:p w14:paraId="470ADDC4" w14:textId="77777777" w:rsidR="009F3060" w:rsidRDefault="009F3060" w:rsidP="00FA0E76">
      <w:pPr>
        <w:rPr>
          <w:szCs w:val="24"/>
        </w:rPr>
      </w:pPr>
    </w:p>
    <w:p w14:paraId="72D34EDF" w14:textId="11DD9120" w:rsidR="00FA0E76" w:rsidRPr="00F255EB" w:rsidRDefault="009F3060" w:rsidP="00F255EB">
      <w:pPr>
        <w:pStyle w:val="Heading3"/>
        <w:shd w:val="clear" w:color="auto" w:fill="D6CAA0"/>
        <w:rPr>
          <w:rFonts w:ascii="Open Sans" w:hAnsi="Open Sans" w:cs="Open Sans"/>
          <w:b/>
          <w:bCs/>
          <w:color w:val="auto"/>
          <w:sz w:val="24"/>
          <w:szCs w:val="22"/>
        </w:rPr>
      </w:pPr>
      <w:bookmarkStart w:id="104" w:name="_Toc67909783"/>
      <w:r w:rsidRPr="00F255EB">
        <w:rPr>
          <w:rFonts w:ascii="Open Sans" w:hAnsi="Open Sans" w:cs="Open Sans"/>
          <w:b/>
          <w:bCs/>
          <w:color w:val="auto"/>
          <w:sz w:val="24"/>
          <w:szCs w:val="22"/>
        </w:rPr>
        <w:t>Areas of Improvement</w:t>
      </w:r>
      <w:bookmarkEnd w:id="104"/>
    </w:p>
    <w:p w14:paraId="2F85B11B" w14:textId="56215879" w:rsidR="00FA0E76" w:rsidRDefault="00FA0E76" w:rsidP="00FA0E76">
      <w:pPr>
        <w:rPr>
          <w:szCs w:val="24"/>
        </w:rPr>
      </w:pPr>
      <w:r>
        <w:rPr>
          <w:szCs w:val="24"/>
        </w:rPr>
        <w:t xml:space="preserve">Certain </w:t>
      </w:r>
      <w:r w:rsidR="00EC4CB9">
        <w:rPr>
          <w:szCs w:val="24"/>
        </w:rPr>
        <w:t xml:space="preserve">geographic </w:t>
      </w:r>
      <w:r>
        <w:rPr>
          <w:szCs w:val="24"/>
        </w:rPr>
        <w:t xml:space="preserve">areas and services are not currently meeting the time and distance standards. The chart that follows designates the health services and counties </w:t>
      </w:r>
      <w:r w:rsidR="00EC4CB9">
        <w:rPr>
          <w:szCs w:val="24"/>
        </w:rPr>
        <w:t>in which</w:t>
      </w:r>
      <w:r>
        <w:rPr>
          <w:szCs w:val="24"/>
        </w:rPr>
        <w:t xml:space="preserve"> certain requirements have not been met. </w:t>
      </w:r>
    </w:p>
    <w:p w14:paraId="584BEEB3" w14:textId="74113393" w:rsidR="00021C52" w:rsidRDefault="00021C52" w:rsidP="00FA0E76">
      <w:pPr>
        <w:rPr>
          <w:szCs w:val="24"/>
        </w:rPr>
      </w:pPr>
    </w:p>
    <w:p w14:paraId="52F4737B" w14:textId="06FF10E0" w:rsidR="00021C52" w:rsidRDefault="00021C52" w:rsidP="00FA0E76">
      <w:pPr>
        <w:rPr>
          <w:szCs w:val="24"/>
        </w:rPr>
      </w:pPr>
    </w:p>
    <w:p w14:paraId="02371707" w14:textId="77777777" w:rsidR="00021C52" w:rsidRDefault="00021C52" w:rsidP="00FA0E76">
      <w:pPr>
        <w:rPr>
          <w:szCs w:val="24"/>
        </w:rPr>
      </w:pPr>
    </w:p>
    <w:p w14:paraId="36E82875" w14:textId="4ECB32E8" w:rsidR="00FA0E76" w:rsidRPr="00AF5DDA" w:rsidRDefault="00FA0E76" w:rsidP="00750887">
      <w:pPr>
        <w:spacing w:after="0"/>
        <w:rPr>
          <w:rFonts w:ascii="Raleway SemiBold" w:hAnsi="Raleway SemiBold"/>
          <w:b/>
          <w:bCs/>
          <w:color w:val="D6CAA0"/>
          <w:sz w:val="22"/>
        </w:rPr>
      </w:pPr>
      <w:r w:rsidRPr="00AF5DDA">
        <w:rPr>
          <w:rFonts w:ascii="Raleway SemiBold" w:hAnsi="Raleway SemiBold"/>
          <w:b/>
          <w:bCs/>
          <w:color w:val="D6CAA0"/>
          <w:sz w:val="22"/>
        </w:rPr>
        <w:lastRenderedPageBreak/>
        <w:t xml:space="preserve">Exhibit </w:t>
      </w:r>
      <w:r w:rsidR="00EC4CB9" w:rsidRPr="00AF5DDA">
        <w:rPr>
          <w:rFonts w:ascii="Raleway SemiBold" w:hAnsi="Raleway SemiBold"/>
          <w:b/>
          <w:bCs/>
          <w:color w:val="D6CAA0"/>
          <w:sz w:val="22"/>
        </w:rPr>
        <w:t>6.</w:t>
      </w:r>
      <w:r w:rsidRPr="00AF5DDA">
        <w:rPr>
          <w:rFonts w:ascii="Raleway SemiBold" w:hAnsi="Raleway SemiBold"/>
          <w:b/>
          <w:bCs/>
          <w:color w:val="D6CAA0"/>
          <w:sz w:val="22"/>
        </w:rPr>
        <w:t>7: Gaps in Service for Behavioral Health Diversionary Specialties</w:t>
      </w:r>
    </w:p>
    <w:tbl>
      <w:tblPr>
        <w:tblStyle w:val="TableGrid"/>
        <w:tblW w:w="9535" w:type="dxa"/>
        <w:tblLook w:val="04A0" w:firstRow="1" w:lastRow="0" w:firstColumn="1" w:lastColumn="0" w:noHBand="0" w:noVBand="1"/>
      </w:tblPr>
      <w:tblGrid>
        <w:gridCol w:w="1227"/>
        <w:gridCol w:w="633"/>
        <w:gridCol w:w="900"/>
        <w:gridCol w:w="1022"/>
        <w:gridCol w:w="1339"/>
        <w:gridCol w:w="1086"/>
        <w:gridCol w:w="1020"/>
        <w:gridCol w:w="1138"/>
        <w:gridCol w:w="1170"/>
      </w:tblGrid>
      <w:tr w:rsidR="00FA0E76" w14:paraId="333C5A17" w14:textId="77777777" w:rsidTr="006C68F5">
        <w:tc>
          <w:tcPr>
            <w:tcW w:w="1227" w:type="dxa"/>
            <w:shd w:val="clear" w:color="auto" w:fill="D6CAA0"/>
            <w:vAlign w:val="center"/>
          </w:tcPr>
          <w:p w14:paraId="0364ED92" w14:textId="77777777" w:rsidR="00FA0E76" w:rsidRPr="000B7179" w:rsidRDefault="00FA0E76" w:rsidP="007041D1">
            <w:pPr>
              <w:rPr>
                <w:b/>
                <w:bCs/>
                <w:sz w:val="18"/>
                <w:szCs w:val="18"/>
              </w:rPr>
            </w:pPr>
            <w:r w:rsidRPr="009A2365">
              <w:rPr>
                <w:b/>
                <w:bCs/>
              </w:rPr>
              <w:t>County:</w:t>
            </w:r>
          </w:p>
        </w:tc>
        <w:tc>
          <w:tcPr>
            <w:tcW w:w="633" w:type="dxa"/>
            <w:shd w:val="clear" w:color="auto" w:fill="D6CAA0"/>
            <w:vAlign w:val="center"/>
          </w:tcPr>
          <w:p w14:paraId="51FA9E14" w14:textId="77777777" w:rsidR="00FA0E76" w:rsidRPr="000B7179" w:rsidRDefault="00FA0E76" w:rsidP="007041D1">
            <w:pPr>
              <w:jc w:val="center"/>
              <w:rPr>
                <w:b/>
                <w:bCs/>
                <w:sz w:val="18"/>
                <w:szCs w:val="18"/>
              </w:rPr>
            </w:pPr>
            <w:r w:rsidRPr="000B7179">
              <w:rPr>
                <w:b/>
                <w:bCs/>
                <w:sz w:val="18"/>
                <w:szCs w:val="18"/>
              </w:rPr>
              <w:t>CBAT</w:t>
            </w:r>
          </w:p>
        </w:tc>
        <w:tc>
          <w:tcPr>
            <w:tcW w:w="900" w:type="dxa"/>
            <w:shd w:val="clear" w:color="auto" w:fill="D6CAA0"/>
            <w:vAlign w:val="center"/>
          </w:tcPr>
          <w:p w14:paraId="168F4D45" w14:textId="77777777" w:rsidR="00FA0E76" w:rsidRPr="000B7179" w:rsidRDefault="00FA0E76" w:rsidP="007041D1">
            <w:pPr>
              <w:jc w:val="center"/>
              <w:rPr>
                <w:b/>
                <w:bCs/>
                <w:sz w:val="18"/>
                <w:szCs w:val="18"/>
              </w:rPr>
            </w:pPr>
            <w:r w:rsidRPr="000B7179">
              <w:rPr>
                <w:b/>
                <w:bCs/>
                <w:sz w:val="18"/>
                <w:szCs w:val="18"/>
              </w:rPr>
              <w:t>Clinical Support Services for SUD</w:t>
            </w:r>
          </w:p>
        </w:tc>
        <w:tc>
          <w:tcPr>
            <w:tcW w:w="1022" w:type="dxa"/>
            <w:shd w:val="clear" w:color="auto" w:fill="D6CAA0"/>
            <w:vAlign w:val="center"/>
          </w:tcPr>
          <w:p w14:paraId="1294080A" w14:textId="77777777" w:rsidR="00FA0E76" w:rsidRPr="000B7179" w:rsidRDefault="00FA0E76" w:rsidP="007041D1">
            <w:pPr>
              <w:jc w:val="center"/>
              <w:rPr>
                <w:b/>
                <w:bCs/>
                <w:sz w:val="18"/>
                <w:szCs w:val="18"/>
              </w:rPr>
            </w:pPr>
            <w:r w:rsidRPr="000B7179">
              <w:rPr>
                <w:b/>
                <w:bCs/>
                <w:sz w:val="18"/>
                <w:szCs w:val="18"/>
              </w:rPr>
              <w:t>Monitored Inpatient Level 3.7</w:t>
            </w:r>
          </w:p>
        </w:tc>
        <w:tc>
          <w:tcPr>
            <w:tcW w:w="1339" w:type="dxa"/>
            <w:shd w:val="clear" w:color="auto" w:fill="D6CAA0"/>
            <w:vAlign w:val="center"/>
          </w:tcPr>
          <w:p w14:paraId="54053568" w14:textId="77777777" w:rsidR="00FA0E76" w:rsidRPr="000B7179" w:rsidRDefault="00FA0E76" w:rsidP="007041D1">
            <w:pPr>
              <w:jc w:val="center"/>
              <w:rPr>
                <w:b/>
                <w:bCs/>
                <w:sz w:val="18"/>
                <w:szCs w:val="18"/>
              </w:rPr>
            </w:pPr>
            <w:r w:rsidRPr="000B7179">
              <w:rPr>
                <w:b/>
                <w:bCs/>
                <w:sz w:val="18"/>
                <w:szCs w:val="18"/>
              </w:rPr>
              <w:t>Partial Hospitalization Program</w:t>
            </w:r>
          </w:p>
        </w:tc>
        <w:tc>
          <w:tcPr>
            <w:tcW w:w="1086" w:type="dxa"/>
            <w:shd w:val="clear" w:color="auto" w:fill="D6CAA0"/>
            <w:vAlign w:val="center"/>
          </w:tcPr>
          <w:p w14:paraId="66DEC573" w14:textId="77777777" w:rsidR="00FA0E76" w:rsidRPr="000B7179" w:rsidRDefault="00FA0E76" w:rsidP="007041D1">
            <w:pPr>
              <w:spacing w:after="40"/>
              <w:jc w:val="center"/>
              <w:rPr>
                <w:b/>
                <w:bCs/>
                <w:sz w:val="18"/>
                <w:szCs w:val="18"/>
              </w:rPr>
            </w:pPr>
            <w:r w:rsidRPr="000B7179">
              <w:rPr>
                <w:b/>
                <w:bCs/>
                <w:sz w:val="18"/>
                <w:szCs w:val="18"/>
              </w:rPr>
              <w:t>Program of Assertive Community Treatment</w:t>
            </w:r>
          </w:p>
        </w:tc>
        <w:tc>
          <w:tcPr>
            <w:tcW w:w="1020" w:type="dxa"/>
            <w:shd w:val="clear" w:color="auto" w:fill="D6CAA0"/>
            <w:vAlign w:val="center"/>
          </w:tcPr>
          <w:p w14:paraId="0B49B17C" w14:textId="77777777" w:rsidR="00FA0E76" w:rsidRPr="000B7179" w:rsidRDefault="00FA0E76" w:rsidP="007041D1">
            <w:pPr>
              <w:jc w:val="center"/>
              <w:rPr>
                <w:b/>
                <w:bCs/>
                <w:sz w:val="18"/>
                <w:szCs w:val="18"/>
              </w:rPr>
            </w:pPr>
            <w:r w:rsidRPr="000B7179">
              <w:rPr>
                <w:b/>
                <w:bCs/>
                <w:sz w:val="18"/>
                <w:szCs w:val="18"/>
              </w:rPr>
              <w:t>Psychiatric Day Treatment</w:t>
            </w:r>
          </w:p>
        </w:tc>
        <w:tc>
          <w:tcPr>
            <w:tcW w:w="1138" w:type="dxa"/>
            <w:shd w:val="clear" w:color="auto" w:fill="D6CAA0"/>
            <w:vAlign w:val="center"/>
          </w:tcPr>
          <w:p w14:paraId="252A9A52" w14:textId="77777777" w:rsidR="00FA0E76" w:rsidRPr="000B7179" w:rsidRDefault="00FA0E76" w:rsidP="007041D1">
            <w:pPr>
              <w:jc w:val="center"/>
              <w:rPr>
                <w:b/>
                <w:bCs/>
                <w:sz w:val="18"/>
                <w:szCs w:val="18"/>
              </w:rPr>
            </w:pPr>
            <w:r w:rsidRPr="000B7179">
              <w:rPr>
                <w:b/>
                <w:bCs/>
                <w:sz w:val="18"/>
                <w:szCs w:val="18"/>
              </w:rPr>
              <w:t>Residential Rehab Services for SUD</w:t>
            </w:r>
          </w:p>
        </w:tc>
        <w:tc>
          <w:tcPr>
            <w:tcW w:w="1170" w:type="dxa"/>
            <w:shd w:val="clear" w:color="auto" w:fill="D6CAA0"/>
            <w:vAlign w:val="center"/>
          </w:tcPr>
          <w:p w14:paraId="6E6EFF12" w14:textId="77777777" w:rsidR="00FA0E76" w:rsidRPr="000B7179" w:rsidRDefault="00FA0E76" w:rsidP="007041D1">
            <w:pPr>
              <w:jc w:val="center"/>
              <w:rPr>
                <w:b/>
                <w:bCs/>
                <w:sz w:val="18"/>
                <w:szCs w:val="18"/>
              </w:rPr>
            </w:pPr>
            <w:r w:rsidRPr="000B7179">
              <w:rPr>
                <w:b/>
                <w:bCs/>
                <w:sz w:val="18"/>
                <w:szCs w:val="18"/>
              </w:rPr>
              <w:t>Structured Outpatient Addiction Program</w:t>
            </w:r>
          </w:p>
        </w:tc>
      </w:tr>
      <w:tr w:rsidR="00FA0E76" w14:paraId="66198656" w14:textId="77777777" w:rsidTr="007041D1">
        <w:tc>
          <w:tcPr>
            <w:tcW w:w="1227" w:type="dxa"/>
          </w:tcPr>
          <w:p w14:paraId="2D58E445" w14:textId="5645D21E" w:rsidR="00FA0E76" w:rsidRPr="009A2365" w:rsidRDefault="00FA0E76" w:rsidP="007041D1">
            <w:pPr>
              <w:rPr>
                <w:sz w:val="20"/>
                <w:szCs w:val="20"/>
              </w:rPr>
            </w:pPr>
            <w:r w:rsidRPr="009A2365">
              <w:rPr>
                <w:sz w:val="20"/>
                <w:szCs w:val="20"/>
              </w:rPr>
              <w:t>Barnstable</w:t>
            </w:r>
          </w:p>
        </w:tc>
        <w:tc>
          <w:tcPr>
            <w:tcW w:w="633" w:type="dxa"/>
            <w:shd w:val="clear" w:color="auto" w:fill="FFFF00"/>
          </w:tcPr>
          <w:p w14:paraId="463A0295" w14:textId="77777777" w:rsidR="00FA0E76" w:rsidRDefault="00FA0E76" w:rsidP="007041D1"/>
        </w:tc>
        <w:tc>
          <w:tcPr>
            <w:tcW w:w="900" w:type="dxa"/>
            <w:shd w:val="clear" w:color="auto" w:fill="FFFF00"/>
          </w:tcPr>
          <w:p w14:paraId="3A81EDF6" w14:textId="77777777" w:rsidR="00FA0E76" w:rsidRDefault="00FA0E76" w:rsidP="007041D1"/>
        </w:tc>
        <w:tc>
          <w:tcPr>
            <w:tcW w:w="1022" w:type="dxa"/>
            <w:shd w:val="clear" w:color="auto" w:fill="FFFF00"/>
          </w:tcPr>
          <w:p w14:paraId="2592DC6C" w14:textId="77777777" w:rsidR="00FA0E76" w:rsidRDefault="00FA0E76" w:rsidP="007041D1"/>
        </w:tc>
        <w:tc>
          <w:tcPr>
            <w:tcW w:w="1339" w:type="dxa"/>
            <w:shd w:val="clear" w:color="auto" w:fill="92D050"/>
          </w:tcPr>
          <w:p w14:paraId="0E1EDDD9" w14:textId="77777777" w:rsidR="00FA0E76" w:rsidRDefault="00FA0E76" w:rsidP="007041D1"/>
        </w:tc>
        <w:tc>
          <w:tcPr>
            <w:tcW w:w="1086" w:type="dxa"/>
            <w:shd w:val="clear" w:color="auto" w:fill="92D050"/>
          </w:tcPr>
          <w:p w14:paraId="513193AA" w14:textId="77777777" w:rsidR="00FA0E76" w:rsidRDefault="00FA0E76" w:rsidP="007041D1"/>
        </w:tc>
        <w:tc>
          <w:tcPr>
            <w:tcW w:w="1020" w:type="dxa"/>
            <w:shd w:val="clear" w:color="auto" w:fill="FF0000"/>
          </w:tcPr>
          <w:p w14:paraId="75FAC5AF" w14:textId="77777777" w:rsidR="00FA0E76" w:rsidRDefault="00FA0E76" w:rsidP="007041D1"/>
        </w:tc>
        <w:tc>
          <w:tcPr>
            <w:tcW w:w="1138" w:type="dxa"/>
            <w:shd w:val="clear" w:color="auto" w:fill="FFFF00"/>
          </w:tcPr>
          <w:p w14:paraId="307EBE1D" w14:textId="77777777" w:rsidR="00FA0E76" w:rsidRDefault="00FA0E76" w:rsidP="007041D1"/>
        </w:tc>
        <w:tc>
          <w:tcPr>
            <w:tcW w:w="1170" w:type="dxa"/>
            <w:shd w:val="clear" w:color="auto" w:fill="FFFF00"/>
          </w:tcPr>
          <w:p w14:paraId="09503BF9" w14:textId="77777777" w:rsidR="00FA0E76" w:rsidRDefault="00FA0E76" w:rsidP="007041D1"/>
        </w:tc>
      </w:tr>
      <w:tr w:rsidR="00FA0E76" w14:paraId="39465691" w14:textId="77777777" w:rsidTr="007041D1">
        <w:tc>
          <w:tcPr>
            <w:tcW w:w="1227" w:type="dxa"/>
          </w:tcPr>
          <w:p w14:paraId="7C438AFF" w14:textId="4F9ABBD6" w:rsidR="00FA0E76" w:rsidRPr="009A2365" w:rsidRDefault="00FA0E76" w:rsidP="007041D1">
            <w:pPr>
              <w:rPr>
                <w:sz w:val="20"/>
                <w:szCs w:val="20"/>
              </w:rPr>
            </w:pPr>
            <w:r w:rsidRPr="009A2365">
              <w:rPr>
                <w:sz w:val="20"/>
                <w:szCs w:val="20"/>
              </w:rPr>
              <w:t>Berkshire</w:t>
            </w:r>
          </w:p>
        </w:tc>
        <w:tc>
          <w:tcPr>
            <w:tcW w:w="633" w:type="dxa"/>
            <w:shd w:val="clear" w:color="auto" w:fill="FFFF00"/>
          </w:tcPr>
          <w:p w14:paraId="46385F35" w14:textId="77777777" w:rsidR="00FA0E76" w:rsidRDefault="00FA0E76" w:rsidP="007041D1"/>
        </w:tc>
        <w:tc>
          <w:tcPr>
            <w:tcW w:w="900" w:type="dxa"/>
            <w:shd w:val="clear" w:color="auto" w:fill="92D050"/>
          </w:tcPr>
          <w:p w14:paraId="7BA956C8" w14:textId="77777777" w:rsidR="00FA0E76" w:rsidRDefault="00FA0E76" w:rsidP="007041D1"/>
        </w:tc>
        <w:tc>
          <w:tcPr>
            <w:tcW w:w="1022" w:type="dxa"/>
            <w:shd w:val="clear" w:color="auto" w:fill="92D050"/>
          </w:tcPr>
          <w:p w14:paraId="2A733164" w14:textId="77777777" w:rsidR="00FA0E76" w:rsidRDefault="00FA0E76" w:rsidP="007041D1"/>
        </w:tc>
        <w:tc>
          <w:tcPr>
            <w:tcW w:w="1339" w:type="dxa"/>
            <w:shd w:val="clear" w:color="auto" w:fill="92D050"/>
          </w:tcPr>
          <w:p w14:paraId="203A9130" w14:textId="77777777" w:rsidR="00FA0E76" w:rsidRDefault="00FA0E76" w:rsidP="007041D1"/>
        </w:tc>
        <w:tc>
          <w:tcPr>
            <w:tcW w:w="1086" w:type="dxa"/>
            <w:shd w:val="clear" w:color="auto" w:fill="FFFF00"/>
          </w:tcPr>
          <w:p w14:paraId="01E09956" w14:textId="77777777" w:rsidR="00FA0E76" w:rsidRDefault="00FA0E76" w:rsidP="007041D1"/>
        </w:tc>
        <w:tc>
          <w:tcPr>
            <w:tcW w:w="1020" w:type="dxa"/>
            <w:shd w:val="clear" w:color="auto" w:fill="FFFF00"/>
          </w:tcPr>
          <w:p w14:paraId="206722E1" w14:textId="77777777" w:rsidR="00FA0E76" w:rsidRDefault="00FA0E76" w:rsidP="007041D1"/>
        </w:tc>
        <w:tc>
          <w:tcPr>
            <w:tcW w:w="1138" w:type="dxa"/>
            <w:shd w:val="clear" w:color="auto" w:fill="92D050"/>
          </w:tcPr>
          <w:p w14:paraId="2FB1D2C8" w14:textId="77777777" w:rsidR="00FA0E76" w:rsidRDefault="00FA0E76" w:rsidP="007041D1"/>
        </w:tc>
        <w:tc>
          <w:tcPr>
            <w:tcW w:w="1170" w:type="dxa"/>
            <w:shd w:val="clear" w:color="auto" w:fill="FFFF00"/>
          </w:tcPr>
          <w:p w14:paraId="53F0003F" w14:textId="77777777" w:rsidR="00FA0E76" w:rsidRDefault="00FA0E76" w:rsidP="007041D1"/>
        </w:tc>
      </w:tr>
      <w:tr w:rsidR="00FA0E76" w14:paraId="19876E19" w14:textId="77777777" w:rsidTr="007041D1">
        <w:tc>
          <w:tcPr>
            <w:tcW w:w="1227" w:type="dxa"/>
          </w:tcPr>
          <w:p w14:paraId="5A73BECF" w14:textId="7E24F301" w:rsidR="00FA0E76" w:rsidRPr="009A2365" w:rsidRDefault="00FA0E76" w:rsidP="007041D1">
            <w:pPr>
              <w:rPr>
                <w:sz w:val="20"/>
                <w:szCs w:val="20"/>
              </w:rPr>
            </w:pPr>
            <w:r w:rsidRPr="009A2365">
              <w:rPr>
                <w:sz w:val="20"/>
                <w:szCs w:val="20"/>
              </w:rPr>
              <w:t>Bristol</w:t>
            </w:r>
          </w:p>
        </w:tc>
        <w:tc>
          <w:tcPr>
            <w:tcW w:w="633" w:type="dxa"/>
            <w:shd w:val="clear" w:color="auto" w:fill="92D050"/>
          </w:tcPr>
          <w:p w14:paraId="256BE5A4" w14:textId="77777777" w:rsidR="00FA0E76" w:rsidRDefault="00FA0E76" w:rsidP="007041D1"/>
        </w:tc>
        <w:tc>
          <w:tcPr>
            <w:tcW w:w="900" w:type="dxa"/>
            <w:shd w:val="clear" w:color="auto" w:fill="92D050"/>
          </w:tcPr>
          <w:p w14:paraId="37558145" w14:textId="77777777" w:rsidR="00FA0E76" w:rsidRDefault="00FA0E76" w:rsidP="007041D1"/>
        </w:tc>
        <w:tc>
          <w:tcPr>
            <w:tcW w:w="1022" w:type="dxa"/>
            <w:shd w:val="clear" w:color="auto" w:fill="92D050"/>
          </w:tcPr>
          <w:p w14:paraId="664D12D9" w14:textId="77777777" w:rsidR="00FA0E76" w:rsidRDefault="00FA0E76" w:rsidP="007041D1"/>
        </w:tc>
        <w:tc>
          <w:tcPr>
            <w:tcW w:w="1339" w:type="dxa"/>
            <w:shd w:val="clear" w:color="auto" w:fill="92D050"/>
          </w:tcPr>
          <w:p w14:paraId="35D9066B" w14:textId="77777777" w:rsidR="00FA0E76" w:rsidRDefault="00FA0E76" w:rsidP="007041D1"/>
        </w:tc>
        <w:tc>
          <w:tcPr>
            <w:tcW w:w="1086" w:type="dxa"/>
            <w:shd w:val="clear" w:color="auto" w:fill="92D050"/>
          </w:tcPr>
          <w:p w14:paraId="61D80CD0" w14:textId="77777777" w:rsidR="00FA0E76" w:rsidRDefault="00FA0E76" w:rsidP="007041D1"/>
        </w:tc>
        <w:tc>
          <w:tcPr>
            <w:tcW w:w="1020" w:type="dxa"/>
            <w:shd w:val="clear" w:color="auto" w:fill="92D050"/>
          </w:tcPr>
          <w:p w14:paraId="38706E84" w14:textId="77777777" w:rsidR="00FA0E76" w:rsidRDefault="00FA0E76" w:rsidP="007041D1"/>
        </w:tc>
        <w:tc>
          <w:tcPr>
            <w:tcW w:w="1138" w:type="dxa"/>
            <w:shd w:val="clear" w:color="auto" w:fill="92D050"/>
          </w:tcPr>
          <w:p w14:paraId="4C4C8775" w14:textId="77777777" w:rsidR="00FA0E76" w:rsidRDefault="00FA0E76" w:rsidP="007041D1"/>
        </w:tc>
        <w:tc>
          <w:tcPr>
            <w:tcW w:w="1170" w:type="dxa"/>
            <w:shd w:val="clear" w:color="auto" w:fill="92D050"/>
          </w:tcPr>
          <w:p w14:paraId="2EF5749D" w14:textId="77777777" w:rsidR="00FA0E76" w:rsidRDefault="00FA0E76" w:rsidP="007041D1"/>
        </w:tc>
      </w:tr>
      <w:tr w:rsidR="00FA0E76" w14:paraId="368705CB" w14:textId="77777777" w:rsidTr="007041D1">
        <w:tc>
          <w:tcPr>
            <w:tcW w:w="1227" w:type="dxa"/>
          </w:tcPr>
          <w:p w14:paraId="7B977E5C" w14:textId="6A8B6DA3" w:rsidR="00FA0E76" w:rsidRPr="009A2365" w:rsidRDefault="00FA0E76" w:rsidP="007041D1">
            <w:pPr>
              <w:rPr>
                <w:sz w:val="20"/>
                <w:szCs w:val="20"/>
              </w:rPr>
            </w:pPr>
            <w:r w:rsidRPr="009A2365">
              <w:rPr>
                <w:sz w:val="20"/>
                <w:szCs w:val="20"/>
              </w:rPr>
              <w:t>Dukes</w:t>
            </w:r>
          </w:p>
        </w:tc>
        <w:tc>
          <w:tcPr>
            <w:tcW w:w="633" w:type="dxa"/>
            <w:shd w:val="clear" w:color="auto" w:fill="FF0000"/>
          </w:tcPr>
          <w:p w14:paraId="7DD781FC" w14:textId="77777777" w:rsidR="00FA0E76" w:rsidRDefault="00FA0E76" w:rsidP="007041D1"/>
        </w:tc>
        <w:tc>
          <w:tcPr>
            <w:tcW w:w="900" w:type="dxa"/>
            <w:shd w:val="clear" w:color="auto" w:fill="FFFF00"/>
          </w:tcPr>
          <w:p w14:paraId="4FA29669" w14:textId="77777777" w:rsidR="00FA0E76" w:rsidRDefault="00FA0E76" w:rsidP="007041D1"/>
        </w:tc>
        <w:tc>
          <w:tcPr>
            <w:tcW w:w="1022" w:type="dxa"/>
            <w:shd w:val="clear" w:color="auto" w:fill="FFFF00"/>
          </w:tcPr>
          <w:p w14:paraId="2B710958" w14:textId="77777777" w:rsidR="00FA0E76" w:rsidRDefault="00FA0E76" w:rsidP="007041D1"/>
        </w:tc>
        <w:tc>
          <w:tcPr>
            <w:tcW w:w="1339" w:type="dxa"/>
            <w:shd w:val="clear" w:color="auto" w:fill="FFFF00"/>
          </w:tcPr>
          <w:p w14:paraId="2A804E96" w14:textId="77777777" w:rsidR="00FA0E76" w:rsidRDefault="00FA0E76" w:rsidP="007041D1"/>
        </w:tc>
        <w:tc>
          <w:tcPr>
            <w:tcW w:w="1086" w:type="dxa"/>
            <w:shd w:val="clear" w:color="auto" w:fill="FFFF00"/>
          </w:tcPr>
          <w:p w14:paraId="17538D43" w14:textId="77777777" w:rsidR="00FA0E76" w:rsidRDefault="00FA0E76" w:rsidP="007041D1"/>
        </w:tc>
        <w:tc>
          <w:tcPr>
            <w:tcW w:w="1020" w:type="dxa"/>
            <w:shd w:val="clear" w:color="auto" w:fill="FF0000"/>
          </w:tcPr>
          <w:p w14:paraId="7B5F02BA" w14:textId="77777777" w:rsidR="00FA0E76" w:rsidRDefault="00FA0E76" w:rsidP="007041D1"/>
        </w:tc>
        <w:tc>
          <w:tcPr>
            <w:tcW w:w="1138" w:type="dxa"/>
            <w:shd w:val="clear" w:color="auto" w:fill="92D050"/>
          </w:tcPr>
          <w:p w14:paraId="06F88D0A" w14:textId="77777777" w:rsidR="00FA0E76" w:rsidRDefault="00FA0E76" w:rsidP="007041D1"/>
        </w:tc>
        <w:tc>
          <w:tcPr>
            <w:tcW w:w="1170" w:type="dxa"/>
            <w:shd w:val="clear" w:color="auto" w:fill="92D050"/>
          </w:tcPr>
          <w:p w14:paraId="084768AA" w14:textId="77777777" w:rsidR="00FA0E76" w:rsidRDefault="00FA0E76" w:rsidP="007041D1"/>
        </w:tc>
      </w:tr>
      <w:tr w:rsidR="00FA0E76" w14:paraId="41D904A6" w14:textId="77777777" w:rsidTr="007041D1">
        <w:tc>
          <w:tcPr>
            <w:tcW w:w="1227" w:type="dxa"/>
          </w:tcPr>
          <w:p w14:paraId="74F613E3" w14:textId="01FA0539" w:rsidR="00FA0E76" w:rsidRPr="009A2365" w:rsidRDefault="00FA0E76" w:rsidP="007041D1">
            <w:pPr>
              <w:rPr>
                <w:sz w:val="20"/>
                <w:szCs w:val="20"/>
              </w:rPr>
            </w:pPr>
            <w:r w:rsidRPr="009A2365">
              <w:rPr>
                <w:sz w:val="20"/>
                <w:szCs w:val="20"/>
              </w:rPr>
              <w:t>Essex</w:t>
            </w:r>
          </w:p>
        </w:tc>
        <w:tc>
          <w:tcPr>
            <w:tcW w:w="633" w:type="dxa"/>
            <w:shd w:val="clear" w:color="auto" w:fill="FFFF00"/>
          </w:tcPr>
          <w:p w14:paraId="1F65CED2" w14:textId="77777777" w:rsidR="00FA0E76" w:rsidRDefault="00FA0E76" w:rsidP="007041D1"/>
        </w:tc>
        <w:tc>
          <w:tcPr>
            <w:tcW w:w="900" w:type="dxa"/>
            <w:shd w:val="clear" w:color="auto" w:fill="92D050"/>
          </w:tcPr>
          <w:p w14:paraId="1FBC22BC" w14:textId="77777777" w:rsidR="00FA0E76" w:rsidRDefault="00FA0E76" w:rsidP="007041D1"/>
        </w:tc>
        <w:tc>
          <w:tcPr>
            <w:tcW w:w="1022" w:type="dxa"/>
            <w:shd w:val="clear" w:color="auto" w:fill="92D050"/>
          </w:tcPr>
          <w:p w14:paraId="0F8D54FA" w14:textId="77777777" w:rsidR="00FA0E76" w:rsidRDefault="00FA0E76" w:rsidP="007041D1"/>
        </w:tc>
        <w:tc>
          <w:tcPr>
            <w:tcW w:w="1339" w:type="dxa"/>
            <w:shd w:val="clear" w:color="auto" w:fill="92D050"/>
          </w:tcPr>
          <w:p w14:paraId="3C01A3A8" w14:textId="77777777" w:rsidR="00FA0E76" w:rsidRDefault="00FA0E76" w:rsidP="007041D1"/>
        </w:tc>
        <w:tc>
          <w:tcPr>
            <w:tcW w:w="1086" w:type="dxa"/>
            <w:shd w:val="clear" w:color="auto" w:fill="92D050"/>
          </w:tcPr>
          <w:p w14:paraId="25F03DA6" w14:textId="77777777" w:rsidR="00FA0E76" w:rsidRDefault="00FA0E76" w:rsidP="007041D1"/>
        </w:tc>
        <w:tc>
          <w:tcPr>
            <w:tcW w:w="1020" w:type="dxa"/>
            <w:shd w:val="clear" w:color="auto" w:fill="92D050"/>
          </w:tcPr>
          <w:p w14:paraId="0C79C613" w14:textId="77777777" w:rsidR="00FA0E76" w:rsidRDefault="00FA0E76" w:rsidP="007041D1"/>
        </w:tc>
        <w:tc>
          <w:tcPr>
            <w:tcW w:w="1138" w:type="dxa"/>
            <w:shd w:val="clear" w:color="auto" w:fill="92D050"/>
          </w:tcPr>
          <w:p w14:paraId="36B0864B" w14:textId="77777777" w:rsidR="00FA0E76" w:rsidRDefault="00FA0E76" w:rsidP="007041D1"/>
        </w:tc>
        <w:tc>
          <w:tcPr>
            <w:tcW w:w="1170" w:type="dxa"/>
            <w:shd w:val="clear" w:color="auto" w:fill="92D050"/>
          </w:tcPr>
          <w:p w14:paraId="2D1CB859" w14:textId="77777777" w:rsidR="00FA0E76" w:rsidRDefault="00FA0E76" w:rsidP="007041D1"/>
        </w:tc>
      </w:tr>
      <w:tr w:rsidR="00FA0E76" w14:paraId="7830D1BF" w14:textId="77777777" w:rsidTr="007041D1">
        <w:tc>
          <w:tcPr>
            <w:tcW w:w="1227" w:type="dxa"/>
          </w:tcPr>
          <w:p w14:paraId="3D9437BC" w14:textId="6FA70A9C" w:rsidR="00FA0E76" w:rsidRPr="009A2365" w:rsidRDefault="00FA0E76" w:rsidP="007041D1">
            <w:pPr>
              <w:rPr>
                <w:sz w:val="20"/>
                <w:szCs w:val="20"/>
              </w:rPr>
            </w:pPr>
            <w:r w:rsidRPr="009A2365">
              <w:rPr>
                <w:sz w:val="20"/>
                <w:szCs w:val="20"/>
              </w:rPr>
              <w:t>Franklin</w:t>
            </w:r>
          </w:p>
        </w:tc>
        <w:tc>
          <w:tcPr>
            <w:tcW w:w="633" w:type="dxa"/>
            <w:shd w:val="clear" w:color="auto" w:fill="FFFF00"/>
          </w:tcPr>
          <w:p w14:paraId="7A2B028E" w14:textId="77777777" w:rsidR="00FA0E76" w:rsidRDefault="00FA0E76" w:rsidP="007041D1"/>
        </w:tc>
        <w:tc>
          <w:tcPr>
            <w:tcW w:w="900" w:type="dxa"/>
            <w:shd w:val="clear" w:color="auto" w:fill="92D050"/>
          </w:tcPr>
          <w:p w14:paraId="5F0E0AEE" w14:textId="77777777" w:rsidR="00FA0E76" w:rsidRDefault="00FA0E76" w:rsidP="007041D1"/>
        </w:tc>
        <w:tc>
          <w:tcPr>
            <w:tcW w:w="1022" w:type="dxa"/>
            <w:shd w:val="clear" w:color="auto" w:fill="92D050"/>
          </w:tcPr>
          <w:p w14:paraId="38C6245A" w14:textId="77777777" w:rsidR="00FA0E76" w:rsidRDefault="00FA0E76" w:rsidP="007041D1"/>
        </w:tc>
        <w:tc>
          <w:tcPr>
            <w:tcW w:w="1339" w:type="dxa"/>
            <w:shd w:val="clear" w:color="auto" w:fill="92D050"/>
          </w:tcPr>
          <w:p w14:paraId="246D6D02" w14:textId="77777777" w:rsidR="00FA0E76" w:rsidRDefault="00FA0E76" w:rsidP="007041D1"/>
        </w:tc>
        <w:tc>
          <w:tcPr>
            <w:tcW w:w="1086" w:type="dxa"/>
            <w:shd w:val="clear" w:color="auto" w:fill="FFFF00"/>
          </w:tcPr>
          <w:p w14:paraId="14FBB72D" w14:textId="77777777" w:rsidR="00FA0E76" w:rsidRDefault="00FA0E76" w:rsidP="007041D1"/>
        </w:tc>
        <w:tc>
          <w:tcPr>
            <w:tcW w:w="1020" w:type="dxa"/>
            <w:shd w:val="clear" w:color="auto" w:fill="FFFF00"/>
          </w:tcPr>
          <w:p w14:paraId="17AEFDD6" w14:textId="77777777" w:rsidR="00FA0E76" w:rsidRDefault="00FA0E76" w:rsidP="007041D1"/>
        </w:tc>
        <w:tc>
          <w:tcPr>
            <w:tcW w:w="1138" w:type="dxa"/>
            <w:shd w:val="clear" w:color="auto" w:fill="92D050"/>
          </w:tcPr>
          <w:p w14:paraId="2F4CAEF8" w14:textId="77777777" w:rsidR="00FA0E76" w:rsidRDefault="00FA0E76" w:rsidP="007041D1"/>
        </w:tc>
        <w:tc>
          <w:tcPr>
            <w:tcW w:w="1170" w:type="dxa"/>
            <w:shd w:val="clear" w:color="auto" w:fill="92D050"/>
          </w:tcPr>
          <w:p w14:paraId="2BE12AB9" w14:textId="77777777" w:rsidR="00FA0E76" w:rsidRDefault="00FA0E76" w:rsidP="007041D1"/>
        </w:tc>
      </w:tr>
      <w:tr w:rsidR="00FA0E76" w14:paraId="4F13F3B4" w14:textId="77777777" w:rsidTr="007041D1">
        <w:tc>
          <w:tcPr>
            <w:tcW w:w="1227" w:type="dxa"/>
          </w:tcPr>
          <w:p w14:paraId="03EB84BA" w14:textId="764EF7A2" w:rsidR="00FA0E76" w:rsidRPr="009A2365" w:rsidRDefault="00FA0E76" w:rsidP="007041D1">
            <w:pPr>
              <w:rPr>
                <w:sz w:val="20"/>
                <w:szCs w:val="20"/>
              </w:rPr>
            </w:pPr>
            <w:r w:rsidRPr="009A2365">
              <w:rPr>
                <w:sz w:val="20"/>
                <w:szCs w:val="20"/>
              </w:rPr>
              <w:t>Hampden</w:t>
            </w:r>
          </w:p>
        </w:tc>
        <w:tc>
          <w:tcPr>
            <w:tcW w:w="633" w:type="dxa"/>
            <w:shd w:val="clear" w:color="auto" w:fill="92D050"/>
          </w:tcPr>
          <w:p w14:paraId="7D4F7C41" w14:textId="77777777" w:rsidR="00FA0E76" w:rsidRDefault="00FA0E76" w:rsidP="007041D1"/>
        </w:tc>
        <w:tc>
          <w:tcPr>
            <w:tcW w:w="900" w:type="dxa"/>
            <w:shd w:val="clear" w:color="auto" w:fill="92D050"/>
          </w:tcPr>
          <w:p w14:paraId="6D5EBBA7" w14:textId="77777777" w:rsidR="00FA0E76" w:rsidRDefault="00FA0E76" w:rsidP="007041D1"/>
        </w:tc>
        <w:tc>
          <w:tcPr>
            <w:tcW w:w="1022" w:type="dxa"/>
            <w:shd w:val="clear" w:color="auto" w:fill="92D050"/>
          </w:tcPr>
          <w:p w14:paraId="6651E130" w14:textId="77777777" w:rsidR="00FA0E76" w:rsidRDefault="00FA0E76" w:rsidP="007041D1"/>
        </w:tc>
        <w:tc>
          <w:tcPr>
            <w:tcW w:w="1339" w:type="dxa"/>
            <w:shd w:val="clear" w:color="auto" w:fill="92D050"/>
          </w:tcPr>
          <w:p w14:paraId="6E38E173" w14:textId="77777777" w:rsidR="00FA0E76" w:rsidRDefault="00FA0E76" w:rsidP="007041D1"/>
        </w:tc>
        <w:tc>
          <w:tcPr>
            <w:tcW w:w="1086" w:type="dxa"/>
            <w:shd w:val="clear" w:color="auto" w:fill="92D050"/>
          </w:tcPr>
          <w:p w14:paraId="172DF204" w14:textId="77777777" w:rsidR="00FA0E76" w:rsidRDefault="00FA0E76" w:rsidP="007041D1"/>
        </w:tc>
        <w:tc>
          <w:tcPr>
            <w:tcW w:w="1020" w:type="dxa"/>
            <w:shd w:val="clear" w:color="auto" w:fill="92D050"/>
          </w:tcPr>
          <w:p w14:paraId="58AA3308" w14:textId="77777777" w:rsidR="00FA0E76" w:rsidRDefault="00FA0E76" w:rsidP="007041D1"/>
        </w:tc>
        <w:tc>
          <w:tcPr>
            <w:tcW w:w="1138" w:type="dxa"/>
            <w:shd w:val="clear" w:color="auto" w:fill="92D050"/>
          </w:tcPr>
          <w:p w14:paraId="1474A0DC" w14:textId="77777777" w:rsidR="00FA0E76" w:rsidRDefault="00FA0E76" w:rsidP="007041D1"/>
        </w:tc>
        <w:tc>
          <w:tcPr>
            <w:tcW w:w="1170" w:type="dxa"/>
            <w:shd w:val="clear" w:color="auto" w:fill="92D050"/>
          </w:tcPr>
          <w:p w14:paraId="594BE16D" w14:textId="77777777" w:rsidR="00FA0E76" w:rsidRDefault="00FA0E76" w:rsidP="007041D1"/>
        </w:tc>
      </w:tr>
      <w:tr w:rsidR="00FA0E76" w14:paraId="62163962" w14:textId="77777777" w:rsidTr="007041D1">
        <w:tc>
          <w:tcPr>
            <w:tcW w:w="1227" w:type="dxa"/>
          </w:tcPr>
          <w:p w14:paraId="4B7929D0" w14:textId="4E7F0773" w:rsidR="00FA0E76" w:rsidRPr="009A2365" w:rsidRDefault="00FA0E76" w:rsidP="007041D1">
            <w:pPr>
              <w:rPr>
                <w:sz w:val="20"/>
                <w:szCs w:val="20"/>
              </w:rPr>
            </w:pPr>
            <w:r w:rsidRPr="009A2365">
              <w:rPr>
                <w:sz w:val="20"/>
                <w:szCs w:val="20"/>
              </w:rPr>
              <w:t>Hampshire</w:t>
            </w:r>
          </w:p>
        </w:tc>
        <w:tc>
          <w:tcPr>
            <w:tcW w:w="633" w:type="dxa"/>
            <w:shd w:val="clear" w:color="auto" w:fill="92D050"/>
          </w:tcPr>
          <w:p w14:paraId="02460036" w14:textId="77777777" w:rsidR="00FA0E76" w:rsidRDefault="00FA0E76" w:rsidP="007041D1"/>
        </w:tc>
        <w:tc>
          <w:tcPr>
            <w:tcW w:w="900" w:type="dxa"/>
            <w:shd w:val="clear" w:color="auto" w:fill="92D050"/>
          </w:tcPr>
          <w:p w14:paraId="5282BD75" w14:textId="77777777" w:rsidR="00FA0E76" w:rsidRDefault="00FA0E76" w:rsidP="007041D1"/>
        </w:tc>
        <w:tc>
          <w:tcPr>
            <w:tcW w:w="1022" w:type="dxa"/>
            <w:shd w:val="clear" w:color="auto" w:fill="92D050"/>
          </w:tcPr>
          <w:p w14:paraId="7CAB00ED" w14:textId="77777777" w:rsidR="00FA0E76" w:rsidRDefault="00FA0E76" w:rsidP="007041D1"/>
        </w:tc>
        <w:tc>
          <w:tcPr>
            <w:tcW w:w="1339" w:type="dxa"/>
            <w:shd w:val="clear" w:color="auto" w:fill="92D050"/>
          </w:tcPr>
          <w:p w14:paraId="474F899F" w14:textId="77777777" w:rsidR="00FA0E76" w:rsidRDefault="00FA0E76" w:rsidP="007041D1"/>
        </w:tc>
        <w:tc>
          <w:tcPr>
            <w:tcW w:w="1086" w:type="dxa"/>
            <w:shd w:val="clear" w:color="auto" w:fill="FFFF00"/>
          </w:tcPr>
          <w:p w14:paraId="515F669D" w14:textId="77777777" w:rsidR="00FA0E76" w:rsidRDefault="00FA0E76" w:rsidP="007041D1"/>
        </w:tc>
        <w:tc>
          <w:tcPr>
            <w:tcW w:w="1020" w:type="dxa"/>
            <w:shd w:val="clear" w:color="auto" w:fill="FFFF00"/>
          </w:tcPr>
          <w:p w14:paraId="53F0644F" w14:textId="77777777" w:rsidR="00FA0E76" w:rsidRDefault="00FA0E76" w:rsidP="007041D1"/>
        </w:tc>
        <w:tc>
          <w:tcPr>
            <w:tcW w:w="1138" w:type="dxa"/>
            <w:shd w:val="clear" w:color="auto" w:fill="92D050"/>
          </w:tcPr>
          <w:p w14:paraId="48450B48" w14:textId="77777777" w:rsidR="00FA0E76" w:rsidRDefault="00FA0E76" w:rsidP="007041D1"/>
        </w:tc>
        <w:tc>
          <w:tcPr>
            <w:tcW w:w="1170" w:type="dxa"/>
            <w:shd w:val="clear" w:color="auto" w:fill="92D050"/>
          </w:tcPr>
          <w:p w14:paraId="1BCEA82B" w14:textId="77777777" w:rsidR="00FA0E76" w:rsidRDefault="00FA0E76" w:rsidP="007041D1"/>
        </w:tc>
      </w:tr>
      <w:tr w:rsidR="00FA0E76" w14:paraId="68709F01" w14:textId="77777777" w:rsidTr="007041D1">
        <w:tc>
          <w:tcPr>
            <w:tcW w:w="1227" w:type="dxa"/>
          </w:tcPr>
          <w:p w14:paraId="09A4548C" w14:textId="7A4D9B85" w:rsidR="00FA0E76" w:rsidRPr="009A2365" w:rsidRDefault="00FA0E76" w:rsidP="007041D1">
            <w:pPr>
              <w:rPr>
                <w:sz w:val="20"/>
                <w:szCs w:val="20"/>
              </w:rPr>
            </w:pPr>
            <w:r w:rsidRPr="009A2365">
              <w:rPr>
                <w:sz w:val="20"/>
                <w:szCs w:val="20"/>
              </w:rPr>
              <w:t>Middlesex</w:t>
            </w:r>
          </w:p>
        </w:tc>
        <w:tc>
          <w:tcPr>
            <w:tcW w:w="633" w:type="dxa"/>
            <w:shd w:val="clear" w:color="auto" w:fill="92D050"/>
          </w:tcPr>
          <w:p w14:paraId="004C4093" w14:textId="77777777" w:rsidR="00FA0E76" w:rsidRDefault="00FA0E76" w:rsidP="007041D1"/>
        </w:tc>
        <w:tc>
          <w:tcPr>
            <w:tcW w:w="900" w:type="dxa"/>
            <w:shd w:val="clear" w:color="auto" w:fill="92D050"/>
          </w:tcPr>
          <w:p w14:paraId="08560659" w14:textId="77777777" w:rsidR="00FA0E76" w:rsidRDefault="00FA0E76" w:rsidP="007041D1"/>
        </w:tc>
        <w:tc>
          <w:tcPr>
            <w:tcW w:w="1022" w:type="dxa"/>
            <w:shd w:val="clear" w:color="auto" w:fill="92D050"/>
          </w:tcPr>
          <w:p w14:paraId="673E279F" w14:textId="77777777" w:rsidR="00FA0E76" w:rsidRDefault="00FA0E76" w:rsidP="007041D1"/>
        </w:tc>
        <w:tc>
          <w:tcPr>
            <w:tcW w:w="1339" w:type="dxa"/>
            <w:shd w:val="clear" w:color="auto" w:fill="92D050"/>
          </w:tcPr>
          <w:p w14:paraId="5682FC2E" w14:textId="77777777" w:rsidR="00FA0E76" w:rsidRDefault="00FA0E76" w:rsidP="007041D1"/>
        </w:tc>
        <w:tc>
          <w:tcPr>
            <w:tcW w:w="1086" w:type="dxa"/>
            <w:shd w:val="clear" w:color="auto" w:fill="92D050"/>
          </w:tcPr>
          <w:p w14:paraId="7A11642C" w14:textId="77777777" w:rsidR="00FA0E76" w:rsidRDefault="00FA0E76" w:rsidP="007041D1"/>
        </w:tc>
        <w:tc>
          <w:tcPr>
            <w:tcW w:w="1020" w:type="dxa"/>
            <w:shd w:val="clear" w:color="auto" w:fill="92D050"/>
          </w:tcPr>
          <w:p w14:paraId="083CE8AB" w14:textId="77777777" w:rsidR="00FA0E76" w:rsidRDefault="00FA0E76" w:rsidP="007041D1"/>
        </w:tc>
        <w:tc>
          <w:tcPr>
            <w:tcW w:w="1138" w:type="dxa"/>
            <w:shd w:val="clear" w:color="auto" w:fill="92D050"/>
          </w:tcPr>
          <w:p w14:paraId="23B6A531" w14:textId="77777777" w:rsidR="00FA0E76" w:rsidRDefault="00FA0E76" w:rsidP="007041D1"/>
        </w:tc>
        <w:tc>
          <w:tcPr>
            <w:tcW w:w="1170" w:type="dxa"/>
            <w:shd w:val="clear" w:color="auto" w:fill="92D050"/>
          </w:tcPr>
          <w:p w14:paraId="30EBFDB4" w14:textId="77777777" w:rsidR="00FA0E76" w:rsidRDefault="00FA0E76" w:rsidP="007041D1"/>
        </w:tc>
      </w:tr>
      <w:tr w:rsidR="00FA0E76" w14:paraId="70ACF795" w14:textId="77777777" w:rsidTr="007041D1">
        <w:tc>
          <w:tcPr>
            <w:tcW w:w="1227" w:type="dxa"/>
          </w:tcPr>
          <w:p w14:paraId="4390E78B" w14:textId="0E5427DE" w:rsidR="00FA0E76" w:rsidRPr="009A2365" w:rsidRDefault="00FA0E76" w:rsidP="007041D1">
            <w:pPr>
              <w:rPr>
                <w:sz w:val="20"/>
                <w:szCs w:val="20"/>
              </w:rPr>
            </w:pPr>
            <w:r w:rsidRPr="009A2365">
              <w:rPr>
                <w:sz w:val="20"/>
                <w:szCs w:val="20"/>
              </w:rPr>
              <w:t>Nantucket</w:t>
            </w:r>
          </w:p>
        </w:tc>
        <w:tc>
          <w:tcPr>
            <w:tcW w:w="633" w:type="dxa"/>
            <w:shd w:val="clear" w:color="auto" w:fill="FF0000"/>
          </w:tcPr>
          <w:p w14:paraId="290F94D7" w14:textId="77777777" w:rsidR="00FA0E76" w:rsidRDefault="00FA0E76" w:rsidP="007041D1"/>
        </w:tc>
        <w:tc>
          <w:tcPr>
            <w:tcW w:w="900" w:type="dxa"/>
            <w:shd w:val="clear" w:color="auto" w:fill="FF0000"/>
          </w:tcPr>
          <w:p w14:paraId="55CDD1AC" w14:textId="77777777" w:rsidR="00FA0E76" w:rsidRDefault="00FA0E76" w:rsidP="007041D1"/>
        </w:tc>
        <w:tc>
          <w:tcPr>
            <w:tcW w:w="1022" w:type="dxa"/>
            <w:shd w:val="clear" w:color="auto" w:fill="FF0000"/>
          </w:tcPr>
          <w:p w14:paraId="53F19DF5" w14:textId="77777777" w:rsidR="00FA0E76" w:rsidRDefault="00FA0E76" w:rsidP="007041D1"/>
        </w:tc>
        <w:tc>
          <w:tcPr>
            <w:tcW w:w="1339" w:type="dxa"/>
            <w:shd w:val="clear" w:color="auto" w:fill="FFFF00"/>
          </w:tcPr>
          <w:p w14:paraId="77459E1C" w14:textId="77777777" w:rsidR="00FA0E76" w:rsidRDefault="00FA0E76" w:rsidP="007041D1"/>
        </w:tc>
        <w:tc>
          <w:tcPr>
            <w:tcW w:w="1086" w:type="dxa"/>
            <w:shd w:val="clear" w:color="auto" w:fill="FFFF00"/>
          </w:tcPr>
          <w:p w14:paraId="44CF9DC5" w14:textId="77777777" w:rsidR="00FA0E76" w:rsidRDefault="00FA0E76" w:rsidP="007041D1"/>
        </w:tc>
        <w:tc>
          <w:tcPr>
            <w:tcW w:w="1020" w:type="dxa"/>
            <w:shd w:val="clear" w:color="auto" w:fill="FF0000"/>
          </w:tcPr>
          <w:p w14:paraId="6BE4634F" w14:textId="77777777" w:rsidR="00FA0E76" w:rsidRDefault="00FA0E76" w:rsidP="007041D1"/>
        </w:tc>
        <w:tc>
          <w:tcPr>
            <w:tcW w:w="1138" w:type="dxa"/>
            <w:shd w:val="clear" w:color="auto" w:fill="FF0000"/>
          </w:tcPr>
          <w:p w14:paraId="33C2B840" w14:textId="77777777" w:rsidR="00FA0E76" w:rsidRDefault="00FA0E76" w:rsidP="007041D1"/>
        </w:tc>
        <w:tc>
          <w:tcPr>
            <w:tcW w:w="1170" w:type="dxa"/>
            <w:shd w:val="clear" w:color="auto" w:fill="FFFF00"/>
          </w:tcPr>
          <w:p w14:paraId="50232E1D" w14:textId="77777777" w:rsidR="00FA0E76" w:rsidRDefault="00FA0E76" w:rsidP="007041D1"/>
        </w:tc>
      </w:tr>
      <w:tr w:rsidR="00FA0E76" w14:paraId="7B363441" w14:textId="77777777" w:rsidTr="007041D1">
        <w:tc>
          <w:tcPr>
            <w:tcW w:w="1227" w:type="dxa"/>
          </w:tcPr>
          <w:p w14:paraId="36A3024B" w14:textId="4D8A2E83" w:rsidR="00FA0E76" w:rsidRPr="009A2365" w:rsidRDefault="00FA0E76" w:rsidP="007041D1">
            <w:pPr>
              <w:rPr>
                <w:sz w:val="20"/>
                <w:szCs w:val="20"/>
              </w:rPr>
            </w:pPr>
            <w:r w:rsidRPr="009A2365">
              <w:rPr>
                <w:sz w:val="20"/>
                <w:szCs w:val="20"/>
              </w:rPr>
              <w:t>Norfolk</w:t>
            </w:r>
          </w:p>
        </w:tc>
        <w:tc>
          <w:tcPr>
            <w:tcW w:w="633" w:type="dxa"/>
            <w:shd w:val="clear" w:color="auto" w:fill="92D050"/>
          </w:tcPr>
          <w:p w14:paraId="269BD821" w14:textId="77777777" w:rsidR="00FA0E76" w:rsidRDefault="00FA0E76" w:rsidP="007041D1"/>
        </w:tc>
        <w:tc>
          <w:tcPr>
            <w:tcW w:w="900" w:type="dxa"/>
            <w:shd w:val="clear" w:color="auto" w:fill="92D050"/>
          </w:tcPr>
          <w:p w14:paraId="43BF3E82" w14:textId="77777777" w:rsidR="00FA0E76" w:rsidRDefault="00FA0E76" w:rsidP="007041D1"/>
        </w:tc>
        <w:tc>
          <w:tcPr>
            <w:tcW w:w="1022" w:type="dxa"/>
            <w:shd w:val="clear" w:color="auto" w:fill="92D050"/>
          </w:tcPr>
          <w:p w14:paraId="1ACDD6DF" w14:textId="77777777" w:rsidR="00FA0E76" w:rsidRDefault="00FA0E76" w:rsidP="007041D1"/>
        </w:tc>
        <w:tc>
          <w:tcPr>
            <w:tcW w:w="1339" w:type="dxa"/>
            <w:shd w:val="clear" w:color="auto" w:fill="92D050"/>
          </w:tcPr>
          <w:p w14:paraId="65B8F417" w14:textId="77777777" w:rsidR="00FA0E76" w:rsidRDefault="00FA0E76" w:rsidP="007041D1"/>
        </w:tc>
        <w:tc>
          <w:tcPr>
            <w:tcW w:w="1086" w:type="dxa"/>
            <w:shd w:val="clear" w:color="auto" w:fill="92D050"/>
          </w:tcPr>
          <w:p w14:paraId="0378F059" w14:textId="77777777" w:rsidR="00FA0E76" w:rsidRDefault="00FA0E76" w:rsidP="007041D1"/>
        </w:tc>
        <w:tc>
          <w:tcPr>
            <w:tcW w:w="1020" w:type="dxa"/>
            <w:shd w:val="clear" w:color="auto" w:fill="92D050"/>
          </w:tcPr>
          <w:p w14:paraId="51A93F94" w14:textId="77777777" w:rsidR="00FA0E76" w:rsidRDefault="00FA0E76" w:rsidP="007041D1"/>
        </w:tc>
        <w:tc>
          <w:tcPr>
            <w:tcW w:w="1138" w:type="dxa"/>
            <w:shd w:val="clear" w:color="auto" w:fill="92D050"/>
          </w:tcPr>
          <w:p w14:paraId="64F8E1E9" w14:textId="77777777" w:rsidR="00FA0E76" w:rsidRDefault="00FA0E76" w:rsidP="007041D1"/>
        </w:tc>
        <w:tc>
          <w:tcPr>
            <w:tcW w:w="1170" w:type="dxa"/>
            <w:shd w:val="clear" w:color="auto" w:fill="92D050"/>
          </w:tcPr>
          <w:p w14:paraId="3AFF9CFC" w14:textId="77777777" w:rsidR="00FA0E76" w:rsidRDefault="00FA0E76" w:rsidP="007041D1"/>
        </w:tc>
      </w:tr>
      <w:tr w:rsidR="00FA0E76" w14:paraId="16C851B7" w14:textId="77777777" w:rsidTr="007041D1">
        <w:tc>
          <w:tcPr>
            <w:tcW w:w="1227" w:type="dxa"/>
          </w:tcPr>
          <w:p w14:paraId="697F911B" w14:textId="492740A4" w:rsidR="00FA0E76" w:rsidRPr="009A2365" w:rsidRDefault="00FA0E76" w:rsidP="007041D1">
            <w:pPr>
              <w:rPr>
                <w:sz w:val="20"/>
                <w:szCs w:val="20"/>
              </w:rPr>
            </w:pPr>
            <w:r w:rsidRPr="009A2365">
              <w:rPr>
                <w:sz w:val="20"/>
                <w:szCs w:val="20"/>
              </w:rPr>
              <w:t>Plymouth</w:t>
            </w:r>
          </w:p>
        </w:tc>
        <w:tc>
          <w:tcPr>
            <w:tcW w:w="633" w:type="dxa"/>
            <w:shd w:val="clear" w:color="auto" w:fill="FFFF00"/>
          </w:tcPr>
          <w:p w14:paraId="5DEE9D70" w14:textId="77777777" w:rsidR="00FA0E76" w:rsidRDefault="00FA0E76" w:rsidP="007041D1"/>
        </w:tc>
        <w:tc>
          <w:tcPr>
            <w:tcW w:w="900" w:type="dxa"/>
            <w:shd w:val="clear" w:color="auto" w:fill="92D050"/>
          </w:tcPr>
          <w:p w14:paraId="261AA95B" w14:textId="77777777" w:rsidR="00FA0E76" w:rsidRDefault="00FA0E76" w:rsidP="007041D1"/>
        </w:tc>
        <w:tc>
          <w:tcPr>
            <w:tcW w:w="1022" w:type="dxa"/>
            <w:shd w:val="clear" w:color="auto" w:fill="92D050"/>
          </w:tcPr>
          <w:p w14:paraId="67DFCF77" w14:textId="77777777" w:rsidR="00FA0E76" w:rsidRDefault="00FA0E76" w:rsidP="007041D1"/>
        </w:tc>
        <w:tc>
          <w:tcPr>
            <w:tcW w:w="1339" w:type="dxa"/>
            <w:shd w:val="clear" w:color="auto" w:fill="92D050"/>
          </w:tcPr>
          <w:p w14:paraId="1026E60B" w14:textId="77777777" w:rsidR="00FA0E76" w:rsidRDefault="00FA0E76" w:rsidP="007041D1"/>
        </w:tc>
        <w:tc>
          <w:tcPr>
            <w:tcW w:w="1086" w:type="dxa"/>
            <w:shd w:val="clear" w:color="auto" w:fill="92D050"/>
          </w:tcPr>
          <w:p w14:paraId="3F53F75B" w14:textId="77777777" w:rsidR="00FA0E76" w:rsidRDefault="00FA0E76" w:rsidP="007041D1"/>
        </w:tc>
        <w:tc>
          <w:tcPr>
            <w:tcW w:w="1020" w:type="dxa"/>
            <w:shd w:val="clear" w:color="auto" w:fill="92D050"/>
          </w:tcPr>
          <w:p w14:paraId="13454337" w14:textId="77777777" w:rsidR="00FA0E76" w:rsidRDefault="00FA0E76" w:rsidP="007041D1"/>
        </w:tc>
        <w:tc>
          <w:tcPr>
            <w:tcW w:w="1138" w:type="dxa"/>
            <w:shd w:val="clear" w:color="auto" w:fill="92D050"/>
          </w:tcPr>
          <w:p w14:paraId="633050B2" w14:textId="77777777" w:rsidR="00FA0E76" w:rsidRDefault="00FA0E76" w:rsidP="007041D1"/>
        </w:tc>
        <w:tc>
          <w:tcPr>
            <w:tcW w:w="1170" w:type="dxa"/>
            <w:shd w:val="clear" w:color="auto" w:fill="92D050"/>
          </w:tcPr>
          <w:p w14:paraId="4F94B3F3" w14:textId="77777777" w:rsidR="00FA0E76" w:rsidRDefault="00FA0E76" w:rsidP="007041D1"/>
        </w:tc>
      </w:tr>
      <w:tr w:rsidR="00FA0E76" w14:paraId="598E2CAE" w14:textId="77777777" w:rsidTr="007041D1">
        <w:tc>
          <w:tcPr>
            <w:tcW w:w="1227" w:type="dxa"/>
          </w:tcPr>
          <w:p w14:paraId="1DF38431" w14:textId="01E7A062" w:rsidR="00FA0E76" w:rsidRPr="009A2365" w:rsidRDefault="00FA0E76" w:rsidP="007041D1">
            <w:pPr>
              <w:rPr>
                <w:sz w:val="20"/>
                <w:szCs w:val="20"/>
              </w:rPr>
            </w:pPr>
            <w:r w:rsidRPr="009A2365">
              <w:rPr>
                <w:sz w:val="20"/>
                <w:szCs w:val="20"/>
              </w:rPr>
              <w:t>Suffolk</w:t>
            </w:r>
          </w:p>
        </w:tc>
        <w:tc>
          <w:tcPr>
            <w:tcW w:w="633" w:type="dxa"/>
            <w:shd w:val="clear" w:color="auto" w:fill="92D050"/>
          </w:tcPr>
          <w:p w14:paraId="222313CF" w14:textId="77777777" w:rsidR="00FA0E76" w:rsidRDefault="00FA0E76" w:rsidP="007041D1"/>
        </w:tc>
        <w:tc>
          <w:tcPr>
            <w:tcW w:w="900" w:type="dxa"/>
            <w:shd w:val="clear" w:color="auto" w:fill="92D050"/>
          </w:tcPr>
          <w:p w14:paraId="36BBB508" w14:textId="77777777" w:rsidR="00FA0E76" w:rsidRDefault="00FA0E76" w:rsidP="007041D1"/>
        </w:tc>
        <w:tc>
          <w:tcPr>
            <w:tcW w:w="1022" w:type="dxa"/>
            <w:shd w:val="clear" w:color="auto" w:fill="92D050"/>
          </w:tcPr>
          <w:p w14:paraId="5A1CBCA9" w14:textId="77777777" w:rsidR="00FA0E76" w:rsidRDefault="00FA0E76" w:rsidP="007041D1"/>
        </w:tc>
        <w:tc>
          <w:tcPr>
            <w:tcW w:w="1339" w:type="dxa"/>
            <w:shd w:val="clear" w:color="auto" w:fill="92D050"/>
          </w:tcPr>
          <w:p w14:paraId="1B7E878C" w14:textId="77777777" w:rsidR="00FA0E76" w:rsidRDefault="00FA0E76" w:rsidP="007041D1"/>
        </w:tc>
        <w:tc>
          <w:tcPr>
            <w:tcW w:w="1086" w:type="dxa"/>
            <w:shd w:val="clear" w:color="auto" w:fill="92D050"/>
          </w:tcPr>
          <w:p w14:paraId="6022CBC4" w14:textId="77777777" w:rsidR="00FA0E76" w:rsidRDefault="00FA0E76" w:rsidP="007041D1"/>
        </w:tc>
        <w:tc>
          <w:tcPr>
            <w:tcW w:w="1020" w:type="dxa"/>
            <w:shd w:val="clear" w:color="auto" w:fill="92D050"/>
          </w:tcPr>
          <w:p w14:paraId="31F00A1A" w14:textId="77777777" w:rsidR="00FA0E76" w:rsidRDefault="00FA0E76" w:rsidP="007041D1"/>
        </w:tc>
        <w:tc>
          <w:tcPr>
            <w:tcW w:w="1138" w:type="dxa"/>
            <w:shd w:val="clear" w:color="auto" w:fill="92D050"/>
          </w:tcPr>
          <w:p w14:paraId="60C05080" w14:textId="77777777" w:rsidR="00FA0E76" w:rsidRDefault="00FA0E76" w:rsidP="007041D1"/>
        </w:tc>
        <w:tc>
          <w:tcPr>
            <w:tcW w:w="1170" w:type="dxa"/>
            <w:shd w:val="clear" w:color="auto" w:fill="92D050"/>
          </w:tcPr>
          <w:p w14:paraId="4CDD1C29" w14:textId="77777777" w:rsidR="00FA0E76" w:rsidRDefault="00FA0E76" w:rsidP="007041D1"/>
        </w:tc>
      </w:tr>
      <w:tr w:rsidR="00FA0E76" w14:paraId="25E723E4" w14:textId="77777777" w:rsidTr="007041D1">
        <w:tc>
          <w:tcPr>
            <w:tcW w:w="1227" w:type="dxa"/>
          </w:tcPr>
          <w:p w14:paraId="3E54FC9B" w14:textId="6C0D250C" w:rsidR="00FA0E76" w:rsidRPr="009A2365" w:rsidRDefault="00FA0E76" w:rsidP="007041D1">
            <w:pPr>
              <w:rPr>
                <w:sz w:val="20"/>
                <w:szCs w:val="20"/>
              </w:rPr>
            </w:pPr>
            <w:r w:rsidRPr="009A2365">
              <w:rPr>
                <w:sz w:val="20"/>
                <w:szCs w:val="20"/>
              </w:rPr>
              <w:t>Worcester</w:t>
            </w:r>
          </w:p>
        </w:tc>
        <w:tc>
          <w:tcPr>
            <w:tcW w:w="633" w:type="dxa"/>
            <w:shd w:val="clear" w:color="auto" w:fill="FFFF00"/>
          </w:tcPr>
          <w:p w14:paraId="5D6BA7A4" w14:textId="77777777" w:rsidR="00FA0E76" w:rsidRDefault="00FA0E76" w:rsidP="007041D1"/>
        </w:tc>
        <w:tc>
          <w:tcPr>
            <w:tcW w:w="900" w:type="dxa"/>
            <w:shd w:val="clear" w:color="auto" w:fill="FFFF00"/>
          </w:tcPr>
          <w:p w14:paraId="060B168C" w14:textId="77777777" w:rsidR="00FA0E76" w:rsidRDefault="00FA0E76" w:rsidP="007041D1"/>
        </w:tc>
        <w:tc>
          <w:tcPr>
            <w:tcW w:w="1022" w:type="dxa"/>
            <w:shd w:val="clear" w:color="auto" w:fill="FFFF00"/>
          </w:tcPr>
          <w:p w14:paraId="726CB5C6" w14:textId="77777777" w:rsidR="00FA0E76" w:rsidRDefault="00FA0E76" w:rsidP="007041D1"/>
        </w:tc>
        <w:tc>
          <w:tcPr>
            <w:tcW w:w="1339" w:type="dxa"/>
            <w:shd w:val="clear" w:color="auto" w:fill="92D050"/>
          </w:tcPr>
          <w:p w14:paraId="4F86609E" w14:textId="77777777" w:rsidR="00FA0E76" w:rsidRDefault="00FA0E76" w:rsidP="007041D1"/>
        </w:tc>
        <w:tc>
          <w:tcPr>
            <w:tcW w:w="1086" w:type="dxa"/>
            <w:shd w:val="clear" w:color="auto" w:fill="FFFF00"/>
          </w:tcPr>
          <w:p w14:paraId="7135789E" w14:textId="77777777" w:rsidR="00FA0E76" w:rsidRDefault="00FA0E76" w:rsidP="007041D1"/>
        </w:tc>
        <w:tc>
          <w:tcPr>
            <w:tcW w:w="1020" w:type="dxa"/>
            <w:shd w:val="clear" w:color="auto" w:fill="FFFF00"/>
          </w:tcPr>
          <w:p w14:paraId="2B6142D4" w14:textId="77777777" w:rsidR="00FA0E76" w:rsidRDefault="00FA0E76" w:rsidP="007041D1"/>
        </w:tc>
        <w:tc>
          <w:tcPr>
            <w:tcW w:w="1138" w:type="dxa"/>
            <w:shd w:val="clear" w:color="auto" w:fill="92D050"/>
          </w:tcPr>
          <w:p w14:paraId="4D4D9B8D" w14:textId="77777777" w:rsidR="00FA0E76" w:rsidRDefault="00FA0E76" w:rsidP="007041D1"/>
        </w:tc>
        <w:tc>
          <w:tcPr>
            <w:tcW w:w="1170" w:type="dxa"/>
            <w:shd w:val="clear" w:color="auto" w:fill="92D050"/>
          </w:tcPr>
          <w:p w14:paraId="35555693" w14:textId="77777777" w:rsidR="00FA0E76" w:rsidRDefault="00FA0E76" w:rsidP="007041D1"/>
        </w:tc>
      </w:tr>
    </w:tbl>
    <w:p w14:paraId="2F58972E" w14:textId="52A8BA5C" w:rsidR="00FA0E76" w:rsidRDefault="00FA0E76" w:rsidP="00FA0E76"/>
    <w:p w14:paraId="74AC7FC6" w14:textId="38818DF8" w:rsidR="00FA0E76" w:rsidRPr="00AF5DDA" w:rsidRDefault="00FA0E76" w:rsidP="00750887">
      <w:pPr>
        <w:spacing w:after="0"/>
        <w:rPr>
          <w:rFonts w:ascii="Raleway SemiBold" w:hAnsi="Raleway SemiBold"/>
          <w:b/>
          <w:bCs/>
          <w:color w:val="D6CAA0"/>
          <w:sz w:val="22"/>
        </w:rPr>
      </w:pPr>
      <w:r w:rsidRPr="00AF5DDA">
        <w:rPr>
          <w:rFonts w:ascii="Raleway SemiBold" w:hAnsi="Raleway SemiBold"/>
          <w:b/>
          <w:bCs/>
          <w:color w:val="D6CAA0"/>
          <w:sz w:val="22"/>
        </w:rPr>
        <w:t xml:space="preserve">Exhibit </w:t>
      </w:r>
      <w:r w:rsidR="00EC4CB9" w:rsidRPr="00AF5DDA">
        <w:rPr>
          <w:rFonts w:ascii="Raleway SemiBold" w:hAnsi="Raleway SemiBold"/>
          <w:b/>
          <w:bCs/>
          <w:color w:val="D6CAA0"/>
          <w:sz w:val="22"/>
        </w:rPr>
        <w:t>6.8</w:t>
      </w:r>
      <w:r w:rsidRPr="00AF5DDA">
        <w:rPr>
          <w:rFonts w:ascii="Raleway SemiBold" w:hAnsi="Raleway SemiBold"/>
          <w:b/>
          <w:bCs/>
          <w:color w:val="D6CAA0"/>
          <w:sz w:val="22"/>
        </w:rPr>
        <w:t>: Gaps in Service for other Medical Services</w:t>
      </w:r>
    </w:p>
    <w:tbl>
      <w:tblPr>
        <w:tblStyle w:val="TableGrid"/>
        <w:tblW w:w="0" w:type="auto"/>
        <w:tblLook w:val="04A0" w:firstRow="1" w:lastRow="0" w:firstColumn="1" w:lastColumn="0" w:noHBand="0" w:noVBand="1"/>
      </w:tblPr>
      <w:tblGrid>
        <w:gridCol w:w="2061"/>
        <w:gridCol w:w="1477"/>
        <w:gridCol w:w="1333"/>
        <w:gridCol w:w="1493"/>
        <w:gridCol w:w="1493"/>
        <w:gridCol w:w="1493"/>
      </w:tblGrid>
      <w:tr w:rsidR="00FA0E76" w14:paraId="09EE6CA3" w14:textId="77777777" w:rsidTr="006C68F5">
        <w:tc>
          <w:tcPr>
            <w:tcW w:w="2061" w:type="dxa"/>
            <w:vMerge w:val="restart"/>
            <w:shd w:val="clear" w:color="auto" w:fill="D6CAA0"/>
            <w:vAlign w:val="center"/>
          </w:tcPr>
          <w:p w14:paraId="18AEB463" w14:textId="77777777" w:rsidR="00FA0E76" w:rsidRPr="00215822" w:rsidRDefault="00FA0E76" w:rsidP="007041D1">
            <w:pPr>
              <w:rPr>
                <w:b/>
                <w:bCs/>
              </w:rPr>
            </w:pPr>
            <w:r w:rsidRPr="00215822">
              <w:rPr>
                <w:b/>
                <w:bCs/>
              </w:rPr>
              <w:t>County:</w:t>
            </w:r>
          </w:p>
        </w:tc>
        <w:tc>
          <w:tcPr>
            <w:tcW w:w="1477" w:type="dxa"/>
            <w:shd w:val="clear" w:color="auto" w:fill="D6CAA0"/>
            <w:vAlign w:val="center"/>
          </w:tcPr>
          <w:p w14:paraId="014AEB59" w14:textId="77777777" w:rsidR="00FA0E76" w:rsidRPr="000F5FEC" w:rsidRDefault="00FA0E76" w:rsidP="007041D1">
            <w:pPr>
              <w:jc w:val="center"/>
            </w:pPr>
            <w:r w:rsidRPr="000F5FEC">
              <w:t>BH Inpatient</w:t>
            </w:r>
          </w:p>
        </w:tc>
        <w:tc>
          <w:tcPr>
            <w:tcW w:w="1333" w:type="dxa"/>
            <w:shd w:val="clear" w:color="auto" w:fill="D6CAA0"/>
            <w:vAlign w:val="center"/>
          </w:tcPr>
          <w:p w14:paraId="32335D58" w14:textId="77777777" w:rsidR="00FA0E76" w:rsidRPr="000F5FEC" w:rsidRDefault="00FA0E76" w:rsidP="007041D1">
            <w:pPr>
              <w:jc w:val="center"/>
            </w:pPr>
            <w:r w:rsidRPr="000F5FEC">
              <w:t>CBHI</w:t>
            </w:r>
          </w:p>
        </w:tc>
        <w:tc>
          <w:tcPr>
            <w:tcW w:w="4479" w:type="dxa"/>
            <w:gridSpan w:val="3"/>
            <w:shd w:val="clear" w:color="auto" w:fill="D6CAA0"/>
            <w:vAlign w:val="center"/>
          </w:tcPr>
          <w:p w14:paraId="7790D2A8" w14:textId="77777777" w:rsidR="00FA0E76" w:rsidRPr="000F5FEC" w:rsidRDefault="00FA0E76" w:rsidP="007041D1">
            <w:pPr>
              <w:jc w:val="center"/>
            </w:pPr>
            <w:r w:rsidRPr="000F5FEC">
              <w:t>BH Outpatient</w:t>
            </w:r>
          </w:p>
        </w:tc>
      </w:tr>
      <w:tr w:rsidR="00FA0E76" w14:paraId="7BAEA4BA" w14:textId="77777777" w:rsidTr="006C68F5">
        <w:tc>
          <w:tcPr>
            <w:tcW w:w="2061" w:type="dxa"/>
            <w:vMerge/>
            <w:shd w:val="clear" w:color="auto" w:fill="D6CAA0"/>
            <w:vAlign w:val="center"/>
          </w:tcPr>
          <w:p w14:paraId="1ACA4CCF" w14:textId="77777777" w:rsidR="00FA0E76" w:rsidRPr="00215822" w:rsidRDefault="00FA0E76" w:rsidP="007041D1">
            <w:pPr>
              <w:jc w:val="center"/>
              <w:rPr>
                <w:b/>
                <w:bCs/>
              </w:rPr>
            </w:pPr>
          </w:p>
        </w:tc>
        <w:tc>
          <w:tcPr>
            <w:tcW w:w="1477" w:type="dxa"/>
            <w:shd w:val="clear" w:color="auto" w:fill="D6CAA0"/>
            <w:vAlign w:val="center"/>
          </w:tcPr>
          <w:p w14:paraId="5DF15F63" w14:textId="77777777" w:rsidR="00FA0E76" w:rsidRPr="000F5FEC" w:rsidRDefault="00FA0E76" w:rsidP="007041D1">
            <w:pPr>
              <w:jc w:val="center"/>
              <w:rPr>
                <w:b/>
                <w:bCs/>
              </w:rPr>
            </w:pPr>
            <w:r w:rsidRPr="000F5FEC">
              <w:rPr>
                <w:b/>
                <w:bCs/>
              </w:rPr>
              <w:t>Managed Inpatient Level 4</w:t>
            </w:r>
          </w:p>
        </w:tc>
        <w:tc>
          <w:tcPr>
            <w:tcW w:w="1333" w:type="dxa"/>
            <w:shd w:val="clear" w:color="auto" w:fill="D6CAA0"/>
            <w:vAlign w:val="center"/>
          </w:tcPr>
          <w:p w14:paraId="0FE55007" w14:textId="77777777" w:rsidR="00FA0E76" w:rsidRPr="000F5FEC" w:rsidRDefault="00FA0E76" w:rsidP="007041D1">
            <w:pPr>
              <w:jc w:val="center"/>
              <w:rPr>
                <w:b/>
                <w:bCs/>
              </w:rPr>
            </w:pPr>
            <w:r w:rsidRPr="000F5FEC">
              <w:rPr>
                <w:b/>
                <w:bCs/>
              </w:rPr>
              <w:t>In-Home Behavioral Services</w:t>
            </w:r>
          </w:p>
        </w:tc>
        <w:tc>
          <w:tcPr>
            <w:tcW w:w="1493" w:type="dxa"/>
            <w:shd w:val="clear" w:color="auto" w:fill="D6CAA0"/>
            <w:vAlign w:val="center"/>
          </w:tcPr>
          <w:p w14:paraId="6B3BE812" w14:textId="77777777" w:rsidR="00FA0E76" w:rsidRPr="000F5FEC" w:rsidRDefault="00FA0E76" w:rsidP="007041D1">
            <w:pPr>
              <w:jc w:val="center"/>
              <w:rPr>
                <w:b/>
                <w:bCs/>
              </w:rPr>
            </w:pPr>
            <w:r w:rsidRPr="000F5FEC">
              <w:rPr>
                <w:b/>
                <w:bCs/>
              </w:rPr>
              <w:t>Applied Behavior Analysis</w:t>
            </w:r>
          </w:p>
        </w:tc>
        <w:tc>
          <w:tcPr>
            <w:tcW w:w="1493" w:type="dxa"/>
            <w:shd w:val="clear" w:color="auto" w:fill="D6CAA0"/>
            <w:vAlign w:val="center"/>
          </w:tcPr>
          <w:p w14:paraId="7442D7F9" w14:textId="77777777" w:rsidR="00FA0E76" w:rsidRPr="000F5FEC" w:rsidRDefault="00FA0E76" w:rsidP="007041D1">
            <w:pPr>
              <w:jc w:val="center"/>
              <w:rPr>
                <w:b/>
                <w:bCs/>
              </w:rPr>
            </w:pPr>
            <w:r w:rsidRPr="000F5FEC">
              <w:rPr>
                <w:b/>
                <w:bCs/>
              </w:rPr>
              <w:t>Psych APN</w:t>
            </w:r>
          </w:p>
        </w:tc>
        <w:tc>
          <w:tcPr>
            <w:tcW w:w="1493" w:type="dxa"/>
            <w:shd w:val="clear" w:color="auto" w:fill="D6CAA0"/>
            <w:vAlign w:val="center"/>
          </w:tcPr>
          <w:p w14:paraId="436458C7" w14:textId="77777777" w:rsidR="00FA0E76" w:rsidRPr="000F5FEC" w:rsidRDefault="00FA0E76" w:rsidP="007041D1">
            <w:pPr>
              <w:jc w:val="center"/>
              <w:rPr>
                <w:b/>
                <w:bCs/>
              </w:rPr>
            </w:pPr>
            <w:r w:rsidRPr="000F5FEC">
              <w:rPr>
                <w:b/>
                <w:bCs/>
              </w:rPr>
              <w:t>Psychiatry</w:t>
            </w:r>
          </w:p>
        </w:tc>
      </w:tr>
      <w:tr w:rsidR="00FA0E76" w14:paraId="5A2136F7" w14:textId="77777777" w:rsidTr="007041D1">
        <w:tc>
          <w:tcPr>
            <w:tcW w:w="2061" w:type="dxa"/>
          </w:tcPr>
          <w:p w14:paraId="75F27CFC" w14:textId="77777777" w:rsidR="00FA0E76" w:rsidRDefault="00FA0E76" w:rsidP="007041D1">
            <w:r>
              <w:t>Barnstable</w:t>
            </w:r>
          </w:p>
        </w:tc>
        <w:tc>
          <w:tcPr>
            <w:tcW w:w="1477" w:type="dxa"/>
            <w:shd w:val="clear" w:color="auto" w:fill="FF0000"/>
          </w:tcPr>
          <w:p w14:paraId="72B1D4D7" w14:textId="77777777" w:rsidR="00FA0E76" w:rsidRDefault="00FA0E76" w:rsidP="007041D1"/>
        </w:tc>
        <w:tc>
          <w:tcPr>
            <w:tcW w:w="1333" w:type="dxa"/>
            <w:shd w:val="clear" w:color="auto" w:fill="92D050"/>
          </w:tcPr>
          <w:p w14:paraId="2B3F41B4" w14:textId="77777777" w:rsidR="00FA0E76" w:rsidRDefault="00FA0E76" w:rsidP="007041D1"/>
        </w:tc>
        <w:tc>
          <w:tcPr>
            <w:tcW w:w="1493" w:type="dxa"/>
            <w:shd w:val="clear" w:color="auto" w:fill="92D050"/>
          </w:tcPr>
          <w:p w14:paraId="34C86B23" w14:textId="77777777" w:rsidR="00FA0E76" w:rsidRDefault="00FA0E76" w:rsidP="007041D1"/>
        </w:tc>
        <w:tc>
          <w:tcPr>
            <w:tcW w:w="1493" w:type="dxa"/>
            <w:shd w:val="clear" w:color="auto" w:fill="92D050"/>
          </w:tcPr>
          <w:p w14:paraId="07C2E1E7" w14:textId="77777777" w:rsidR="00FA0E76" w:rsidRDefault="00FA0E76" w:rsidP="007041D1"/>
        </w:tc>
        <w:tc>
          <w:tcPr>
            <w:tcW w:w="1493" w:type="dxa"/>
            <w:shd w:val="clear" w:color="auto" w:fill="FFFF00"/>
          </w:tcPr>
          <w:p w14:paraId="5A6119A2" w14:textId="77777777" w:rsidR="00FA0E76" w:rsidRDefault="00FA0E76" w:rsidP="007041D1"/>
        </w:tc>
      </w:tr>
      <w:tr w:rsidR="00FA0E76" w14:paraId="2F11FFE6" w14:textId="77777777" w:rsidTr="007041D1">
        <w:tc>
          <w:tcPr>
            <w:tcW w:w="2061" w:type="dxa"/>
          </w:tcPr>
          <w:p w14:paraId="474676C6" w14:textId="77777777" w:rsidR="00FA0E76" w:rsidRDefault="00FA0E76" w:rsidP="007041D1">
            <w:r>
              <w:t>Berkshire</w:t>
            </w:r>
          </w:p>
        </w:tc>
        <w:tc>
          <w:tcPr>
            <w:tcW w:w="1477" w:type="dxa"/>
            <w:shd w:val="clear" w:color="auto" w:fill="FF0000"/>
          </w:tcPr>
          <w:p w14:paraId="754769FC" w14:textId="77777777" w:rsidR="00FA0E76" w:rsidRDefault="00FA0E76" w:rsidP="007041D1"/>
        </w:tc>
        <w:tc>
          <w:tcPr>
            <w:tcW w:w="1333" w:type="dxa"/>
            <w:shd w:val="clear" w:color="auto" w:fill="92D050"/>
          </w:tcPr>
          <w:p w14:paraId="4FB9E381" w14:textId="77777777" w:rsidR="00FA0E76" w:rsidRDefault="00FA0E76" w:rsidP="007041D1"/>
        </w:tc>
        <w:tc>
          <w:tcPr>
            <w:tcW w:w="1493" w:type="dxa"/>
            <w:shd w:val="clear" w:color="auto" w:fill="FFFF00"/>
          </w:tcPr>
          <w:p w14:paraId="2959A88D" w14:textId="77777777" w:rsidR="00FA0E76" w:rsidRDefault="00FA0E76" w:rsidP="007041D1"/>
        </w:tc>
        <w:tc>
          <w:tcPr>
            <w:tcW w:w="1493" w:type="dxa"/>
            <w:shd w:val="clear" w:color="auto" w:fill="92D050"/>
          </w:tcPr>
          <w:p w14:paraId="6FA3F725" w14:textId="77777777" w:rsidR="00FA0E76" w:rsidRDefault="00FA0E76" w:rsidP="007041D1"/>
        </w:tc>
        <w:tc>
          <w:tcPr>
            <w:tcW w:w="1493" w:type="dxa"/>
            <w:shd w:val="clear" w:color="auto" w:fill="FFFF00"/>
          </w:tcPr>
          <w:p w14:paraId="004D430D" w14:textId="77777777" w:rsidR="00FA0E76" w:rsidRDefault="00FA0E76" w:rsidP="007041D1"/>
        </w:tc>
      </w:tr>
      <w:tr w:rsidR="00FA0E76" w14:paraId="62F8EE99" w14:textId="77777777" w:rsidTr="007041D1">
        <w:tc>
          <w:tcPr>
            <w:tcW w:w="2061" w:type="dxa"/>
          </w:tcPr>
          <w:p w14:paraId="6092DA8B" w14:textId="77777777" w:rsidR="00FA0E76" w:rsidRDefault="00FA0E76" w:rsidP="007041D1">
            <w:r>
              <w:t>Bristol</w:t>
            </w:r>
          </w:p>
        </w:tc>
        <w:tc>
          <w:tcPr>
            <w:tcW w:w="1477" w:type="dxa"/>
            <w:shd w:val="clear" w:color="auto" w:fill="FFFF00"/>
          </w:tcPr>
          <w:p w14:paraId="7CD6F35D" w14:textId="77777777" w:rsidR="00FA0E76" w:rsidRDefault="00FA0E76" w:rsidP="007041D1"/>
        </w:tc>
        <w:tc>
          <w:tcPr>
            <w:tcW w:w="1333" w:type="dxa"/>
            <w:shd w:val="clear" w:color="auto" w:fill="92D050"/>
          </w:tcPr>
          <w:p w14:paraId="5D433410" w14:textId="77777777" w:rsidR="00FA0E76" w:rsidRDefault="00FA0E76" w:rsidP="007041D1"/>
        </w:tc>
        <w:tc>
          <w:tcPr>
            <w:tcW w:w="1493" w:type="dxa"/>
            <w:shd w:val="clear" w:color="auto" w:fill="92D050"/>
          </w:tcPr>
          <w:p w14:paraId="76313E9F" w14:textId="77777777" w:rsidR="00FA0E76" w:rsidRDefault="00FA0E76" w:rsidP="007041D1"/>
        </w:tc>
        <w:tc>
          <w:tcPr>
            <w:tcW w:w="1493" w:type="dxa"/>
            <w:shd w:val="clear" w:color="auto" w:fill="92D050"/>
          </w:tcPr>
          <w:p w14:paraId="5A3C60C8" w14:textId="77777777" w:rsidR="00FA0E76" w:rsidRDefault="00FA0E76" w:rsidP="007041D1"/>
        </w:tc>
        <w:tc>
          <w:tcPr>
            <w:tcW w:w="1493" w:type="dxa"/>
            <w:shd w:val="clear" w:color="auto" w:fill="92D050"/>
          </w:tcPr>
          <w:p w14:paraId="5959BEC8" w14:textId="77777777" w:rsidR="00FA0E76" w:rsidRDefault="00FA0E76" w:rsidP="007041D1"/>
        </w:tc>
      </w:tr>
      <w:tr w:rsidR="00FA0E76" w14:paraId="4D3D9363" w14:textId="77777777" w:rsidTr="007041D1">
        <w:tc>
          <w:tcPr>
            <w:tcW w:w="2061" w:type="dxa"/>
          </w:tcPr>
          <w:p w14:paraId="02E64BA9" w14:textId="77777777" w:rsidR="00FA0E76" w:rsidRDefault="00FA0E76" w:rsidP="007041D1">
            <w:r>
              <w:t>Dukes</w:t>
            </w:r>
          </w:p>
        </w:tc>
        <w:tc>
          <w:tcPr>
            <w:tcW w:w="1477" w:type="dxa"/>
            <w:shd w:val="clear" w:color="auto" w:fill="FF0000"/>
          </w:tcPr>
          <w:p w14:paraId="57F15155" w14:textId="77777777" w:rsidR="00FA0E76" w:rsidRDefault="00FA0E76" w:rsidP="007041D1"/>
        </w:tc>
        <w:tc>
          <w:tcPr>
            <w:tcW w:w="1333" w:type="dxa"/>
            <w:shd w:val="clear" w:color="auto" w:fill="FFFF00"/>
          </w:tcPr>
          <w:p w14:paraId="5FCA19E6" w14:textId="77777777" w:rsidR="00FA0E76" w:rsidRDefault="00FA0E76" w:rsidP="007041D1"/>
        </w:tc>
        <w:tc>
          <w:tcPr>
            <w:tcW w:w="1493" w:type="dxa"/>
            <w:shd w:val="clear" w:color="auto" w:fill="92D050"/>
          </w:tcPr>
          <w:p w14:paraId="67506C3C" w14:textId="77777777" w:rsidR="00FA0E76" w:rsidRDefault="00FA0E76" w:rsidP="007041D1"/>
        </w:tc>
        <w:tc>
          <w:tcPr>
            <w:tcW w:w="1493" w:type="dxa"/>
            <w:shd w:val="clear" w:color="auto" w:fill="92D050"/>
          </w:tcPr>
          <w:p w14:paraId="13553847" w14:textId="77777777" w:rsidR="00FA0E76" w:rsidRDefault="00FA0E76" w:rsidP="007041D1"/>
        </w:tc>
        <w:tc>
          <w:tcPr>
            <w:tcW w:w="1493" w:type="dxa"/>
            <w:shd w:val="clear" w:color="auto" w:fill="FFFF00"/>
          </w:tcPr>
          <w:p w14:paraId="475CC6A5" w14:textId="77777777" w:rsidR="00FA0E76" w:rsidRDefault="00FA0E76" w:rsidP="007041D1"/>
        </w:tc>
      </w:tr>
      <w:tr w:rsidR="00FA0E76" w14:paraId="7E6C47BD" w14:textId="77777777" w:rsidTr="007041D1">
        <w:tc>
          <w:tcPr>
            <w:tcW w:w="2061" w:type="dxa"/>
          </w:tcPr>
          <w:p w14:paraId="4E4C28F0" w14:textId="77777777" w:rsidR="00FA0E76" w:rsidRDefault="00FA0E76" w:rsidP="007041D1">
            <w:r>
              <w:t>Essex</w:t>
            </w:r>
          </w:p>
        </w:tc>
        <w:tc>
          <w:tcPr>
            <w:tcW w:w="1477" w:type="dxa"/>
            <w:shd w:val="clear" w:color="auto" w:fill="FFFF00"/>
          </w:tcPr>
          <w:p w14:paraId="5ACB4F36" w14:textId="77777777" w:rsidR="00FA0E76" w:rsidRDefault="00FA0E76" w:rsidP="007041D1"/>
        </w:tc>
        <w:tc>
          <w:tcPr>
            <w:tcW w:w="1333" w:type="dxa"/>
            <w:shd w:val="clear" w:color="auto" w:fill="92D050"/>
          </w:tcPr>
          <w:p w14:paraId="44AAA428" w14:textId="77777777" w:rsidR="00FA0E76" w:rsidRDefault="00FA0E76" w:rsidP="007041D1"/>
        </w:tc>
        <w:tc>
          <w:tcPr>
            <w:tcW w:w="1493" w:type="dxa"/>
            <w:shd w:val="clear" w:color="auto" w:fill="92D050"/>
          </w:tcPr>
          <w:p w14:paraId="61686EB1" w14:textId="77777777" w:rsidR="00FA0E76" w:rsidRDefault="00FA0E76" w:rsidP="007041D1"/>
        </w:tc>
        <w:tc>
          <w:tcPr>
            <w:tcW w:w="1493" w:type="dxa"/>
            <w:shd w:val="clear" w:color="auto" w:fill="92D050"/>
          </w:tcPr>
          <w:p w14:paraId="7E6B662C" w14:textId="77777777" w:rsidR="00FA0E76" w:rsidRDefault="00FA0E76" w:rsidP="007041D1"/>
        </w:tc>
        <w:tc>
          <w:tcPr>
            <w:tcW w:w="1493" w:type="dxa"/>
            <w:shd w:val="clear" w:color="auto" w:fill="92D050"/>
          </w:tcPr>
          <w:p w14:paraId="793B9912" w14:textId="77777777" w:rsidR="00FA0E76" w:rsidRDefault="00FA0E76" w:rsidP="007041D1"/>
        </w:tc>
      </w:tr>
      <w:tr w:rsidR="00FA0E76" w14:paraId="3370B521" w14:textId="77777777" w:rsidTr="007041D1">
        <w:tc>
          <w:tcPr>
            <w:tcW w:w="2061" w:type="dxa"/>
          </w:tcPr>
          <w:p w14:paraId="1B0915C6" w14:textId="77777777" w:rsidR="00FA0E76" w:rsidRDefault="00FA0E76" w:rsidP="007041D1">
            <w:r>
              <w:t>Franklin</w:t>
            </w:r>
          </w:p>
        </w:tc>
        <w:tc>
          <w:tcPr>
            <w:tcW w:w="1477" w:type="dxa"/>
            <w:shd w:val="clear" w:color="auto" w:fill="FF0000"/>
          </w:tcPr>
          <w:p w14:paraId="46950700" w14:textId="77777777" w:rsidR="00FA0E76" w:rsidRDefault="00FA0E76" w:rsidP="007041D1"/>
        </w:tc>
        <w:tc>
          <w:tcPr>
            <w:tcW w:w="1333" w:type="dxa"/>
            <w:shd w:val="clear" w:color="auto" w:fill="92D050"/>
          </w:tcPr>
          <w:p w14:paraId="5E3A5C12" w14:textId="77777777" w:rsidR="00FA0E76" w:rsidRDefault="00FA0E76" w:rsidP="007041D1"/>
        </w:tc>
        <w:tc>
          <w:tcPr>
            <w:tcW w:w="1493" w:type="dxa"/>
            <w:shd w:val="clear" w:color="auto" w:fill="92D050"/>
          </w:tcPr>
          <w:p w14:paraId="7FEB0CE8" w14:textId="77777777" w:rsidR="00FA0E76" w:rsidRDefault="00FA0E76" w:rsidP="007041D1"/>
        </w:tc>
        <w:tc>
          <w:tcPr>
            <w:tcW w:w="1493" w:type="dxa"/>
            <w:shd w:val="clear" w:color="auto" w:fill="92D050"/>
          </w:tcPr>
          <w:p w14:paraId="775B0F79" w14:textId="77777777" w:rsidR="00FA0E76" w:rsidRDefault="00FA0E76" w:rsidP="007041D1"/>
        </w:tc>
        <w:tc>
          <w:tcPr>
            <w:tcW w:w="1493" w:type="dxa"/>
            <w:shd w:val="clear" w:color="auto" w:fill="92D050"/>
          </w:tcPr>
          <w:p w14:paraId="7B6D8413" w14:textId="77777777" w:rsidR="00FA0E76" w:rsidRDefault="00FA0E76" w:rsidP="007041D1"/>
        </w:tc>
      </w:tr>
      <w:tr w:rsidR="00FA0E76" w14:paraId="697BCE40" w14:textId="77777777" w:rsidTr="007041D1">
        <w:tc>
          <w:tcPr>
            <w:tcW w:w="2061" w:type="dxa"/>
          </w:tcPr>
          <w:p w14:paraId="05E17FF2" w14:textId="77777777" w:rsidR="00FA0E76" w:rsidRDefault="00FA0E76" w:rsidP="007041D1">
            <w:r>
              <w:t>Hampden</w:t>
            </w:r>
          </w:p>
        </w:tc>
        <w:tc>
          <w:tcPr>
            <w:tcW w:w="1477" w:type="dxa"/>
            <w:shd w:val="clear" w:color="auto" w:fill="FFFF00"/>
          </w:tcPr>
          <w:p w14:paraId="36F608EF" w14:textId="77777777" w:rsidR="00FA0E76" w:rsidRDefault="00FA0E76" w:rsidP="007041D1"/>
        </w:tc>
        <w:tc>
          <w:tcPr>
            <w:tcW w:w="1333" w:type="dxa"/>
            <w:shd w:val="clear" w:color="auto" w:fill="92D050"/>
          </w:tcPr>
          <w:p w14:paraId="17C17E23" w14:textId="77777777" w:rsidR="00FA0E76" w:rsidRDefault="00FA0E76" w:rsidP="007041D1"/>
        </w:tc>
        <w:tc>
          <w:tcPr>
            <w:tcW w:w="1493" w:type="dxa"/>
            <w:shd w:val="clear" w:color="auto" w:fill="92D050"/>
          </w:tcPr>
          <w:p w14:paraId="7510B8DD" w14:textId="77777777" w:rsidR="00FA0E76" w:rsidRDefault="00FA0E76" w:rsidP="007041D1"/>
        </w:tc>
        <w:tc>
          <w:tcPr>
            <w:tcW w:w="1493" w:type="dxa"/>
            <w:shd w:val="clear" w:color="auto" w:fill="92D050"/>
          </w:tcPr>
          <w:p w14:paraId="1D90E050" w14:textId="77777777" w:rsidR="00FA0E76" w:rsidRDefault="00FA0E76" w:rsidP="007041D1"/>
        </w:tc>
        <w:tc>
          <w:tcPr>
            <w:tcW w:w="1493" w:type="dxa"/>
            <w:shd w:val="clear" w:color="auto" w:fill="92D050"/>
          </w:tcPr>
          <w:p w14:paraId="59FA1170" w14:textId="77777777" w:rsidR="00FA0E76" w:rsidRDefault="00FA0E76" w:rsidP="007041D1"/>
        </w:tc>
      </w:tr>
      <w:tr w:rsidR="00FA0E76" w14:paraId="1C9B40BC" w14:textId="77777777" w:rsidTr="007041D1">
        <w:tc>
          <w:tcPr>
            <w:tcW w:w="2061" w:type="dxa"/>
          </w:tcPr>
          <w:p w14:paraId="4DA461EA" w14:textId="77777777" w:rsidR="00FA0E76" w:rsidRDefault="00FA0E76" w:rsidP="007041D1">
            <w:r>
              <w:t>Hampshire</w:t>
            </w:r>
          </w:p>
        </w:tc>
        <w:tc>
          <w:tcPr>
            <w:tcW w:w="1477" w:type="dxa"/>
            <w:shd w:val="clear" w:color="auto" w:fill="FFFF00"/>
          </w:tcPr>
          <w:p w14:paraId="364D20BB" w14:textId="77777777" w:rsidR="00FA0E76" w:rsidRDefault="00FA0E76" w:rsidP="007041D1"/>
        </w:tc>
        <w:tc>
          <w:tcPr>
            <w:tcW w:w="1333" w:type="dxa"/>
            <w:shd w:val="clear" w:color="auto" w:fill="92D050"/>
          </w:tcPr>
          <w:p w14:paraId="47ED6DCA" w14:textId="77777777" w:rsidR="00FA0E76" w:rsidRDefault="00FA0E76" w:rsidP="007041D1"/>
        </w:tc>
        <w:tc>
          <w:tcPr>
            <w:tcW w:w="1493" w:type="dxa"/>
            <w:shd w:val="clear" w:color="auto" w:fill="92D050"/>
          </w:tcPr>
          <w:p w14:paraId="7A99BFA3" w14:textId="77777777" w:rsidR="00FA0E76" w:rsidRDefault="00FA0E76" w:rsidP="007041D1"/>
        </w:tc>
        <w:tc>
          <w:tcPr>
            <w:tcW w:w="1493" w:type="dxa"/>
            <w:shd w:val="clear" w:color="auto" w:fill="92D050"/>
          </w:tcPr>
          <w:p w14:paraId="7759C793" w14:textId="77777777" w:rsidR="00FA0E76" w:rsidRDefault="00FA0E76" w:rsidP="007041D1"/>
        </w:tc>
        <w:tc>
          <w:tcPr>
            <w:tcW w:w="1493" w:type="dxa"/>
            <w:shd w:val="clear" w:color="auto" w:fill="92D050"/>
          </w:tcPr>
          <w:p w14:paraId="4A4A39E1" w14:textId="77777777" w:rsidR="00FA0E76" w:rsidRDefault="00FA0E76" w:rsidP="007041D1"/>
        </w:tc>
      </w:tr>
      <w:tr w:rsidR="00FA0E76" w14:paraId="3CADF38C" w14:textId="77777777" w:rsidTr="007041D1">
        <w:tc>
          <w:tcPr>
            <w:tcW w:w="2061" w:type="dxa"/>
          </w:tcPr>
          <w:p w14:paraId="0B0F3787" w14:textId="77777777" w:rsidR="00FA0E76" w:rsidRDefault="00FA0E76" w:rsidP="007041D1">
            <w:r>
              <w:t>Middlesex</w:t>
            </w:r>
          </w:p>
        </w:tc>
        <w:tc>
          <w:tcPr>
            <w:tcW w:w="1477" w:type="dxa"/>
            <w:shd w:val="clear" w:color="auto" w:fill="92D050"/>
          </w:tcPr>
          <w:p w14:paraId="61D1F79A" w14:textId="77777777" w:rsidR="00FA0E76" w:rsidRDefault="00FA0E76" w:rsidP="007041D1"/>
        </w:tc>
        <w:tc>
          <w:tcPr>
            <w:tcW w:w="1333" w:type="dxa"/>
            <w:shd w:val="clear" w:color="auto" w:fill="92D050"/>
          </w:tcPr>
          <w:p w14:paraId="4F14CCAD" w14:textId="77777777" w:rsidR="00FA0E76" w:rsidRDefault="00FA0E76" w:rsidP="007041D1"/>
        </w:tc>
        <w:tc>
          <w:tcPr>
            <w:tcW w:w="1493" w:type="dxa"/>
            <w:shd w:val="clear" w:color="auto" w:fill="92D050"/>
          </w:tcPr>
          <w:p w14:paraId="6BFCDABE" w14:textId="77777777" w:rsidR="00FA0E76" w:rsidRDefault="00FA0E76" w:rsidP="007041D1"/>
        </w:tc>
        <w:tc>
          <w:tcPr>
            <w:tcW w:w="1493" w:type="dxa"/>
            <w:shd w:val="clear" w:color="auto" w:fill="92D050"/>
          </w:tcPr>
          <w:p w14:paraId="5E609951" w14:textId="77777777" w:rsidR="00FA0E76" w:rsidRDefault="00FA0E76" w:rsidP="007041D1"/>
        </w:tc>
        <w:tc>
          <w:tcPr>
            <w:tcW w:w="1493" w:type="dxa"/>
            <w:shd w:val="clear" w:color="auto" w:fill="92D050"/>
          </w:tcPr>
          <w:p w14:paraId="3AE6A0A7" w14:textId="77777777" w:rsidR="00FA0E76" w:rsidRDefault="00FA0E76" w:rsidP="007041D1"/>
        </w:tc>
      </w:tr>
      <w:tr w:rsidR="00FA0E76" w14:paraId="5FC67A5F" w14:textId="77777777" w:rsidTr="007041D1">
        <w:tc>
          <w:tcPr>
            <w:tcW w:w="2061" w:type="dxa"/>
          </w:tcPr>
          <w:p w14:paraId="78650345" w14:textId="77777777" w:rsidR="00FA0E76" w:rsidRDefault="00FA0E76" w:rsidP="007041D1">
            <w:r>
              <w:t>Nantucket</w:t>
            </w:r>
          </w:p>
        </w:tc>
        <w:tc>
          <w:tcPr>
            <w:tcW w:w="1477" w:type="dxa"/>
            <w:shd w:val="clear" w:color="auto" w:fill="FF0000"/>
          </w:tcPr>
          <w:p w14:paraId="563B5DDC" w14:textId="77777777" w:rsidR="00FA0E76" w:rsidRDefault="00FA0E76" w:rsidP="007041D1"/>
        </w:tc>
        <w:tc>
          <w:tcPr>
            <w:tcW w:w="1333" w:type="dxa"/>
            <w:shd w:val="clear" w:color="auto" w:fill="FF0000"/>
          </w:tcPr>
          <w:p w14:paraId="3E8C9B10" w14:textId="77777777" w:rsidR="00FA0E76" w:rsidRDefault="00FA0E76" w:rsidP="007041D1"/>
        </w:tc>
        <w:tc>
          <w:tcPr>
            <w:tcW w:w="1493" w:type="dxa"/>
            <w:shd w:val="clear" w:color="auto" w:fill="FFFF00"/>
          </w:tcPr>
          <w:p w14:paraId="33257BFF" w14:textId="77777777" w:rsidR="00FA0E76" w:rsidRDefault="00FA0E76" w:rsidP="007041D1"/>
        </w:tc>
        <w:tc>
          <w:tcPr>
            <w:tcW w:w="1493" w:type="dxa"/>
            <w:shd w:val="clear" w:color="auto" w:fill="FFFF00"/>
          </w:tcPr>
          <w:p w14:paraId="4012AE8B" w14:textId="77777777" w:rsidR="00FA0E76" w:rsidRDefault="00FA0E76" w:rsidP="007041D1"/>
        </w:tc>
        <w:tc>
          <w:tcPr>
            <w:tcW w:w="1493" w:type="dxa"/>
            <w:shd w:val="clear" w:color="auto" w:fill="FF0000"/>
          </w:tcPr>
          <w:p w14:paraId="27BEDA39" w14:textId="77777777" w:rsidR="00FA0E76" w:rsidRDefault="00FA0E76" w:rsidP="007041D1"/>
        </w:tc>
      </w:tr>
      <w:tr w:rsidR="00FA0E76" w14:paraId="70A9BFCD" w14:textId="77777777" w:rsidTr="007041D1">
        <w:tc>
          <w:tcPr>
            <w:tcW w:w="2061" w:type="dxa"/>
          </w:tcPr>
          <w:p w14:paraId="5C517B28" w14:textId="77777777" w:rsidR="00FA0E76" w:rsidRDefault="00FA0E76" w:rsidP="007041D1">
            <w:r>
              <w:t>Norfolk</w:t>
            </w:r>
          </w:p>
        </w:tc>
        <w:tc>
          <w:tcPr>
            <w:tcW w:w="1477" w:type="dxa"/>
            <w:shd w:val="clear" w:color="auto" w:fill="92D050"/>
          </w:tcPr>
          <w:p w14:paraId="3CEE95E8" w14:textId="77777777" w:rsidR="00FA0E76" w:rsidRDefault="00FA0E76" w:rsidP="007041D1"/>
        </w:tc>
        <w:tc>
          <w:tcPr>
            <w:tcW w:w="1333" w:type="dxa"/>
            <w:shd w:val="clear" w:color="auto" w:fill="92D050"/>
          </w:tcPr>
          <w:p w14:paraId="27F9C019" w14:textId="77777777" w:rsidR="00FA0E76" w:rsidRDefault="00FA0E76" w:rsidP="007041D1"/>
        </w:tc>
        <w:tc>
          <w:tcPr>
            <w:tcW w:w="1493" w:type="dxa"/>
            <w:shd w:val="clear" w:color="auto" w:fill="92D050"/>
          </w:tcPr>
          <w:p w14:paraId="334B3841" w14:textId="77777777" w:rsidR="00FA0E76" w:rsidRDefault="00FA0E76" w:rsidP="007041D1"/>
        </w:tc>
        <w:tc>
          <w:tcPr>
            <w:tcW w:w="1493" w:type="dxa"/>
            <w:shd w:val="clear" w:color="auto" w:fill="92D050"/>
          </w:tcPr>
          <w:p w14:paraId="67B9DFCA" w14:textId="77777777" w:rsidR="00FA0E76" w:rsidRDefault="00FA0E76" w:rsidP="007041D1"/>
        </w:tc>
        <w:tc>
          <w:tcPr>
            <w:tcW w:w="1493" w:type="dxa"/>
            <w:shd w:val="clear" w:color="auto" w:fill="92D050"/>
          </w:tcPr>
          <w:p w14:paraId="60CB41D7" w14:textId="77777777" w:rsidR="00FA0E76" w:rsidRDefault="00FA0E76" w:rsidP="007041D1"/>
        </w:tc>
      </w:tr>
      <w:tr w:rsidR="00FA0E76" w14:paraId="710573DC" w14:textId="77777777" w:rsidTr="007041D1">
        <w:tc>
          <w:tcPr>
            <w:tcW w:w="2061" w:type="dxa"/>
          </w:tcPr>
          <w:p w14:paraId="3B300E7D" w14:textId="77777777" w:rsidR="00FA0E76" w:rsidRDefault="00FA0E76" w:rsidP="007041D1">
            <w:r>
              <w:t>Plymouth</w:t>
            </w:r>
          </w:p>
        </w:tc>
        <w:tc>
          <w:tcPr>
            <w:tcW w:w="1477" w:type="dxa"/>
            <w:shd w:val="clear" w:color="auto" w:fill="FFFF00"/>
          </w:tcPr>
          <w:p w14:paraId="3DA8A45B" w14:textId="77777777" w:rsidR="00FA0E76" w:rsidRDefault="00FA0E76" w:rsidP="007041D1"/>
        </w:tc>
        <w:tc>
          <w:tcPr>
            <w:tcW w:w="1333" w:type="dxa"/>
            <w:shd w:val="clear" w:color="auto" w:fill="92D050"/>
          </w:tcPr>
          <w:p w14:paraId="09B613D3" w14:textId="77777777" w:rsidR="00FA0E76" w:rsidRDefault="00FA0E76" w:rsidP="007041D1"/>
        </w:tc>
        <w:tc>
          <w:tcPr>
            <w:tcW w:w="1493" w:type="dxa"/>
            <w:shd w:val="clear" w:color="auto" w:fill="92D050"/>
          </w:tcPr>
          <w:p w14:paraId="2923342F" w14:textId="77777777" w:rsidR="00FA0E76" w:rsidRDefault="00FA0E76" w:rsidP="007041D1"/>
        </w:tc>
        <w:tc>
          <w:tcPr>
            <w:tcW w:w="1493" w:type="dxa"/>
            <w:shd w:val="clear" w:color="auto" w:fill="92D050"/>
          </w:tcPr>
          <w:p w14:paraId="4695C132" w14:textId="77777777" w:rsidR="00FA0E76" w:rsidRDefault="00FA0E76" w:rsidP="007041D1"/>
        </w:tc>
        <w:tc>
          <w:tcPr>
            <w:tcW w:w="1493" w:type="dxa"/>
            <w:shd w:val="clear" w:color="auto" w:fill="92D050"/>
          </w:tcPr>
          <w:p w14:paraId="7A2177FF" w14:textId="77777777" w:rsidR="00FA0E76" w:rsidRDefault="00FA0E76" w:rsidP="007041D1"/>
        </w:tc>
      </w:tr>
      <w:tr w:rsidR="00FA0E76" w14:paraId="57DBB48D" w14:textId="77777777" w:rsidTr="007041D1">
        <w:tc>
          <w:tcPr>
            <w:tcW w:w="2061" w:type="dxa"/>
          </w:tcPr>
          <w:p w14:paraId="793AB36F" w14:textId="77777777" w:rsidR="00FA0E76" w:rsidRDefault="00FA0E76" w:rsidP="007041D1">
            <w:r>
              <w:t>Suffolk</w:t>
            </w:r>
          </w:p>
        </w:tc>
        <w:tc>
          <w:tcPr>
            <w:tcW w:w="1477" w:type="dxa"/>
            <w:shd w:val="clear" w:color="auto" w:fill="92D050"/>
          </w:tcPr>
          <w:p w14:paraId="5C02948C" w14:textId="77777777" w:rsidR="00FA0E76" w:rsidRDefault="00FA0E76" w:rsidP="007041D1"/>
        </w:tc>
        <w:tc>
          <w:tcPr>
            <w:tcW w:w="1333" w:type="dxa"/>
            <w:shd w:val="clear" w:color="auto" w:fill="92D050"/>
          </w:tcPr>
          <w:p w14:paraId="6A099600" w14:textId="77777777" w:rsidR="00FA0E76" w:rsidRDefault="00FA0E76" w:rsidP="007041D1"/>
        </w:tc>
        <w:tc>
          <w:tcPr>
            <w:tcW w:w="1493" w:type="dxa"/>
            <w:shd w:val="clear" w:color="auto" w:fill="92D050"/>
          </w:tcPr>
          <w:p w14:paraId="0CCC615C" w14:textId="77777777" w:rsidR="00FA0E76" w:rsidRDefault="00FA0E76" w:rsidP="007041D1"/>
        </w:tc>
        <w:tc>
          <w:tcPr>
            <w:tcW w:w="1493" w:type="dxa"/>
            <w:shd w:val="clear" w:color="auto" w:fill="92D050"/>
          </w:tcPr>
          <w:p w14:paraId="17BFB45B" w14:textId="77777777" w:rsidR="00FA0E76" w:rsidRDefault="00FA0E76" w:rsidP="007041D1"/>
        </w:tc>
        <w:tc>
          <w:tcPr>
            <w:tcW w:w="1493" w:type="dxa"/>
            <w:shd w:val="clear" w:color="auto" w:fill="92D050"/>
          </w:tcPr>
          <w:p w14:paraId="3076C7CC" w14:textId="77777777" w:rsidR="00FA0E76" w:rsidRDefault="00FA0E76" w:rsidP="007041D1"/>
        </w:tc>
      </w:tr>
      <w:tr w:rsidR="00FA0E76" w14:paraId="4D3BF8B1" w14:textId="77777777" w:rsidTr="007041D1">
        <w:tc>
          <w:tcPr>
            <w:tcW w:w="2061" w:type="dxa"/>
          </w:tcPr>
          <w:p w14:paraId="22AA5E17" w14:textId="46EA1695" w:rsidR="00FA0E76" w:rsidRDefault="00FA0E76" w:rsidP="007041D1">
            <w:r>
              <w:t>Worcester</w:t>
            </w:r>
          </w:p>
        </w:tc>
        <w:tc>
          <w:tcPr>
            <w:tcW w:w="1477" w:type="dxa"/>
            <w:shd w:val="clear" w:color="auto" w:fill="92D050"/>
          </w:tcPr>
          <w:p w14:paraId="7CE85C2A" w14:textId="77777777" w:rsidR="00FA0E76" w:rsidRDefault="00FA0E76" w:rsidP="007041D1"/>
        </w:tc>
        <w:tc>
          <w:tcPr>
            <w:tcW w:w="1333" w:type="dxa"/>
            <w:shd w:val="clear" w:color="auto" w:fill="92D050"/>
          </w:tcPr>
          <w:p w14:paraId="79249FDB" w14:textId="77777777" w:rsidR="00FA0E76" w:rsidRDefault="00FA0E76" w:rsidP="007041D1"/>
        </w:tc>
        <w:tc>
          <w:tcPr>
            <w:tcW w:w="1493" w:type="dxa"/>
            <w:shd w:val="clear" w:color="auto" w:fill="92D050"/>
          </w:tcPr>
          <w:p w14:paraId="0D158448" w14:textId="77777777" w:rsidR="00FA0E76" w:rsidRDefault="00FA0E76" w:rsidP="007041D1"/>
        </w:tc>
        <w:tc>
          <w:tcPr>
            <w:tcW w:w="1493" w:type="dxa"/>
            <w:shd w:val="clear" w:color="auto" w:fill="92D050"/>
          </w:tcPr>
          <w:p w14:paraId="0D806B0B" w14:textId="77777777" w:rsidR="00FA0E76" w:rsidRDefault="00FA0E76" w:rsidP="007041D1"/>
        </w:tc>
        <w:tc>
          <w:tcPr>
            <w:tcW w:w="1493" w:type="dxa"/>
            <w:shd w:val="clear" w:color="auto" w:fill="92D050"/>
          </w:tcPr>
          <w:p w14:paraId="129730E8" w14:textId="77777777" w:rsidR="00FA0E76" w:rsidRDefault="00FA0E76" w:rsidP="007041D1"/>
        </w:tc>
      </w:tr>
    </w:tbl>
    <w:p w14:paraId="10C071ED" w14:textId="167B1D1F" w:rsidR="00FA0E76" w:rsidRDefault="00FA0E76" w:rsidP="00FA0E76"/>
    <w:p w14:paraId="0C18DCDF" w14:textId="77777777" w:rsidR="00021C52" w:rsidRDefault="00021C52" w:rsidP="00FA0E76"/>
    <w:p w14:paraId="41DF397C" w14:textId="77777777" w:rsidR="00FA0E76" w:rsidRPr="00F255EB" w:rsidRDefault="00FA0E76" w:rsidP="00F255EB">
      <w:pPr>
        <w:pStyle w:val="Heading3"/>
        <w:shd w:val="clear" w:color="auto" w:fill="D6CAA0"/>
        <w:rPr>
          <w:rFonts w:ascii="Open Sans" w:hAnsi="Open Sans" w:cs="Open Sans"/>
          <w:b/>
          <w:bCs/>
          <w:color w:val="auto"/>
          <w:sz w:val="24"/>
          <w:szCs w:val="22"/>
        </w:rPr>
      </w:pPr>
      <w:bookmarkStart w:id="105" w:name="_Toc67909784"/>
      <w:r w:rsidRPr="00F255EB">
        <w:rPr>
          <w:rFonts w:ascii="Open Sans" w:hAnsi="Open Sans" w:cs="Open Sans"/>
          <w:b/>
          <w:bCs/>
          <w:color w:val="auto"/>
          <w:sz w:val="24"/>
          <w:szCs w:val="22"/>
        </w:rPr>
        <w:lastRenderedPageBreak/>
        <w:t>Findings</w:t>
      </w:r>
      <w:bookmarkEnd w:id="105"/>
    </w:p>
    <w:p w14:paraId="08217EE5" w14:textId="77777777" w:rsidR="00AF5DDA" w:rsidRDefault="00AF5DDA" w:rsidP="00AF5DDA">
      <w:pPr>
        <w:pStyle w:val="ListParagraph"/>
        <w:ind w:left="360"/>
        <w:rPr>
          <w:szCs w:val="24"/>
        </w:rPr>
      </w:pPr>
    </w:p>
    <w:p w14:paraId="2BAD2037" w14:textId="092DC03D" w:rsidR="00FA0E76" w:rsidRDefault="00FA0E76" w:rsidP="006C68F5">
      <w:pPr>
        <w:pStyle w:val="ListParagraph"/>
        <w:numPr>
          <w:ilvl w:val="0"/>
          <w:numId w:val="31"/>
        </w:numPr>
        <w:rPr>
          <w:szCs w:val="24"/>
        </w:rPr>
      </w:pPr>
      <w:r w:rsidRPr="00443407">
        <w:rPr>
          <w:szCs w:val="24"/>
        </w:rPr>
        <w:t>Nantucket County has the most gaps in the provider network</w:t>
      </w:r>
      <w:r w:rsidR="00DF1038">
        <w:rPr>
          <w:szCs w:val="24"/>
        </w:rPr>
        <w:t xml:space="preserve"> when compared t</w:t>
      </w:r>
      <w:r w:rsidRPr="00443407">
        <w:rPr>
          <w:szCs w:val="24"/>
        </w:rPr>
        <w:t>o the other 13 counties.</w:t>
      </w:r>
      <w:r>
        <w:rPr>
          <w:szCs w:val="24"/>
        </w:rPr>
        <w:t xml:space="preserve"> More than half of the gaps are not meeting any requirements.</w:t>
      </w:r>
    </w:p>
    <w:p w14:paraId="2BB9B37A" w14:textId="4FBE6BD9" w:rsidR="00FA0E76" w:rsidRDefault="00DF1038" w:rsidP="006C68F5">
      <w:pPr>
        <w:pStyle w:val="ListParagraph"/>
        <w:numPr>
          <w:ilvl w:val="0"/>
          <w:numId w:val="31"/>
        </w:numPr>
        <w:rPr>
          <w:szCs w:val="24"/>
        </w:rPr>
      </w:pPr>
      <w:r>
        <w:rPr>
          <w:szCs w:val="24"/>
        </w:rPr>
        <w:t>M</w:t>
      </w:r>
      <w:r w:rsidR="00EC4CB9">
        <w:rPr>
          <w:szCs w:val="24"/>
        </w:rPr>
        <w:t xml:space="preserve">ost </w:t>
      </w:r>
      <w:r w:rsidR="00FA0E76">
        <w:rPr>
          <w:szCs w:val="24"/>
        </w:rPr>
        <w:t xml:space="preserve">counties are not meeting all </w:t>
      </w:r>
      <w:r>
        <w:rPr>
          <w:szCs w:val="24"/>
        </w:rPr>
        <w:t xml:space="preserve">Managed Inpatient Level 4 </w:t>
      </w:r>
      <w:r w:rsidR="00FA0E76">
        <w:rPr>
          <w:szCs w:val="24"/>
        </w:rPr>
        <w:t>requirements. Four counties are meeting all requirements, five counties are only meeting the servicing provider requirements, and the other five counties are not meeting any requirements.</w:t>
      </w:r>
    </w:p>
    <w:p w14:paraId="46379217" w14:textId="77777777" w:rsidR="00AF5DDA" w:rsidRDefault="00FA0E76" w:rsidP="00AF5DDA">
      <w:pPr>
        <w:pStyle w:val="ListParagraph"/>
        <w:numPr>
          <w:ilvl w:val="0"/>
          <w:numId w:val="31"/>
        </w:numPr>
        <w:rPr>
          <w:szCs w:val="24"/>
        </w:rPr>
      </w:pPr>
      <w:r>
        <w:rPr>
          <w:szCs w:val="24"/>
        </w:rPr>
        <w:t xml:space="preserve">Middlesex, Norfolk, and Suffolk counties are meeting all requirements in all services and </w:t>
      </w:r>
      <w:r w:rsidRPr="00EC4CB9">
        <w:rPr>
          <w:szCs w:val="24"/>
        </w:rPr>
        <w:t>counties.</w:t>
      </w:r>
    </w:p>
    <w:p w14:paraId="118D1FF4" w14:textId="77777777" w:rsidR="00AF5DDA" w:rsidRDefault="00FA0E76" w:rsidP="00AF5DDA">
      <w:pPr>
        <w:pStyle w:val="ListParagraph"/>
        <w:numPr>
          <w:ilvl w:val="0"/>
          <w:numId w:val="31"/>
        </w:numPr>
        <w:rPr>
          <w:szCs w:val="24"/>
        </w:rPr>
      </w:pPr>
      <w:r w:rsidRPr="00AF5DDA">
        <w:rPr>
          <w:szCs w:val="24"/>
        </w:rPr>
        <w:t>Bristol County is meeting all requirements in all counties and services except one, Managed Inpatient Level 4, which is only meeting the servicing provider requirements.</w:t>
      </w:r>
    </w:p>
    <w:p w14:paraId="2926A6EF" w14:textId="2C53450F" w:rsidR="00EC4CB9" w:rsidRPr="00AF5DDA" w:rsidRDefault="00FA0E76" w:rsidP="00AF5DDA">
      <w:pPr>
        <w:pStyle w:val="ListParagraph"/>
        <w:numPr>
          <w:ilvl w:val="0"/>
          <w:numId w:val="31"/>
        </w:numPr>
        <w:rPr>
          <w:szCs w:val="24"/>
        </w:rPr>
      </w:pPr>
      <w:r w:rsidRPr="00AF5DDA">
        <w:rPr>
          <w:szCs w:val="24"/>
        </w:rPr>
        <w:t>Psych APN services are meeting all requirements in all counties except one, Nantucket County</w:t>
      </w:r>
      <w:r w:rsidR="00EC4CB9" w:rsidRPr="00AF5DDA">
        <w:rPr>
          <w:szCs w:val="24"/>
        </w:rPr>
        <w:t>.</w:t>
      </w:r>
    </w:p>
    <w:p w14:paraId="2DE55B44" w14:textId="77777777" w:rsidR="009F3060" w:rsidRDefault="009F3060" w:rsidP="00AF5DDA"/>
    <w:p w14:paraId="670F5BE6" w14:textId="77777777" w:rsidR="00AF5DDA" w:rsidRPr="006B7962" w:rsidRDefault="00AF5DDA" w:rsidP="006B7962">
      <w:pPr>
        <w:pStyle w:val="Heading2"/>
        <w:rPr>
          <w:rFonts w:cs="DIN Pro Cond Bold"/>
          <w:b/>
          <w:bCs/>
          <w:color w:val="D6CAA0"/>
          <w:sz w:val="44"/>
          <w:szCs w:val="44"/>
        </w:rPr>
      </w:pPr>
      <w:bookmarkStart w:id="106" w:name="_Toc67909785"/>
      <w:r w:rsidRPr="006B7962">
        <w:rPr>
          <w:rFonts w:cs="DIN Pro Cond Bold"/>
          <w:b/>
          <w:bCs/>
          <w:color w:val="D6CAA0"/>
          <w:sz w:val="44"/>
          <w:szCs w:val="44"/>
        </w:rPr>
        <w:t>Conclusion</w:t>
      </w:r>
      <w:bookmarkEnd w:id="106"/>
    </w:p>
    <w:p w14:paraId="022D47C2" w14:textId="77777777" w:rsidR="00AF5DDA" w:rsidRDefault="00AF5DDA" w:rsidP="00AF5DDA">
      <w:pPr>
        <w:spacing w:after="0" w:line="240" w:lineRule="auto"/>
        <w:rPr>
          <w:szCs w:val="24"/>
        </w:rPr>
      </w:pPr>
    </w:p>
    <w:p w14:paraId="4BDA06DA" w14:textId="7F092ABF" w:rsidR="006E3D62" w:rsidRPr="006E3D62" w:rsidRDefault="00AF5DDA" w:rsidP="006E3D62">
      <w:pPr>
        <w:rPr>
          <w:sz w:val="22"/>
        </w:rPr>
      </w:pPr>
      <w:bookmarkStart w:id="107" w:name="_Hlk67909271"/>
      <w:r w:rsidRPr="00CF627A">
        <w:rPr>
          <w:szCs w:val="24"/>
        </w:rPr>
        <w:t xml:space="preserve">Over the course of this analysis, Kepro has identified multiple areas of strength in MBHP’s provider network. </w:t>
      </w:r>
      <w:r>
        <w:rPr>
          <w:szCs w:val="24"/>
        </w:rPr>
        <w:t xml:space="preserve">Certain areas, such as Psychiatric Inpatient Services for Children, Adolescents, and Adults, excelled across all geographic areas that MBHP services. </w:t>
      </w:r>
      <w:r w:rsidR="006E3D62" w:rsidRPr="006E3D62">
        <w:t>This year’s network adequacy evaluation allowed MassHealth to assess baseline performance and identif</w:t>
      </w:r>
      <w:r w:rsidR="00BC0EB1">
        <w:t>y</w:t>
      </w:r>
      <w:r w:rsidR="006E3D62" w:rsidRPr="006E3D62">
        <w:t xml:space="preserve"> several opportunities for performance.  MassHealth is working with Plans to address areas of noncompliance. </w:t>
      </w:r>
    </w:p>
    <w:p w14:paraId="2A52F48D" w14:textId="0645ABEC" w:rsidR="00AF5DDA" w:rsidRDefault="00AF5DDA" w:rsidP="00AF5DDA">
      <w:pPr>
        <w:rPr>
          <w:szCs w:val="24"/>
        </w:rPr>
      </w:pPr>
      <w:r>
        <w:rPr>
          <w:szCs w:val="24"/>
        </w:rPr>
        <w:t xml:space="preserve">While not all requirements are being met in all areas, MBHP has opportunities to improve the network for improved access to care for its members. Certain geographical areas seem to struggle more than others, particularly Dukes and Nantucket counties. With the most gaps in the provider network, MBHP could focus on improving the network across multiple health care services. Strengthening these areas could greatly improve both the network and the network adequacy evaluation that will be conducted annually. </w:t>
      </w:r>
    </w:p>
    <w:p w14:paraId="4B7C8E47" w14:textId="77777777" w:rsidR="00AF5DDA" w:rsidRPr="00D51C93" w:rsidRDefault="00AF5DDA" w:rsidP="00AF5DDA">
      <w:pPr>
        <w:rPr>
          <w:szCs w:val="24"/>
        </w:rPr>
      </w:pPr>
      <w:r>
        <w:rPr>
          <w:szCs w:val="24"/>
        </w:rPr>
        <w:t xml:space="preserve">The state may want to consider conducting further analysis into these regions to assess </w:t>
      </w:r>
      <w:proofErr w:type="gramStart"/>
      <w:r>
        <w:rPr>
          <w:szCs w:val="24"/>
        </w:rPr>
        <w:t>whether or not</w:t>
      </w:r>
      <w:proofErr w:type="gramEnd"/>
      <w:r>
        <w:rPr>
          <w:szCs w:val="24"/>
        </w:rPr>
        <w:t xml:space="preserve"> these counties have the ability to meet the standards in their entirety. If not, the state could approve an exception for these plans, or adjust the standards going forward, </w:t>
      </w:r>
      <w:proofErr w:type="gramStart"/>
      <w:r>
        <w:rPr>
          <w:szCs w:val="24"/>
        </w:rPr>
        <w:t>in order to</w:t>
      </w:r>
      <w:proofErr w:type="gramEnd"/>
      <w:r>
        <w:rPr>
          <w:szCs w:val="24"/>
        </w:rPr>
        <w:t xml:space="preserve"> accommodate the plan’s ability to provide health care to its members.</w:t>
      </w:r>
    </w:p>
    <w:bookmarkEnd w:id="107"/>
    <w:p w14:paraId="16DA31D9" w14:textId="5AD4006B" w:rsidR="00AF5DDA" w:rsidRDefault="00AF5DDA" w:rsidP="00AF5DDA">
      <w:pPr>
        <w:sectPr w:rsidR="00AF5DDA" w:rsidSect="007041D1">
          <w:footerReference w:type="default" r:id="rId32"/>
          <w:pgSz w:w="12240" w:h="15840"/>
          <w:pgMar w:top="1440" w:right="1440" w:bottom="1440" w:left="1440" w:header="720" w:footer="720" w:gutter="0"/>
          <w:cols w:space="720"/>
          <w:docGrid w:linePitch="360"/>
        </w:sectPr>
      </w:pPr>
    </w:p>
    <w:bookmarkStart w:id="108" w:name="_Toc33281655"/>
    <w:p w14:paraId="7B381A71" w14:textId="6F16FD07" w:rsidR="00763FEF" w:rsidRDefault="00763FEF">
      <w:pPr>
        <w:rPr>
          <w:rFonts w:ascii="DIN Pro Cond Bold" w:eastAsiaTheme="majorEastAsia" w:hAnsi="DIN Pro Cond Bold" w:cstheme="majorBidi"/>
          <w:caps/>
          <w:sz w:val="44"/>
          <w:szCs w:val="32"/>
        </w:rPr>
      </w:pPr>
      <w:r>
        <w:rPr>
          <w:rFonts w:ascii="Times New Roman" w:hAnsi="Times New Roman" w:cs="Times New Roman"/>
          <w:noProof/>
          <w:szCs w:val="24"/>
        </w:rPr>
        <w:lastRenderedPageBreak/>
        <mc:AlternateContent>
          <mc:Choice Requires="wps">
            <w:drawing>
              <wp:anchor distT="0" distB="0" distL="114300" distR="114300" simplePos="0" relativeHeight="251765760" behindDoc="0" locked="0" layoutInCell="1" allowOverlap="1" wp14:anchorId="262F9A2D" wp14:editId="5FF5D5F9">
                <wp:simplePos x="0" y="0"/>
                <wp:positionH relativeFrom="margin">
                  <wp:align>left</wp:align>
                </wp:positionH>
                <wp:positionV relativeFrom="paragraph">
                  <wp:posOffset>3771900</wp:posOffset>
                </wp:positionV>
                <wp:extent cx="2914650" cy="1180465"/>
                <wp:effectExtent l="0" t="0" r="0" b="635"/>
                <wp:wrapNone/>
                <wp:docPr id="31" name="Text Box 31"/>
                <wp:cNvGraphicFramePr/>
                <a:graphic xmlns:a="http://schemas.openxmlformats.org/drawingml/2006/main">
                  <a:graphicData uri="http://schemas.microsoft.com/office/word/2010/wordprocessingShape">
                    <wps:wsp>
                      <wps:cNvSpPr txBox="1"/>
                      <wps:spPr>
                        <a:xfrm>
                          <a:off x="0" y="0"/>
                          <a:ext cx="2914650" cy="1180465"/>
                        </a:xfrm>
                        <a:prstGeom prst="rect">
                          <a:avLst/>
                        </a:prstGeom>
                        <a:noFill/>
                        <a:ln w="6350">
                          <a:noFill/>
                        </a:ln>
                      </wps:spPr>
                      <wps:txbx>
                        <w:txbxContent>
                          <w:p w14:paraId="0B3A6673" w14:textId="77777777" w:rsidR="00A85F35" w:rsidRDefault="00A85F35" w:rsidP="00763FEF">
                            <w:pPr>
                              <w:pStyle w:val="HeadingSection"/>
                              <w:rPr>
                                <w:color w:val="000000" w:themeColor="text1"/>
                                <w:sz w:val="32"/>
                                <w:szCs w:val="84"/>
                                <w:lang w:val="en-US"/>
                              </w:rPr>
                            </w:pPr>
                            <w:bookmarkStart w:id="109" w:name="_Toc55209199"/>
                            <w:bookmarkStart w:id="110" w:name="_Toc55210163"/>
                            <w:r>
                              <w:rPr>
                                <w:color w:val="000000" w:themeColor="text1"/>
                                <w:sz w:val="40"/>
                                <w:szCs w:val="40"/>
                              </w:rPr>
                              <w:t xml:space="preserve">Section </w:t>
                            </w:r>
                            <w:r>
                              <w:rPr>
                                <w:color w:val="000000" w:themeColor="text1"/>
                                <w:sz w:val="40"/>
                                <w:szCs w:val="40"/>
                                <w:lang w:val="en-US"/>
                              </w:rPr>
                              <w:t>7</w:t>
                            </w:r>
                            <w:r>
                              <w:rPr>
                                <w:color w:val="000000" w:themeColor="text1"/>
                                <w:lang w:val="en-US"/>
                              </w:rPr>
                              <w:br/>
                            </w:r>
                            <w:bookmarkEnd w:id="109"/>
                            <w:bookmarkEnd w:id="110"/>
                            <w:r>
                              <w:rPr>
                                <w:color w:val="000000" w:themeColor="text1"/>
                                <w:sz w:val="80"/>
                                <w:szCs w:val="80"/>
                                <w:lang w:val="en-US"/>
                              </w:rPr>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9A2D" id="Text Box 31" o:spid="_x0000_s1039" type="#_x0000_t202" style="position:absolute;margin-left:0;margin-top:297pt;width:229.5pt;height:92.9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" filled="f" stroked="f" strokeweight=".5pt">
                <v:textbox inset="0,0,0,0">
                  <w:txbxContent>
                    <w:p w14:paraId="0B3A6673" w14:textId="77777777" w:rsidR="00A85F35" w:rsidRDefault="00A85F35" w:rsidP="00763FEF">
                      <w:pPr>
                        <w:pStyle w:val="HeadingSection"/>
                        <w:rPr>
                          <w:color w:val="000000" w:themeColor="text1"/>
                          <w:sz w:val="32"/>
                          <w:szCs w:val="84"/>
                          <w:lang w:val="en-US"/>
                        </w:rPr>
                      </w:pPr>
                      <w:bookmarkStart w:id="124" w:name="_Toc55209199"/>
                      <w:bookmarkStart w:id="125" w:name="_Toc55210163"/>
                      <w:r>
                        <w:rPr>
                          <w:color w:val="000000" w:themeColor="text1"/>
                          <w:sz w:val="40"/>
                          <w:szCs w:val="40"/>
                        </w:rPr>
                        <w:t xml:space="preserve">Section </w:t>
                      </w:r>
                      <w:r>
                        <w:rPr>
                          <w:color w:val="000000" w:themeColor="text1"/>
                          <w:sz w:val="40"/>
                          <w:szCs w:val="40"/>
                          <w:lang w:val="en-US"/>
                        </w:rPr>
                        <w:t>7</w:t>
                      </w:r>
                      <w:r>
                        <w:rPr>
                          <w:color w:val="000000" w:themeColor="text1"/>
                          <w:lang w:val="en-US"/>
                        </w:rPr>
                        <w:br/>
                      </w:r>
                      <w:bookmarkEnd w:id="124"/>
                      <w:bookmarkEnd w:id="125"/>
                      <w:r>
                        <w:rPr>
                          <w:color w:val="000000" w:themeColor="text1"/>
                          <w:sz w:val="80"/>
                          <w:szCs w:val="80"/>
                          <w:lang w:val="en-US"/>
                        </w:rPr>
                        <w:t>Appendices</w:t>
                      </w:r>
                    </w:p>
                  </w:txbxContent>
                </v:textbox>
                <w10:wrap anchorx="margin"/>
              </v:shape>
            </w:pict>
          </mc:Fallback>
        </mc:AlternateContent>
      </w:r>
      <w:r>
        <w:rPr>
          <w:noProof/>
        </w:rPr>
        <mc:AlternateContent>
          <mc:Choice Requires="wps">
            <w:drawing>
              <wp:anchor distT="0" distB="0" distL="114300" distR="114300" simplePos="0" relativeHeight="251767808" behindDoc="0" locked="0" layoutInCell="1" allowOverlap="1" wp14:anchorId="04D47D59" wp14:editId="35D6D2AB">
                <wp:simplePos x="0" y="0"/>
                <wp:positionH relativeFrom="margin">
                  <wp:align>left</wp:align>
                </wp:positionH>
                <wp:positionV relativeFrom="paragraph">
                  <wp:posOffset>5038725</wp:posOffset>
                </wp:positionV>
                <wp:extent cx="1895475" cy="19050"/>
                <wp:effectExtent l="0" t="19050" r="47625" b="38100"/>
                <wp:wrapNone/>
                <wp:docPr id="40" name="Straight Connector 40"/>
                <wp:cNvGraphicFramePr/>
                <a:graphic xmlns:a="http://schemas.openxmlformats.org/drawingml/2006/main">
                  <a:graphicData uri="http://schemas.microsoft.com/office/word/2010/wordprocessingShape">
                    <wps:wsp>
                      <wps:cNvCnPr/>
                      <wps:spPr>
                        <a:xfrm flipV="1">
                          <a:off x="0" y="0"/>
                          <a:ext cx="1895475" cy="190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25712" id="Straight Connector 40" o:spid="_x0000_s1026" style="position:absolute;flip:y;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6.75pt" to="149.25pt,3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" strokecolor="black [3213]" strokeweight="4.5pt">
                <v:stroke joinstyle="miter"/>
                <w10:wrap anchorx="margin"/>
              </v:line>
            </w:pict>
          </mc:Fallback>
        </mc:AlternateContent>
      </w:r>
      <w:r>
        <w:rPr>
          <w:noProof/>
        </w:rPr>
        <w:drawing>
          <wp:anchor distT="0" distB="0" distL="114300" distR="114300" simplePos="0" relativeHeight="251763712" behindDoc="0" locked="0" layoutInCell="1" allowOverlap="1" wp14:anchorId="2B5B502F" wp14:editId="09A2103F">
            <wp:simplePos x="0" y="0"/>
            <wp:positionH relativeFrom="page">
              <wp:align>right</wp:align>
            </wp:positionH>
            <wp:positionV relativeFrom="page">
              <wp:align>top</wp:align>
            </wp:positionV>
            <wp:extent cx="7762875" cy="10039350"/>
            <wp:effectExtent l="0" t="0" r="9525"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7255AA3" w14:textId="3427F03D" w:rsidR="00FA0E76" w:rsidRPr="0010404D" w:rsidRDefault="00FA0E76" w:rsidP="00FA0E76">
      <w:pPr>
        <w:pStyle w:val="Heading1"/>
        <w:framePr w:wrap="auto" w:vAnchor="margin" w:yAlign="inline"/>
        <w:rPr>
          <w:color w:val="auto"/>
        </w:rPr>
      </w:pPr>
      <w:bookmarkStart w:id="111" w:name="_Toc67909786"/>
      <w:r w:rsidRPr="0010404D">
        <w:rPr>
          <w:color w:val="auto"/>
        </w:rPr>
        <w:lastRenderedPageBreak/>
        <w:t>Appendix:  Contributors</w:t>
      </w:r>
      <w:bookmarkEnd w:id="108"/>
      <w:bookmarkEnd w:id="111"/>
    </w:p>
    <w:p w14:paraId="7FCA7013" w14:textId="77777777" w:rsidR="00C447A0" w:rsidRPr="0010404D" w:rsidRDefault="00C447A0" w:rsidP="00FA0E76">
      <w:pPr>
        <w:pStyle w:val="Body"/>
      </w:pPr>
    </w:p>
    <w:p w14:paraId="0F66F457" w14:textId="77777777" w:rsidR="00FB77CC" w:rsidRPr="00D34DC7" w:rsidRDefault="00FB77CC" w:rsidP="00AF5DDA">
      <w:pPr>
        <w:shd w:val="clear" w:color="auto" w:fill="F2F2F2" w:themeFill="background1" w:themeFillShade="F2"/>
        <w:spacing w:after="0" w:line="240" w:lineRule="auto"/>
        <w:contextualSpacing/>
        <w:rPr>
          <w:rFonts w:ascii="Open Sans" w:hAnsi="Open Sans" w:cs="Open Sans"/>
          <w:b/>
          <w:bCs/>
          <w:color w:val="002060"/>
          <w:szCs w:val="18"/>
        </w:rPr>
      </w:pPr>
      <w:r w:rsidRPr="00D34DC7">
        <w:rPr>
          <w:rFonts w:ascii="Open Sans" w:hAnsi="Open Sans" w:cs="Open Sans"/>
          <w:b/>
          <w:bCs/>
          <w:szCs w:val="18"/>
        </w:rPr>
        <w:t>Performance Measure Validation</w:t>
      </w:r>
    </w:p>
    <w:p w14:paraId="7BB8546A" w14:textId="77777777" w:rsidR="00FB77CC" w:rsidRPr="003C2C18" w:rsidRDefault="00FB77CC" w:rsidP="00FB77CC">
      <w:pPr>
        <w:spacing w:after="0"/>
        <w:rPr>
          <w:szCs w:val="24"/>
        </w:rPr>
      </w:pPr>
    </w:p>
    <w:p w14:paraId="698B6A28" w14:textId="77777777" w:rsidR="00FB77CC" w:rsidRPr="003C2C18" w:rsidRDefault="00FB77CC" w:rsidP="00FB77CC">
      <w:pPr>
        <w:spacing w:after="0" w:line="240" w:lineRule="auto"/>
        <w:contextualSpacing/>
        <w:rPr>
          <w:rFonts w:cstheme="minorHAnsi"/>
          <w:b/>
          <w:szCs w:val="24"/>
        </w:rPr>
      </w:pPr>
      <w:r w:rsidRPr="003C2C18">
        <w:rPr>
          <w:rFonts w:cstheme="minorHAnsi"/>
          <w:b/>
          <w:szCs w:val="24"/>
        </w:rPr>
        <w:t>Katharine Iskrant, CHCA, MPH</w:t>
      </w:r>
    </w:p>
    <w:p w14:paraId="24745FEB" w14:textId="77777777" w:rsidR="00FB77CC" w:rsidRPr="00647DF2" w:rsidRDefault="00FB77CC" w:rsidP="00FB77CC">
      <w:pPr>
        <w:spacing w:after="0"/>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Pr="00C653A2">
        <w:rPr>
          <w:rFonts w:eastAsia="Calibri" w:cstheme="minorHAnsi"/>
          <w:color w:val="000000"/>
          <w:szCs w:val="24"/>
        </w:rPr>
        <w:t xml:space="preserve"> has been a Certified HEDIS</w:t>
      </w:r>
      <w:r w:rsidRPr="00C653A2">
        <w:rPr>
          <w:rFonts w:eastAsia="Calibri" w:cstheme="minorHAnsi"/>
          <w:color w:val="000000"/>
          <w:szCs w:val="24"/>
          <w:vertAlign w:val="superscript"/>
        </w:rPr>
        <w:t>®</w:t>
      </w:r>
      <w:r w:rsidRPr="00C653A2">
        <w:rPr>
          <w:rFonts w:eastAsia="Calibri" w:cstheme="minorHAnsi"/>
          <w:color w:val="000000"/>
          <w:szCs w:val="24"/>
        </w:rPr>
        <w:t xml:space="preserve"> Compliance Auditor since 1998 and has directed more than two thousand HEDIS audits. </w:t>
      </w:r>
      <w:r>
        <w:rPr>
          <w:rFonts w:eastAsia="Calibri" w:cstheme="minorHAnsi"/>
          <w:color w:val="000000"/>
          <w:szCs w:val="24"/>
        </w:rPr>
        <w:t xml:space="preserve"> </w:t>
      </w:r>
      <w:r w:rsidRPr="00C653A2">
        <w:rPr>
          <w:rFonts w:eastAsia="Calibri" w:cstheme="minorHAnsi"/>
          <w:color w:val="000000"/>
          <w:szCs w:val="24"/>
        </w:rPr>
        <w:t xml:space="preserve">Previously, as CEO of the company </w:t>
      </w:r>
      <w:proofErr w:type="spellStart"/>
      <w:r w:rsidRPr="00C653A2">
        <w:rPr>
          <w:rFonts w:eastAsia="Calibri" w:cstheme="minorHAnsi"/>
          <w:color w:val="000000"/>
          <w:szCs w:val="24"/>
        </w:rPr>
        <w:t>Acumetrics</w:t>
      </w:r>
      <w:proofErr w:type="spellEnd"/>
      <w:r w:rsidRPr="00C653A2">
        <w:rPr>
          <w:rFonts w:eastAsia="Calibri" w:cstheme="minorHAnsi"/>
          <w:color w:val="000000"/>
          <w:szCs w:val="24"/>
        </w:rPr>
        <w:t xml:space="preserve">, </w:t>
      </w:r>
      <w:r>
        <w:rPr>
          <w:rFonts w:eastAsia="Calibri" w:cstheme="minorHAnsi"/>
          <w:color w:val="000000"/>
          <w:szCs w:val="24"/>
        </w:rPr>
        <w:t>Ms. Iskrant</w:t>
      </w:r>
      <w:r w:rsidRPr="00C653A2">
        <w:rPr>
          <w:rFonts w:eastAsia="Calibri" w:cstheme="minorHAnsi"/>
          <w:color w:val="000000"/>
          <w:szCs w:val="24"/>
        </w:rPr>
        <w:t xml:space="preserve"> provided consultancy services to NCQA which helped their initial development and eventual launch of the NCQA Measure Certification Program.</w:t>
      </w:r>
      <w:r>
        <w:rPr>
          <w:rFonts w:eastAsia="Calibri" w:cstheme="minorHAnsi"/>
          <w:color w:val="000000"/>
          <w:szCs w:val="24"/>
        </w:rPr>
        <w:t xml:space="preserve">  She</w:t>
      </w:r>
      <w:r w:rsidRPr="00C653A2">
        <w:rPr>
          <w:rFonts w:eastAsia="Calibri" w:cstheme="minorHAnsi"/>
          <w:color w:val="000000"/>
          <w:szCs w:val="24"/>
        </w:rPr>
        <w:t xml:space="preserv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1F90769E" w14:textId="77777777" w:rsidR="00FB77CC" w:rsidRPr="003C2C18" w:rsidRDefault="00FB77CC" w:rsidP="00FB77CC">
      <w:pPr>
        <w:spacing w:after="0"/>
        <w:rPr>
          <w:szCs w:val="24"/>
        </w:rPr>
      </w:pPr>
    </w:p>
    <w:p w14:paraId="04234060" w14:textId="77777777" w:rsidR="00FB77CC" w:rsidRPr="00D34DC7" w:rsidRDefault="00FB77CC" w:rsidP="00AF5DDA">
      <w:pPr>
        <w:shd w:val="clear" w:color="auto" w:fill="F2F2F2" w:themeFill="background1" w:themeFillShade="F2"/>
        <w:spacing w:after="0"/>
        <w:rPr>
          <w:rFonts w:ascii="Open Sans" w:hAnsi="Open Sans" w:cs="Open Sans"/>
          <w:b/>
          <w:bCs/>
          <w:szCs w:val="18"/>
        </w:rPr>
      </w:pPr>
      <w:r w:rsidRPr="00D34DC7">
        <w:rPr>
          <w:rFonts w:ascii="Open Sans" w:hAnsi="Open Sans" w:cs="Open Sans"/>
          <w:b/>
          <w:bCs/>
          <w:szCs w:val="18"/>
        </w:rPr>
        <w:t>Performance Improvement Project Reviewers</w:t>
      </w:r>
    </w:p>
    <w:p w14:paraId="57696676" w14:textId="77777777" w:rsidR="00FB77CC" w:rsidRPr="007E2F18" w:rsidRDefault="00FB77CC" w:rsidP="00FB77CC">
      <w:pPr>
        <w:spacing w:after="0"/>
        <w:rPr>
          <w:rFonts w:ascii="Garamond" w:hAnsi="Garamond"/>
          <w:szCs w:val="24"/>
        </w:rPr>
      </w:pPr>
    </w:p>
    <w:p w14:paraId="018C9091" w14:textId="77777777" w:rsidR="00FB77CC" w:rsidRDefault="00FB77CC" w:rsidP="00FB77CC">
      <w:pPr>
        <w:spacing w:after="0" w:line="240" w:lineRule="auto"/>
        <w:contextualSpacing/>
        <w:rPr>
          <w:b/>
          <w:szCs w:val="24"/>
        </w:rPr>
      </w:pPr>
      <w:r w:rsidRPr="003C2C18">
        <w:rPr>
          <w:b/>
          <w:szCs w:val="24"/>
        </w:rPr>
        <w:t>Bonnie L. Zell, MD, MPH, FACOG</w:t>
      </w:r>
      <w:r>
        <w:rPr>
          <w:b/>
          <w:szCs w:val="24"/>
        </w:rPr>
        <w:t>, Clinical Director</w:t>
      </w:r>
    </w:p>
    <w:p w14:paraId="0892BA09" w14:textId="77777777" w:rsidR="00FB77CC" w:rsidRPr="003C2C18" w:rsidRDefault="00FB77CC" w:rsidP="00FB77CC">
      <w:pPr>
        <w:spacing w:after="0" w:line="240" w:lineRule="auto"/>
        <w:contextualSpacing/>
        <w:rPr>
          <w:b/>
          <w:szCs w:val="24"/>
        </w:rPr>
      </w:pPr>
    </w:p>
    <w:p w14:paraId="7FF796F3" w14:textId="77777777" w:rsidR="00FB77CC" w:rsidRPr="00A24895" w:rsidRDefault="00FB77CC" w:rsidP="00FB77CC">
      <w:pPr>
        <w:spacing w:after="0" w:line="240" w:lineRule="auto"/>
        <w:contextualSpacing/>
        <w:rPr>
          <w:rFonts w:eastAsia="Calibri" w:cstheme="minorHAnsi"/>
          <w:color w:val="000000"/>
          <w:szCs w:val="24"/>
        </w:rPr>
      </w:pPr>
      <w:bookmarkStart w:id="112" w:name="_Hlk60729450"/>
      <w:r w:rsidRPr="00A24895">
        <w:rPr>
          <w:rFonts w:eastAsia="Calibri" w:cstheme="minorHAnsi"/>
          <w:color w:val="000000"/>
          <w:szCs w:val="24"/>
        </w:rPr>
        <w:t xml:space="preserve">Bonnie L. Zell, MD, MPH, has a diverse background in healthcare, public health, healthcare safety and quality, and has developed several new models of care delivery.  </w:t>
      </w:r>
    </w:p>
    <w:p w14:paraId="5866F002" w14:textId="77777777" w:rsidR="00FB77CC" w:rsidRPr="00A24895" w:rsidRDefault="00FB77CC" w:rsidP="00FB77CC">
      <w:pPr>
        <w:spacing w:after="0" w:line="240" w:lineRule="auto"/>
        <w:contextualSpacing/>
        <w:rPr>
          <w:rFonts w:eastAsia="Calibri" w:cstheme="minorHAnsi"/>
          <w:color w:val="000000"/>
          <w:szCs w:val="24"/>
        </w:rPr>
      </w:pPr>
    </w:p>
    <w:p w14:paraId="00126B66" w14:textId="77777777" w:rsidR="00FB77CC" w:rsidRPr="00A24895" w:rsidRDefault="00FB77CC" w:rsidP="00FB77CC">
      <w:pPr>
        <w:spacing w:after="0" w:line="240" w:lineRule="auto"/>
        <w:contextualSpacing/>
        <w:rPr>
          <w:rFonts w:eastAsia="Calibri" w:cstheme="minorHAnsi"/>
          <w:color w:val="000000"/>
          <w:szCs w:val="24"/>
        </w:rPr>
      </w:pPr>
      <w:r w:rsidRPr="00A24895">
        <w:rPr>
          <w:rFonts w:eastAsia="Calibri" w:cstheme="minorHAnsi"/>
          <w:color w:val="000000"/>
          <w:szCs w:val="24"/>
        </w:rPr>
        <w:t xml:space="preserve">Her healthcare roles include serving as a registered nurse, practicing OB/GYN physician and chief at Northern California Kaiser Permanente, and Medical Director at the Aurora Women’s Pavilion in Milwaukee, Wisconsin.  </w:t>
      </w:r>
    </w:p>
    <w:p w14:paraId="5DAEE665" w14:textId="77777777" w:rsidR="00FB77CC" w:rsidRPr="00A24895" w:rsidRDefault="00FB77CC" w:rsidP="00FB77CC">
      <w:pPr>
        <w:spacing w:after="0" w:line="240" w:lineRule="auto"/>
        <w:contextualSpacing/>
        <w:rPr>
          <w:rFonts w:eastAsia="Calibri" w:cstheme="minorHAnsi"/>
          <w:color w:val="000000"/>
          <w:szCs w:val="24"/>
        </w:rPr>
      </w:pPr>
    </w:p>
    <w:p w14:paraId="19C98F54" w14:textId="77777777" w:rsidR="00FB77CC" w:rsidRPr="00A24895" w:rsidRDefault="00FB77CC" w:rsidP="00FB77CC">
      <w:pPr>
        <w:spacing w:after="0" w:line="240" w:lineRule="auto"/>
        <w:contextualSpacing/>
        <w:rPr>
          <w:rFonts w:eastAsia="Calibri" w:cstheme="minorHAnsi"/>
          <w:color w:val="000000"/>
          <w:szCs w:val="24"/>
        </w:rPr>
      </w:pPr>
      <w:r w:rsidRPr="00A24895">
        <w:rPr>
          <w:rFonts w:eastAsia="Calibri" w:cstheme="minorHAnsi"/>
          <w:color w:val="000000"/>
          <w:szCs w:val="24"/>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648C5A70" w14:textId="77777777" w:rsidR="00FB77CC" w:rsidRPr="00216D62" w:rsidRDefault="00FB77CC" w:rsidP="00FB77CC">
      <w:pPr>
        <w:spacing w:after="0" w:line="240" w:lineRule="auto"/>
        <w:contextualSpacing/>
        <w:rPr>
          <w:rFonts w:eastAsia="Calibri" w:cstheme="minorHAnsi"/>
          <w:color w:val="000000"/>
          <w:szCs w:val="24"/>
        </w:rPr>
      </w:pPr>
    </w:p>
    <w:p w14:paraId="77765B1E" w14:textId="77777777" w:rsidR="00FB77CC" w:rsidRPr="00216D62" w:rsidRDefault="00FB77CC" w:rsidP="00FB77CC">
      <w:pPr>
        <w:spacing w:after="0" w:line="240" w:lineRule="auto"/>
        <w:contextualSpacing/>
        <w:rPr>
          <w:rFonts w:eastAsia="Calibri" w:cstheme="minorHAnsi"/>
          <w:color w:val="000000"/>
          <w:szCs w:val="24"/>
        </w:rPr>
      </w:pPr>
      <w:r w:rsidRPr="00216D62">
        <w:rPr>
          <w:rFonts w:eastAsia="Calibri" w:cstheme="minorHAnsi"/>
          <w:color w:val="000000"/>
          <w:szCs w:val="24"/>
        </w:rPr>
        <w:t xml:space="preserve">As Senior Director, Population Health at the National Quality Forum she provided leadership to advance population health strategies through endorsement of measures that align action and integration of public health and healthcare to improve health.  </w:t>
      </w:r>
    </w:p>
    <w:p w14:paraId="12928556" w14:textId="77777777" w:rsidR="00FB77CC" w:rsidRPr="00216D62" w:rsidRDefault="00FB77CC" w:rsidP="00FB77CC">
      <w:pPr>
        <w:spacing w:after="0" w:line="240" w:lineRule="auto"/>
        <w:contextualSpacing/>
        <w:rPr>
          <w:rFonts w:eastAsia="Calibri" w:cstheme="minorHAnsi"/>
          <w:color w:val="000000"/>
          <w:szCs w:val="24"/>
        </w:rPr>
      </w:pPr>
    </w:p>
    <w:p w14:paraId="1A11FC67" w14:textId="77777777" w:rsidR="00FB77CC" w:rsidRPr="00216D62" w:rsidRDefault="00FB77CC" w:rsidP="00FB77CC">
      <w:pPr>
        <w:spacing w:after="0" w:line="240" w:lineRule="auto"/>
        <w:contextualSpacing/>
        <w:rPr>
          <w:rFonts w:eastAsia="Calibri" w:cstheme="minorHAnsi"/>
          <w:color w:val="000000"/>
          <w:szCs w:val="24"/>
        </w:rPr>
      </w:pPr>
      <w:r w:rsidRPr="00216D62">
        <w:rPr>
          <w:rFonts w:eastAsia="Calibri" w:cstheme="minorHAnsi"/>
          <w:color w:val="000000"/>
          <w:szCs w:val="24"/>
        </w:rPr>
        <w:t xml:space="preserve">Dr. Zell developed a comprehensive model of care for a regional community health initiative that focused on achieving the Triple Aim focused on asthma prevention and management for Contra Costa County in California.  </w:t>
      </w:r>
    </w:p>
    <w:p w14:paraId="3F0CABD2" w14:textId="77777777" w:rsidR="00FB77CC" w:rsidRPr="00216D62" w:rsidRDefault="00FB77CC" w:rsidP="00FB77CC">
      <w:pPr>
        <w:spacing w:after="0" w:line="240" w:lineRule="auto"/>
        <w:contextualSpacing/>
        <w:rPr>
          <w:rFonts w:eastAsia="Calibri" w:cstheme="minorHAnsi"/>
          <w:color w:val="000000"/>
          <w:szCs w:val="24"/>
        </w:rPr>
      </w:pPr>
    </w:p>
    <w:p w14:paraId="64287E2A" w14:textId="77777777" w:rsidR="00FB77CC" w:rsidRPr="00A24895" w:rsidRDefault="00FB77CC" w:rsidP="00FB77CC">
      <w:pPr>
        <w:spacing w:after="0" w:line="240" w:lineRule="auto"/>
        <w:contextualSpacing/>
        <w:rPr>
          <w:rFonts w:eastAsia="Calibri" w:cstheme="minorHAnsi"/>
          <w:color w:val="000000"/>
          <w:szCs w:val="24"/>
        </w:rPr>
      </w:pPr>
      <w:r w:rsidRPr="00A24895">
        <w:rPr>
          <w:rFonts w:eastAsia="Calibri" w:cstheme="minorHAnsi"/>
          <w:color w:val="000000"/>
          <w:szCs w:val="24"/>
        </w:rPr>
        <w:t>She served as Executive Director of Clinical Improvement at the statewide Hospital Quality Institute in California, building the capacity and capability of healthcare organizations to improve quality and safety by reliably implementing evidence-based practices at all sites of care through the CMS Partnership for Patients initiative.</w:t>
      </w:r>
    </w:p>
    <w:p w14:paraId="007CFA29" w14:textId="77777777" w:rsidR="00FB77CC" w:rsidRPr="00647DF2" w:rsidRDefault="00FB77CC" w:rsidP="00FB77CC">
      <w:pPr>
        <w:spacing w:after="0" w:line="240" w:lineRule="auto"/>
        <w:contextualSpacing/>
        <w:rPr>
          <w:rFonts w:eastAsia="Calibri" w:cstheme="minorHAnsi"/>
          <w:color w:val="000000"/>
          <w:szCs w:val="24"/>
          <w:highlight w:val="yellow"/>
        </w:rPr>
      </w:pPr>
    </w:p>
    <w:p w14:paraId="5595B5C2" w14:textId="77777777" w:rsidR="00FB77CC" w:rsidRPr="00A24895" w:rsidRDefault="00FB77CC" w:rsidP="00FB77CC">
      <w:pPr>
        <w:spacing w:after="0" w:line="240" w:lineRule="auto"/>
        <w:contextualSpacing/>
        <w:rPr>
          <w:rFonts w:eastAsia="Calibri" w:cstheme="minorHAnsi"/>
          <w:color w:val="000000"/>
          <w:szCs w:val="24"/>
        </w:rPr>
      </w:pPr>
      <w:r w:rsidRPr="00A24895">
        <w:rPr>
          <w:rFonts w:eastAsia="Calibri" w:cstheme="minorHAnsi"/>
          <w:color w:val="000000"/>
          <w:szCs w:val="24"/>
        </w:rPr>
        <w:t xml:space="preserve">Previously, Dr. Zell Co-Founded a telehealth company, </w:t>
      </w:r>
      <w:proofErr w:type="spellStart"/>
      <w:r w:rsidRPr="00A24895">
        <w:rPr>
          <w:rFonts w:eastAsia="Calibri" w:cstheme="minorHAnsi"/>
          <w:color w:val="000000"/>
          <w:szCs w:val="24"/>
        </w:rPr>
        <w:t>Lemonaid</w:t>
      </w:r>
      <w:proofErr w:type="spellEnd"/>
      <w:r w:rsidRPr="00A24895">
        <w:rPr>
          <w:rFonts w:eastAsia="Calibri" w:cstheme="minorHAnsi"/>
          <w:color w:val="000000"/>
          <w:szCs w:val="24"/>
        </w:rPr>
        <w:t xml:space="preserve"> Health that provided remote primary care services. She served as Chief Medical Officer and Chief Quality Officer.  Subsequently she served as Chief Medical Officer of a second telehealth company, Pill Club, which provided hormonal contraception.</w:t>
      </w:r>
    </w:p>
    <w:p w14:paraId="6B6ABC86" w14:textId="77777777" w:rsidR="00FB77CC" w:rsidRPr="00647DF2" w:rsidRDefault="00FB77CC" w:rsidP="00FB77CC">
      <w:pPr>
        <w:spacing w:after="0" w:line="240" w:lineRule="auto"/>
        <w:contextualSpacing/>
        <w:rPr>
          <w:rFonts w:eastAsia="Calibri" w:cstheme="minorHAnsi"/>
          <w:color w:val="000000"/>
          <w:szCs w:val="24"/>
          <w:highlight w:val="yellow"/>
        </w:rPr>
      </w:pPr>
    </w:p>
    <w:p w14:paraId="78CF5F4E" w14:textId="77777777" w:rsidR="00FB77CC" w:rsidRPr="00A24895" w:rsidRDefault="00FB77CC" w:rsidP="00FB77CC">
      <w:pPr>
        <w:spacing w:after="0" w:line="240" w:lineRule="auto"/>
        <w:contextualSpacing/>
        <w:rPr>
          <w:rFonts w:eastAsia="Calibri" w:cstheme="minorHAnsi"/>
          <w:color w:val="000000"/>
          <w:szCs w:val="24"/>
        </w:rPr>
      </w:pPr>
      <w:r w:rsidRPr="00A24895">
        <w:rPr>
          <w:rFonts w:eastAsia="Calibri" w:cstheme="minorHAnsi"/>
          <w:color w:val="000000"/>
          <w:szCs w:val="24"/>
        </w:rPr>
        <w:t>She is an Institute for Healthcare Improvement Fellow and continues to provide healthcare quality and safety coaching to healthcare organizations.</w:t>
      </w:r>
    </w:p>
    <w:p w14:paraId="468832A4" w14:textId="77777777" w:rsidR="00FB77CC" w:rsidRPr="00647DF2" w:rsidRDefault="00FB77CC" w:rsidP="00FB77CC">
      <w:pPr>
        <w:spacing w:after="0" w:line="240" w:lineRule="auto"/>
        <w:contextualSpacing/>
        <w:rPr>
          <w:rFonts w:eastAsia="Calibri" w:cstheme="minorHAnsi"/>
          <w:color w:val="000000"/>
          <w:szCs w:val="24"/>
          <w:highlight w:val="yellow"/>
        </w:rPr>
      </w:pPr>
    </w:p>
    <w:p w14:paraId="720B886E" w14:textId="77777777" w:rsidR="00FB77CC" w:rsidRPr="00A24895" w:rsidRDefault="00FB77CC" w:rsidP="00FB77CC">
      <w:pPr>
        <w:spacing w:after="0" w:line="240" w:lineRule="auto"/>
        <w:contextualSpacing/>
        <w:rPr>
          <w:rFonts w:eastAsia="Calibri" w:cstheme="minorHAnsi"/>
          <w:color w:val="000000"/>
          <w:szCs w:val="24"/>
        </w:rPr>
      </w:pPr>
      <w:r w:rsidRPr="00A24895">
        <w:rPr>
          <w:rFonts w:eastAsia="Calibri" w:cstheme="minorHAnsi"/>
          <w:color w:val="000000"/>
          <w:szCs w:val="24"/>
        </w:rPr>
        <w:t>Dr. Zell returned to office gynecology to assess translation of national initiatives in safety and quality into front line care.  In addition, she provided outpatient methadone management for patients with Opioid Use Disorder for several years.</w:t>
      </w:r>
    </w:p>
    <w:p w14:paraId="3F7DCF69" w14:textId="77777777" w:rsidR="00FB77CC" w:rsidRPr="00647DF2" w:rsidRDefault="00FB77CC" w:rsidP="00FB77CC">
      <w:pPr>
        <w:spacing w:after="0" w:line="240" w:lineRule="auto"/>
        <w:contextualSpacing/>
        <w:rPr>
          <w:rFonts w:eastAsia="Calibri" w:cstheme="minorHAnsi"/>
          <w:color w:val="000000"/>
          <w:szCs w:val="24"/>
          <w:highlight w:val="yellow"/>
        </w:rPr>
      </w:pPr>
    </w:p>
    <w:p w14:paraId="588AB4E7" w14:textId="77777777" w:rsidR="00FB77CC" w:rsidRPr="000070BC" w:rsidRDefault="00FB77CC" w:rsidP="00FB77CC">
      <w:pPr>
        <w:spacing w:after="0" w:line="240" w:lineRule="auto"/>
        <w:contextualSpacing/>
        <w:rPr>
          <w:rFonts w:eastAsia="Calibri" w:cstheme="minorHAnsi"/>
          <w:color w:val="000000"/>
          <w:szCs w:val="24"/>
        </w:rPr>
      </w:pPr>
      <w:r w:rsidRPr="000070BC">
        <w:rPr>
          <w:rFonts w:eastAsia="Calibri" w:cstheme="minorHAnsi"/>
          <w:color w:val="000000"/>
          <w:szCs w:val="24"/>
        </w:rPr>
        <w:t>Currently, she is faculty and coach for Management and Clinical Excellence, a leadership development program, at Sutter Health in California.</w:t>
      </w:r>
    </w:p>
    <w:p w14:paraId="5C4ADFE0" w14:textId="77777777" w:rsidR="00FB77CC" w:rsidRPr="00647DF2" w:rsidRDefault="00FB77CC" w:rsidP="00FB77CC">
      <w:pPr>
        <w:spacing w:after="0" w:line="240" w:lineRule="auto"/>
        <w:contextualSpacing/>
        <w:rPr>
          <w:rFonts w:eastAsia="Calibri" w:cstheme="minorHAnsi"/>
          <w:color w:val="000000"/>
          <w:szCs w:val="24"/>
          <w:highlight w:val="yellow"/>
        </w:rPr>
      </w:pPr>
    </w:p>
    <w:bookmarkEnd w:id="112"/>
    <w:p w14:paraId="3F7B8C09" w14:textId="77777777" w:rsidR="00FB77CC" w:rsidRDefault="00FB77CC" w:rsidP="00FB77CC">
      <w:pPr>
        <w:spacing w:after="0" w:line="240" w:lineRule="auto"/>
        <w:contextualSpacing/>
        <w:rPr>
          <w:rFonts w:eastAsia="Calibri" w:cstheme="minorHAnsi"/>
          <w:color w:val="000000"/>
          <w:szCs w:val="24"/>
        </w:rPr>
      </w:pPr>
    </w:p>
    <w:p w14:paraId="01B8122F" w14:textId="77777777" w:rsidR="00FB77CC" w:rsidRPr="001E0AF1" w:rsidRDefault="00FB77CC" w:rsidP="00FB77CC">
      <w:pPr>
        <w:spacing w:after="0" w:line="240" w:lineRule="auto"/>
        <w:contextualSpacing/>
        <w:rPr>
          <w:rFonts w:eastAsia="Calibri" w:cstheme="minorHAnsi"/>
          <w:b/>
          <w:color w:val="000000"/>
          <w:szCs w:val="24"/>
        </w:rPr>
      </w:pPr>
      <w:r w:rsidRPr="001E0AF1">
        <w:rPr>
          <w:rFonts w:eastAsia="Calibri" w:cstheme="minorHAnsi"/>
          <w:b/>
          <w:color w:val="000000"/>
          <w:szCs w:val="24"/>
        </w:rPr>
        <w:t>Chantal Laperle, MA, CPHQ, NCQA CCE</w:t>
      </w:r>
    </w:p>
    <w:p w14:paraId="0D9E518B" w14:textId="77777777" w:rsidR="00FB77CC" w:rsidRPr="003A07D4" w:rsidRDefault="00FB77CC" w:rsidP="00FB77CC">
      <w:pPr>
        <w:spacing w:after="0" w:line="240" w:lineRule="auto"/>
        <w:contextualSpacing/>
        <w:rPr>
          <w:rFonts w:eastAsia="Calibri" w:cstheme="minorHAnsi"/>
          <w:color w:val="000000"/>
          <w:szCs w:val="24"/>
        </w:rPr>
      </w:pPr>
      <w:bookmarkStart w:id="113" w:name="_Hlk60730838"/>
      <w:r w:rsidRPr="003A07D4">
        <w:rPr>
          <w:rFonts w:eastAsia="Calibri" w:cstheme="minorHAnsi"/>
          <w:color w:val="000000"/>
          <w:szCs w:val="24"/>
        </w:rPr>
        <w:t>Chantal Laperle has over 25 years of experience in the development and implementation of quality initiatives in a wide variety of health care delivery settings.  She has successfully held many positions, in both public and private sectors, utilizing her clinical background to affect change. She has contributed to the development of a multitude of quality programs from the ground up requiring her to be hands-on through implementation. She is experienced in The Joint Commission, National Committee for Quality Assurance, The Commission on Accreditation of Rehabilitation Facilities, and Accreditation Association for Ambulatory Health Care accreditation and recognition programs. She is skilled in developing workflows and using tools to build a successful process, as well as monitor accordingly. She also coaches teams through the development and implementation process of a project. </w:t>
      </w:r>
    </w:p>
    <w:p w14:paraId="0DAB0B62" w14:textId="77777777" w:rsidR="00FB77CC" w:rsidRPr="003A07D4" w:rsidRDefault="00FB77CC" w:rsidP="00FB77CC">
      <w:pPr>
        <w:spacing w:after="0" w:line="240" w:lineRule="auto"/>
        <w:contextualSpacing/>
        <w:rPr>
          <w:rFonts w:eastAsia="Calibri" w:cstheme="minorHAnsi"/>
          <w:color w:val="000000"/>
          <w:szCs w:val="24"/>
        </w:rPr>
      </w:pPr>
      <w:r w:rsidRPr="003A07D4">
        <w:rPr>
          <w:rFonts w:eastAsia="Calibri" w:cstheme="minorHAnsi"/>
          <w:color w:val="000000"/>
          <w:szCs w:val="24"/>
        </w:rPr>
        <w:t> </w:t>
      </w:r>
    </w:p>
    <w:p w14:paraId="75E05676" w14:textId="77777777" w:rsidR="00FB77CC" w:rsidRPr="00647DF2" w:rsidRDefault="00FB77CC" w:rsidP="00FB77CC">
      <w:pPr>
        <w:spacing w:after="0" w:line="240" w:lineRule="auto"/>
        <w:contextualSpacing/>
        <w:rPr>
          <w:rFonts w:eastAsia="Calibri" w:cstheme="minorHAnsi"/>
          <w:color w:val="000000"/>
          <w:szCs w:val="24"/>
        </w:rPr>
      </w:pPr>
      <w:r w:rsidRPr="003A07D4">
        <w:rPr>
          <w:rFonts w:eastAsia="Calibri" w:cstheme="minorHAnsi"/>
          <w:color w:val="000000"/>
          <w:szCs w:val="24"/>
        </w:rPr>
        <w:t xml:space="preserve">Ms. Laperle holds both a </w:t>
      </w:r>
      <w:r>
        <w:rPr>
          <w:rFonts w:eastAsia="Calibri" w:cstheme="minorHAnsi"/>
          <w:color w:val="000000"/>
          <w:szCs w:val="24"/>
        </w:rPr>
        <w:t>b</w:t>
      </w:r>
      <w:r w:rsidRPr="003A07D4">
        <w:rPr>
          <w:rFonts w:eastAsia="Calibri" w:cstheme="minorHAnsi"/>
          <w:color w:val="000000"/>
          <w:szCs w:val="24"/>
        </w:rPr>
        <w:t>achelor</w:t>
      </w:r>
      <w:r>
        <w:rPr>
          <w:rFonts w:eastAsia="Calibri" w:cstheme="minorHAnsi"/>
          <w:color w:val="000000"/>
          <w:szCs w:val="24"/>
        </w:rPr>
        <w:t>’s</w:t>
      </w:r>
      <w:r w:rsidRPr="003A07D4">
        <w:rPr>
          <w:rFonts w:eastAsia="Calibri" w:cstheme="minorHAnsi"/>
          <w:color w:val="000000"/>
          <w:szCs w:val="24"/>
        </w:rPr>
        <w:t xml:space="preserve"> and </w:t>
      </w:r>
      <w:r>
        <w:rPr>
          <w:rFonts w:eastAsia="Calibri" w:cstheme="minorHAnsi"/>
          <w:color w:val="000000"/>
          <w:szCs w:val="24"/>
        </w:rPr>
        <w:t>m</w:t>
      </w:r>
      <w:r w:rsidRPr="003A07D4">
        <w:rPr>
          <w:rFonts w:eastAsia="Calibri" w:cstheme="minorHAnsi"/>
          <w:color w:val="000000"/>
          <w:szCs w:val="24"/>
        </w:rPr>
        <w:t>aster’s degrees in psychology. She is a Certified Professional in Health Care Quality and Certified in Health Care Risk Management through the University of South Florida. She is also certified in Advanced Facilitation and the Seven Tools of Quality Control through GOAL/QPC, an Instructor for Nonviolent Crisis Intervention, a Yellow Belt in Lean Six Sigma, a Telehealth Liaison through the National School of Applied telehealth, and a Certified Content Expert for Patient Centered Medical Home through NCQA.</w:t>
      </w:r>
    </w:p>
    <w:bookmarkEnd w:id="113"/>
    <w:p w14:paraId="3A61DEFC" w14:textId="77777777" w:rsidR="00FB77CC" w:rsidRPr="009550E0" w:rsidRDefault="00FB77CC" w:rsidP="00FB77CC">
      <w:pPr>
        <w:spacing w:after="0" w:line="240" w:lineRule="auto"/>
        <w:contextualSpacing/>
        <w:rPr>
          <w:rFonts w:eastAsia="Calibri" w:cstheme="minorHAnsi"/>
          <w:color w:val="000000"/>
          <w:szCs w:val="24"/>
        </w:rPr>
      </w:pPr>
    </w:p>
    <w:p w14:paraId="57B43599" w14:textId="77777777" w:rsidR="00FB77CC" w:rsidRPr="003C2C18" w:rsidRDefault="00FB77CC" w:rsidP="00FB77CC">
      <w:pPr>
        <w:spacing w:after="0" w:line="240" w:lineRule="auto"/>
        <w:contextualSpacing/>
        <w:rPr>
          <w:rFonts w:cstheme="minorHAnsi"/>
          <w:b/>
          <w:color w:val="0070C0"/>
          <w:szCs w:val="24"/>
        </w:rPr>
      </w:pPr>
      <w:r w:rsidRPr="003C2C18">
        <w:rPr>
          <w:rFonts w:cstheme="minorHAnsi"/>
          <w:b/>
          <w:szCs w:val="24"/>
        </w:rPr>
        <w:t>Wayne J. Stelk, Ph.D.</w:t>
      </w:r>
    </w:p>
    <w:p w14:paraId="3779166F" w14:textId="77777777" w:rsidR="00FB77CC" w:rsidRPr="00C653A2" w:rsidRDefault="00FB77CC" w:rsidP="00FB77CC">
      <w:pPr>
        <w:spacing w:after="0" w:line="240" w:lineRule="auto"/>
        <w:contextualSpacing/>
        <w:rPr>
          <w:rFonts w:eastAsia="Calibri" w:cstheme="minorHAnsi"/>
          <w:szCs w:val="24"/>
        </w:rPr>
      </w:pPr>
      <w:r w:rsidRPr="00C653A2">
        <w:rPr>
          <w:rFonts w:eastAsia="Calibri" w:cstheme="minorHAnsi"/>
          <w:szCs w:val="24"/>
        </w:rPr>
        <w:t xml:space="preserve">Wayne J. Stelk, Ph.D., is a psychologist with over forty years of experience in the design, implementation, and management of large-scale health and human service systems. His </w:t>
      </w:r>
      <w:r w:rsidRPr="00C653A2">
        <w:rPr>
          <w:rFonts w:eastAsia="Calibri" w:cstheme="minorHAnsi"/>
          <w:szCs w:val="24"/>
        </w:rPr>
        <w:lastRenderedPageBreak/>
        <w:t>expertise includes improving health providers' service effectiveness and efficiency through data-driven performance management systems. ​Dr. Stelk has consulted with Kepro for five years as a senior external quality reviewer and technical advisor for healthcare performance improvement projects.</w:t>
      </w:r>
    </w:p>
    <w:p w14:paraId="3B5E70B9" w14:textId="77777777" w:rsidR="00FB77CC" w:rsidRPr="00C653A2" w:rsidRDefault="00FB77CC" w:rsidP="00FB77CC">
      <w:pPr>
        <w:spacing w:after="0" w:line="240" w:lineRule="auto"/>
        <w:contextualSpacing/>
        <w:rPr>
          <w:rFonts w:eastAsia="Calibri" w:cstheme="minorHAnsi"/>
          <w:szCs w:val="24"/>
        </w:rPr>
      </w:pPr>
      <w:r w:rsidRPr="00C653A2">
        <w:rPr>
          <w:rFonts w:eastAsia="Calibri" w:cstheme="minorHAnsi"/>
          <w:szCs w:val="24"/>
        </w:rPr>
        <w:t> </w:t>
      </w:r>
    </w:p>
    <w:p w14:paraId="31173F3A" w14:textId="77777777" w:rsidR="00FB77CC" w:rsidRPr="00C653A2" w:rsidRDefault="00FB77CC" w:rsidP="00FB77CC">
      <w:pPr>
        <w:spacing w:after="0" w:line="240" w:lineRule="auto"/>
        <w:contextualSpacing/>
        <w:rPr>
          <w:rFonts w:eastAsia="Calibri" w:cstheme="minorHAnsi"/>
          <w:szCs w:val="24"/>
        </w:rPr>
      </w:pPr>
      <w:r w:rsidRPr="00C653A2">
        <w:rPr>
          <w:rFonts w:eastAsia="Calibri" w:cstheme="minorHAnsi"/>
          <w:szCs w:val="24"/>
        </w:rPr>
        <w:t>During his 10-year tenure as Vice-President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63E15BA0" w14:textId="77777777" w:rsidR="00FB77CC" w:rsidRPr="00C653A2" w:rsidRDefault="00FB77CC" w:rsidP="00FB77CC">
      <w:pPr>
        <w:spacing w:after="0" w:line="240" w:lineRule="auto"/>
        <w:contextualSpacing/>
        <w:rPr>
          <w:rFonts w:eastAsia="Calibri" w:cstheme="minorHAnsi"/>
          <w:szCs w:val="24"/>
        </w:rPr>
      </w:pPr>
      <w:r w:rsidRPr="00C653A2">
        <w:rPr>
          <w:rFonts w:eastAsia="Calibri" w:cstheme="minorHAnsi"/>
          <w:szCs w:val="24"/>
        </w:rPr>
        <w:t> </w:t>
      </w:r>
    </w:p>
    <w:p w14:paraId="5784F4DF" w14:textId="77777777" w:rsidR="00FB77CC" w:rsidRPr="00647DF2" w:rsidRDefault="00FB77CC" w:rsidP="00FB77CC">
      <w:pPr>
        <w:spacing w:after="0" w:line="240" w:lineRule="auto"/>
        <w:contextualSpacing/>
        <w:rPr>
          <w:rFonts w:eastAsia="Calibri" w:cstheme="minorHAnsi"/>
          <w:szCs w:val="24"/>
        </w:rPr>
      </w:pPr>
      <w:r w:rsidRPr="00C653A2">
        <w:rPr>
          <w:rFonts w:eastAsia="Calibri" w:cstheme="minorHAnsi"/>
          <w:szCs w:val="24"/>
        </w:rPr>
        <w:t>After leaving MBHP in 2010, he consulted on several projects involving the integration of primary care, behavioral health care, and long-term services and supports. Other areas of expertise include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22B2F07F" w14:textId="77777777" w:rsidR="00FB77CC" w:rsidRPr="00DF5F08" w:rsidRDefault="00FB77CC" w:rsidP="00FB77CC">
      <w:pPr>
        <w:pStyle w:val="NormalWeb"/>
        <w:shd w:val="clear" w:color="auto" w:fill="FFFFFF"/>
        <w:spacing w:before="0" w:beforeAutospacing="0" w:after="0" w:afterAutospacing="0"/>
        <w:contextualSpacing/>
        <w:rPr>
          <w:rFonts w:asciiTheme="minorHAnsi" w:hAnsiTheme="minorHAnsi"/>
          <w:color w:val="000000"/>
        </w:rPr>
      </w:pPr>
    </w:p>
    <w:p w14:paraId="45C0F7AD" w14:textId="77777777" w:rsidR="00FB77CC" w:rsidRPr="00D34DC7" w:rsidRDefault="00FB77CC" w:rsidP="00AF5DDA">
      <w:pPr>
        <w:shd w:val="clear" w:color="auto" w:fill="F2F2F2" w:themeFill="background1" w:themeFillShade="F2"/>
        <w:spacing w:after="0" w:line="240" w:lineRule="auto"/>
        <w:contextualSpacing/>
        <w:rPr>
          <w:rFonts w:ascii="Open Sans" w:hAnsi="Open Sans" w:cs="Open Sans"/>
          <w:b/>
          <w:bCs/>
          <w:szCs w:val="24"/>
          <w:highlight w:val="yellow"/>
        </w:rPr>
      </w:pPr>
      <w:r w:rsidRPr="00D34DC7">
        <w:rPr>
          <w:rFonts w:ascii="Open Sans" w:hAnsi="Open Sans" w:cs="Open Sans"/>
          <w:b/>
          <w:bCs/>
          <w:szCs w:val="24"/>
        </w:rPr>
        <w:t>Compliance Validation Reviewers</w:t>
      </w:r>
    </w:p>
    <w:p w14:paraId="16EA82E3" w14:textId="77777777" w:rsidR="00FB77CC" w:rsidRPr="005F5579" w:rsidRDefault="00FB77CC" w:rsidP="00FB77CC">
      <w:pPr>
        <w:spacing w:after="0" w:line="240" w:lineRule="auto"/>
        <w:contextualSpacing/>
        <w:rPr>
          <w:rFonts w:ascii="DIN Pro Cond Bold" w:hAnsi="DIN Pro Cond Bold" w:cs="DIN Pro Cond Bold"/>
          <w:color w:val="2F5496" w:themeColor="accent5" w:themeShade="BF"/>
          <w:sz w:val="32"/>
          <w:szCs w:val="32"/>
          <w:highlight w:val="yellow"/>
        </w:rPr>
      </w:pPr>
    </w:p>
    <w:p w14:paraId="3DAC0C8A" w14:textId="77777777" w:rsidR="00FB77CC" w:rsidRPr="00C653A2" w:rsidRDefault="00FB77CC" w:rsidP="00FB77CC">
      <w:pPr>
        <w:rPr>
          <w:b/>
          <w:bCs/>
        </w:rPr>
      </w:pPr>
      <w:r w:rsidRPr="00C653A2">
        <w:rPr>
          <w:b/>
          <w:bCs/>
        </w:rPr>
        <w:t>Jennifer Lenz, MPH, CHCA</w:t>
      </w:r>
    </w:p>
    <w:p w14:paraId="0C69EE51" w14:textId="77777777" w:rsidR="00FB77CC" w:rsidRPr="00C653A2" w:rsidRDefault="00FB77CC" w:rsidP="00FB77CC">
      <w:r w:rsidRPr="00C653A2">
        <w:t>Ms. Lenz has more than 19 years’ experience in the healthcare industry, with expertise in implementing and managing external quality review activities, managing teams, and driving quality improvement initiatives. Ms. Lenz has working experience in both private and public health sectors. Her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the states of California, Georgia, Massachusetts, Ohio, Utah, and Virginia. Ms. Lenz is a Certified HEDIS</w:t>
      </w:r>
      <w:r w:rsidRPr="00C653A2">
        <w:rPr>
          <w:vertAlign w:val="superscript"/>
        </w:rPr>
        <w:t>®</w:t>
      </w:r>
      <w:r w:rsidRPr="00C653A2">
        <w:t xml:space="preserve"> Compliance Auditor through the NCQA. She holds a </w:t>
      </w:r>
      <w:r>
        <w:t>M</w:t>
      </w:r>
      <w:r w:rsidRPr="00C653A2">
        <w:t>aster</w:t>
      </w:r>
      <w:r>
        <w:t xml:space="preserve"> of</w:t>
      </w:r>
      <w:r w:rsidRPr="00C653A2">
        <w:t xml:space="preserve"> Public Health </w:t>
      </w:r>
      <w:r>
        <w:t xml:space="preserve">degree </w:t>
      </w:r>
      <w:r w:rsidRPr="00C653A2">
        <w:t xml:space="preserve">from the University of Arizona.  </w:t>
      </w:r>
    </w:p>
    <w:p w14:paraId="56E84748" w14:textId="77777777" w:rsidR="00FB77CC" w:rsidRDefault="00FB77CC" w:rsidP="00FB77CC">
      <w:pPr>
        <w:rPr>
          <w:b/>
          <w:bCs/>
        </w:rPr>
      </w:pPr>
    </w:p>
    <w:p w14:paraId="2803754B" w14:textId="77777777" w:rsidR="00FB77CC" w:rsidRPr="00C653A2" w:rsidRDefault="00FB77CC" w:rsidP="00FB77CC">
      <w:pPr>
        <w:rPr>
          <w:b/>
          <w:bCs/>
        </w:rPr>
      </w:pPr>
      <w:r w:rsidRPr="00C653A2">
        <w:rPr>
          <w:b/>
          <w:bCs/>
        </w:rPr>
        <w:t xml:space="preserve">Jane Goldsmith, RN, MBA, CSSGB, CHC </w:t>
      </w:r>
    </w:p>
    <w:p w14:paraId="27B77372" w14:textId="77777777" w:rsidR="00FB77CC" w:rsidRPr="00C653A2" w:rsidRDefault="00FB77CC" w:rsidP="00FB77CC">
      <w:r w:rsidRPr="00C653A2">
        <w:t xml:space="preserve">Ms. Goldsmith has more than 30 years’ experience in the healthcare industry with expertise in leading teams in public health nursing activities and implementing quality assurance, regulatory compliance, and accreditation activities. Her prior experience includes senior management and executive roles in managed care organizations with responsibility for quality improvement, </w:t>
      </w:r>
      <w:r w:rsidRPr="00C653A2">
        <w:lastRenderedPageBreak/>
        <w:t xml:space="preserve">regulatory compliance, accreditation, and internal audit.  She has conducted external quality review activities across health plans in the states of California, Virginia, Florida, Illinois, Ohio, and Michigan.  She also served five years as an adjunct faculty member for John Hopkins Bloomberg School of Public Health. Ms. Goldsmith has been Certified in Healthcare Compliance (CHC) by the Compliance Certification Board (CCB) and Certified as Six-Sigma Green Belt (CSSBG) by Villanova University.  She received her Bachelor of Science in Nursing </w:t>
      </w:r>
      <w:r>
        <w:t xml:space="preserve">degree </w:t>
      </w:r>
      <w:r w:rsidRPr="00C653A2">
        <w:t xml:space="preserve">from Eastern Michigan University and </w:t>
      </w:r>
      <w:r>
        <w:t>her m</w:t>
      </w:r>
      <w:r w:rsidRPr="00C653A2">
        <w:t>aster</w:t>
      </w:r>
      <w:r>
        <w:t>’s</w:t>
      </w:r>
      <w:r w:rsidRPr="00C653A2">
        <w:t xml:space="preserve"> </w:t>
      </w:r>
      <w:r>
        <w:t xml:space="preserve">degree </w:t>
      </w:r>
      <w:r w:rsidRPr="00C653A2">
        <w:t>in</w:t>
      </w:r>
      <w:r>
        <w:t xml:space="preserve"> b</w:t>
      </w:r>
      <w:r w:rsidRPr="00C653A2">
        <w:t xml:space="preserve">usiness </w:t>
      </w:r>
      <w:r>
        <w:t>a</w:t>
      </w:r>
      <w:r w:rsidRPr="00C653A2">
        <w:t xml:space="preserve">dministration in </w:t>
      </w:r>
      <w:r>
        <w:t>i</w:t>
      </w:r>
      <w:r w:rsidRPr="00C653A2">
        <w:t xml:space="preserve">ntegrative </w:t>
      </w:r>
      <w:r>
        <w:t>m</w:t>
      </w:r>
      <w:r w:rsidRPr="00C653A2">
        <w:t>anagement from Michigan State University.  She holds registered nurse licenses in Michigan, Illinois, and Florida.</w:t>
      </w:r>
    </w:p>
    <w:p w14:paraId="43D4B4E8" w14:textId="77777777" w:rsidR="00FB77CC" w:rsidRPr="00C653A2" w:rsidRDefault="00FB77CC" w:rsidP="00FB77CC"/>
    <w:p w14:paraId="522CEF9D" w14:textId="77777777" w:rsidR="00FB77CC" w:rsidRPr="00C653A2" w:rsidRDefault="00FB77CC" w:rsidP="00FB77CC">
      <w:pPr>
        <w:spacing w:after="0" w:line="240" w:lineRule="auto"/>
        <w:rPr>
          <w:b/>
          <w:bCs/>
          <w:szCs w:val="24"/>
        </w:rPr>
      </w:pPr>
      <w:r w:rsidRPr="00C653A2">
        <w:rPr>
          <w:b/>
          <w:bCs/>
          <w:szCs w:val="24"/>
        </w:rPr>
        <w:t>Sue McConnell, RN, MSN</w:t>
      </w:r>
    </w:p>
    <w:p w14:paraId="20F130E1" w14:textId="77777777" w:rsidR="00FB77CC" w:rsidRPr="00C653A2" w:rsidRDefault="00FB77CC" w:rsidP="00FB77CC">
      <w:pPr>
        <w:spacing w:after="0" w:line="240" w:lineRule="auto"/>
        <w:rPr>
          <w:b/>
          <w:bCs/>
          <w:sz w:val="22"/>
        </w:rPr>
      </w:pPr>
    </w:p>
    <w:p w14:paraId="5FECEF38" w14:textId="77777777" w:rsidR="00FB77CC" w:rsidRPr="00C653A2" w:rsidRDefault="00FB77CC" w:rsidP="00FB77CC">
      <w:pPr>
        <w:spacing w:after="0" w:line="240" w:lineRule="auto"/>
        <w:rPr>
          <w:szCs w:val="24"/>
        </w:rPr>
      </w:pPr>
      <w:r w:rsidRPr="00C653A2">
        <w:rPr>
          <w:szCs w:val="24"/>
        </w:rPr>
        <w:t xml:space="preserve">Ms. McConnell has more than 40 years’ experience is various aspects of the health care industry. She served as the Director of Nursing for a south side Chicago medical center, ran the clinical management area for a national PPO, developed and implemented insured products for a national PPO including meeting all regulatory requirements, developed and implemented a national workers’ compensation managed care program, managed a multi-site, multi-specialty provider group. Most recently Ms. McConnell was responsible for the management of a federal employee national PPO health plan with responsibilities that included regulatory compliance, HEDIS and CAHPS program management, quality improvement initiatives and outcomes, member services, product development and management, client relations, claims administration and patient centered programs for health maintenance and improvement.  Her clinical background includes long term care, intensive care, emergency services, acute care clinical management, and outpatient service. Ms. McConnell received her </w:t>
      </w:r>
      <w:r>
        <w:rPr>
          <w:szCs w:val="24"/>
        </w:rPr>
        <w:t>m</w:t>
      </w:r>
      <w:r w:rsidRPr="00C653A2">
        <w:rPr>
          <w:szCs w:val="24"/>
        </w:rPr>
        <w:t>aster</w:t>
      </w:r>
      <w:r>
        <w:rPr>
          <w:szCs w:val="24"/>
        </w:rPr>
        <w:t>’s</w:t>
      </w:r>
      <w:r w:rsidRPr="00C653A2">
        <w:rPr>
          <w:szCs w:val="24"/>
        </w:rPr>
        <w:t xml:space="preserve"> in </w:t>
      </w:r>
      <w:r>
        <w:rPr>
          <w:szCs w:val="24"/>
        </w:rPr>
        <w:t>n</w:t>
      </w:r>
      <w:r w:rsidRPr="00C653A2">
        <w:rPr>
          <w:szCs w:val="24"/>
        </w:rPr>
        <w:t xml:space="preserve">ursing </w:t>
      </w:r>
      <w:r>
        <w:rPr>
          <w:szCs w:val="24"/>
        </w:rPr>
        <w:t>s</w:t>
      </w:r>
      <w:r w:rsidRPr="00C653A2">
        <w:rPr>
          <w:szCs w:val="24"/>
        </w:rPr>
        <w:t xml:space="preserve">ervice </w:t>
      </w:r>
      <w:r>
        <w:rPr>
          <w:szCs w:val="24"/>
        </w:rPr>
        <w:t>a</w:t>
      </w:r>
      <w:r w:rsidRPr="00C653A2">
        <w:rPr>
          <w:szCs w:val="24"/>
        </w:rPr>
        <w:t>dministration from University of Illinois-Medical Center.</w:t>
      </w:r>
    </w:p>
    <w:p w14:paraId="1FA21C20" w14:textId="77777777" w:rsidR="00FB77CC" w:rsidRPr="00C653A2" w:rsidRDefault="00FB77CC" w:rsidP="00FB77CC"/>
    <w:p w14:paraId="291DB6DE" w14:textId="77777777" w:rsidR="00FB77CC" w:rsidRPr="00C653A2" w:rsidRDefault="00FB77CC" w:rsidP="00FB77CC">
      <w:pPr>
        <w:pStyle w:val="Default"/>
        <w:rPr>
          <w:rFonts w:asciiTheme="minorHAnsi" w:hAnsiTheme="minorHAnsi" w:cstheme="minorHAnsi"/>
          <w:b/>
          <w:bCs/>
        </w:rPr>
      </w:pPr>
      <w:r w:rsidRPr="00C653A2">
        <w:rPr>
          <w:rFonts w:asciiTheme="minorHAnsi" w:hAnsiTheme="minorHAnsi" w:cstheme="minorHAnsi"/>
          <w:b/>
          <w:bCs/>
        </w:rPr>
        <w:t>Poornima Dabir, MPH, CHCA</w:t>
      </w:r>
    </w:p>
    <w:p w14:paraId="73FD21CF" w14:textId="77777777" w:rsidR="00FB77CC" w:rsidRPr="00C653A2" w:rsidRDefault="00FB77CC" w:rsidP="00FB77CC">
      <w:pPr>
        <w:pStyle w:val="Default"/>
        <w:rPr>
          <w:rFonts w:asciiTheme="minorHAnsi" w:hAnsiTheme="minorHAnsi" w:cstheme="minorHAnsi"/>
          <w:sz w:val="22"/>
          <w:szCs w:val="22"/>
        </w:rPr>
      </w:pPr>
    </w:p>
    <w:p w14:paraId="5107071F" w14:textId="77777777" w:rsidR="00FB77CC" w:rsidRPr="00C653A2" w:rsidRDefault="00FB77CC" w:rsidP="00FB77CC">
      <w:pPr>
        <w:shd w:val="clear" w:color="auto" w:fill="FFFFFF"/>
        <w:spacing w:after="0" w:line="240" w:lineRule="auto"/>
        <w:rPr>
          <w:rFonts w:eastAsia="Times New Roman" w:cstheme="minorHAnsi"/>
          <w:color w:val="000000"/>
        </w:rPr>
      </w:pPr>
      <w:r w:rsidRPr="00C653A2">
        <w:rPr>
          <w:rFonts w:cstheme="minorHAnsi"/>
        </w:rPr>
        <w:t>Ms. Dabir has over 20 years of experience in the health care industry, with expertise in project management, compliance audits and regulatory assessments, performance measurement, and quality improvement. She has worked over 17 years as a lead HEDIS</w:t>
      </w:r>
      <w:r w:rsidRPr="00C653A2">
        <w:rPr>
          <w:rFonts w:eastAsia="Times New Roman" w:cstheme="minorHAnsi"/>
          <w:color w:val="000000"/>
          <w:vertAlign w:val="superscript"/>
        </w:rPr>
        <w:t>®</w:t>
      </w:r>
      <w:r w:rsidRPr="00C653A2">
        <w:rPr>
          <w:rFonts w:cstheme="minorHAnsi"/>
        </w:rPr>
        <w:t xml:space="preserve"> Compliance auditor involving reviews of public and private health insurance product lines of numerous national as well as local health plans. She also works on other validation and regulatory audits, including URAC validation reviews of pharmacies, Medicare data validation audits, and numerous state compliance audits of health plans and behavioral health organizations. Her previous experiences include managing an organization’s Medicare data validation audit program, leading quality improvement projects for an external review organization, and working at local managed care organizations in areas of quality improvement and Medicare compliance. </w:t>
      </w:r>
      <w:r w:rsidRPr="00C653A2">
        <w:rPr>
          <w:rFonts w:eastAsia="Times New Roman" w:cstheme="minorHAnsi"/>
          <w:color w:val="000000"/>
        </w:rPr>
        <w:t>Ms. Dabir is a Certified HEDIS</w:t>
      </w:r>
      <w:r w:rsidRPr="00C653A2">
        <w:rPr>
          <w:rFonts w:eastAsia="Times New Roman" w:cstheme="minorHAnsi"/>
          <w:color w:val="000000"/>
          <w:vertAlign w:val="superscript"/>
        </w:rPr>
        <w:t>®</w:t>
      </w:r>
      <w:r w:rsidRPr="00C653A2">
        <w:rPr>
          <w:rFonts w:eastAsia="Times New Roman" w:cstheme="minorHAnsi"/>
          <w:color w:val="000000"/>
        </w:rPr>
        <w:t xml:space="preserve"> Compliance Auditor through the NCQA. She received her </w:t>
      </w:r>
      <w:r>
        <w:t>m</w:t>
      </w:r>
      <w:r w:rsidRPr="00C653A2">
        <w:t>aster</w:t>
      </w:r>
      <w:r>
        <w:t>’s degree</w:t>
      </w:r>
      <w:r w:rsidRPr="00C653A2">
        <w:t xml:space="preserve"> in </w:t>
      </w:r>
      <w:r>
        <w:t>p</w:t>
      </w:r>
      <w:r w:rsidRPr="00C653A2">
        <w:t xml:space="preserve">ublic </w:t>
      </w:r>
      <w:r>
        <w:t>h</w:t>
      </w:r>
      <w:r w:rsidRPr="00C653A2">
        <w:t xml:space="preserve">ealth </w:t>
      </w:r>
      <w:r w:rsidRPr="00C653A2">
        <w:rPr>
          <w:rFonts w:eastAsia="Times New Roman" w:cstheme="minorHAnsi"/>
          <w:color w:val="000000"/>
        </w:rPr>
        <w:t>from the University at Albany, School of Public Health. </w:t>
      </w:r>
    </w:p>
    <w:p w14:paraId="15A91318" w14:textId="77777777" w:rsidR="00FB77CC" w:rsidRPr="00C653A2" w:rsidRDefault="00FB77CC" w:rsidP="00FB77CC"/>
    <w:p w14:paraId="124E499A" w14:textId="77777777" w:rsidR="00FB77CC" w:rsidRPr="00C653A2" w:rsidRDefault="00FB77CC" w:rsidP="00FB77CC">
      <w:pPr>
        <w:rPr>
          <w:b/>
          <w:bCs/>
        </w:rPr>
      </w:pPr>
      <w:r w:rsidRPr="00C653A2">
        <w:rPr>
          <w:b/>
          <w:bCs/>
        </w:rPr>
        <w:lastRenderedPageBreak/>
        <w:t xml:space="preserve">Debra Homovich, BA </w:t>
      </w:r>
    </w:p>
    <w:p w14:paraId="606A502A" w14:textId="77777777" w:rsidR="00FB77CC" w:rsidRDefault="00FB77CC" w:rsidP="00FB77CC">
      <w:r w:rsidRPr="00C653A2">
        <w:t>Ms. Homovich has 10 years of experience in the healthcare industry, with expertise in conducting quality reviews and in managing teams performing healthcare compliance validations. Her prior experience includes URAC data validation, compliance auditing, and performance of external quality review organization activities.  She has conducted compliance review activities in the states of Alabama, Massachusetts, and South Dakota. Ms. Homovich is a Certified Public Accountant licensed in Pennsylvania. She received her bachelor’s degree in accounting from Alvernia University.</w:t>
      </w:r>
      <w:r>
        <w:t xml:space="preserve">  </w:t>
      </w:r>
    </w:p>
    <w:p w14:paraId="75E0C3D8" w14:textId="77777777" w:rsidR="00FB77CC" w:rsidRDefault="00FB77CC" w:rsidP="00FB77CC">
      <w:pPr>
        <w:spacing w:after="0" w:line="240" w:lineRule="auto"/>
        <w:contextualSpacing/>
        <w:rPr>
          <w:rFonts w:ascii="DIN Pro Cond Bold" w:hAnsi="DIN Pro Cond Bold" w:cs="DIN Pro Cond Bold"/>
          <w:color w:val="2F5496" w:themeColor="accent5" w:themeShade="BF"/>
          <w:sz w:val="32"/>
          <w:szCs w:val="32"/>
        </w:rPr>
      </w:pPr>
    </w:p>
    <w:p w14:paraId="4AC63752" w14:textId="77777777" w:rsidR="00FB77CC" w:rsidRPr="00D34DC7" w:rsidRDefault="00FB77CC" w:rsidP="00AF5DDA">
      <w:pPr>
        <w:shd w:val="clear" w:color="auto" w:fill="F2F2F2" w:themeFill="background1" w:themeFillShade="F2"/>
        <w:spacing w:after="0" w:line="240" w:lineRule="auto"/>
        <w:contextualSpacing/>
        <w:rPr>
          <w:rFonts w:ascii="Open Sans" w:hAnsi="Open Sans" w:cs="Open Sans"/>
          <w:b/>
          <w:bCs/>
          <w:color w:val="002060"/>
          <w:szCs w:val="24"/>
        </w:rPr>
      </w:pPr>
      <w:r w:rsidRPr="00D34DC7">
        <w:rPr>
          <w:rFonts w:ascii="Open Sans" w:hAnsi="Open Sans" w:cs="Open Sans"/>
          <w:b/>
          <w:bCs/>
          <w:szCs w:val="24"/>
        </w:rPr>
        <w:t>Project Management</w:t>
      </w:r>
    </w:p>
    <w:p w14:paraId="31451663" w14:textId="77777777" w:rsidR="00FB77CC" w:rsidRPr="009B0327" w:rsidRDefault="00FB77CC" w:rsidP="00FB77CC">
      <w:pPr>
        <w:spacing w:after="0" w:line="240" w:lineRule="auto"/>
        <w:contextualSpacing/>
        <w:rPr>
          <w:rFonts w:ascii="Garamond" w:hAnsi="Garamond"/>
          <w:szCs w:val="24"/>
        </w:rPr>
      </w:pPr>
    </w:p>
    <w:p w14:paraId="4278A663" w14:textId="77777777" w:rsidR="00FB77CC" w:rsidRPr="00A52526" w:rsidRDefault="00FB77CC" w:rsidP="00FB77CC">
      <w:pPr>
        <w:spacing w:after="0" w:line="240" w:lineRule="auto"/>
        <w:contextualSpacing/>
        <w:rPr>
          <w:b/>
        </w:rPr>
      </w:pPr>
      <w:r w:rsidRPr="00A52526">
        <w:rPr>
          <w:b/>
        </w:rPr>
        <w:t>Cassandra Eckhof, M.S.</w:t>
      </w:r>
      <w:r w:rsidRPr="00A52526">
        <w:rPr>
          <w:b/>
        </w:rPr>
        <w:tab/>
      </w:r>
    </w:p>
    <w:p w14:paraId="2993F650" w14:textId="77777777" w:rsidR="00FB77CC" w:rsidRPr="00764FFF" w:rsidRDefault="00FB77CC" w:rsidP="00FB77CC">
      <w:pPr>
        <w:spacing w:after="0" w:line="240" w:lineRule="auto"/>
        <w:contextualSpacing/>
      </w:pPr>
    </w:p>
    <w:p w14:paraId="2C5D2671" w14:textId="63B9A9B3" w:rsidR="00FB77CC" w:rsidRDefault="00FB77CC" w:rsidP="00FB77CC">
      <w:pPr>
        <w:rPr>
          <w:rFonts w:ascii="Garamond" w:hAnsi="Garamond"/>
          <w:b/>
          <w:color w:val="1F4E79" w:themeColor="accent1" w:themeShade="80"/>
          <w:sz w:val="28"/>
          <w:szCs w:val="28"/>
        </w:rPr>
      </w:pPr>
      <w:r>
        <w:t xml:space="preserve">Ms. Eckhof has over 25 years managed care and quality management experience and has worked in the private, non-profit, and government sectors. She has managed the MassHealth external quality review program since 2016.  Ms. Eckhof has a </w:t>
      </w:r>
      <w:proofErr w:type="gramStart"/>
      <w:r>
        <w:t>master’s of science</w:t>
      </w:r>
      <w:proofErr w:type="gramEnd"/>
      <w:r>
        <w:t xml:space="preserve"> degree in health care administration and is a Certified Professional in Healthcare Quality.   She is currently pursuing a graduate certificate in </w:t>
      </w:r>
      <w:r w:rsidR="00827D5A">
        <w:t xml:space="preserve">Public Health </w:t>
      </w:r>
      <w:r>
        <w:t xml:space="preserve"> Ethics at the University of Massachusetts at Amherst.</w:t>
      </w:r>
    </w:p>
    <w:p w14:paraId="0C988C8E" w14:textId="77777777" w:rsidR="00FB77CC" w:rsidRPr="00C653A2" w:rsidRDefault="00FB77CC" w:rsidP="00FB77CC">
      <w:pPr>
        <w:rPr>
          <w:b/>
          <w:bCs/>
          <w:color w:val="000000" w:themeColor="text1"/>
        </w:rPr>
      </w:pPr>
      <w:r w:rsidRPr="00C653A2">
        <w:rPr>
          <w:b/>
          <w:bCs/>
          <w:color w:val="000000" w:themeColor="text1"/>
        </w:rPr>
        <w:t>Emily Olson B.B.A</w:t>
      </w:r>
    </w:p>
    <w:p w14:paraId="5354CC59" w14:textId="77777777" w:rsidR="00FB77CC" w:rsidRPr="000058C9" w:rsidRDefault="00FB77CC" w:rsidP="00FB77CC">
      <w:pPr>
        <w:rPr>
          <w:color w:val="000000" w:themeColor="text1"/>
        </w:rPr>
      </w:pPr>
      <w:r w:rsidRPr="00C653A2">
        <w:rPr>
          <w:color w:val="000000" w:themeColor="text1"/>
        </w:rPr>
        <w:t xml:space="preserve">This is Ms. Olson’s first year working with the Kepro team as a Project Coordinator. Her previous work was in the banking industry. She has a </w:t>
      </w:r>
      <w:r>
        <w:rPr>
          <w:color w:val="000000" w:themeColor="text1"/>
        </w:rPr>
        <w:t>b</w:t>
      </w:r>
      <w:r w:rsidRPr="00C653A2">
        <w:rPr>
          <w:color w:val="000000" w:themeColor="text1"/>
        </w:rPr>
        <w:t xml:space="preserve">achelor’s </w:t>
      </w:r>
      <w:r>
        <w:rPr>
          <w:color w:val="000000" w:themeColor="text1"/>
        </w:rPr>
        <w:t xml:space="preserve">degree </w:t>
      </w:r>
      <w:r w:rsidRPr="00C653A2">
        <w:rPr>
          <w:color w:val="000000" w:themeColor="text1"/>
        </w:rPr>
        <w:t xml:space="preserve">in </w:t>
      </w:r>
      <w:r>
        <w:rPr>
          <w:color w:val="000000" w:themeColor="text1"/>
        </w:rPr>
        <w:t>b</w:t>
      </w:r>
      <w:r w:rsidRPr="00C653A2">
        <w:rPr>
          <w:color w:val="000000" w:themeColor="text1"/>
        </w:rPr>
        <w:t xml:space="preserve">usiness </w:t>
      </w:r>
      <w:r>
        <w:rPr>
          <w:color w:val="000000" w:themeColor="text1"/>
        </w:rPr>
        <w:t>m</w:t>
      </w:r>
      <w:r w:rsidRPr="00C653A2">
        <w:rPr>
          <w:color w:val="000000" w:themeColor="text1"/>
        </w:rPr>
        <w:t xml:space="preserve">anagement and </w:t>
      </w:r>
      <w:r>
        <w:rPr>
          <w:color w:val="000000" w:themeColor="text1"/>
        </w:rPr>
        <w:t>h</w:t>
      </w:r>
      <w:r w:rsidRPr="00C653A2">
        <w:rPr>
          <w:color w:val="000000" w:themeColor="text1"/>
        </w:rPr>
        <w:t xml:space="preserve">uman </w:t>
      </w:r>
      <w:r>
        <w:rPr>
          <w:color w:val="000000" w:themeColor="text1"/>
        </w:rPr>
        <w:t>r</w:t>
      </w:r>
      <w:r w:rsidRPr="00C653A2">
        <w:rPr>
          <w:color w:val="000000" w:themeColor="text1"/>
        </w:rPr>
        <w:t>esources from Western Illinois University.</w:t>
      </w:r>
      <w:r w:rsidRPr="000058C9">
        <w:rPr>
          <w:color w:val="000000" w:themeColor="text1"/>
        </w:rPr>
        <w:t xml:space="preserve"> </w:t>
      </w:r>
    </w:p>
    <w:p w14:paraId="773044FA" w14:textId="77777777" w:rsidR="00FB77CC" w:rsidRPr="00F92280" w:rsidRDefault="00FB77CC" w:rsidP="00FB77CC">
      <w:pPr>
        <w:rPr>
          <w:rFonts w:ascii="Garamond" w:hAnsi="Garamond"/>
          <w:b/>
          <w:color w:val="1F4E79" w:themeColor="accent1" w:themeShade="80"/>
          <w:sz w:val="28"/>
          <w:szCs w:val="28"/>
        </w:rPr>
      </w:pPr>
    </w:p>
    <w:p w14:paraId="11D31213" w14:textId="77777777" w:rsidR="00FB77CC" w:rsidRDefault="00FB77CC" w:rsidP="00FB77CC"/>
    <w:p w14:paraId="636428DB" w14:textId="77777777" w:rsidR="004C09CF" w:rsidRDefault="004C09CF" w:rsidP="000130E8">
      <w:pPr>
        <w:pStyle w:val="Heading2"/>
        <w:rPr>
          <w:u w:val="single"/>
        </w:rPr>
      </w:pPr>
    </w:p>
    <w:sectPr w:rsidR="004C09CF" w:rsidSect="00687275">
      <w:footerReference w:type="default" r:id="rId34"/>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BD7FB" w14:textId="77777777" w:rsidR="00A85F35" w:rsidRDefault="00A85F35" w:rsidP="003845F9">
      <w:pPr>
        <w:spacing w:after="0" w:line="240" w:lineRule="auto"/>
      </w:pPr>
      <w:r>
        <w:separator/>
      </w:r>
    </w:p>
  </w:endnote>
  <w:endnote w:type="continuationSeparator" w:id="0">
    <w:p w14:paraId="4C77963A" w14:textId="77777777" w:rsidR="00A85F35" w:rsidRDefault="00A85F35" w:rsidP="00384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Cond Bold">
    <w:panose1 w:val="020B0806020101010102"/>
    <w:charset w:val="00"/>
    <w:family w:val="swiss"/>
    <w:notTrueType/>
    <w:pitch w:val="variable"/>
    <w:sig w:usb0="A00002BF" w:usb1="4000207B" w:usb2="00000008"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0597979"/>
      <w:docPartObj>
        <w:docPartGallery w:val="Page Numbers (Bottom of Page)"/>
        <w:docPartUnique/>
      </w:docPartObj>
    </w:sdtPr>
    <w:sdtEndPr/>
    <w:sdtContent>
      <w:p w14:paraId="08220059" w14:textId="62C947B5" w:rsidR="00A85F35" w:rsidRDefault="00A85F35">
        <w:pPr>
          <w:pStyle w:val="Footer"/>
          <w:jc w:val="right"/>
        </w:pPr>
        <w:r>
          <w:t xml:space="preserve">CY 2020 MBHP Technical Report                                                                                              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1E54283" w14:textId="77777777" w:rsidR="00A85F35" w:rsidRDefault="00A85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5506631"/>
      <w:docPartObj>
        <w:docPartGallery w:val="Page Numbers (Bottom of Page)"/>
        <w:docPartUnique/>
      </w:docPartObj>
    </w:sdtPr>
    <w:sdtEndPr>
      <w:rPr>
        <w:color w:val="7F7F7F" w:themeColor="background1" w:themeShade="7F"/>
        <w:spacing w:val="60"/>
      </w:rPr>
    </w:sdtEndPr>
    <w:sdtContent>
      <w:p w14:paraId="6956C05F" w14:textId="06476945" w:rsidR="00A85F35" w:rsidRDefault="00A85F3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23</w:t>
        </w:r>
        <w:r>
          <w:rPr>
            <w:noProof/>
          </w:rPr>
          <w:fldChar w:fldCharType="end"/>
        </w:r>
        <w:r>
          <w:t xml:space="preserve"> | </w:t>
        </w:r>
        <w:r>
          <w:rPr>
            <w:color w:val="7F7F7F" w:themeColor="background1" w:themeShade="7F"/>
            <w:spacing w:val="60"/>
          </w:rPr>
          <w:t>Page</w:t>
        </w:r>
      </w:p>
    </w:sdtContent>
  </w:sdt>
  <w:p w14:paraId="401EE184" w14:textId="77777777" w:rsidR="00A85F35" w:rsidRPr="00E13B31" w:rsidRDefault="00A85F35" w:rsidP="00AF0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9A1E6" w14:textId="77777777" w:rsidR="00A85F35" w:rsidRDefault="00A85F35" w:rsidP="003845F9">
      <w:pPr>
        <w:spacing w:after="0" w:line="240" w:lineRule="auto"/>
      </w:pPr>
      <w:r>
        <w:separator/>
      </w:r>
    </w:p>
  </w:footnote>
  <w:footnote w:type="continuationSeparator" w:id="0">
    <w:p w14:paraId="1DD53E4C" w14:textId="77777777" w:rsidR="00A85F35" w:rsidRDefault="00A85F35" w:rsidP="003845F9">
      <w:pPr>
        <w:spacing w:after="0" w:line="240" w:lineRule="auto"/>
      </w:pPr>
      <w:r>
        <w:continuationSeparator/>
      </w:r>
    </w:p>
  </w:footnote>
  <w:footnote w:id="1">
    <w:p w14:paraId="6D128573" w14:textId="1D354E44" w:rsidR="00A85F35" w:rsidRPr="006E3D62" w:rsidRDefault="00A85F35">
      <w:pPr>
        <w:pStyle w:val="FootnoteText"/>
        <w:rPr>
          <w:sz w:val="20"/>
          <w:szCs w:val="20"/>
        </w:rPr>
      </w:pPr>
      <w:r>
        <w:rPr>
          <w:rStyle w:val="FootnoteReference"/>
        </w:rPr>
        <w:footnoteRef/>
      </w:r>
      <w:r>
        <w:t xml:space="preserve"> </w:t>
      </w:r>
      <w:r w:rsidRPr="006E3D62">
        <w:rPr>
          <w:sz w:val="20"/>
          <w:szCs w:val="20"/>
        </w:rPr>
        <w:t>Review elements contained in the tables in Exhibit 3.3 are derived from NCQA HEDIS Technical Specifications.  Not all elements may apply to the MBHP member population.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B1378"/>
    <w:multiLevelType w:val="hybridMultilevel"/>
    <w:tmpl w:val="0BC00D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E1DBF"/>
    <w:multiLevelType w:val="hybridMultilevel"/>
    <w:tmpl w:val="CF26A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04A93"/>
    <w:multiLevelType w:val="hybridMultilevel"/>
    <w:tmpl w:val="3A949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1E1C65"/>
    <w:multiLevelType w:val="hybridMultilevel"/>
    <w:tmpl w:val="E9982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0A0264"/>
    <w:multiLevelType w:val="hybridMultilevel"/>
    <w:tmpl w:val="3050E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5F36D2"/>
    <w:multiLevelType w:val="hybridMultilevel"/>
    <w:tmpl w:val="B54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D102D"/>
    <w:multiLevelType w:val="hybridMultilevel"/>
    <w:tmpl w:val="824E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23A29"/>
    <w:multiLevelType w:val="hybridMultilevel"/>
    <w:tmpl w:val="115EC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B51DC8"/>
    <w:multiLevelType w:val="hybridMultilevel"/>
    <w:tmpl w:val="2C4E0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F708DF"/>
    <w:multiLevelType w:val="hybridMultilevel"/>
    <w:tmpl w:val="F1FE5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10BA2"/>
    <w:multiLevelType w:val="hybridMultilevel"/>
    <w:tmpl w:val="E0640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8368E1"/>
    <w:multiLevelType w:val="hybridMultilevel"/>
    <w:tmpl w:val="B6C8B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6C709B"/>
    <w:multiLevelType w:val="hybridMultilevel"/>
    <w:tmpl w:val="51164F52"/>
    <w:lvl w:ilvl="0" w:tplc="D6E259D4">
      <w:start w:val="1"/>
      <w:numFmt w:val="bullet"/>
      <w:pStyle w:val="ProcessBullet"/>
      <w:lvlText w:val=""/>
      <w:lvlJc w:val="left"/>
      <w:pPr>
        <w:tabs>
          <w:tab w:val="num" w:pos="216"/>
        </w:tabs>
        <w:ind w:left="216" w:hanging="216"/>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217AC1"/>
    <w:multiLevelType w:val="hybridMultilevel"/>
    <w:tmpl w:val="1068B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E65E4D"/>
    <w:multiLevelType w:val="hybridMultilevel"/>
    <w:tmpl w:val="EE8E5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0A3FD8"/>
    <w:multiLevelType w:val="hybridMultilevel"/>
    <w:tmpl w:val="9F6C88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5856193B"/>
    <w:multiLevelType w:val="hybridMultilevel"/>
    <w:tmpl w:val="1F00A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A32050A"/>
    <w:multiLevelType w:val="hybridMultilevel"/>
    <w:tmpl w:val="136EBDBA"/>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CAA29B7"/>
    <w:multiLevelType w:val="hybridMultilevel"/>
    <w:tmpl w:val="3EC80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9C043B"/>
    <w:multiLevelType w:val="hybridMultilevel"/>
    <w:tmpl w:val="D774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973CE1"/>
    <w:multiLevelType w:val="hybridMultilevel"/>
    <w:tmpl w:val="AEA46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EE69CE"/>
    <w:multiLevelType w:val="hybridMultilevel"/>
    <w:tmpl w:val="BA98CDEA"/>
    <w:lvl w:ilvl="0" w:tplc="38B61F0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33AAC"/>
    <w:multiLevelType w:val="hybridMultilevel"/>
    <w:tmpl w:val="C99CF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A2EE0"/>
    <w:multiLevelType w:val="hybridMultilevel"/>
    <w:tmpl w:val="F54AD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7E4362"/>
    <w:multiLevelType w:val="hybridMultilevel"/>
    <w:tmpl w:val="1D00C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F22211A"/>
    <w:multiLevelType w:val="hybridMultilevel"/>
    <w:tmpl w:val="383CA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18"/>
  </w:num>
  <w:num w:numId="4">
    <w:abstractNumId w:val="12"/>
  </w:num>
  <w:num w:numId="5">
    <w:abstractNumId w:val="4"/>
  </w:num>
  <w:num w:numId="6">
    <w:abstractNumId w:val="17"/>
  </w:num>
  <w:num w:numId="7">
    <w:abstractNumId w:val="30"/>
  </w:num>
  <w:num w:numId="8">
    <w:abstractNumId w:val="8"/>
  </w:num>
  <w:num w:numId="9">
    <w:abstractNumId w:val="14"/>
  </w:num>
  <w:num w:numId="10">
    <w:abstractNumId w:val="7"/>
  </w:num>
  <w:num w:numId="11">
    <w:abstractNumId w:val="24"/>
  </w:num>
  <w:num w:numId="12">
    <w:abstractNumId w:val="10"/>
  </w:num>
  <w:num w:numId="13">
    <w:abstractNumId w:val="9"/>
  </w:num>
  <w:num w:numId="14">
    <w:abstractNumId w:val="1"/>
  </w:num>
  <w:num w:numId="15">
    <w:abstractNumId w:val="2"/>
  </w:num>
  <w:num w:numId="16">
    <w:abstractNumId w:val="26"/>
  </w:num>
  <w:num w:numId="17">
    <w:abstractNumId w:val="31"/>
  </w:num>
  <w:num w:numId="18">
    <w:abstractNumId w:val="27"/>
  </w:num>
  <w:num w:numId="19">
    <w:abstractNumId w:val="20"/>
  </w:num>
  <w:num w:numId="20">
    <w:abstractNumId w:val="13"/>
  </w:num>
  <w:num w:numId="21">
    <w:abstractNumId w:val="23"/>
  </w:num>
  <w:num w:numId="22">
    <w:abstractNumId w:val="29"/>
  </w:num>
  <w:num w:numId="23">
    <w:abstractNumId w:val="15"/>
  </w:num>
  <w:num w:numId="24">
    <w:abstractNumId w:val="6"/>
  </w:num>
  <w:num w:numId="25">
    <w:abstractNumId w:val="19"/>
  </w:num>
  <w:num w:numId="26">
    <w:abstractNumId w:val="21"/>
  </w:num>
  <w:num w:numId="27">
    <w:abstractNumId w:val="3"/>
  </w:num>
  <w:num w:numId="28">
    <w:abstractNumId w:val="0"/>
  </w:num>
  <w:num w:numId="29">
    <w:abstractNumId w:val="25"/>
  </w:num>
  <w:num w:numId="30">
    <w:abstractNumId w:val="5"/>
  </w:num>
  <w:num w:numId="31">
    <w:abstractNumId w:val="11"/>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5B1"/>
    <w:rsid w:val="00000BBD"/>
    <w:rsid w:val="00000D71"/>
    <w:rsid w:val="000049B4"/>
    <w:rsid w:val="000058C9"/>
    <w:rsid w:val="00005CF1"/>
    <w:rsid w:val="000068E9"/>
    <w:rsid w:val="0000764B"/>
    <w:rsid w:val="000125B1"/>
    <w:rsid w:val="000130E8"/>
    <w:rsid w:val="000143AB"/>
    <w:rsid w:val="0001622F"/>
    <w:rsid w:val="000217B3"/>
    <w:rsid w:val="00021C52"/>
    <w:rsid w:val="00021EF7"/>
    <w:rsid w:val="000261EE"/>
    <w:rsid w:val="000265E8"/>
    <w:rsid w:val="00030686"/>
    <w:rsid w:val="000313CB"/>
    <w:rsid w:val="00032AAB"/>
    <w:rsid w:val="0003434D"/>
    <w:rsid w:val="00035228"/>
    <w:rsid w:val="00042424"/>
    <w:rsid w:val="0004279D"/>
    <w:rsid w:val="00042FE0"/>
    <w:rsid w:val="000430A2"/>
    <w:rsid w:val="000431D8"/>
    <w:rsid w:val="000434D4"/>
    <w:rsid w:val="00045006"/>
    <w:rsid w:val="00045D2B"/>
    <w:rsid w:val="00051168"/>
    <w:rsid w:val="00052C1A"/>
    <w:rsid w:val="00052EB8"/>
    <w:rsid w:val="000563FD"/>
    <w:rsid w:val="0006620D"/>
    <w:rsid w:val="00071293"/>
    <w:rsid w:val="00071ECF"/>
    <w:rsid w:val="00072D15"/>
    <w:rsid w:val="00076D88"/>
    <w:rsid w:val="0008116F"/>
    <w:rsid w:val="000816F9"/>
    <w:rsid w:val="000839F8"/>
    <w:rsid w:val="00090963"/>
    <w:rsid w:val="00094535"/>
    <w:rsid w:val="00095639"/>
    <w:rsid w:val="00095718"/>
    <w:rsid w:val="000A6C02"/>
    <w:rsid w:val="000B0D13"/>
    <w:rsid w:val="000B2FF5"/>
    <w:rsid w:val="000B30ED"/>
    <w:rsid w:val="000B46CA"/>
    <w:rsid w:val="000B6CED"/>
    <w:rsid w:val="000C3943"/>
    <w:rsid w:val="000C4DC9"/>
    <w:rsid w:val="000D21FA"/>
    <w:rsid w:val="000D2B5A"/>
    <w:rsid w:val="000D3775"/>
    <w:rsid w:val="000D44A0"/>
    <w:rsid w:val="000D64D6"/>
    <w:rsid w:val="000E32FC"/>
    <w:rsid w:val="000E33DA"/>
    <w:rsid w:val="000F313F"/>
    <w:rsid w:val="000F497B"/>
    <w:rsid w:val="000F7E5C"/>
    <w:rsid w:val="0010105F"/>
    <w:rsid w:val="0010404D"/>
    <w:rsid w:val="00104DCF"/>
    <w:rsid w:val="001059E9"/>
    <w:rsid w:val="00106360"/>
    <w:rsid w:val="001079F4"/>
    <w:rsid w:val="00111E34"/>
    <w:rsid w:val="00112FAA"/>
    <w:rsid w:val="00113D2C"/>
    <w:rsid w:val="001231DB"/>
    <w:rsid w:val="00126B43"/>
    <w:rsid w:val="001313BB"/>
    <w:rsid w:val="001314AF"/>
    <w:rsid w:val="00135BC0"/>
    <w:rsid w:val="00140D72"/>
    <w:rsid w:val="0014111B"/>
    <w:rsid w:val="0014143C"/>
    <w:rsid w:val="0014268D"/>
    <w:rsid w:val="00142DF5"/>
    <w:rsid w:val="0014521F"/>
    <w:rsid w:val="00151E5A"/>
    <w:rsid w:val="001545B5"/>
    <w:rsid w:val="001555D2"/>
    <w:rsid w:val="001569B9"/>
    <w:rsid w:val="0016069D"/>
    <w:rsid w:val="00161983"/>
    <w:rsid w:val="00165956"/>
    <w:rsid w:val="0017030C"/>
    <w:rsid w:val="00170A01"/>
    <w:rsid w:val="00172DF2"/>
    <w:rsid w:val="00174285"/>
    <w:rsid w:val="00174294"/>
    <w:rsid w:val="001760EB"/>
    <w:rsid w:val="00180944"/>
    <w:rsid w:val="00184560"/>
    <w:rsid w:val="001870B0"/>
    <w:rsid w:val="00187AAD"/>
    <w:rsid w:val="00191C7E"/>
    <w:rsid w:val="00192C1C"/>
    <w:rsid w:val="00193D24"/>
    <w:rsid w:val="00194677"/>
    <w:rsid w:val="00194C1C"/>
    <w:rsid w:val="00196A81"/>
    <w:rsid w:val="00197BC1"/>
    <w:rsid w:val="001A42B1"/>
    <w:rsid w:val="001A4760"/>
    <w:rsid w:val="001A6FFD"/>
    <w:rsid w:val="001B2D7F"/>
    <w:rsid w:val="001B3714"/>
    <w:rsid w:val="001B6557"/>
    <w:rsid w:val="001C1FF7"/>
    <w:rsid w:val="001C21C7"/>
    <w:rsid w:val="001C327A"/>
    <w:rsid w:val="001C3B84"/>
    <w:rsid w:val="001C683C"/>
    <w:rsid w:val="001D247D"/>
    <w:rsid w:val="001D594F"/>
    <w:rsid w:val="001E60FA"/>
    <w:rsid w:val="001E749A"/>
    <w:rsid w:val="001F351F"/>
    <w:rsid w:val="001F5958"/>
    <w:rsid w:val="001F6748"/>
    <w:rsid w:val="0020311E"/>
    <w:rsid w:val="002032FC"/>
    <w:rsid w:val="00205CF3"/>
    <w:rsid w:val="002061BA"/>
    <w:rsid w:val="00211C5B"/>
    <w:rsid w:val="002202FE"/>
    <w:rsid w:val="00223537"/>
    <w:rsid w:val="002311E4"/>
    <w:rsid w:val="00242D9C"/>
    <w:rsid w:val="002455A4"/>
    <w:rsid w:val="0024670F"/>
    <w:rsid w:val="002524E7"/>
    <w:rsid w:val="002538A9"/>
    <w:rsid w:val="00257A98"/>
    <w:rsid w:val="00260135"/>
    <w:rsid w:val="002673A3"/>
    <w:rsid w:val="002674C9"/>
    <w:rsid w:val="00267F20"/>
    <w:rsid w:val="00273188"/>
    <w:rsid w:val="0027461A"/>
    <w:rsid w:val="00275B61"/>
    <w:rsid w:val="002938A9"/>
    <w:rsid w:val="00294284"/>
    <w:rsid w:val="002A03A7"/>
    <w:rsid w:val="002A718C"/>
    <w:rsid w:val="002A7865"/>
    <w:rsid w:val="002A7F53"/>
    <w:rsid w:val="002B38EF"/>
    <w:rsid w:val="002B43E3"/>
    <w:rsid w:val="002C32DA"/>
    <w:rsid w:val="002C41D0"/>
    <w:rsid w:val="002C64C5"/>
    <w:rsid w:val="002C6A8C"/>
    <w:rsid w:val="002D27C2"/>
    <w:rsid w:val="002D4BBE"/>
    <w:rsid w:val="002D4C0A"/>
    <w:rsid w:val="002D5964"/>
    <w:rsid w:val="002E0CFB"/>
    <w:rsid w:val="002E2021"/>
    <w:rsid w:val="002E4D50"/>
    <w:rsid w:val="002E5E36"/>
    <w:rsid w:val="002F1EFF"/>
    <w:rsid w:val="002F29ED"/>
    <w:rsid w:val="002F2E4D"/>
    <w:rsid w:val="002F6EBA"/>
    <w:rsid w:val="002F6F44"/>
    <w:rsid w:val="00300551"/>
    <w:rsid w:val="00305BAC"/>
    <w:rsid w:val="00305EAF"/>
    <w:rsid w:val="003100ED"/>
    <w:rsid w:val="00312043"/>
    <w:rsid w:val="00312D5D"/>
    <w:rsid w:val="00314D50"/>
    <w:rsid w:val="00316339"/>
    <w:rsid w:val="00316794"/>
    <w:rsid w:val="00320279"/>
    <w:rsid w:val="003314FF"/>
    <w:rsid w:val="0033196A"/>
    <w:rsid w:val="00331DF0"/>
    <w:rsid w:val="00334862"/>
    <w:rsid w:val="003350C2"/>
    <w:rsid w:val="00343DB9"/>
    <w:rsid w:val="00345749"/>
    <w:rsid w:val="00345D8F"/>
    <w:rsid w:val="00346315"/>
    <w:rsid w:val="003618D6"/>
    <w:rsid w:val="00362CAC"/>
    <w:rsid w:val="00365AD0"/>
    <w:rsid w:val="0036654D"/>
    <w:rsid w:val="00381534"/>
    <w:rsid w:val="003845AF"/>
    <w:rsid w:val="003845F9"/>
    <w:rsid w:val="00384BC8"/>
    <w:rsid w:val="00385390"/>
    <w:rsid w:val="0038709C"/>
    <w:rsid w:val="00387665"/>
    <w:rsid w:val="00390C37"/>
    <w:rsid w:val="00392C4B"/>
    <w:rsid w:val="00396700"/>
    <w:rsid w:val="003974AF"/>
    <w:rsid w:val="003A0BCA"/>
    <w:rsid w:val="003A1713"/>
    <w:rsid w:val="003A1AE1"/>
    <w:rsid w:val="003A4C5C"/>
    <w:rsid w:val="003A5D7B"/>
    <w:rsid w:val="003B0328"/>
    <w:rsid w:val="003B0B9F"/>
    <w:rsid w:val="003B2BF3"/>
    <w:rsid w:val="003B38B9"/>
    <w:rsid w:val="003B3B88"/>
    <w:rsid w:val="003B3C94"/>
    <w:rsid w:val="003B6562"/>
    <w:rsid w:val="003B7AE3"/>
    <w:rsid w:val="003C228D"/>
    <w:rsid w:val="003C27AD"/>
    <w:rsid w:val="003C42F1"/>
    <w:rsid w:val="003C47DA"/>
    <w:rsid w:val="003C4886"/>
    <w:rsid w:val="003C6A8E"/>
    <w:rsid w:val="003D1D10"/>
    <w:rsid w:val="003D2D98"/>
    <w:rsid w:val="003D53F3"/>
    <w:rsid w:val="003D7896"/>
    <w:rsid w:val="003E0693"/>
    <w:rsid w:val="003E0E68"/>
    <w:rsid w:val="003E3942"/>
    <w:rsid w:val="003E3EDE"/>
    <w:rsid w:val="003E407A"/>
    <w:rsid w:val="003F05B5"/>
    <w:rsid w:val="003F33B6"/>
    <w:rsid w:val="003F3901"/>
    <w:rsid w:val="003F4DE1"/>
    <w:rsid w:val="00403474"/>
    <w:rsid w:val="00403C4E"/>
    <w:rsid w:val="0040444E"/>
    <w:rsid w:val="00411DC7"/>
    <w:rsid w:val="00413359"/>
    <w:rsid w:val="004206C2"/>
    <w:rsid w:val="00420C2B"/>
    <w:rsid w:val="00422353"/>
    <w:rsid w:val="00424DCE"/>
    <w:rsid w:val="004264C4"/>
    <w:rsid w:val="00427F5B"/>
    <w:rsid w:val="00441579"/>
    <w:rsid w:val="004507F0"/>
    <w:rsid w:val="004566E2"/>
    <w:rsid w:val="00456F14"/>
    <w:rsid w:val="00460145"/>
    <w:rsid w:val="0046101E"/>
    <w:rsid w:val="0046211D"/>
    <w:rsid w:val="00462BAC"/>
    <w:rsid w:val="004648B3"/>
    <w:rsid w:val="00465B23"/>
    <w:rsid w:val="0046627B"/>
    <w:rsid w:val="00467C58"/>
    <w:rsid w:val="0047234E"/>
    <w:rsid w:val="00475B0F"/>
    <w:rsid w:val="00477E6D"/>
    <w:rsid w:val="00485A50"/>
    <w:rsid w:val="00487B3C"/>
    <w:rsid w:val="004920C3"/>
    <w:rsid w:val="0049778F"/>
    <w:rsid w:val="00497C44"/>
    <w:rsid w:val="004A03BD"/>
    <w:rsid w:val="004B00D1"/>
    <w:rsid w:val="004B0B53"/>
    <w:rsid w:val="004B1CE1"/>
    <w:rsid w:val="004B460C"/>
    <w:rsid w:val="004B4E89"/>
    <w:rsid w:val="004B5CBC"/>
    <w:rsid w:val="004C09CF"/>
    <w:rsid w:val="004C10A5"/>
    <w:rsid w:val="004C21DF"/>
    <w:rsid w:val="004C2DF8"/>
    <w:rsid w:val="004C347A"/>
    <w:rsid w:val="004C38AB"/>
    <w:rsid w:val="004C5347"/>
    <w:rsid w:val="004C7413"/>
    <w:rsid w:val="004D0BFF"/>
    <w:rsid w:val="004D0F05"/>
    <w:rsid w:val="004D1106"/>
    <w:rsid w:val="004D1F7B"/>
    <w:rsid w:val="004D488D"/>
    <w:rsid w:val="004D62A2"/>
    <w:rsid w:val="004E1E51"/>
    <w:rsid w:val="004E2B10"/>
    <w:rsid w:val="004F3FDC"/>
    <w:rsid w:val="004F4551"/>
    <w:rsid w:val="004F6FF3"/>
    <w:rsid w:val="005070B6"/>
    <w:rsid w:val="005079BE"/>
    <w:rsid w:val="005108AE"/>
    <w:rsid w:val="00510B86"/>
    <w:rsid w:val="005163AF"/>
    <w:rsid w:val="005174A5"/>
    <w:rsid w:val="00521266"/>
    <w:rsid w:val="00523721"/>
    <w:rsid w:val="00525FC9"/>
    <w:rsid w:val="00527B1F"/>
    <w:rsid w:val="00530B1D"/>
    <w:rsid w:val="00531AB5"/>
    <w:rsid w:val="00533580"/>
    <w:rsid w:val="00533994"/>
    <w:rsid w:val="005353C3"/>
    <w:rsid w:val="00537190"/>
    <w:rsid w:val="0054020D"/>
    <w:rsid w:val="00540EA2"/>
    <w:rsid w:val="00543BBC"/>
    <w:rsid w:val="005445A3"/>
    <w:rsid w:val="0054619E"/>
    <w:rsid w:val="00547C3B"/>
    <w:rsid w:val="00550E0C"/>
    <w:rsid w:val="00555347"/>
    <w:rsid w:val="00556297"/>
    <w:rsid w:val="00562179"/>
    <w:rsid w:val="005725C7"/>
    <w:rsid w:val="005725F5"/>
    <w:rsid w:val="00577859"/>
    <w:rsid w:val="005806BE"/>
    <w:rsid w:val="005831BB"/>
    <w:rsid w:val="005843AC"/>
    <w:rsid w:val="005934B0"/>
    <w:rsid w:val="00593E4A"/>
    <w:rsid w:val="00595AEB"/>
    <w:rsid w:val="00596FE3"/>
    <w:rsid w:val="005A0992"/>
    <w:rsid w:val="005A1CE5"/>
    <w:rsid w:val="005A62E4"/>
    <w:rsid w:val="005A64AA"/>
    <w:rsid w:val="005B583D"/>
    <w:rsid w:val="005B5968"/>
    <w:rsid w:val="005B5A18"/>
    <w:rsid w:val="005B5C06"/>
    <w:rsid w:val="005B5FD0"/>
    <w:rsid w:val="005C614C"/>
    <w:rsid w:val="005D3849"/>
    <w:rsid w:val="005D3C1D"/>
    <w:rsid w:val="005E027F"/>
    <w:rsid w:val="005E24E8"/>
    <w:rsid w:val="005E47DD"/>
    <w:rsid w:val="005E59AA"/>
    <w:rsid w:val="005E5D90"/>
    <w:rsid w:val="005F02EA"/>
    <w:rsid w:val="005F0B90"/>
    <w:rsid w:val="005F5579"/>
    <w:rsid w:val="00601837"/>
    <w:rsid w:val="006021C5"/>
    <w:rsid w:val="00603DCE"/>
    <w:rsid w:val="00606029"/>
    <w:rsid w:val="006246C3"/>
    <w:rsid w:val="00624F05"/>
    <w:rsid w:val="00635CC5"/>
    <w:rsid w:val="00636B47"/>
    <w:rsid w:val="00644D9B"/>
    <w:rsid w:val="006450BE"/>
    <w:rsid w:val="00647A90"/>
    <w:rsid w:val="00650365"/>
    <w:rsid w:val="00651134"/>
    <w:rsid w:val="00651FE3"/>
    <w:rsid w:val="006559A1"/>
    <w:rsid w:val="006565EB"/>
    <w:rsid w:val="006565F0"/>
    <w:rsid w:val="00657483"/>
    <w:rsid w:val="00660CCF"/>
    <w:rsid w:val="0066204B"/>
    <w:rsid w:val="00670386"/>
    <w:rsid w:val="006719E8"/>
    <w:rsid w:val="00671E91"/>
    <w:rsid w:val="00672370"/>
    <w:rsid w:val="00675D2F"/>
    <w:rsid w:val="0067671E"/>
    <w:rsid w:val="00680397"/>
    <w:rsid w:val="00683DDE"/>
    <w:rsid w:val="00685281"/>
    <w:rsid w:val="00685F92"/>
    <w:rsid w:val="00687275"/>
    <w:rsid w:val="0068784E"/>
    <w:rsid w:val="006905FC"/>
    <w:rsid w:val="006A19F0"/>
    <w:rsid w:val="006A38B9"/>
    <w:rsid w:val="006A42CB"/>
    <w:rsid w:val="006A6D18"/>
    <w:rsid w:val="006B2BED"/>
    <w:rsid w:val="006B56DB"/>
    <w:rsid w:val="006B5916"/>
    <w:rsid w:val="006B6023"/>
    <w:rsid w:val="006B7301"/>
    <w:rsid w:val="006B7962"/>
    <w:rsid w:val="006B7E34"/>
    <w:rsid w:val="006C1F04"/>
    <w:rsid w:val="006C20BD"/>
    <w:rsid w:val="006C31B0"/>
    <w:rsid w:val="006C68F5"/>
    <w:rsid w:val="006C720A"/>
    <w:rsid w:val="006D174F"/>
    <w:rsid w:val="006D2847"/>
    <w:rsid w:val="006D334F"/>
    <w:rsid w:val="006D38FD"/>
    <w:rsid w:val="006D3B7F"/>
    <w:rsid w:val="006D4349"/>
    <w:rsid w:val="006D6704"/>
    <w:rsid w:val="006D6CB0"/>
    <w:rsid w:val="006E2683"/>
    <w:rsid w:val="006E2E11"/>
    <w:rsid w:val="006E3A73"/>
    <w:rsid w:val="006E3D62"/>
    <w:rsid w:val="006E42DE"/>
    <w:rsid w:val="006E6742"/>
    <w:rsid w:val="006F0012"/>
    <w:rsid w:val="006F591C"/>
    <w:rsid w:val="006F66D1"/>
    <w:rsid w:val="00704021"/>
    <w:rsid w:val="007041D1"/>
    <w:rsid w:val="00723DAB"/>
    <w:rsid w:val="00724952"/>
    <w:rsid w:val="00724BB4"/>
    <w:rsid w:val="00731BD1"/>
    <w:rsid w:val="00732372"/>
    <w:rsid w:val="007340C5"/>
    <w:rsid w:val="0073602D"/>
    <w:rsid w:val="00746AD8"/>
    <w:rsid w:val="00750887"/>
    <w:rsid w:val="007533ED"/>
    <w:rsid w:val="00754BB5"/>
    <w:rsid w:val="00755EB5"/>
    <w:rsid w:val="00757239"/>
    <w:rsid w:val="00757A92"/>
    <w:rsid w:val="007603BD"/>
    <w:rsid w:val="007634AD"/>
    <w:rsid w:val="00763931"/>
    <w:rsid w:val="00763FEF"/>
    <w:rsid w:val="00764692"/>
    <w:rsid w:val="00766CD2"/>
    <w:rsid w:val="0077292D"/>
    <w:rsid w:val="007754F2"/>
    <w:rsid w:val="00777C68"/>
    <w:rsid w:val="00777ED3"/>
    <w:rsid w:val="007804BA"/>
    <w:rsid w:val="00784CCD"/>
    <w:rsid w:val="00786262"/>
    <w:rsid w:val="007862A3"/>
    <w:rsid w:val="00792F13"/>
    <w:rsid w:val="007A0A3F"/>
    <w:rsid w:val="007A12C3"/>
    <w:rsid w:val="007A1E38"/>
    <w:rsid w:val="007A2F8F"/>
    <w:rsid w:val="007A580C"/>
    <w:rsid w:val="007A6171"/>
    <w:rsid w:val="007B246B"/>
    <w:rsid w:val="007B2D74"/>
    <w:rsid w:val="007B4CF7"/>
    <w:rsid w:val="007B61F6"/>
    <w:rsid w:val="007C0AD0"/>
    <w:rsid w:val="007C3863"/>
    <w:rsid w:val="007C4D26"/>
    <w:rsid w:val="007C7F31"/>
    <w:rsid w:val="007D7B16"/>
    <w:rsid w:val="007D7C3E"/>
    <w:rsid w:val="007E0943"/>
    <w:rsid w:val="007E246A"/>
    <w:rsid w:val="007E509A"/>
    <w:rsid w:val="007F0197"/>
    <w:rsid w:val="007F0836"/>
    <w:rsid w:val="007F39F0"/>
    <w:rsid w:val="00804BAE"/>
    <w:rsid w:val="00811647"/>
    <w:rsid w:val="00811B5F"/>
    <w:rsid w:val="00812EBE"/>
    <w:rsid w:val="00813141"/>
    <w:rsid w:val="00817DF3"/>
    <w:rsid w:val="00822D89"/>
    <w:rsid w:val="00823A31"/>
    <w:rsid w:val="0082784E"/>
    <w:rsid w:val="00827D4E"/>
    <w:rsid w:val="00827D5A"/>
    <w:rsid w:val="008313E1"/>
    <w:rsid w:val="00833994"/>
    <w:rsid w:val="00833CE6"/>
    <w:rsid w:val="0084152D"/>
    <w:rsid w:val="008448C2"/>
    <w:rsid w:val="00846F1C"/>
    <w:rsid w:val="00847ABE"/>
    <w:rsid w:val="008519A0"/>
    <w:rsid w:val="008522AA"/>
    <w:rsid w:val="008559C1"/>
    <w:rsid w:val="00855E32"/>
    <w:rsid w:val="008607AD"/>
    <w:rsid w:val="00860BA9"/>
    <w:rsid w:val="00862C7A"/>
    <w:rsid w:val="00863A0E"/>
    <w:rsid w:val="00863ACF"/>
    <w:rsid w:val="008742F1"/>
    <w:rsid w:val="00876322"/>
    <w:rsid w:val="00876344"/>
    <w:rsid w:val="00880D8C"/>
    <w:rsid w:val="00881876"/>
    <w:rsid w:val="00894BB4"/>
    <w:rsid w:val="008A22AB"/>
    <w:rsid w:val="008A3B1A"/>
    <w:rsid w:val="008A53F0"/>
    <w:rsid w:val="008A5F66"/>
    <w:rsid w:val="008B0754"/>
    <w:rsid w:val="008C1B50"/>
    <w:rsid w:val="008C5F8C"/>
    <w:rsid w:val="008D08B2"/>
    <w:rsid w:val="008E0261"/>
    <w:rsid w:val="008E692F"/>
    <w:rsid w:val="008E6DA7"/>
    <w:rsid w:val="008F0634"/>
    <w:rsid w:val="008F1151"/>
    <w:rsid w:val="00901488"/>
    <w:rsid w:val="009025AA"/>
    <w:rsid w:val="00904B10"/>
    <w:rsid w:val="00905289"/>
    <w:rsid w:val="00910A63"/>
    <w:rsid w:val="00910C2E"/>
    <w:rsid w:val="00910F18"/>
    <w:rsid w:val="0091156C"/>
    <w:rsid w:val="00925A14"/>
    <w:rsid w:val="00927548"/>
    <w:rsid w:val="009276D5"/>
    <w:rsid w:val="00932C9C"/>
    <w:rsid w:val="00936895"/>
    <w:rsid w:val="00940F73"/>
    <w:rsid w:val="00942484"/>
    <w:rsid w:val="009465F5"/>
    <w:rsid w:val="00947FEB"/>
    <w:rsid w:val="00953535"/>
    <w:rsid w:val="009548C2"/>
    <w:rsid w:val="009549E5"/>
    <w:rsid w:val="00955538"/>
    <w:rsid w:val="0096246D"/>
    <w:rsid w:val="00963459"/>
    <w:rsid w:val="009640A6"/>
    <w:rsid w:val="009657A8"/>
    <w:rsid w:val="009657AA"/>
    <w:rsid w:val="00970AD7"/>
    <w:rsid w:val="0097102B"/>
    <w:rsid w:val="00972771"/>
    <w:rsid w:val="009772AD"/>
    <w:rsid w:val="00985344"/>
    <w:rsid w:val="00985E1F"/>
    <w:rsid w:val="0098721A"/>
    <w:rsid w:val="0099199C"/>
    <w:rsid w:val="009922BE"/>
    <w:rsid w:val="00992B94"/>
    <w:rsid w:val="0099734B"/>
    <w:rsid w:val="009A238A"/>
    <w:rsid w:val="009A3853"/>
    <w:rsid w:val="009A5322"/>
    <w:rsid w:val="009A796B"/>
    <w:rsid w:val="009B0327"/>
    <w:rsid w:val="009B04AE"/>
    <w:rsid w:val="009B0FA4"/>
    <w:rsid w:val="009B58B1"/>
    <w:rsid w:val="009B5D8D"/>
    <w:rsid w:val="009B6CD0"/>
    <w:rsid w:val="009C4E0E"/>
    <w:rsid w:val="009D0F4C"/>
    <w:rsid w:val="009D12B0"/>
    <w:rsid w:val="009D2C16"/>
    <w:rsid w:val="009D4132"/>
    <w:rsid w:val="009E2780"/>
    <w:rsid w:val="009E3807"/>
    <w:rsid w:val="009E52E2"/>
    <w:rsid w:val="009E565D"/>
    <w:rsid w:val="009F089A"/>
    <w:rsid w:val="009F1820"/>
    <w:rsid w:val="009F2CD4"/>
    <w:rsid w:val="009F2DB8"/>
    <w:rsid w:val="009F3060"/>
    <w:rsid w:val="009F4CA4"/>
    <w:rsid w:val="00A03382"/>
    <w:rsid w:val="00A034B2"/>
    <w:rsid w:val="00A034CA"/>
    <w:rsid w:val="00A03B7D"/>
    <w:rsid w:val="00A0513C"/>
    <w:rsid w:val="00A07121"/>
    <w:rsid w:val="00A1167B"/>
    <w:rsid w:val="00A13731"/>
    <w:rsid w:val="00A24296"/>
    <w:rsid w:val="00A25983"/>
    <w:rsid w:val="00A31E1D"/>
    <w:rsid w:val="00A3321B"/>
    <w:rsid w:val="00A36D35"/>
    <w:rsid w:val="00A41E61"/>
    <w:rsid w:val="00A45364"/>
    <w:rsid w:val="00A52526"/>
    <w:rsid w:val="00A55B3E"/>
    <w:rsid w:val="00A562B3"/>
    <w:rsid w:val="00A570B9"/>
    <w:rsid w:val="00A57D0E"/>
    <w:rsid w:val="00A71041"/>
    <w:rsid w:val="00A720DB"/>
    <w:rsid w:val="00A72C61"/>
    <w:rsid w:val="00A73836"/>
    <w:rsid w:val="00A76875"/>
    <w:rsid w:val="00A77BFD"/>
    <w:rsid w:val="00A81587"/>
    <w:rsid w:val="00A85F35"/>
    <w:rsid w:val="00A947B6"/>
    <w:rsid w:val="00A960E0"/>
    <w:rsid w:val="00A97FAA"/>
    <w:rsid w:val="00AA0F1F"/>
    <w:rsid w:val="00AA409B"/>
    <w:rsid w:val="00AA6873"/>
    <w:rsid w:val="00AA6DBF"/>
    <w:rsid w:val="00AB061E"/>
    <w:rsid w:val="00AB1729"/>
    <w:rsid w:val="00AB3C17"/>
    <w:rsid w:val="00AC06B1"/>
    <w:rsid w:val="00AC3DFC"/>
    <w:rsid w:val="00AC4091"/>
    <w:rsid w:val="00AC41B8"/>
    <w:rsid w:val="00AC4FC4"/>
    <w:rsid w:val="00AC5460"/>
    <w:rsid w:val="00AC5CBF"/>
    <w:rsid w:val="00AC619B"/>
    <w:rsid w:val="00AC656A"/>
    <w:rsid w:val="00AD1199"/>
    <w:rsid w:val="00AD1534"/>
    <w:rsid w:val="00AE1531"/>
    <w:rsid w:val="00AE2C8A"/>
    <w:rsid w:val="00AF0128"/>
    <w:rsid w:val="00AF26D6"/>
    <w:rsid w:val="00AF3ACD"/>
    <w:rsid w:val="00AF5A06"/>
    <w:rsid w:val="00AF5C83"/>
    <w:rsid w:val="00AF5DDA"/>
    <w:rsid w:val="00B01764"/>
    <w:rsid w:val="00B019FF"/>
    <w:rsid w:val="00B03492"/>
    <w:rsid w:val="00B034A6"/>
    <w:rsid w:val="00B10DC9"/>
    <w:rsid w:val="00B12ECC"/>
    <w:rsid w:val="00B13162"/>
    <w:rsid w:val="00B146E7"/>
    <w:rsid w:val="00B211A8"/>
    <w:rsid w:val="00B21ACE"/>
    <w:rsid w:val="00B2265B"/>
    <w:rsid w:val="00B24796"/>
    <w:rsid w:val="00B249D6"/>
    <w:rsid w:val="00B32DA2"/>
    <w:rsid w:val="00B437AD"/>
    <w:rsid w:val="00B44304"/>
    <w:rsid w:val="00B5099B"/>
    <w:rsid w:val="00B53E48"/>
    <w:rsid w:val="00B5402D"/>
    <w:rsid w:val="00B56998"/>
    <w:rsid w:val="00B56BF2"/>
    <w:rsid w:val="00B600A0"/>
    <w:rsid w:val="00B6031E"/>
    <w:rsid w:val="00B604F2"/>
    <w:rsid w:val="00B6327A"/>
    <w:rsid w:val="00B66273"/>
    <w:rsid w:val="00B6747D"/>
    <w:rsid w:val="00B70574"/>
    <w:rsid w:val="00B70C17"/>
    <w:rsid w:val="00B73024"/>
    <w:rsid w:val="00B7313E"/>
    <w:rsid w:val="00B76800"/>
    <w:rsid w:val="00B93473"/>
    <w:rsid w:val="00B96D14"/>
    <w:rsid w:val="00BA1C63"/>
    <w:rsid w:val="00BA2928"/>
    <w:rsid w:val="00BA5722"/>
    <w:rsid w:val="00BA651D"/>
    <w:rsid w:val="00BA6A61"/>
    <w:rsid w:val="00BA72B3"/>
    <w:rsid w:val="00BB0186"/>
    <w:rsid w:val="00BB16D4"/>
    <w:rsid w:val="00BB4DB2"/>
    <w:rsid w:val="00BC0EB1"/>
    <w:rsid w:val="00BC1E8F"/>
    <w:rsid w:val="00BC713D"/>
    <w:rsid w:val="00BC7650"/>
    <w:rsid w:val="00BD10EA"/>
    <w:rsid w:val="00BD2230"/>
    <w:rsid w:val="00BD35B1"/>
    <w:rsid w:val="00BD69F5"/>
    <w:rsid w:val="00BE0091"/>
    <w:rsid w:val="00BE0EFE"/>
    <w:rsid w:val="00BE47F1"/>
    <w:rsid w:val="00BF2890"/>
    <w:rsid w:val="00BF30D5"/>
    <w:rsid w:val="00BF6683"/>
    <w:rsid w:val="00BF6FCB"/>
    <w:rsid w:val="00C05760"/>
    <w:rsid w:val="00C11DD4"/>
    <w:rsid w:val="00C1745B"/>
    <w:rsid w:val="00C17DF6"/>
    <w:rsid w:val="00C22254"/>
    <w:rsid w:val="00C2371C"/>
    <w:rsid w:val="00C37D8A"/>
    <w:rsid w:val="00C42A8D"/>
    <w:rsid w:val="00C447A0"/>
    <w:rsid w:val="00C44AFF"/>
    <w:rsid w:val="00C47E1A"/>
    <w:rsid w:val="00C52DB3"/>
    <w:rsid w:val="00C54B3B"/>
    <w:rsid w:val="00C55C55"/>
    <w:rsid w:val="00C60443"/>
    <w:rsid w:val="00C6067E"/>
    <w:rsid w:val="00C625BC"/>
    <w:rsid w:val="00C64873"/>
    <w:rsid w:val="00C648BD"/>
    <w:rsid w:val="00C648F2"/>
    <w:rsid w:val="00C71429"/>
    <w:rsid w:val="00C72964"/>
    <w:rsid w:val="00C7370B"/>
    <w:rsid w:val="00C73CD3"/>
    <w:rsid w:val="00C75679"/>
    <w:rsid w:val="00C77BCA"/>
    <w:rsid w:val="00C80AB2"/>
    <w:rsid w:val="00C84FFE"/>
    <w:rsid w:val="00C91F04"/>
    <w:rsid w:val="00CA293B"/>
    <w:rsid w:val="00CA381A"/>
    <w:rsid w:val="00CA634D"/>
    <w:rsid w:val="00CB0D8C"/>
    <w:rsid w:val="00CB4809"/>
    <w:rsid w:val="00CC15A7"/>
    <w:rsid w:val="00CC211B"/>
    <w:rsid w:val="00CD79BC"/>
    <w:rsid w:val="00CE065B"/>
    <w:rsid w:val="00CF23AD"/>
    <w:rsid w:val="00CF3DF2"/>
    <w:rsid w:val="00CF44C4"/>
    <w:rsid w:val="00CF485E"/>
    <w:rsid w:val="00CF50DF"/>
    <w:rsid w:val="00D009B3"/>
    <w:rsid w:val="00D032FB"/>
    <w:rsid w:val="00D03980"/>
    <w:rsid w:val="00D040B2"/>
    <w:rsid w:val="00D0593A"/>
    <w:rsid w:val="00D05A45"/>
    <w:rsid w:val="00D07450"/>
    <w:rsid w:val="00D129CF"/>
    <w:rsid w:val="00D20205"/>
    <w:rsid w:val="00D210A9"/>
    <w:rsid w:val="00D3168C"/>
    <w:rsid w:val="00D3211D"/>
    <w:rsid w:val="00D33350"/>
    <w:rsid w:val="00D34296"/>
    <w:rsid w:val="00D34DC7"/>
    <w:rsid w:val="00D34F63"/>
    <w:rsid w:val="00D3770E"/>
    <w:rsid w:val="00D4337B"/>
    <w:rsid w:val="00D47A7D"/>
    <w:rsid w:val="00D51849"/>
    <w:rsid w:val="00D52B16"/>
    <w:rsid w:val="00D53B73"/>
    <w:rsid w:val="00D54882"/>
    <w:rsid w:val="00D60293"/>
    <w:rsid w:val="00D642E7"/>
    <w:rsid w:val="00D64B41"/>
    <w:rsid w:val="00D656B4"/>
    <w:rsid w:val="00D670FF"/>
    <w:rsid w:val="00D707ED"/>
    <w:rsid w:val="00D736B7"/>
    <w:rsid w:val="00D74A4A"/>
    <w:rsid w:val="00D7506F"/>
    <w:rsid w:val="00D766EA"/>
    <w:rsid w:val="00D77C6C"/>
    <w:rsid w:val="00D83D61"/>
    <w:rsid w:val="00D85263"/>
    <w:rsid w:val="00D90686"/>
    <w:rsid w:val="00D942FA"/>
    <w:rsid w:val="00D95CBA"/>
    <w:rsid w:val="00DA6CD9"/>
    <w:rsid w:val="00DB1DE5"/>
    <w:rsid w:val="00DC13F3"/>
    <w:rsid w:val="00DC36A8"/>
    <w:rsid w:val="00DC765C"/>
    <w:rsid w:val="00DD0C8B"/>
    <w:rsid w:val="00DD3CAF"/>
    <w:rsid w:val="00DD5D01"/>
    <w:rsid w:val="00DD68D2"/>
    <w:rsid w:val="00DE3DB1"/>
    <w:rsid w:val="00DF0867"/>
    <w:rsid w:val="00DF08F0"/>
    <w:rsid w:val="00DF1038"/>
    <w:rsid w:val="00DF22EB"/>
    <w:rsid w:val="00DF2812"/>
    <w:rsid w:val="00DF55F8"/>
    <w:rsid w:val="00DF5F08"/>
    <w:rsid w:val="00E01E65"/>
    <w:rsid w:val="00E047EA"/>
    <w:rsid w:val="00E0633C"/>
    <w:rsid w:val="00E111A0"/>
    <w:rsid w:val="00E15B1E"/>
    <w:rsid w:val="00E16574"/>
    <w:rsid w:val="00E26AF8"/>
    <w:rsid w:val="00E31408"/>
    <w:rsid w:val="00E31E69"/>
    <w:rsid w:val="00E33E18"/>
    <w:rsid w:val="00E36E68"/>
    <w:rsid w:val="00E36EE7"/>
    <w:rsid w:val="00E37971"/>
    <w:rsid w:val="00E46CDF"/>
    <w:rsid w:val="00E511FF"/>
    <w:rsid w:val="00E52E5C"/>
    <w:rsid w:val="00E53EFC"/>
    <w:rsid w:val="00E600D5"/>
    <w:rsid w:val="00E64B8B"/>
    <w:rsid w:val="00E64FA0"/>
    <w:rsid w:val="00E65012"/>
    <w:rsid w:val="00E6788B"/>
    <w:rsid w:val="00E67A32"/>
    <w:rsid w:val="00E67B38"/>
    <w:rsid w:val="00E727A3"/>
    <w:rsid w:val="00E75390"/>
    <w:rsid w:val="00E75627"/>
    <w:rsid w:val="00E77880"/>
    <w:rsid w:val="00E807BD"/>
    <w:rsid w:val="00E81B90"/>
    <w:rsid w:val="00E83DF0"/>
    <w:rsid w:val="00E86D85"/>
    <w:rsid w:val="00E906DD"/>
    <w:rsid w:val="00E92288"/>
    <w:rsid w:val="00E922D8"/>
    <w:rsid w:val="00E926B4"/>
    <w:rsid w:val="00E93847"/>
    <w:rsid w:val="00E97F83"/>
    <w:rsid w:val="00EB0F11"/>
    <w:rsid w:val="00EB20CF"/>
    <w:rsid w:val="00EB2CA1"/>
    <w:rsid w:val="00EB5092"/>
    <w:rsid w:val="00EC0CF1"/>
    <w:rsid w:val="00EC0ECC"/>
    <w:rsid w:val="00EC34EC"/>
    <w:rsid w:val="00EC4CB9"/>
    <w:rsid w:val="00EC627C"/>
    <w:rsid w:val="00EC7667"/>
    <w:rsid w:val="00ED0432"/>
    <w:rsid w:val="00ED4AAF"/>
    <w:rsid w:val="00ED59CF"/>
    <w:rsid w:val="00ED70CE"/>
    <w:rsid w:val="00EE0366"/>
    <w:rsid w:val="00EE4CE1"/>
    <w:rsid w:val="00EE4E8B"/>
    <w:rsid w:val="00EE68FD"/>
    <w:rsid w:val="00EF08D7"/>
    <w:rsid w:val="00EF0A36"/>
    <w:rsid w:val="00EF1A79"/>
    <w:rsid w:val="00EF63E1"/>
    <w:rsid w:val="00F001D3"/>
    <w:rsid w:val="00F02030"/>
    <w:rsid w:val="00F12562"/>
    <w:rsid w:val="00F14511"/>
    <w:rsid w:val="00F16DD5"/>
    <w:rsid w:val="00F16E02"/>
    <w:rsid w:val="00F25056"/>
    <w:rsid w:val="00F255EB"/>
    <w:rsid w:val="00F273E7"/>
    <w:rsid w:val="00F30BD0"/>
    <w:rsid w:val="00F33B75"/>
    <w:rsid w:val="00F353AD"/>
    <w:rsid w:val="00F41749"/>
    <w:rsid w:val="00F41B32"/>
    <w:rsid w:val="00F430D1"/>
    <w:rsid w:val="00F433EB"/>
    <w:rsid w:val="00F52892"/>
    <w:rsid w:val="00F5389A"/>
    <w:rsid w:val="00F53F57"/>
    <w:rsid w:val="00F55F17"/>
    <w:rsid w:val="00F5663B"/>
    <w:rsid w:val="00F72989"/>
    <w:rsid w:val="00F72D97"/>
    <w:rsid w:val="00F846F2"/>
    <w:rsid w:val="00F868C0"/>
    <w:rsid w:val="00FA0E76"/>
    <w:rsid w:val="00FA1764"/>
    <w:rsid w:val="00FA2F34"/>
    <w:rsid w:val="00FB3E17"/>
    <w:rsid w:val="00FB5D4C"/>
    <w:rsid w:val="00FB77CC"/>
    <w:rsid w:val="00FB77DA"/>
    <w:rsid w:val="00FB7BD0"/>
    <w:rsid w:val="00FC4E87"/>
    <w:rsid w:val="00FC7036"/>
    <w:rsid w:val="00FD18AD"/>
    <w:rsid w:val="00FD677E"/>
    <w:rsid w:val="00FD7F6E"/>
    <w:rsid w:val="00FE70DC"/>
    <w:rsid w:val="00FF2909"/>
    <w:rsid w:val="00FF3146"/>
    <w:rsid w:val="00FF48B3"/>
    <w:rsid w:val="00FF5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4660CAB"/>
  <w15:docId w15:val="{96D2931A-1D09-4C94-8630-513A4A0C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4EC"/>
    <w:rPr>
      <w:sz w:val="24"/>
    </w:rPr>
  </w:style>
  <w:style w:type="paragraph" w:styleId="Heading1">
    <w:name w:val="heading 1"/>
    <w:basedOn w:val="Normal"/>
    <w:next w:val="Normal"/>
    <w:link w:val="Heading1Char"/>
    <w:uiPriority w:val="9"/>
    <w:qFormat/>
    <w:rsid w:val="00B019FF"/>
    <w:pPr>
      <w:keepNext/>
      <w:keepLines/>
      <w:framePr w:wrap="notBeside" w:vAnchor="text" w:hAnchor="text" w:y="1"/>
      <w:spacing w:before="240" w:after="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E46CDF"/>
    <w:pPr>
      <w:keepNext/>
      <w:keepLines/>
      <w:spacing w:before="40" w:after="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B019FF"/>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5A64AA"/>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9A796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24E7"/>
    <w:pPr>
      <w:spacing w:after="0" w:line="240" w:lineRule="auto"/>
    </w:pPr>
  </w:style>
  <w:style w:type="character" w:customStyle="1" w:styleId="Heading1Char">
    <w:name w:val="Heading 1 Char"/>
    <w:basedOn w:val="DefaultParagraphFont"/>
    <w:link w:val="Heading1"/>
    <w:uiPriority w:val="9"/>
    <w:rsid w:val="00B019FF"/>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E46CDF"/>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B019FF"/>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5A64AA"/>
    <w:rPr>
      <w:rFonts w:eastAsiaTheme="majorEastAsia" w:cstheme="majorBidi"/>
      <w:b/>
      <w:iCs/>
      <w:color w:val="000000" w:themeColor="text1"/>
      <w:sz w:val="24"/>
    </w:rPr>
  </w:style>
  <w:style w:type="paragraph" w:styleId="TOCHeading">
    <w:name w:val="TOC Heading"/>
    <w:basedOn w:val="Heading1"/>
    <w:next w:val="Normal"/>
    <w:uiPriority w:val="39"/>
    <w:unhideWhenUsed/>
    <w:qFormat/>
    <w:rsid w:val="00403474"/>
    <w:pPr>
      <w:framePr w:wrap="notBeside"/>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5E027F"/>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F255EB"/>
    <w:pPr>
      <w:tabs>
        <w:tab w:val="right" w:leader="dot" w:pos="9350"/>
      </w:tabs>
      <w:spacing w:after="100"/>
      <w:ind w:left="220"/>
    </w:pPr>
  </w:style>
  <w:style w:type="paragraph" w:styleId="TOC3">
    <w:name w:val="toc 3"/>
    <w:basedOn w:val="Normal"/>
    <w:next w:val="Normal"/>
    <w:autoRedefine/>
    <w:uiPriority w:val="39"/>
    <w:unhideWhenUsed/>
    <w:rsid w:val="009F2DB8"/>
    <w:pPr>
      <w:tabs>
        <w:tab w:val="right" w:leader="dot" w:pos="9350"/>
      </w:tabs>
      <w:spacing w:after="100"/>
      <w:ind w:left="270"/>
    </w:pPr>
    <w:rPr>
      <w:rFonts w:ascii="Open Sans" w:hAnsi="Open Sans" w:cs="Open Sans"/>
      <w:b/>
      <w:bCs/>
      <w:noProof/>
      <w:sz w:val="22"/>
      <w:szCs w:val="20"/>
    </w:rPr>
  </w:style>
  <w:style w:type="character" w:styleId="Hyperlink">
    <w:name w:val="Hyperlink"/>
    <w:basedOn w:val="DefaultParagraphFont"/>
    <w:uiPriority w:val="99"/>
    <w:unhideWhenUsed/>
    <w:rsid w:val="00403474"/>
    <w:rPr>
      <w:color w:val="0563C1" w:themeColor="hyperlink"/>
      <w:u w:val="single"/>
    </w:rPr>
  </w:style>
  <w:style w:type="table" w:styleId="TableGrid">
    <w:name w:val="Table Grid"/>
    <w:basedOn w:val="TableNormal"/>
    <w:uiPriority w:val="39"/>
    <w:rsid w:val="00032AA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3B0B9F"/>
    <w:pPr>
      <w:ind w:left="720"/>
      <w:contextualSpacing/>
    </w:pPr>
  </w:style>
  <w:style w:type="character" w:customStyle="1" w:styleId="apple-converted-space">
    <w:name w:val="apple-converted-space"/>
    <w:basedOn w:val="DefaultParagraphFont"/>
    <w:rsid w:val="003B0B9F"/>
  </w:style>
  <w:style w:type="paragraph" w:customStyle="1" w:styleId="Default">
    <w:name w:val="Default"/>
    <w:link w:val="DefaultChar"/>
    <w:rsid w:val="003845F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3845F9"/>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3845F9"/>
    <w:pPr>
      <w:spacing w:after="0" w:line="240" w:lineRule="auto"/>
    </w:pPr>
    <w:rPr>
      <w:szCs w:val="24"/>
    </w:rPr>
  </w:style>
  <w:style w:type="character" w:customStyle="1" w:styleId="FootnoteTextChar">
    <w:name w:val="Footnote Text Char"/>
    <w:basedOn w:val="DefaultParagraphFont"/>
    <w:link w:val="FootnoteText"/>
    <w:uiPriority w:val="99"/>
    <w:rsid w:val="003845F9"/>
    <w:rPr>
      <w:sz w:val="24"/>
      <w:szCs w:val="24"/>
    </w:rPr>
  </w:style>
  <w:style w:type="character" w:styleId="FootnoteReference">
    <w:name w:val="footnote reference"/>
    <w:basedOn w:val="DefaultParagraphFont"/>
    <w:uiPriority w:val="99"/>
    <w:unhideWhenUsed/>
    <w:qFormat/>
    <w:rsid w:val="003845F9"/>
    <w:rPr>
      <w:vertAlign w:val="superscript"/>
    </w:rPr>
  </w:style>
  <w:style w:type="paragraph" w:styleId="NormalWeb">
    <w:name w:val="Normal (Web)"/>
    <w:basedOn w:val="Normal"/>
    <w:uiPriority w:val="99"/>
    <w:unhideWhenUsed/>
    <w:rsid w:val="003845F9"/>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rsid w:val="00071293"/>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071293"/>
    <w:rPr>
      <w:rFonts w:ascii="Arial" w:eastAsia="Times New Roman" w:hAnsi="Arial" w:cs="Times New Roman"/>
      <w:szCs w:val="24"/>
    </w:rPr>
  </w:style>
  <w:style w:type="paragraph" w:styleId="Footer">
    <w:name w:val="footer"/>
    <w:basedOn w:val="Normal"/>
    <w:link w:val="FooterChar"/>
    <w:uiPriority w:val="99"/>
    <w:unhideWhenUsed/>
    <w:rsid w:val="00071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293"/>
  </w:style>
  <w:style w:type="character" w:styleId="PageNumber">
    <w:name w:val="page number"/>
    <w:basedOn w:val="DefaultParagraphFont"/>
    <w:rsid w:val="00071293"/>
  </w:style>
  <w:style w:type="paragraph" w:styleId="BalloonText">
    <w:name w:val="Balloon Text"/>
    <w:basedOn w:val="Normal"/>
    <w:link w:val="BalloonTextChar"/>
    <w:uiPriority w:val="99"/>
    <w:semiHidden/>
    <w:unhideWhenUsed/>
    <w:rsid w:val="005E2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4E8"/>
    <w:rPr>
      <w:rFonts w:ascii="Segoe UI" w:hAnsi="Segoe UI" w:cs="Segoe UI"/>
      <w:sz w:val="18"/>
      <w:szCs w:val="18"/>
    </w:rPr>
  </w:style>
  <w:style w:type="paragraph" w:customStyle="1" w:styleId="A-Head5">
    <w:name w:val="A-Head 5"/>
    <w:next w:val="Normal"/>
    <w:rsid w:val="00AF3ACD"/>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8607AD"/>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8607AD"/>
  </w:style>
  <w:style w:type="character" w:customStyle="1" w:styleId="spellingerror">
    <w:name w:val="spellingerror"/>
    <w:basedOn w:val="DefaultParagraphFont"/>
    <w:rsid w:val="008607AD"/>
  </w:style>
  <w:style w:type="character" w:customStyle="1" w:styleId="eop">
    <w:name w:val="eop"/>
    <w:basedOn w:val="DefaultParagraphFont"/>
    <w:rsid w:val="008607AD"/>
  </w:style>
  <w:style w:type="paragraph" w:customStyle="1" w:styleId="bullet2">
    <w:name w:val="bullet 2"/>
    <w:basedOn w:val="Normal"/>
    <w:rsid w:val="009B04AE"/>
    <w:pPr>
      <w:numPr>
        <w:numId w:val="2"/>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D77C6C"/>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14111B"/>
  </w:style>
  <w:style w:type="character" w:styleId="CommentReference">
    <w:name w:val="annotation reference"/>
    <w:basedOn w:val="DefaultParagraphFont"/>
    <w:uiPriority w:val="99"/>
    <w:semiHidden/>
    <w:unhideWhenUsed/>
    <w:rsid w:val="0014111B"/>
    <w:rPr>
      <w:sz w:val="16"/>
      <w:szCs w:val="16"/>
    </w:rPr>
  </w:style>
  <w:style w:type="paragraph" w:styleId="CommentText">
    <w:name w:val="annotation text"/>
    <w:basedOn w:val="Normal"/>
    <w:link w:val="CommentTextChar"/>
    <w:uiPriority w:val="99"/>
    <w:unhideWhenUsed/>
    <w:rsid w:val="0014111B"/>
    <w:pPr>
      <w:spacing w:line="240" w:lineRule="auto"/>
    </w:pPr>
    <w:rPr>
      <w:sz w:val="20"/>
      <w:szCs w:val="20"/>
    </w:rPr>
  </w:style>
  <w:style w:type="character" w:customStyle="1" w:styleId="CommentTextChar">
    <w:name w:val="Comment Text Char"/>
    <w:basedOn w:val="DefaultParagraphFont"/>
    <w:link w:val="CommentText"/>
    <w:uiPriority w:val="99"/>
    <w:rsid w:val="0014111B"/>
    <w:rPr>
      <w:sz w:val="20"/>
      <w:szCs w:val="20"/>
    </w:rPr>
  </w:style>
  <w:style w:type="paragraph" w:styleId="CommentSubject">
    <w:name w:val="annotation subject"/>
    <w:basedOn w:val="CommentText"/>
    <w:next w:val="CommentText"/>
    <w:link w:val="CommentSubjectChar"/>
    <w:uiPriority w:val="99"/>
    <w:unhideWhenUsed/>
    <w:rsid w:val="0014111B"/>
    <w:rPr>
      <w:b/>
      <w:bCs/>
    </w:rPr>
  </w:style>
  <w:style w:type="character" w:customStyle="1" w:styleId="CommentSubjectChar">
    <w:name w:val="Comment Subject Char"/>
    <w:basedOn w:val="CommentTextChar"/>
    <w:link w:val="CommentSubject"/>
    <w:uiPriority w:val="99"/>
    <w:rsid w:val="0014111B"/>
    <w:rPr>
      <w:b/>
      <w:bCs/>
      <w:sz w:val="20"/>
      <w:szCs w:val="20"/>
    </w:rPr>
  </w:style>
  <w:style w:type="character" w:customStyle="1" w:styleId="BodyChar">
    <w:name w:val="Body Char"/>
    <w:basedOn w:val="DefaultParagraphFont"/>
    <w:link w:val="Body"/>
    <w:locked/>
    <w:rsid w:val="009465F5"/>
    <w:rPr>
      <w:rFonts w:ascii="Arial" w:hAnsi="Arial" w:cs="Arial"/>
      <w:szCs w:val="24"/>
    </w:rPr>
  </w:style>
  <w:style w:type="paragraph" w:customStyle="1" w:styleId="Body">
    <w:name w:val="Body"/>
    <w:link w:val="BodyChar"/>
    <w:qFormat/>
    <w:rsid w:val="009465F5"/>
    <w:pPr>
      <w:spacing w:before="180" w:after="0" w:line="240" w:lineRule="auto"/>
    </w:pPr>
    <w:rPr>
      <w:rFonts w:ascii="Arial" w:hAnsi="Arial" w:cs="Arial"/>
      <w:szCs w:val="24"/>
    </w:rPr>
  </w:style>
  <w:style w:type="character" w:customStyle="1" w:styleId="BulletChar">
    <w:name w:val="Bullet Char"/>
    <w:basedOn w:val="DefaultParagraphFont"/>
    <w:link w:val="Bullet"/>
    <w:locked/>
    <w:rsid w:val="009465F5"/>
    <w:rPr>
      <w:rFonts w:ascii="Arial" w:hAnsi="Arial" w:cs="Arial"/>
      <w:szCs w:val="24"/>
    </w:rPr>
  </w:style>
  <w:style w:type="paragraph" w:customStyle="1" w:styleId="Bullet">
    <w:name w:val="Bullet"/>
    <w:link w:val="BulletChar"/>
    <w:rsid w:val="009465F5"/>
    <w:pPr>
      <w:numPr>
        <w:numId w:val="3"/>
      </w:numPr>
      <w:spacing w:before="120" w:after="0" w:line="240" w:lineRule="auto"/>
      <w:ind w:left="576"/>
    </w:pPr>
    <w:rPr>
      <w:rFonts w:ascii="Arial" w:hAnsi="Arial" w:cs="Arial"/>
      <w:szCs w:val="24"/>
    </w:rPr>
  </w:style>
  <w:style w:type="character" w:customStyle="1" w:styleId="ProcessBulletChar">
    <w:name w:val="Process Bullet Char"/>
    <w:basedOn w:val="DefaultParagraphFont"/>
    <w:link w:val="ProcessBullet"/>
    <w:locked/>
    <w:rsid w:val="009465F5"/>
    <w:rPr>
      <w:rFonts w:ascii="Arial" w:hAnsi="Arial" w:cs="Arial"/>
      <w:szCs w:val="24"/>
    </w:rPr>
  </w:style>
  <w:style w:type="paragraph" w:customStyle="1" w:styleId="ProcessBullet">
    <w:name w:val="Process Bullet"/>
    <w:link w:val="ProcessBulletChar"/>
    <w:rsid w:val="009465F5"/>
    <w:pPr>
      <w:numPr>
        <w:numId w:val="4"/>
      </w:numPr>
      <w:spacing w:before="120" w:after="0" w:line="240" w:lineRule="auto"/>
    </w:pPr>
    <w:rPr>
      <w:rFonts w:ascii="Arial" w:hAnsi="Arial" w:cs="Arial"/>
      <w:szCs w:val="24"/>
    </w:rPr>
  </w:style>
  <w:style w:type="paragraph" w:styleId="Title">
    <w:name w:val="Title"/>
    <w:basedOn w:val="Normal"/>
    <w:next w:val="Heading1"/>
    <w:link w:val="TitleChar"/>
    <w:rsid w:val="000B2FF5"/>
    <w:pPr>
      <w:widowControl w:val="0"/>
      <w:suppressAutoHyphens/>
      <w:spacing w:after="78" w:line="240" w:lineRule="auto"/>
    </w:pPr>
    <w:rPr>
      <w:rFonts w:ascii="DIN Pro Cond Bold" w:eastAsia="Times New Roman" w:hAnsi="DIN Pro Cond Bold" w:cs="Times New Roman"/>
      <w:b/>
      <w:caps/>
      <w:color w:val="ED8B00"/>
      <w:sz w:val="44"/>
      <w:szCs w:val="20"/>
    </w:rPr>
  </w:style>
  <w:style w:type="character" w:customStyle="1" w:styleId="TitleChar">
    <w:name w:val="Title Char"/>
    <w:basedOn w:val="DefaultParagraphFont"/>
    <w:link w:val="Title"/>
    <w:rsid w:val="000B2FF5"/>
    <w:rPr>
      <w:rFonts w:ascii="DIN Pro Cond Bold" w:eastAsia="Times New Roman" w:hAnsi="DIN Pro Cond Bold" w:cs="Times New Roman"/>
      <w:b/>
      <w:caps/>
      <w:color w:val="ED8B00"/>
      <w:sz w:val="44"/>
      <w:szCs w:val="20"/>
    </w:rPr>
  </w:style>
  <w:style w:type="character" w:customStyle="1" w:styleId="Heading5Char">
    <w:name w:val="Heading 5 Char"/>
    <w:basedOn w:val="DefaultParagraphFont"/>
    <w:link w:val="Heading5"/>
    <w:uiPriority w:val="9"/>
    <w:rsid w:val="009A796B"/>
    <w:rPr>
      <w:rFonts w:asciiTheme="majorHAnsi" w:eastAsiaTheme="majorEastAsia" w:hAnsiTheme="majorHAnsi" w:cstheme="majorBidi"/>
      <w:color w:val="2E74B5" w:themeColor="accent1" w:themeShade="BF"/>
    </w:rPr>
  </w:style>
  <w:style w:type="character" w:customStyle="1" w:styleId="ListParagraphChar">
    <w:name w:val="List Paragraph Char"/>
    <w:aliases w:val="Alpha List Paragraph Char,List Paragraph1 Char"/>
    <w:link w:val="ListParagraph"/>
    <w:uiPriority w:val="34"/>
    <w:locked/>
    <w:rsid w:val="00EB2CA1"/>
    <w:rPr>
      <w:sz w:val="24"/>
    </w:rPr>
  </w:style>
  <w:style w:type="character" w:styleId="Strong">
    <w:name w:val="Strong"/>
    <w:basedOn w:val="DefaultParagraphFont"/>
    <w:uiPriority w:val="22"/>
    <w:qFormat/>
    <w:rsid w:val="000E33DA"/>
    <w:rPr>
      <w:b/>
      <w:bCs/>
    </w:rPr>
  </w:style>
  <w:style w:type="paragraph" w:customStyle="1" w:styleId="EQRMarkforExhibitWORKSHEET">
    <w:name w:val="EQR Mark for Exhibit WORKSHEET"/>
    <w:basedOn w:val="Normal"/>
    <w:next w:val="EQRNormalSS"/>
    <w:qFormat/>
    <w:rsid w:val="00A25983"/>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A25983"/>
    <w:pPr>
      <w:spacing w:after="240" w:line="280" w:lineRule="exact"/>
    </w:pPr>
    <w:rPr>
      <w:rFonts w:ascii="Arial" w:eastAsia="Calibri" w:hAnsi="Arial" w:cs="Times New Roman"/>
      <w:sz w:val="22"/>
      <w:szCs w:val="23"/>
    </w:rPr>
  </w:style>
  <w:style w:type="paragraph" w:customStyle="1" w:styleId="EQRTableText">
    <w:name w:val="EQR Table Text"/>
    <w:basedOn w:val="Normal"/>
    <w:qFormat/>
    <w:rsid w:val="00A25983"/>
    <w:pPr>
      <w:spacing w:before="60" w:after="60" w:line="240" w:lineRule="auto"/>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A25983"/>
    <w:pPr>
      <w:spacing w:before="120"/>
    </w:pPr>
    <w:rPr>
      <w:b/>
      <w:color w:val="FFFFFF" w:themeColor="background1"/>
    </w:rPr>
  </w:style>
  <w:style w:type="paragraph" w:customStyle="1" w:styleId="EQRTableHeaderCenter">
    <w:name w:val="EQR Table Header Center"/>
    <w:basedOn w:val="EQRTableHeaderLeft"/>
    <w:qFormat/>
    <w:rsid w:val="00A25983"/>
    <w:pPr>
      <w:jc w:val="center"/>
    </w:pPr>
  </w:style>
  <w:style w:type="character" w:customStyle="1" w:styleId="EQRNormalSSChar">
    <w:name w:val="EQR NormalSS Char"/>
    <w:basedOn w:val="DefaultParagraphFont"/>
    <w:link w:val="EQRNormalSS"/>
    <w:rsid w:val="00A25983"/>
    <w:rPr>
      <w:rFonts w:ascii="Arial" w:eastAsia="Calibri" w:hAnsi="Arial" w:cs="Times New Roman"/>
      <w:szCs w:val="23"/>
    </w:rPr>
  </w:style>
  <w:style w:type="paragraph" w:customStyle="1" w:styleId="EQRMarkforExhibitWSsubsection">
    <w:name w:val="EQR Mark for Exhibit WS subsection"/>
    <w:basedOn w:val="EQRNormalSS"/>
    <w:qFormat/>
    <w:rsid w:val="00A25983"/>
    <w:pPr>
      <w:keepNext/>
      <w:spacing w:before="240" w:after="60"/>
      <w:outlineLvl w:val="4"/>
    </w:pPr>
    <w:rPr>
      <w:b/>
      <w:color w:val="006981"/>
      <w:sz w:val="20"/>
      <w:szCs w:val="18"/>
    </w:rPr>
  </w:style>
  <w:style w:type="character" w:customStyle="1" w:styleId="BodyChar1">
    <w:name w:val="Body Char1"/>
    <w:basedOn w:val="DefaultParagraphFont"/>
    <w:rsid w:val="00670386"/>
    <w:rPr>
      <w:rFonts w:ascii="Arial" w:eastAsia="Times New Roman" w:hAnsi="Arial" w:cs="Times New Roman"/>
      <w:kern w:val="24"/>
      <w:sz w:val="20"/>
    </w:rPr>
  </w:style>
  <w:style w:type="character" w:styleId="Emphasis">
    <w:name w:val="Emphasis"/>
    <w:basedOn w:val="DefaultParagraphFont"/>
    <w:uiPriority w:val="20"/>
    <w:qFormat/>
    <w:rsid w:val="00AA409B"/>
    <w:rPr>
      <w:i/>
      <w:iCs/>
    </w:rPr>
  </w:style>
  <w:style w:type="paragraph" w:customStyle="1" w:styleId="CoverReport">
    <w:name w:val="Cover_Report"/>
    <w:basedOn w:val="ListBullet"/>
    <w:qFormat/>
    <w:rsid w:val="003D7896"/>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3D7896"/>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3D7896"/>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3D7896"/>
    <w:pPr>
      <w:numPr>
        <w:numId w:val="28"/>
      </w:numPr>
      <w:contextualSpacing/>
    </w:pPr>
  </w:style>
  <w:style w:type="paragraph" w:customStyle="1" w:styleId="BasicParagraph">
    <w:name w:val="[Basic Paragraph]"/>
    <w:basedOn w:val="Normal"/>
    <w:uiPriority w:val="99"/>
    <w:rsid w:val="003D7896"/>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3D7896"/>
    <w:pPr>
      <w:spacing w:after="200" w:line="240" w:lineRule="auto"/>
    </w:pPr>
    <w:rPr>
      <w:rFonts w:ascii="Raleway" w:hAnsi="Raleway" w:cs="Raleway"/>
      <w:b/>
      <w:bCs/>
      <w:sz w:val="72"/>
      <w:szCs w:val="72"/>
      <w:lang w:val="ru-RU"/>
    </w:rPr>
  </w:style>
  <w:style w:type="table" w:styleId="PlainTable2">
    <w:name w:val="Plain Table 2"/>
    <w:basedOn w:val="TableNormal"/>
    <w:uiPriority w:val="42"/>
    <w:rsid w:val="004D62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D64B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64B41"/>
    <w:rPr>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7100">
      <w:bodyDiv w:val="1"/>
      <w:marLeft w:val="0"/>
      <w:marRight w:val="0"/>
      <w:marTop w:val="0"/>
      <w:marBottom w:val="0"/>
      <w:divBdr>
        <w:top w:val="none" w:sz="0" w:space="0" w:color="auto"/>
        <w:left w:val="none" w:sz="0" w:space="0" w:color="auto"/>
        <w:bottom w:val="none" w:sz="0" w:space="0" w:color="auto"/>
        <w:right w:val="none" w:sz="0" w:space="0" w:color="auto"/>
      </w:divBdr>
    </w:div>
    <w:div w:id="48575103">
      <w:bodyDiv w:val="1"/>
      <w:marLeft w:val="0"/>
      <w:marRight w:val="0"/>
      <w:marTop w:val="0"/>
      <w:marBottom w:val="0"/>
      <w:divBdr>
        <w:top w:val="none" w:sz="0" w:space="0" w:color="auto"/>
        <w:left w:val="none" w:sz="0" w:space="0" w:color="auto"/>
        <w:bottom w:val="none" w:sz="0" w:space="0" w:color="auto"/>
        <w:right w:val="none" w:sz="0" w:space="0" w:color="auto"/>
      </w:divBdr>
    </w:div>
    <w:div w:id="59712676">
      <w:bodyDiv w:val="1"/>
      <w:marLeft w:val="0"/>
      <w:marRight w:val="0"/>
      <w:marTop w:val="0"/>
      <w:marBottom w:val="0"/>
      <w:divBdr>
        <w:top w:val="none" w:sz="0" w:space="0" w:color="auto"/>
        <w:left w:val="none" w:sz="0" w:space="0" w:color="auto"/>
        <w:bottom w:val="none" w:sz="0" w:space="0" w:color="auto"/>
        <w:right w:val="none" w:sz="0" w:space="0" w:color="auto"/>
      </w:divBdr>
    </w:div>
    <w:div w:id="64570946">
      <w:bodyDiv w:val="1"/>
      <w:marLeft w:val="0"/>
      <w:marRight w:val="0"/>
      <w:marTop w:val="0"/>
      <w:marBottom w:val="0"/>
      <w:divBdr>
        <w:top w:val="none" w:sz="0" w:space="0" w:color="auto"/>
        <w:left w:val="none" w:sz="0" w:space="0" w:color="auto"/>
        <w:bottom w:val="none" w:sz="0" w:space="0" w:color="auto"/>
        <w:right w:val="none" w:sz="0" w:space="0" w:color="auto"/>
      </w:divBdr>
      <w:divsChild>
        <w:div w:id="1263563674">
          <w:marLeft w:val="0"/>
          <w:marRight w:val="0"/>
          <w:marTop w:val="0"/>
          <w:marBottom w:val="0"/>
          <w:divBdr>
            <w:top w:val="none" w:sz="0" w:space="0" w:color="auto"/>
            <w:left w:val="none" w:sz="0" w:space="0" w:color="auto"/>
            <w:bottom w:val="none" w:sz="0" w:space="0" w:color="auto"/>
            <w:right w:val="none" w:sz="0" w:space="0" w:color="auto"/>
          </w:divBdr>
        </w:div>
        <w:div w:id="158468791">
          <w:marLeft w:val="0"/>
          <w:marRight w:val="0"/>
          <w:marTop w:val="0"/>
          <w:marBottom w:val="0"/>
          <w:divBdr>
            <w:top w:val="none" w:sz="0" w:space="0" w:color="auto"/>
            <w:left w:val="none" w:sz="0" w:space="0" w:color="auto"/>
            <w:bottom w:val="none" w:sz="0" w:space="0" w:color="auto"/>
            <w:right w:val="none" w:sz="0" w:space="0" w:color="auto"/>
          </w:divBdr>
        </w:div>
        <w:div w:id="730007089">
          <w:marLeft w:val="0"/>
          <w:marRight w:val="0"/>
          <w:marTop w:val="0"/>
          <w:marBottom w:val="0"/>
          <w:divBdr>
            <w:top w:val="none" w:sz="0" w:space="0" w:color="auto"/>
            <w:left w:val="none" w:sz="0" w:space="0" w:color="auto"/>
            <w:bottom w:val="none" w:sz="0" w:space="0" w:color="auto"/>
            <w:right w:val="none" w:sz="0" w:space="0" w:color="auto"/>
          </w:divBdr>
        </w:div>
      </w:divsChild>
    </w:div>
    <w:div w:id="71048012">
      <w:bodyDiv w:val="1"/>
      <w:marLeft w:val="0"/>
      <w:marRight w:val="0"/>
      <w:marTop w:val="0"/>
      <w:marBottom w:val="0"/>
      <w:divBdr>
        <w:top w:val="none" w:sz="0" w:space="0" w:color="auto"/>
        <w:left w:val="none" w:sz="0" w:space="0" w:color="auto"/>
        <w:bottom w:val="none" w:sz="0" w:space="0" w:color="auto"/>
        <w:right w:val="none" w:sz="0" w:space="0" w:color="auto"/>
      </w:divBdr>
    </w:div>
    <w:div w:id="95712205">
      <w:bodyDiv w:val="1"/>
      <w:marLeft w:val="0"/>
      <w:marRight w:val="0"/>
      <w:marTop w:val="0"/>
      <w:marBottom w:val="0"/>
      <w:divBdr>
        <w:top w:val="none" w:sz="0" w:space="0" w:color="auto"/>
        <w:left w:val="none" w:sz="0" w:space="0" w:color="auto"/>
        <w:bottom w:val="none" w:sz="0" w:space="0" w:color="auto"/>
        <w:right w:val="none" w:sz="0" w:space="0" w:color="auto"/>
      </w:divBdr>
    </w:div>
    <w:div w:id="106391785">
      <w:bodyDiv w:val="1"/>
      <w:marLeft w:val="0"/>
      <w:marRight w:val="0"/>
      <w:marTop w:val="0"/>
      <w:marBottom w:val="0"/>
      <w:divBdr>
        <w:top w:val="none" w:sz="0" w:space="0" w:color="auto"/>
        <w:left w:val="none" w:sz="0" w:space="0" w:color="auto"/>
        <w:bottom w:val="none" w:sz="0" w:space="0" w:color="auto"/>
        <w:right w:val="none" w:sz="0" w:space="0" w:color="auto"/>
      </w:divBdr>
    </w:div>
    <w:div w:id="135680523">
      <w:bodyDiv w:val="1"/>
      <w:marLeft w:val="0"/>
      <w:marRight w:val="0"/>
      <w:marTop w:val="0"/>
      <w:marBottom w:val="0"/>
      <w:divBdr>
        <w:top w:val="none" w:sz="0" w:space="0" w:color="auto"/>
        <w:left w:val="none" w:sz="0" w:space="0" w:color="auto"/>
        <w:bottom w:val="none" w:sz="0" w:space="0" w:color="auto"/>
        <w:right w:val="none" w:sz="0" w:space="0" w:color="auto"/>
      </w:divBdr>
    </w:div>
    <w:div w:id="164437418">
      <w:bodyDiv w:val="1"/>
      <w:marLeft w:val="0"/>
      <w:marRight w:val="0"/>
      <w:marTop w:val="0"/>
      <w:marBottom w:val="0"/>
      <w:divBdr>
        <w:top w:val="none" w:sz="0" w:space="0" w:color="auto"/>
        <w:left w:val="none" w:sz="0" w:space="0" w:color="auto"/>
        <w:bottom w:val="none" w:sz="0" w:space="0" w:color="auto"/>
        <w:right w:val="none" w:sz="0" w:space="0" w:color="auto"/>
      </w:divBdr>
    </w:div>
    <w:div w:id="190581534">
      <w:bodyDiv w:val="1"/>
      <w:marLeft w:val="0"/>
      <w:marRight w:val="0"/>
      <w:marTop w:val="0"/>
      <w:marBottom w:val="0"/>
      <w:divBdr>
        <w:top w:val="none" w:sz="0" w:space="0" w:color="auto"/>
        <w:left w:val="none" w:sz="0" w:space="0" w:color="auto"/>
        <w:bottom w:val="none" w:sz="0" w:space="0" w:color="auto"/>
        <w:right w:val="none" w:sz="0" w:space="0" w:color="auto"/>
      </w:divBdr>
    </w:div>
    <w:div w:id="204294260">
      <w:bodyDiv w:val="1"/>
      <w:marLeft w:val="0"/>
      <w:marRight w:val="0"/>
      <w:marTop w:val="0"/>
      <w:marBottom w:val="0"/>
      <w:divBdr>
        <w:top w:val="none" w:sz="0" w:space="0" w:color="auto"/>
        <w:left w:val="none" w:sz="0" w:space="0" w:color="auto"/>
        <w:bottom w:val="none" w:sz="0" w:space="0" w:color="auto"/>
        <w:right w:val="none" w:sz="0" w:space="0" w:color="auto"/>
      </w:divBdr>
      <w:divsChild>
        <w:div w:id="2065255825">
          <w:marLeft w:val="0"/>
          <w:marRight w:val="0"/>
          <w:marTop w:val="0"/>
          <w:marBottom w:val="0"/>
          <w:divBdr>
            <w:top w:val="none" w:sz="0" w:space="0" w:color="auto"/>
            <w:left w:val="none" w:sz="0" w:space="0" w:color="auto"/>
            <w:bottom w:val="none" w:sz="0" w:space="0" w:color="auto"/>
            <w:right w:val="none" w:sz="0" w:space="0" w:color="auto"/>
          </w:divBdr>
        </w:div>
        <w:div w:id="1287080338">
          <w:marLeft w:val="0"/>
          <w:marRight w:val="0"/>
          <w:marTop w:val="0"/>
          <w:marBottom w:val="0"/>
          <w:divBdr>
            <w:top w:val="none" w:sz="0" w:space="0" w:color="auto"/>
            <w:left w:val="none" w:sz="0" w:space="0" w:color="auto"/>
            <w:bottom w:val="none" w:sz="0" w:space="0" w:color="auto"/>
            <w:right w:val="none" w:sz="0" w:space="0" w:color="auto"/>
          </w:divBdr>
        </w:div>
      </w:divsChild>
    </w:div>
    <w:div w:id="205290475">
      <w:bodyDiv w:val="1"/>
      <w:marLeft w:val="0"/>
      <w:marRight w:val="0"/>
      <w:marTop w:val="0"/>
      <w:marBottom w:val="0"/>
      <w:divBdr>
        <w:top w:val="none" w:sz="0" w:space="0" w:color="auto"/>
        <w:left w:val="none" w:sz="0" w:space="0" w:color="auto"/>
        <w:bottom w:val="none" w:sz="0" w:space="0" w:color="auto"/>
        <w:right w:val="none" w:sz="0" w:space="0" w:color="auto"/>
      </w:divBdr>
    </w:div>
    <w:div w:id="223878034">
      <w:bodyDiv w:val="1"/>
      <w:marLeft w:val="0"/>
      <w:marRight w:val="0"/>
      <w:marTop w:val="0"/>
      <w:marBottom w:val="0"/>
      <w:divBdr>
        <w:top w:val="none" w:sz="0" w:space="0" w:color="auto"/>
        <w:left w:val="none" w:sz="0" w:space="0" w:color="auto"/>
        <w:bottom w:val="none" w:sz="0" w:space="0" w:color="auto"/>
        <w:right w:val="none" w:sz="0" w:space="0" w:color="auto"/>
      </w:divBdr>
    </w:div>
    <w:div w:id="226767201">
      <w:bodyDiv w:val="1"/>
      <w:marLeft w:val="0"/>
      <w:marRight w:val="0"/>
      <w:marTop w:val="0"/>
      <w:marBottom w:val="0"/>
      <w:divBdr>
        <w:top w:val="none" w:sz="0" w:space="0" w:color="auto"/>
        <w:left w:val="none" w:sz="0" w:space="0" w:color="auto"/>
        <w:bottom w:val="none" w:sz="0" w:space="0" w:color="auto"/>
        <w:right w:val="none" w:sz="0" w:space="0" w:color="auto"/>
      </w:divBdr>
    </w:div>
    <w:div w:id="275253401">
      <w:bodyDiv w:val="1"/>
      <w:marLeft w:val="0"/>
      <w:marRight w:val="0"/>
      <w:marTop w:val="0"/>
      <w:marBottom w:val="0"/>
      <w:divBdr>
        <w:top w:val="none" w:sz="0" w:space="0" w:color="auto"/>
        <w:left w:val="none" w:sz="0" w:space="0" w:color="auto"/>
        <w:bottom w:val="none" w:sz="0" w:space="0" w:color="auto"/>
        <w:right w:val="none" w:sz="0" w:space="0" w:color="auto"/>
      </w:divBdr>
    </w:div>
    <w:div w:id="296103705">
      <w:bodyDiv w:val="1"/>
      <w:marLeft w:val="0"/>
      <w:marRight w:val="0"/>
      <w:marTop w:val="0"/>
      <w:marBottom w:val="0"/>
      <w:divBdr>
        <w:top w:val="none" w:sz="0" w:space="0" w:color="auto"/>
        <w:left w:val="none" w:sz="0" w:space="0" w:color="auto"/>
        <w:bottom w:val="none" w:sz="0" w:space="0" w:color="auto"/>
        <w:right w:val="none" w:sz="0" w:space="0" w:color="auto"/>
      </w:divBdr>
      <w:divsChild>
        <w:div w:id="238559734">
          <w:marLeft w:val="0"/>
          <w:marRight w:val="0"/>
          <w:marTop w:val="0"/>
          <w:marBottom w:val="0"/>
          <w:divBdr>
            <w:top w:val="none" w:sz="0" w:space="0" w:color="auto"/>
            <w:left w:val="none" w:sz="0" w:space="0" w:color="auto"/>
            <w:bottom w:val="none" w:sz="0" w:space="0" w:color="auto"/>
            <w:right w:val="none" w:sz="0" w:space="0" w:color="auto"/>
          </w:divBdr>
        </w:div>
        <w:div w:id="2140222062">
          <w:marLeft w:val="0"/>
          <w:marRight w:val="0"/>
          <w:marTop w:val="0"/>
          <w:marBottom w:val="0"/>
          <w:divBdr>
            <w:top w:val="none" w:sz="0" w:space="0" w:color="auto"/>
            <w:left w:val="none" w:sz="0" w:space="0" w:color="auto"/>
            <w:bottom w:val="none" w:sz="0" w:space="0" w:color="auto"/>
            <w:right w:val="none" w:sz="0" w:space="0" w:color="auto"/>
          </w:divBdr>
        </w:div>
        <w:div w:id="1014070794">
          <w:marLeft w:val="0"/>
          <w:marRight w:val="0"/>
          <w:marTop w:val="0"/>
          <w:marBottom w:val="0"/>
          <w:divBdr>
            <w:top w:val="none" w:sz="0" w:space="0" w:color="auto"/>
            <w:left w:val="none" w:sz="0" w:space="0" w:color="auto"/>
            <w:bottom w:val="none" w:sz="0" w:space="0" w:color="auto"/>
            <w:right w:val="none" w:sz="0" w:space="0" w:color="auto"/>
          </w:divBdr>
        </w:div>
        <w:div w:id="2092122882">
          <w:marLeft w:val="0"/>
          <w:marRight w:val="0"/>
          <w:marTop w:val="0"/>
          <w:marBottom w:val="0"/>
          <w:divBdr>
            <w:top w:val="none" w:sz="0" w:space="0" w:color="auto"/>
            <w:left w:val="none" w:sz="0" w:space="0" w:color="auto"/>
            <w:bottom w:val="none" w:sz="0" w:space="0" w:color="auto"/>
            <w:right w:val="none" w:sz="0" w:space="0" w:color="auto"/>
          </w:divBdr>
        </w:div>
        <w:div w:id="888221376">
          <w:marLeft w:val="0"/>
          <w:marRight w:val="0"/>
          <w:marTop w:val="0"/>
          <w:marBottom w:val="0"/>
          <w:divBdr>
            <w:top w:val="none" w:sz="0" w:space="0" w:color="auto"/>
            <w:left w:val="none" w:sz="0" w:space="0" w:color="auto"/>
            <w:bottom w:val="none" w:sz="0" w:space="0" w:color="auto"/>
            <w:right w:val="none" w:sz="0" w:space="0" w:color="auto"/>
          </w:divBdr>
        </w:div>
        <w:div w:id="448546371">
          <w:marLeft w:val="0"/>
          <w:marRight w:val="0"/>
          <w:marTop w:val="0"/>
          <w:marBottom w:val="0"/>
          <w:divBdr>
            <w:top w:val="none" w:sz="0" w:space="0" w:color="auto"/>
            <w:left w:val="none" w:sz="0" w:space="0" w:color="auto"/>
            <w:bottom w:val="none" w:sz="0" w:space="0" w:color="auto"/>
            <w:right w:val="none" w:sz="0" w:space="0" w:color="auto"/>
          </w:divBdr>
        </w:div>
      </w:divsChild>
    </w:div>
    <w:div w:id="301733550">
      <w:bodyDiv w:val="1"/>
      <w:marLeft w:val="0"/>
      <w:marRight w:val="0"/>
      <w:marTop w:val="0"/>
      <w:marBottom w:val="0"/>
      <w:divBdr>
        <w:top w:val="none" w:sz="0" w:space="0" w:color="auto"/>
        <w:left w:val="none" w:sz="0" w:space="0" w:color="auto"/>
        <w:bottom w:val="none" w:sz="0" w:space="0" w:color="auto"/>
        <w:right w:val="none" w:sz="0" w:space="0" w:color="auto"/>
      </w:divBdr>
    </w:div>
    <w:div w:id="302199385">
      <w:bodyDiv w:val="1"/>
      <w:marLeft w:val="0"/>
      <w:marRight w:val="0"/>
      <w:marTop w:val="0"/>
      <w:marBottom w:val="0"/>
      <w:divBdr>
        <w:top w:val="none" w:sz="0" w:space="0" w:color="auto"/>
        <w:left w:val="none" w:sz="0" w:space="0" w:color="auto"/>
        <w:bottom w:val="none" w:sz="0" w:space="0" w:color="auto"/>
        <w:right w:val="none" w:sz="0" w:space="0" w:color="auto"/>
      </w:divBdr>
    </w:div>
    <w:div w:id="415980099">
      <w:bodyDiv w:val="1"/>
      <w:marLeft w:val="0"/>
      <w:marRight w:val="0"/>
      <w:marTop w:val="0"/>
      <w:marBottom w:val="0"/>
      <w:divBdr>
        <w:top w:val="none" w:sz="0" w:space="0" w:color="auto"/>
        <w:left w:val="none" w:sz="0" w:space="0" w:color="auto"/>
        <w:bottom w:val="none" w:sz="0" w:space="0" w:color="auto"/>
        <w:right w:val="none" w:sz="0" w:space="0" w:color="auto"/>
      </w:divBdr>
    </w:div>
    <w:div w:id="417679459">
      <w:bodyDiv w:val="1"/>
      <w:marLeft w:val="0"/>
      <w:marRight w:val="0"/>
      <w:marTop w:val="0"/>
      <w:marBottom w:val="0"/>
      <w:divBdr>
        <w:top w:val="none" w:sz="0" w:space="0" w:color="auto"/>
        <w:left w:val="none" w:sz="0" w:space="0" w:color="auto"/>
        <w:bottom w:val="none" w:sz="0" w:space="0" w:color="auto"/>
        <w:right w:val="none" w:sz="0" w:space="0" w:color="auto"/>
      </w:divBdr>
    </w:div>
    <w:div w:id="490028623">
      <w:bodyDiv w:val="1"/>
      <w:marLeft w:val="0"/>
      <w:marRight w:val="0"/>
      <w:marTop w:val="0"/>
      <w:marBottom w:val="0"/>
      <w:divBdr>
        <w:top w:val="none" w:sz="0" w:space="0" w:color="auto"/>
        <w:left w:val="none" w:sz="0" w:space="0" w:color="auto"/>
        <w:bottom w:val="none" w:sz="0" w:space="0" w:color="auto"/>
        <w:right w:val="none" w:sz="0" w:space="0" w:color="auto"/>
      </w:divBdr>
      <w:divsChild>
        <w:div w:id="2043817397">
          <w:marLeft w:val="0"/>
          <w:marRight w:val="0"/>
          <w:marTop w:val="0"/>
          <w:marBottom w:val="0"/>
          <w:divBdr>
            <w:top w:val="none" w:sz="0" w:space="0" w:color="auto"/>
            <w:left w:val="none" w:sz="0" w:space="0" w:color="auto"/>
            <w:bottom w:val="none" w:sz="0" w:space="0" w:color="auto"/>
            <w:right w:val="none" w:sz="0" w:space="0" w:color="auto"/>
          </w:divBdr>
        </w:div>
      </w:divsChild>
    </w:div>
    <w:div w:id="507210417">
      <w:bodyDiv w:val="1"/>
      <w:marLeft w:val="0"/>
      <w:marRight w:val="0"/>
      <w:marTop w:val="0"/>
      <w:marBottom w:val="0"/>
      <w:divBdr>
        <w:top w:val="none" w:sz="0" w:space="0" w:color="auto"/>
        <w:left w:val="none" w:sz="0" w:space="0" w:color="auto"/>
        <w:bottom w:val="none" w:sz="0" w:space="0" w:color="auto"/>
        <w:right w:val="none" w:sz="0" w:space="0" w:color="auto"/>
      </w:divBdr>
    </w:div>
    <w:div w:id="524562699">
      <w:bodyDiv w:val="1"/>
      <w:marLeft w:val="0"/>
      <w:marRight w:val="0"/>
      <w:marTop w:val="0"/>
      <w:marBottom w:val="0"/>
      <w:divBdr>
        <w:top w:val="none" w:sz="0" w:space="0" w:color="auto"/>
        <w:left w:val="none" w:sz="0" w:space="0" w:color="auto"/>
        <w:bottom w:val="none" w:sz="0" w:space="0" w:color="auto"/>
        <w:right w:val="none" w:sz="0" w:space="0" w:color="auto"/>
      </w:divBdr>
      <w:divsChild>
        <w:div w:id="335571115">
          <w:marLeft w:val="0"/>
          <w:marRight w:val="0"/>
          <w:marTop w:val="0"/>
          <w:marBottom w:val="0"/>
          <w:divBdr>
            <w:top w:val="none" w:sz="0" w:space="0" w:color="auto"/>
            <w:left w:val="none" w:sz="0" w:space="0" w:color="auto"/>
            <w:bottom w:val="none" w:sz="0" w:space="0" w:color="auto"/>
            <w:right w:val="none" w:sz="0" w:space="0" w:color="auto"/>
          </w:divBdr>
        </w:div>
        <w:div w:id="385223773">
          <w:marLeft w:val="0"/>
          <w:marRight w:val="0"/>
          <w:marTop w:val="0"/>
          <w:marBottom w:val="0"/>
          <w:divBdr>
            <w:top w:val="none" w:sz="0" w:space="0" w:color="auto"/>
            <w:left w:val="none" w:sz="0" w:space="0" w:color="auto"/>
            <w:bottom w:val="none" w:sz="0" w:space="0" w:color="auto"/>
            <w:right w:val="none" w:sz="0" w:space="0" w:color="auto"/>
          </w:divBdr>
        </w:div>
        <w:div w:id="1473139732">
          <w:marLeft w:val="0"/>
          <w:marRight w:val="0"/>
          <w:marTop w:val="0"/>
          <w:marBottom w:val="0"/>
          <w:divBdr>
            <w:top w:val="none" w:sz="0" w:space="0" w:color="auto"/>
            <w:left w:val="none" w:sz="0" w:space="0" w:color="auto"/>
            <w:bottom w:val="none" w:sz="0" w:space="0" w:color="auto"/>
            <w:right w:val="none" w:sz="0" w:space="0" w:color="auto"/>
          </w:divBdr>
        </w:div>
      </w:divsChild>
    </w:div>
    <w:div w:id="539632650">
      <w:bodyDiv w:val="1"/>
      <w:marLeft w:val="0"/>
      <w:marRight w:val="0"/>
      <w:marTop w:val="0"/>
      <w:marBottom w:val="0"/>
      <w:divBdr>
        <w:top w:val="none" w:sz="0" w:space="0" w:color="auto"/>
        <w:left w:val="none" w:sz="0" w:space="0" w:color="auto"/>
        <w:bottom w:val="none" w:sz="0" w:space="0" w:color="auto"/>
        <w:right w:val="none" w:sz="0" w:space="0" w:color="auto"/>
      </w:divBdr>
    </w:div>
    <w:div w:id="575163011">
      <w:bodyDiv w:val="1"/>
      <w:marLeft w:val="0"/>
      <w:marRight w:val="0"/>
      <w:marTop w:val="0"/>
      <w:marBottom w:val="0"/>
      <w:divBdr>
        <w:top w:val="none" w:sz="0" w:space="0" w:color="auto"/>
        <w:left w:val="none" w:sz="0" w:space="0" w:color="auto"/>
        <w:bottom w:val="none" w:sz="0" w:space="0" w:color="auto"/>
        <w:right w:val="none" w:sz="0" w:space="0" w:color="auto"/>
      </w:divBdr>
    </w:div>
    <w:div w:id="584802477">
      <w:bodyDiv w:val="1"/>
      <w:marLeft w:val="0"/>
      <w:marRight w:val="0"/>
      <w:marTop w:val="0"/>
      <w:marBottom w:val="0"/>
      <w:divBdr>
        <w:top w:val="none" w:sz="0" w:space="0" w:color="auto"/>
        <w:left w:val="none" w:sz="0" w:space="0" w:color="auto"/>
        <w:bottom w:val="none" w:sz="0" w:space="0" w:color="auto"/>
        <w:right w:val="none" w:sz="0" w:space="0" w:color="auto"/>
      </w:divBdr>
    </w:div>
    <w:div w:id="588661964">
      <w:bodyDiv w:val="1"/>
      <w:marLeft w:val="0"/>
      <w:marRight w:val="0"/>
      <w:marTop w:val="0"/>
      <w:marBottom w:val="0"/>
      <w:divBdr>
        <w:top w:val="none" w:sz="0" w:space="0" w:color="auto"/>
        <w:left w:val="none" w:sz="0" w:space="0" w:color="auto"/>
        <w:bottom w:val="none" w:sz="0" w:space="0" w:color="auto"/>
        <w:right w:val="none" w:sz="0" w:space="0" w:color="auto"/>
      </w:divBdr>
    </w:div>
    <w:div w:id="590940374">
      <w:bodyDiv w:val="1"/>
      <w:marLeft w:val="0"/>
      <w:marRight w:val="0"/>
      <w:marTop w:val="0"/>
      <w:marBottom w:val="0"/>
      <w:divBdr>
        <w:top w:val="none" w:sz="0" w:space="0" w:color="auto"/>
        <w:left w:val="none" w:sz="0" w:space="0" w:color="auto"/>
        <w:bottom w:val="none" w:sz="0" w:space="0" w:color="auto"/>
        <w:right w:val="none" w:sz="0" w:space="0" w:color="auto"/>
      </w:divBdr>
    </w:div>
    <w:div w:id="594048415">
      <w:bodyDiv w:val="1"/>
      <w:marLeft w:val="0"/>
      <w:marRight w:val="0"/>
      <w:marTop w:val="0"/>
      <w:marBottom w:val="0"/>
      <w:divBdr>
        <w:top w:val="none" w:sz="0" w:space="0" w:color="auto"/>
        <w:left w:val="none" w:sz="0" w:space="0" w:color="auto"/>
        <w:bottom w:val="none" w:sz="0" w:space="0" w:color="auto"/>
        <w:right w:val="none" w:sz="0" w:space="0" w:color="auto"/>
      </w:divBdr>
    </w:div>
    <w:div w:id="594703065">
      <w:bodyDiv w:val="1"/>
      <w:marLeft w:val="0"/>
      <w:marRight w:val="0"/>
      <w:marTop w:val="0"/>
      <w:marBottom w:val="0"/>
      <w:divBdr>
        <w:top w:val="none" w:sz="0" w:space="0" w:color="auto"/>
        <w:left w:val="none" w:sz="0" w:space="0" w:color="auto"/>
        <w:bottom w:val="none" w:sz="0" w:space="0" w:color="auto"/>
        <w:right w:val="none" w:sz="0" w:space="0" w:color="auto"/>
      </w:divBdr>
    </w:div>
    <w:div w:id="595867115">
      <w:bodyDiv w:val="1"/>
      <w:marLeft w:val="0"/>
      <w:marRight w:val="0"/>
      <w:marTop w:val="0"/>
      <w:marBottom w:val="0"/>
      <w:divBdr>
        <w:top w:val="none" w:sz="0" w:space="0" w:color="auto"/>
        <w:left w:val="none" w:sz="0" w:space="0" w:color="auto"/>
        <w:bottom w:val="none" w:sz="0" w:space="0" w:color="auto"/>
        <w:right w:val="none" w:sz="0" w:space="0" w:color="auto"/>
      </w:divBdr>
    </w:div>
    <w:div w:id="614679075">
      <w:bodyDiv w:val="1"/>
      <w:marLeft w:val="0"/>
      <w:marRight w:val="0"/>
      <w:marTop w:val="0"/>
      <w:marBottom w:val="0"/>
      <w:divBdr>
        <w:top w:val="none" w:sz="0" w:space="0" w:color="auto"/>
        <w:left w:val="none" w:sz="0" w:space="0" w:color="auto"/>
        <w:bottom w:val="none" w:sz="0" w:space="0" w:color="auto"/>
        <w:right w:val="none" w:sz="0" w:space="0" w:color="auto"/>
      </w:divBdr>
    </w:div>
    <w:div w:id="615137858">
      <w:bodyDiv w:val="1"/>
      <w:marLeft w:val="0"/>
      <w:marRight w:val="0"/>
      <w:marTop w:val="0"/>
      <w:marBottom w:val="0"/>
      <w:divBdr>
        <w:top w:val="none" w:sz="0" w:space="0" w:color="auto"/>
        <w:left w:val="none" w:sz="0" w:space="0" w:color="auto"/>
        <w:bottom w:val="none" w:sz="0" w:space="0" w:color="auto"/>
        <w:right w:val="none" w:sz="0" w:space="0" w:color="auto"/>
      </w:divBdr>
    </w:div>
    <w:div w:id="647635346">
      <w:bodyDiv w:val="1"/>
      <w:marLeft w:val="0"/>
      <w:marRight w:val="0"/>
      <w:marTop w:val="0"/>
      <w:marBottom w:val="0"/>
      <w:divBdr>
        <w:top w:val="none" w:sz="0" w:space="0" w:color="auto"/>
        <w:left w:val="none" w:sz="0" w:space="0" w:color="auto"/>
        <w:bottom w:val="none" w:sz="0" w:space="0" w:color="auto"/>
        <w:right w:val="none" w:sz="0" w:space="0" w:color="auto"/>
      </w:divBdr>
    </w:div>
    <w:div w:id="685670329">
      <w:bodyDiv w:val="1"/>
      <w:marLeft w:val="0"/>
      <w:marRight w:val="0"/>
      <w:marTop w:val="0"/>
      <w:marBottom w:val="0"/>
      <w:divBdr>
        <w:top w:val="none" w:sz="0" w:space="0" w:color="auto"/>
        <w:left w:val="none" w:sz="0" w:space="0" w:color="auto"/>
        <w:bottom w:val="none" w:sz="0" w:space="0" w:color="auto"/>
        <w:right w:val="none" w:sz="0" w:space="0" w:color="auto"/>
      </w:divBdr>
    </w:div>
    <w:div w:id="696586350">
      <w:bodyDiv w:val="1"/>
      <w:marLeft w:val="0"/>
      <w:marRight w:val="0"/>
      <w:marTop w:val="0"/>
      <w:marBottom w:val="0"/>
      <w:divBdr>
        <w:top w:val="none" w:sz="0" w:space="0" w:color="auto"/>
        <w:left w:val="none" w:sz="0" w:space="0" w:color="auto"/>
        <w:bottom w:val="none" w:sz="0" w:space="0" w:color="auto"/>
        <w:right w:val="none" w:sz="0" w:space="0" w:color="auto"/>
      </w:divBdr>
    </w:div>
    <w:div w:id="705256200">
      <w:bodyDiv w:val="1"/>
      <w:marLeft w:val="0"/>
      <w:marRight w:val="0"/>
      <w:marTop w:val="0"/>
      <w:marBottom w:val="0"/>
      <w:divBdr>
        <w:top w:val="none" w:sz="0" w:space="0" w:color="auto"/>
        <w:left w:val="none" w:sz="0" w:space="0" w:color="auto"/>
        <w:bottom w:val="none" w:sz="0" w:space="0" w:color="auto"/>
        <w:right w:val="none" w:sz="0" w:space="0" w:color="auto"/>
      </w:divBdr>
    </w:div>
    <w:div w:id="790053321">
      <w:bodyDiv w:val="1"/>
      <w:marLeft w:val="0"/>
      <w:marRight w:val="0"/>
      <w:marTop w:val="0"/>
      <w:marBottom w:val="0"/>
      <w:divBdr>
        <w:top w:val="none" w:sz="0" w:space="0" w:color="auto"/>
        <w:left w:val="none" w:sz="0" w:space="0" w:color="auto"/>
        <w:bottom w:val="none" w:sz="0" w:space="0" w:color="auto"/>
        <w:right w:val="none" w:sz="0" w:space="0" w:color="auto"/>
      </w:divBdr>
    </w:div>
    <w:div w:id="803348047">
      <w:bodyDiv w:val="1"/>
      <w:marLeft w:val="0"/>
      <w:marRight w:val="0"/>
      <w:marTop w:val="0"/>
      <w:marBottom w:val="0"/>
      <w:divBdr>
        <w:top w:val="none" w:sz="0" w:space="0" w:color="auto"/>
        <w:left w:val="none" w:sz="0" w:space="0" w:color="auto"/>
        <w:bottom w:val="none" w:sz="0" w:space="0" w:color="auto"/>
        <w:right w:val="none" w:sz="0" w:space="0" w:color="auto"/>
      </w:divBdr>
    </w:div>
    <w:div w:id="890843337">
      <w:bodyDiv w:val="1"/>
      <w:marLeft w:val="0"/>
      <w:marRight w:val="0"/>
      <w:marTop w:val="0"/>
      <w:marBottom w:val="0"/>
      <w:divBdr>
        <w:top w:val="none" w:sz="0" w:space="0" w:color="auto"/>
        <w:left w:val="none" w:sz="0" w:space="0" w:color="auto"/>
        <w:bottom w:val="none" w:sz="0" w:space="0" w:color="auto"/>
        <w:right w:val="none" w:sz="0" w:space="0" w:color="auto"/>
      </w:divBdr>
    </w:div>
    <w:div w:id="896286759">
      <w:bodyDiv w:val="1"/>
      <w:marLeft w:val="0"/>
      <w:marRight w:val="0"/>
      <w:marTop w:val="0"/>
      <w:marBottom w:val="0"/>
      <w:divBdr>
        <w:top w:val="none" w:sz="0" w:space="0" w:color="auto"/>
        <w:left w:val="none" w:sz="0" w:space="0" w:color="auto"/>
        <w:bottom w:val="none" w:sz="0" w:space="0" w:color="auto"/>
        <w:right w:val="none" w:sz="0" w:space="0" w:color="auto"/>
      </w:divBdr>
    </w:div>
    <w:div w:id="921987582">
      <w:bodyDiv w:val="1"/>
      <w:marLeft w:val="0"/>
      <w:marRight w:val="0"/>
      <w:marTop w:val="0"/>
      <w:marBottom w:val="0"/>
      <w:divBdr>
        <w:top w:val="none" w:sz="0" w:space="0" w:color="auto"/>
        <w:left w:val="none" w:sz="0" w:space="0" w:color="auto"/>
        <w:bottom w:val="none" w:sz="0" w:space="0" w:color="auto"/>
        <w:right w:val="none" w:sz="0" w:space="0" w:color="auto"/>
      </w:divBdr>
    </w:div>
    <w:div w:id="924146430">
      <w:bodyDiv w:val="1"/>
      <w:marLeft w:val="0"/>
      <w:marRight w:val="0"/>
      <w:marTop w:val="0"/>
      <w:marBottom w:val="0"/>
      <w:divBdr>
        <w:top w:val="none" w:sz="0" w:space="0" w:color="auto"/>
        <w:left w:val="none" w:sz="0" w:space="0" w:color="auto"/>
        <w:bottom w:val="none" w:sz="0" w:space="0" w:color="auto"/>
        <w:right w:val="none" w:sz="0" w:space="0" w:color="auto"/>
      </w:divBdr>
    </w:div>
    <w:div w:id="943456711">
      <w:bodyDiv w:val="1"/>
      <w:marLeft w:val="0"/>
      <w:marRight w:val="0"/>
      <w:marTop w:val="0"/>
      <w:marBottom w:val="0"/>
      <w:divBdr>
        <w:top w:val="none" w:sz="0" w:space="0" w:color="auto"/>
        <w:left w:val="none" w:sz="0" w:space="0" w:color="auto"/>
        <w:bottom w:val="none" w:sz="0" w:space="0" w:color="auto"/>
        <w:right w:val="none" w:sz="0" w:space="0" w:color="auto"/>
      </w:divBdr>
      <w:divsChild>
        <w:div w:id="1157845193">
          <w:marLeft w:val="0"/>
          <w:marRight w:val="0"/>
          <w:marTop w:val="0"/>
          <w:marBottom w:val="0"/>
          <w:divBdr>
            <w:top w:val="none" w:sz="0" w:space="0" w:color="auto"/>
            <w:left w:val="none" w:sz="0" w:space="0" w:color="auto"/>
            <w:bottom w:val="none" w:sz="0" w:space="0" w:color="auto"/>
            <w:right w:val="none" w:sz="0" w:space="0" w:color="auto"/>
          </w:divBdr>
          <w:divsChild>
            <w:div w:id="1610240218">
              <w:marLeft w:val="0"/>
              <w:marRight w:val="0"/>
              <w:marTop w:val="0"/>
              <w:marBottom w:val="0"/>
              <w:divBdr>
                <w:top w:val="none" w:sz="0" w:space="0" w:color="auto"/>
                <w:left w:val="none" w:sz="0" w:space="0" w:color="auto"/>
                <w:bottom w:val="none" w:sz="0" w:space="0" w:color="auto"/>
                <w:right w:val="none" w:sz="0" w:space="0" w:color="auto"/>
              </w:divBdr>
            </w:div>
            <w:div w:id="1617830409">
              <w:marLeft w:val="0"/>
              <w:marRight w:val="0"/>
              <w:marTop w:val="0"/>
              <w:marBottom w:val="0"/>
              <w:divBdr>
                <w:top w:val="none" w:sz="0" w:space="0" w:color="auto"/>
                <w:left w:val="none" w:sz="0" w:space="0" w:color="auto"/>
                <w:bottom w:val="none" w:sz="0" w:space="0" w:color="auto"/>
                <w:right w:val="none" w:sz="0" w:space="0" w:color="auto"/>
              </w:divBdr>
            </w:div>
          </w:divsChild>
        </w:div>
        <w:div w:id="1682395725">
          <w:marLeft w:val="0"/>
          <w:marRight w:val="0"/>
          <w:marTop w:val="0"/>
          <w:marBottom w:val="0"/>
          <w:divBdr>
            <w:top w:val="none" w:sz="0" w:space="0" w:color="auto"/>
            <w:left w:val="none" w:sz="0" w:space="0" w:color="auto"/>
            <w:bottom w:val="none" w:sz="0" w:space="0" w:color="auto"/>
            <w:right w:val="none" w:sz="0" w:space="0" w:color="auto"/>
          </w:divBdr>
          <w:divsChild>
            <w:div w:id="1195118984">
              <w:marLeft w:val="0"/>
              <w:marRight w:val="0"/>
              <w:marTop w:val="0"/>
              <w:marBottom w:val="0"/>
              <w:divBdr>
                <w:top w:val="none" w:sz="0" w:space="0" w:color="auto"/>
                <w:left w:val="none" w:sz="0" w:space="0" w:color="auto"/>
                <w:bottom w:val="none" w:sz="0" w:space="0" w:color="auto"/>
                <w:right w:val="none" w:sz="0" w:space="0" w:color="auto"/>
              </w:divBdr>
            </w:div>
            <w:div w:id="618343900">
              <w:marLeft w:val="0"/>
              <w:marRight w:val="0"/>
              <w:marTop w:val="0"/>
              <w:marBottom w:val="0"/>
              <w:divBdr>
                <w:top w:val="none" w:sz="0" w:space="0" w:color="auto"/>
                <w:left w:val="none" w:sz="0" w:space="0" w:color="auto"/>
                <w:bottom w:val="none" w:sz="0" w:space="0" w:color="auto"/>
                <w:right w:val="none" w:sz="0" w:space="0" w:color="auto"/>
              </w:divBdr>
            </w:div>
          </w:divsChild>
        </w:div>
        <w:div w:id="1867596182">
          <w:marLeft w:val="0"/>
          <w:marRight w:val="0"/>
          <w:marTop w:val="0"/>
          <w:marBottom w:val="0"/>
          <w:divBdr>
            <w:top w:val="none" w:sz="0" w:space="0" w:color="auto"/>
            <w:left w:val="none" w:sz="0" w:space="0" w:color="auto"/>
            <w:bottom w:val="none" w:sz="0" w:space="0" w:color="auto"/>
            <w:right w:val="none" w:sz="0" w:space="0" w:color="auto"/>
          </w:divBdr>
          <w:divsChild>
            <w:div w:id="1681547405">
              <w:marLeft w:val="0"/>
              <w:marRight w:val="0"/>
              <w:marTop w:val="0"/>
              <w:marBottom w:val="0"/>
              <w:divBdr>
                <w:top w:val="none" w:sz="0" w:space="0" w:color="auto"/>
                <w:left w:val="none" w:sz="0" w:space="0" w:color="auto"/>
                <w:bottom w:val="none" w:sz="0" w:space="0" w:color="auto"/>
                <w:right w:val="none" w:sz="0" w:space="0" w:color="auto"/>
              </w:divBdr>
            </w:div>
            <w:div w:id="387607292">
              <w:marLeft w:val="0"/>
              <w:marRight w:val="0"/>
              <w:marTop w:val="0"/>
              <w:marBottom w:val="0"/>
              <w:divBdr>
                <w:top w:val="none" w:sz="0" w:space="0" w:color="auto"/>
                <w:left w:val="none" w:sz="0" w:space="0" w:color="auto"/>
                <w:bottom w:val="none" w:sz="0" w:space="0" w:color="auto"/>
                <w:right w:val="none" w:sz="0" w:space="0" w:color="auto"/>
              </w:divBdr>
            </w:div>
          </w:divsChild>
        </w:div>
        <w:div w:id="426272668">
          <w:marLeft w:val="0"/>
          <w:marRight w:val="0"/>
          <w:marTop w:val="0"/>
          <w:marBottom w:val="0"/>
          <w:divBdr>
            <w:top w:val="none" w:sz="0" w:space="0" w:color="auto"/>
            <w:left w:val="none" w:sz="0" w:space="0" w:color="auto"/>
            <w:bottom w:val="none" w:sz="0" w:space="0" w:color="auto"/>
            <w:right w:val="none" w:sz="0" w:space="0" w:color="auto"/>
          </w:divBdr>
          <w:divsChild>
            <w:div w:id="782501970">
              <w:marLeft w:val="0"/>
              <w:marRight w:val="0"/>
              <w:marTop w:val="0"/>
              <w:marBottom w:val="0"/>
              <w:divBdr>
                <w:top w:val="none" w:sz="0" w:space="0" w:color="auto"/>
                <w:left w:val="none" w:sz="0" w:space="0" w:color="auto"/>
                <w:bottom w:val="none" w:sz="0" w:space="0" w:color="auto"/>
                <w:right w:val="none" w:sz="0" w:space="0" w:color="auto"/>
              </w:divBdr>
            </w:div>
            <w:div w:id="823473825">
              <w:marLeft w:val="0"/>
              <w:marRight w:val="0"/>
              <w:marTop w:val="0"/>
              <w:marBottom w:val="0"/>
              <w:divBdr>
                <w:top w:val="none" w:sz="0" w:space="0" w:color="auto"/>
                <w:left w:val="none" w:sz="0" w:space="0" w:color="auto"/>
                <w:bottom w:val="none" w:sz="0" w:space="0" w:color="auto"/>
                <w:right w:val="none" w:sz="0" w:space="0" w:color="auto"/>
              </w:divBdr>
            </w:div>
            <w:div w:id="1143891752">
              <w:marLeft w:val="0"/>
              <w:marRight w:val="0"/>
              <w:marTop w:val="0"/>
              <w:marBottom w:val="0"/>
              <w:divBdr>
                <w:top w:val="none" w:sz="0" w:space="0" w:color="auto"/>
                <w:left w:val="none" w:sz="0" w:space="0" w:color="auto"/>
                <w:bottom w:val="none" w:sz="0" w:space="0" w:color="auto"/>
                <w:right w:val="none" w:sz="0" w:space="0" w:color="auto"/>
              </w:divBdr>
            </w:div>
          </w:divsChild>
        </w:div>
        <w:div w:id="93592699">
          <w:marLeft w:val="0"/>
          <w:marRight w:val="0"/>
          <w:marTop w:val="0"/>
          <w:marBottom w:val="0"/>
          <w:divBdr>
            <w:top w:val="none" w:sz="0" w:space="0" w:color="auto"/>
            <w:left w:val="none" w:sz="0" w:space="0" w:color="auto"/>
            <w:bottom w:val="none" w:sz="0" w:space="0" w:color="auto"/>
            <w:right w:val="none" w:sz="0" w:space="0" w:color="auto"/>
          </w:divBdr>
          <w:divsChild>
            <w:div w:id="1763337901">
              <w:marLeft w:val="0"/>
              <w:marRight w:val="0"/>
              <w:marTop w:val="0"/>
              <w:marBottom w:val="0"/>
              <w:divBdr>
                <w:top w:val="none" w:sz="0" w:space="0" w:color="auto"/>
                <w:left w:val="none" w:sz="0" w:space="0" w:color="auto"/>
                <w:bottom w:val="none" w:sz="0" w:space="0" w:color="auto"/>
                <w:right w:val="none" w:sz="0" w:space="0" w:color="auto"/>
              </w:divBdr>
            </w:div>
            <w:div w:id="720792966">
              <w:marLeft w:val="0"/>
              <w:marRight w:val="0"/>
              <w:marTop w:val="0"/>
              <w:marBottom w:val="0"/>
              <w:divBdr>
                <w:top w:val="none" w:sz="0" w:space="0" w:color="auto"/>
                <w:left w:val="none" w:sz="0" w:space="0" w:color="auto"/>
                <w:bottom w:val="none" w:sz="0" w:space="0" w:color="auto"/>
                <w:right w:val="none" w:sz="0" w:space="0" w:color="auto"/>
              </w:divBdr>
            </w:div>
            <w:div w:id="1539927268">
              <w:marLeft w:val="0"/>
              <w:marRight w:val="0"/>
              <w:marTop w:val="0"/>
              <w:marBottom w:val="0"/>
              <w:divBdr>
                <w:top w:val="none" w:sz="0" w:space="0" w:color="auto"/>
                <w:left w:val="none" w:sz="0" w:space="0" w:color="auto"/>
                <w:bottom w:val="none" w:sz="0" w:space="0" w:color="auto"/>
                <w:right w:val="none" w:sz="0" w:space="0" w:color="auto"/>
              </w:divBdr>
            </w:div>
          </w:divsChild>
        </w:div>
        <w:div w:id="228808950">
          <w:marLeft w:val="0"/>
          <w:marRight w:val="0"/>
          <w:marTop w:val="0"/>
          <w:marBottom w:val="0"/>
          <w:divBdr>
            <w:top w:val="none" w:sz="0" w:space="0" w:color="auto"/>
            <w:left w:val="none" w:sz="0" w:space="0" w:color="auto"/>
            <w:bottom w:val="none" w:sz="0" w:space="0" w:color="auto"/>
            <w:right w:val="none" w:sz="0" w:space="0" w:color="auto"/>
          </w:divBdr>
          <w:divsChild>
            <w:div w:id="644775632">
              <w:marLeft w:val="0"/>
              <w:marRight w:val="0"/>
              <w:marTop w:val="0"/>
              <w:marBottom w:val="0"/>
              <w:divBdr>
                <w:top w:val="none" w:sz="0" w:space="0" w:color="auto"/>
                <w:left w:val="none" w:sz="0" w:space="0" w:color="auto"/>
                <w:bottom w:val="none" w:sz="0" w:space="0" w:color="auto"/>
                <w:right w:val="none" w:sz="0" w:space="0" w:color="auto"/>
              </w:divBdr>
            </w:div>
          </w:divsChild>
        </w:div>
        <w:div w:id="609699601">
          <w:marLeft w:val="0"/>
          <w:marRight w:val="0"/>
          <w:marTop w:val="0"/>
          <w:marBottom w:val="0"/>
          <w:divBdr>
            <w:top w:val="none" w:sz="0" w:space="0" w:color="auto"/>
            <w:left w:val="none" w:sz="0" w:space="0" w:color="auto"/>
            <w:bottom w:val="none" w:sz="0" w:space="0" w:color="auto"/>
            <w:right w:val="none" w:sz="0" w:space="0" w:color="auto"/>
          </w:divBdr>
          <w:divsChild>
            <w:div w:id="2021810814">
              <w:marLeft w:val="0"/>
              <w:marRight w:val="0"/>
              <w:marTop w:val="0"/>
              <w:marBottom w:val="0"/>
              <w:divBdr>
                <w:top w:val="none" w:sz="0" w:space="0" w:color="auto"/>
                <w:left w:val="none" w:sz="0" w:space="0" w:color="auto"/>
                <w:bottom w:val="none" w:sz="0" w:space="0" w:color="auto"/>
                <w:right w:val="none" w:sz="0" w:space="0" w:color="auto"/>
              </w:divBdr>
            </w:div>
          </w:divsChild>
        </w:div>
        <w:div w:id="1871722077">
          <w:marLeft w:val="0"/>
          <w:marRight w:val="0"/>
          <w:marTop w:val="0"/>
          <w:marBottom w:val="0"/>
          <w:divBdr>
            <w:top w:val="none" w:sz="0" w:space="0" w:color="auto"/>
            <w:left w:val="none" w:sz="0" w:space="0" w:color="auto"/>
            <w:bottom w:val="none" w:sz="0" w:space="0" w:color="auto"/>
            <w:right w:val="none" w:sz="0" w:space="0" w:color="auto"/>
          </w:divBdr>
          <w:divsChild>
            <w:div w:id="2090542933">
              <w:marLeft w:val="0"/>
              <w:marRight w:val="0"/>
              <w:marTop w:val="0"/>
              <w:marBottom w:val="0"/>
              <w:divBdr>
                <w:top w:val="none" w:sz="0" w:space="0" w:color="auto"/>
                <w:left w:val="none" w:sz="0" w:space="0" w:color="auto"/>
                <w:bottom w:val="none" w:sz="0" w:space="0" w:color="auto"/>
                <w:right w:val="none" w:sz="0" w:space="0" w:color="auto"/>
              </w:divBdr>
            </w:div>
          </w:divsChild>
        </w:div>
        <w:div w:id="766537503">
          <w:marLeft w:val="0"/>
          <w:marRight w:val="0"/>
          <w:marTop w:val="0"/>
          <w:marBottom w:val="0"/>
          <w:divBdr>
            <w:top w:val="none" w:sz="0" w:space="0" w:color="auto"/>
            <w:left w:val="none" w:sz="0" w:space="0" w:color="auto"/>
            <w:bottom w:val="none" w:sz="0" w:space="0" w:color="auto"/>
            <w:right w:val="none" w:sz="0" w:space="0" w:color="auto"/>
          </w:divBdr>
          <w:divsChild>
            <w:div w:id="851186100">
              <w:marLeft w:val="0"/>
              <w:marRight w:val="0"/>
              <w:marTop w:val="0"/>
              <w:marBottom w:val="0"/>
              <w:divBdr>
                <w:top w:val="none" w:sz="0" w:space="0" w:color="auto"/>
                <w:left w:val="none" w:sz="0" w:space="0" w:color="auto"/>
                <w:bottom w:val="none" w:sz="0" w:space="0" w:color="auto"/>
                <w:right w:val="none" w:sz="0" w:space="0" w:color="auto"/>
              </w:divBdr>
            </w:div>
          </w:divsChild>
        </w:div>
        <w:div w:id="33774404">
          <w:marLeft w:val="0"/>
          <w:marRight w:val="0"/>
          <w:marTop w:val="0"/>
          <w:marBottom w:val="0"/>
          <w:divBdr>
            <w:top w:val="none" w:sz="0" w:space="0" w:color="auto"/>
            <w:left w:val="none" w:sz="0" w:space="0" w:color="auto"/>
            <w:bottom w:val="none" w:sz="0" w:space="0" w:color="auto"/>
            <w:right w:val="none" w:sz="0" w:space="0" w:color="auto"/>
          </w:divBdr>
          <w:divsChild>
            <w:div w:id="646083102">
              <w:marLeft w:val="0"/>
              <w:marRight w:val="0"/>
              <w:marTop w:val="0"/>
              <w:marBottom w:val="0"/>
              <w:divBdr>
                <w:top w:val="none" w:sz="0" w:space="0" w:color="auto"/>
                <w:left w:val="none" w:sz="0" w:space="0" w:color="auto"/>
                <w:bottom w:val="none" w:sz="0" w:space="0" w:color="auto"/>
                <w:right w:val="none" w:sz="0" w:space="0" w:color="auto"/>
              </w:divBdr>
            </w:div>
          </w:divsChild>
        </w:div>
        <w:div w:id="751244337">
          <w:marLeft w:val="0"/>
          <w:marRight w:val="0"/>
          <w:marTop w:val="0"/>
          <w:marBottom w:val="0"/>
          <w:divBdr>
            <w:top w:val="none" w:sz="0" w:space="0" w:color="auto"/>
            <w:left w:val="none" w:sz="0" w:space="0" w:color="auto"/>
            <w:bottom w:val="none" w:sz="0" w:space="0" w:color="auto"/>
            <w:right w:val="none" w:sz="0" w:space="0" w:color="auto"/>
          </w:divBdr>
          <w:divsChild>
            <w:div w:id="1826051379">
              <w:marLeft w:val="0"/>
              <w:marRight w:val="0"/>
              <w:marTop w:val="0"/>
              <w:marBottom w:val="0"/>
              <w:divBdr>
                <w:top w:val="none" w:sz="0" w:space="0" w:color="auto"/>
                <w:left w:val="none" w:sz="0" w:space="0" w:color="auto"/>
                <w:bottom w:val="none" w:sz="0" w:space="0" w:color="auto"/>
                <w:right w:val="none" w:sz="0" w:space="0" w:color="auto"/>
              </w:divBdr>
            </w:div>
          </w:divsChild>
        </w:div>
        <w:div w:id="48848749">
          <w:marLeft w:val="0"/>
          <w:marRight w:val="0"/>
          <w:marTop w:val="0"/>
          <w:marBottom w:val="0"/>
          <w:divBdr>
            <w:top w:val="none" w:sz="0" w:space="0" w:color="auto"/>
            <w:left w:val="none" w:sz="0" w:space="0" w:color="auto"/>
            <w:bottom w:val="none" w:sz="0" w:space="0" w:color="auto"/>
            <w:right w:val="none" w:sz="0" w:space="0" w:color="auto"/>
          </w:divBdr>
          <w:divsChild>
            <w:div w:id="535239608">
              <w:marLeft w:val="0"/>
              <w:marRight w:val="0"/>
              <w:marTop w:val="0"/>
              <w:marBottom w:val="0"/>
              <w:divBdr>
                <w:top w:val="none" w:sz="0" w:space="0" w:color="auto"/>
                <w:left w:val="none" w:sz="0" w:space="0" w:color="auto"/>
                <w:bottom w:val="none" w:sz="0" w:space="0" w:color="auto"/>
                <w:right w:val="none" w:sz="0" w:space="0" w:color="auto"/>
              </w:divBdr>
            </w:div>
          </w:divsChild>
        </w:div>
        <w:div w:id="1828935517">
          <w:marLeft w:val="0"/>
          <w:marRight w:val="0"/>
          <w:marTop w:val="0"/>
          <w:marBottom w:val="0"/>
          <w:divBdr>
            <w:top w:val="none" w:sz="0" w:space="0" w:color="auto"/>
            <w:left w:val="none" w:sz="0" w:space="0" w:color="auto"/>
            <w:bottom w:val="none" w:sz="0" w:space="0" w:color="auto"/>
            <w:right w:val="none" w:sz="0" w:space="0" w:color="auto"/>
          </w:divBdr>
          <w:divsChild>
            <w:div w:id="212693350">
              <w:marLeft w:val="0"/>
              <w:marRight w:val="0"/>
              <w:marTop w:val="0"/>
              <w:marBottom w:val="0"/>
              <w:divBdr>
                <w:top w:val="none" w:sz="0" w:space="0" w:color="auto"/>
                <w:left w:val="none" w:sz="0" w:space="0" w:color="auto"/>
                <w:bottom w:val="none" w:sz="0" w:space="0" w:color="auto"/>
                <w:right w:val="none" w:sz="0" w:space="0" w:color="auto"/>
              </w:divBdr>
            </w:div>
          </w:divsChild>
        </w:div>
        <w:div w:id="75439691">
          <w:marLeft w:val="0"/>
          <w:marRight w:val="0"/>
          <w:marTop w:val="0"/>
          <w:marBottom w:val="0"/>
          <w:divBdr>
            <w:top w:val="none" w:sz="0" w:space="0" w:color="auto"/>
            <w:left w:val="none" w:sz="0" w:space="0" w:color="auto"/>
            <w:bottom w:val="none" w:sz="0" w:space="0" w:color="auto"/>
            <w:right w:val="none" w:sz="0" w:space="0" w:color="auto"/>
          </w:divBdr>
          <w:divsChild>
            <w:div w:id="899898384">
              <w:marLeft w:val="0"/>
              <w:marRight w:val="0"/>
              <w:marTop w:val="0"/>
              <w:marBottom w:val="0"/>
              <w:divBdr>
                <w:top w:val="none" w:sz="0" w:space="0" w:color="auto"/>
                <w:left w:val="none" w:sz="0" w:space="0" w:color="auto"/>
                <w:bottom w:val="none" w:sz="0" w:space="0" w:color="auto"/>
                <w:right w:val="none" w:sz="0" w:space="0" w:color="auto"/>
              </w:divBdr>
            </w:div>
          </w:divsChild>
        </w:div>
        <w:div w:id="1086801673">
          <w:marLeft w:val="0"/>
          <w:marRight w:val="0"/>
          <w:marTop w:val="0"/>
          <w:marBottom w:val="0"/>
          <w:divBdr>
            <w:top w:val="none" w:sz="0" w:space="0" w:color="auto"/>
            <w:left w:val="none" w:sz="0" w:space="0" w:color="auto"/>
            <w:bottom w:val="none" w:sz="0" w:space="0" w:color="auto"/>
            <w:right w:val="none" w:sz="0" w:space="0" w:color="auto"/>
          </w:divBdr>
          <w:divsChild>
            <w:div w:id="576331323">
              <w:marLeft w:val="0"/>
              <w:marRight w:val="0"/>
              <w:marTop w:val="0"/>
              <w:marBottom w:val="0"/>
              <w:divBdr>
                <w:top w:val="none" w:sz="0" w:space="0" w:color="auto"/>
                <w:left w:val="none" w:sz="0" w:space="0" w:color="auto"/>
                <w:bottom w:val="none" w:sz="0" w:space="0" w:color="auto"/>
                <w:right w:val="none" w:sz="0" w:space="0" w:color="auto"/>
              </w:divBdr>
            </w:div>
          </w:divsChild>
        </w:div>
        <w:div w:id="603222948">
          <w:marLeft w:val="0"/>
          <w:marRight w:val="0"/>
          <w:marTop w:val="0"/>
          <w:marBottom w:val="0"/>
          <w:divBdr>
            <w:top w:val="none" w:sz="0" w:space="0" w:color="auto"/>
            <w:left w:val="none" w:sz="0" w:space="0" w:color="auto"/>
            <w:bottom w:val="none" w:sz="0" w:space="0" w:color="auto"/>
            <w:right w:val="none" w:sz="0" w:space="0" w:color="auto"/>
          </w:divBdr>
          <w:divsChild>
            <w:div w:id="1237738694">
              <w:marLeft w:val="0"/>
              <w:marRight w:val="0"/>
              <w:marTop w:val="0"/>
              <w:marBottom w:val="0"/>
              <w:divBdr>
                <w:top w:val="none" w:sz="0" w:space="0" w:color="auto"/>
                <w:left w:val="none" w:sz="0" w:space="0" w:color="auto"/>
                <w:bottom w:val="none" w:sz="0" w:space="0" w:color="auto"/>
                <w:right w:val="none" w:sz="0" w:space="0" w:color="auto"/>
              </w:divBdr>
            </w:div>
          </w:divsChild>
        </w:div>
        <w:div w:id="1190528393">
          <w:marLeft w:val="0"/>
          <w:marRight w:val="0"/>
          <w:marTop w:val="0"/>
          <w:marBottom w:val="0"/>
          <w:divBdr>
            <w:top w:val="none" w:sz="0" w:space="0" w:color="auto"/>
            <w:left w:val="none" w:sz="0" w:space="0" w:color="auto"/>
            <w:bottom w:val="none" w:sz="0" w:space="0" w:color="auto"/>
            <w:right w:val="none" w:sz="0" w:space="0" w:color="auto"/>
          </w:divBdr>
          <w:divsChild>
            <w:div w:id="140733983">
              <w:marLeft w:val="0"/>
              <w:marRight w:val="0"/>
              <w:marTop w:val="0"/>
              <w:marBottom w:val="0"/>
              <w:divBdr>
                <w:top w:val="none" w:sz="0" w:space="0" w:color="auto"/>
                <w:left w:val="none" w:sz="0" w:space="0" w:color="auto"/>
                <w:bottom w:val="none" w:sz="0" w:space="0" w:color="auto"/>
                <w:right w:val="none" w:sz="0" w:space="0" w:color="auto"/>
              </w:divBdr>
            </w:div>
          </w:divsChild>
        </w:div>
        <w:div w:id="1249538534">
          <w:marLeft w:val="0"/>
          <w:marRight w:val="0"/>
          <w:marTop w:val="0"/>
          <w:marBottom w:val="0"/>
          <w:divBdr>
            <w:top w:val="none" w:sz="0" w:space="0" w:color="auto"/>
            <w:left w:val="none" w:sz="0" w:space="0" w:color="auto"/>
            <w:bottom w:val="none" w:sz="0" w:space="0" w:color="auto"/>
            <w:right w:val="none" w:sz="0" w:space="0" w:color="auto"/>
          </w:divBdr>
          <w:divsChild>
            <w:div w:id="1393844296">
              <w:marLeft w:val="0"/>
              <w:marRight w:val="0"/>
              <w:marTop w:val="0"/>
              <w:marBottom w:val="0"/>
              <w:divBdr>
                <w:top w:val="none" w:sz="0" w:space="0" w:color="auto"/>
                <w:left w:val="none" w:sz="0" w:space="0" w:color="auto"/>
                <w:bottom w:val="none" w:sz="0" w:space="0" w:color="auto"/>
                <w:right w:val="none" w:sz="0" w:space="0" w:color="auto"/>
              </w:divBdr>
            </w:div>
          </w:divsChild>
        </w:div>
        <w:div w:id="1941910514">
          <w:marLeft w:val="0"/>
          <w:marRight w:val="0"/>
          <w:marTop w:val="0"/>
          <w:marBottom w:val="0"/>
          <w:divBdr>
            <w:top w:val="none" w:sz="0" w:space="0" w:color="auto"/>
            <w:left w:val="none" w:sz="0" w:space="0" w:color="auto"/>
            <w:bottom w:val="none" w:sz="0" w:space="0" w:color="auto"/>
            <w:right w:val="none" w:sz="0" w:space="0" w:color="auto"/>
          </w:divBdr>
          <w:divsChild>
            <w:div w:id="927160105">
              <w:marLeft w:val="0"/>
              <w:marRight w:val="0"/>
              <w:marTop w:val="0"/>
              <w:marBottom w:val="0"/>
              <w:divBdr>
                <w:top w:val="none" w:sz="0" w:space="0" w:color="auto"/>
                <w:left w:val="none" w:sz="0" w:space="0" w:color="auto"/>
                <w:bottom w:val="none" w:sz="0" w:space="0" w:color="auto"/>
                <w:right w:val="none" w:sz="0" w:space="0" w:color="auto"/>
              </w:divBdr>
            </w:div>
          </w:divsChild>
        </w:div>
        <w:div w:id="640161796">
          <w:marLeft w:val="0"/>
          <w:marRight w:val="0"/>
          <w:marTop w:val="0"/>
          <w:marBottom w:val="0"/>
          <w:divBdr>
            <w:top w:val="none" w:sz="0" w:space="0" w:color="auto"/>
            <w:left w:val="none" w:sz="0" w:space="0" w:color="auto"/>
            <w:bottom w:val="none" w:sz="0" w:space="0" w:color="auto"/>
            <w:right w:val="none" w:sz="0" w:space="0" w:color="auto"/>
          </w:divBdr>
          <w:divsChild>
            <w:div w:id="1466923725">
              <w:marLeft w:val="0"/>
              <w:marRight w:val="0"/>
              <w:marTop w:val="0"/>
              <w:marBottom w:val="0"/>
              <w:divBdr>
                <w:top w:val="none" w:sz="0" w:space="0" w:color="auto"/>
                <w:left w:val="none" w:sz="0" w:space="0" w:color="auto"/>
                <w:bottom w:val="none" w:sz="0" w:space="0" w:color="auto"/>
                <w:right w:val="none" w:sz="0" w:space="0" w:color="auto"/>
              </w:divBdr>
            </w:div>
          </w:divsChild>
        </w:div>
        <w:div w:id="447742577">
          <w:marLeft w:val="0"/>
          <w:marRight w:val="0"/>
          <w:marTop w:val="0"/>
          <w:marBottom w:val="0"/>
          <w:divBdr>
            <w:top w:val="none" w:sz="0" w:space="0" w:color="auto"/>
            <w:left w:val="none" w:sz="0" w:space="0" w:color="auto"/>
            <w:bottom w:val="none" w:sz="0" w:space="0" w:color="auto"/>
            <w:right w:val="none" w:sz="0" w:space="0" w:color="auto"/>
          </w:divBdr>
          <w:divsChild>
            <w:div w:id="1706363545">
              <w:marLeft w:val="0"/>
              <w:marRight w:val="0"/>
              <w:marTop w:val="0"/>
              <w:marBottom w:val="0"/>
              <w:divBdr>
                <w:top w:val="none" w:sz="0" w:space="0" w:color="auto"/>
                <w:left w:val="none" w:sz="0" w:space="0" w:color="auto"/>
                <w:bottom w:val="none" w:sz="0" w:space="0" w:color="auto"/>
                <w:right w:val="none" w:sz="0" w:space="0" w:color="auto"/>
              </w:divBdr>
            </w:div>
          </w:divsChild>
        </w:div>
        <w:div w:id="803498635">
          <w:marLeft w:val="0"/>
          <w:marRight w:val="0"/>
          <w:marTop w:val="0"/>
          <w:marBottom w:val="0"/>
          <w:divBdr>
            <w:top w:val="none" w:sz="0" w:space="0" w:color="auto"/>
            <w:left w:val="none" w:sz="0" w:space="0" w:color="auto"/>
            <w:bottom w:val="none" w:sz="0" w:space="0" w:color="auto"/>
            <w:right w:val="none" w:sz="0" w:space="0" w:color="auto"/>
          </w:divBdr>
          <w:divsChild>
            <w:div w:id="521868411">
              <w:marLeft w:val="0"/>
              <w:marRight w:val="0"/>
              <w:marTop w:val="0"/>
              <w:marBottom w:val="0"/>
              <w:divBdr>
                <w:top w:val="none" w:sz="0" w:space="0" w:color="auto"/>
                <w:left w:val="none" w:sz="0" w:space="0" w:color="auto"/>
                <w:bottom w:val="none" w:sz="0" w:space="0" w:color="auto"/>
                <w:right w:val="none" w:sz="0" w:space="0" w:color="auto"/>
              </w:divBdr>
            </w:div>
          </w:divsChild>
        </w:div>
        <w:div w:id="916356517">
          <w:marLeft w:val="0"/>
          <w:marRight w:val="0"/>
          <w:marTop w:val="0"/>
          <w:marBottom w:val="0"/>
          <w:divBdr>
            <w:top w:val="none" w:sz="0" w:space="0" w:color="auto"/>
            <w:left w:val="none" w:sz="0" w:space="0" w:color="auto"/>
            <w:bottom w:val="none" w:sz="0" w:space="0" w:color="auto"/>
            <w:right w:val="none" w:sz="0" w:space="0" w:color="auto"/>
          </w:divBdr>
          <w:divsChild>
            <w:div w:id="29306074">
              <w:marLeft w:val="0"/>
              <w:marRight w:val="0"/>
              <w:marTop w:val="0"/>
              <w:marBottom w:val="0"/>
              <w:divBdr>
                <w:top w:val="none" w:sz="0" w:space="0" w:color="auto"/>
                <w:left w:val="none" w:sz="0" w:space="0" w:color="auto"/>
                <w:bottom w:val="none" w:sz="0" w:space="0" w:color="auto"/>
                <w:right w:val="none" w:sz="0" w:space="0" w:color="auto"/>
              </w:divBdr>
            </w:div>
          </w:divsChild>
        </w:div>
        <w:div w:id="1455707433">
          <w:marLeft w:val="0"/>
          <w:marRight w:val="0"/>
          <w:marTop w:val="0"/>
          <w:marBottom w:val="0"/>
          <w:divBdr>
            <w:top w:val="none" w:sz="0" w:space="0" w:color="auto"/>
            <w:left w:val="none" w:sz="0" w:space="0" w:color="auto"/>
            <w:bottom w:val="none" w:sz="0" w:space="0" w:color="auto"/>
            <w:right w:val="none" w:sz="0" w:space="0" w:color="auto"/>
          </w:divBdr>
          <w:divsChild>
            <w:div w:id="1327854002">
              <w:marLeft w:val="0"/>
              <w:marRight w:val="0"/>
              <w:marTop w:val="0"/>
              <w:marBottom w:val="0"/>
              <w:divBdr>
                <w:top w:val="none" w:sz="0" w:space="0" w:color="auto"/>
                <w:left w:val="none" w:sz="0" w:space="0" w:color="auto"/>
                <w:bottom w:val="none" w:sz="0" w:space="0" w:color="auto"/>
                <w:right w:val="none" w:sz="0" w:space="0" w:color="auto"/>
              </w:divBdr>
            </w:div>
          </w:divsChild>
        </w:div>
        <w:div w:id="1918710139">
          <w:marLeft w:val="0"/>
          <w:marRight w:val="0"/>
          <w:marTop w:val="0"/>
          <w:marBottom w:val="0"/>
          <w:divBdr>
            <w:top w:val="none" w:sz="0" w:space="0" w:color="auto"/>
            <w:left w:val="none" w:sz="0" w:space="0" w:color="auto"/>
            <w:bottom w:val="none" w:sz="0" w:space="0" w:color="auto"/>
            <w:right w:val="none" w:sz="0" w:space="0" w:color="auto"/>
          </w:divBdr>
          <w:divsChild>
            <w:div w:id="739596624">
              <w:marLeft w:val="0"/>
              <w:marRight w:val="0"/>
              <w:marTop w:val="0"/>
              <w:marBottom w:val="0"/>
              <w:divBdr>
                <w:top w:val="none" w:sz="0" w:space="0" w:color="auto"/>
                <w:left w:val="none" w:sz="0" w:space="0" w:color="auto"/>
                <w:bottom w:val="none" w:sz="0" w:space="0" w:color="auto"/>
                <w:right w:val="none" w:sz="0" w:space="0" w:color="auto"/>
              </w:divBdr>
            </w:div>
          </w:divsChild>
        </w:div>
        <w:div w:id="654066111">
          <w:marLeft w:val="0"/>
          <w:marRight w:val="0"/>
          <w:marTop w:val="0"/>
          <w:marBottom w:val="0"/>
          <w:divBdr>
            <w:top w:val="none" w:sz="0" w:space="0" w:color="auto"/>
            <w:left w:val="none" w:sz="0" w:space="0" w:color="auto"/>
            <w:bottom w:val="none" w:sz="0" w:space="0" w:color="auto"/>
            <w:right w:val="none" w:sz="0" w:space="0" w:color="auto"/>
          </w:divBdr>
          <w:divsChild>
            <w:div w:id="1147356686">
              <w:marLeft w:val="0"/>
              <w:marRight w:val="0"/>
              <w:marTop w:val="0"/>
              <w:marBottom w:val="0"/>
              <w:divBdr>
                <w:top w:val="none" w:sz="0" w:space="0" w:color="auto"/>
                <w:left w:val="none" w:sz="0" w:space="0" w:color="auto"/>
                <w:bottom w:val="none" w:sz="0" w:space="0" w:color="auto"/>
                <w:right w:val="none" w:sz="0" w:space="0" w:color="auto"/>
              </w:divBdr>
            </w:div>
          </w:divsChild>
        </w:div>
        <w:div w:id="1286884019">
          <w:marLeft w:val="0"/>
          <w:marRight w:val="0"/>
          <w:marTop w:val="0"/>
          <w:marBottom w:val="0"/>
          <w:divBdr>
            <w:top w:val="none" w:sz="0" w:space="0" w:color="auto"/>
            <w:left w:val="none" w:sz="0" w:space="0" w:color="auto"/>
            <w:bottom w:val="none" w:sz="0" w:space="0" w:color="auto"/>
            <w:right w:val="none" w:sz="0" w:space="0" w:color="auto"/>
          </w:divBdr>
          <w:divsChild>
            <w:div w:id="1757246924">
              <w:marLeft w:val="0"/>
              <w:marRight w:val="0"/>
              <w:marTop w:val="0"/>
              <w:marBottom w:val="0"/>
              <w:divBdr>
                <w:top w:val="none" w:sz="0" w:space="0" w:color="auto"/>
                <w:left w:val="none" w:sz="0" w:space="0" w:color="auto"/>
                <w:bottom w:val="none" w:sz="0" w:space="0" w:color="auto"/>
                <w:right w:val="none" w:sz="0" w:space="0" w:color="auto"/>
              </w:divBdr>
            </w:div>
          </w:divsChild>
        </w:div>
        <w:div w:id="601187214">
          <w:marLeft w:val="0"/>
          <w:marRight w:val="0"/>
          <w:marTop w:val="0"/>
          <w:marBottom w:val="0"/>
          <w:divBdr>
            <w:top w:val="none" w:sz="0" w:space="0" w:color="auto"/>
            <w:left w:val="none" w:sz="0" w:space="0" w:color="auto"/>
            <w:bottom w:val="none" w:sz="0" w:space="0" w:color="auto"/>
            <w:right w:val="none" w:sz="0" w:space="0" w:color="auto"/>
          </w:divBdr>
          <w:divsChild>
            <w:div w:id="1423526538">
              <w:marLeft w:val="0"/>
              <w:marRight w:val="0"/>
              <w:marTop w:val="0"/>
              <w:marBottom w:val="0"/>
              <w:divBdr>
                <w:top w:val="none" w:sz="0" w:space="0" w:color="auto"/>
                <w:left w:val="none" w:sz="0" w:space="0" w:color="auto"/>
                <w:bottom w:val="none" w:sz="0" w:space="0" w:color="auto"/>
                <w:right w:val="none" w:sz="0" w:space="0" w:color="auto"/>
              </w:divBdr>
            </w:div>
          </w:divsChild>
        </w:div>
        <w:div w:id="636690526">
          <w:marLeft w:val="0"/>
          <w:marRight w:val="0"/>
          <w:marTop w:val="0"/>
          <w:marBottom w:val="0"/>
          <w:divBdr>
            <w:top w:val="none" w:sz="0" w:space="0" w:color="auto"/>
            <w:left w:val="none" w:sz="0" w:space="0" w:color="auto"/>
            <w:bottom w:val="none" w:sz="0" w:space="0" w:color="auto"/>
            <w:right w:val="none" w:sz="0" w:space="0" w:color="auto"/>
          </w:divBdr>
          <w:divsChild>
            <w:div w:id="1726297543">
              <w:marLeft w:val="0"/>
              <w:marRight w:val="0"/>
              <w:marTop w:val="0"/>
              <w:marBottom w:val="0"/>
              <w:divBdr>
                <w:top w:val="none" w:sz="0" w:space="0" w:color="auto"/>
                <w:left w:val="none" w:sz="0" w:space="0" w:color="auto"/>
                <w:bottom w:val="none" w:sz="0" w:space="0" w:color="auto"/>
                <w:right w:val="none" w:sz="0" w:space="0" w:color="auto"/>
              </w:divBdr>
            </w:div>
          </w:divsChild>
        </w:div>
        <w:div w:id="1966695830">
          <w:marLeft w:val="0"/>
          <w:marRight w:val="0"/>
          <w:marTop w:val="0"/>
          <w:marBottom w:val="0"/>
          <w:divBdr>
            <w:top w:val="none" w:sz="0" w:space="0" w:color="auto"/>
            <w:left w:val="none" w:sz="0" w:space="0" w:color="auto"/>
            <w:bottom w:val="none" w:sz="0" w:space="0" w:color="auto"/>
            <w:right w:val="none" w:sz="0" w:space="0" w:color="auto"/>
          </w:divBdr>
          <w:divsChild>
            <w:div w:id="1047220750">
              <w:marLeft w:val="0"/>
              <w:marRight w:val="0"/>
              <w:marTop w:val="0"/>
              <w:marBottom w:val="0"/>
              <w:divBdr>
                <w:top w:val="none" w:sz="0" w:space="0" w:color="auto"/>
                <w:left w:val="none" w:sz="0" w:space="0" w:color="auto"/>
                <w:bottom w:val="none" w:sz="0" w:space="0" w:color="auto"/>
                <w:right w:val="none" w:sz="0" w:space="0" w:color="auto"/>
              </w:divBdr>
            </w:div>
          </w:divsChild>
        </w:div>
        <w:div w:id="1048728197">
          <w:marLeft w:val="0"/>
          <w:marRight w:val="0"/>
          <w:marTop w:val="0"/>
          <w:marBottom w:val="0"/>
          <w:divBdr>
            <w:top w:val="none" w:sz="0" w:space="0" w:color="auto"/>
            <w:left w:val="none" w:sz="0" w:space="0" w:color="auto"/>
            <w:bottom w:val="none" w:sz="0" w:space="0" w:color="auto"/>
            <w:right w:val="none" w:sz="0" w:space="0" w:color="auto"/>
          </w:divBdr>
          <w:divsChild>
            <w:div w:id="1590500002">
              <w:marLeft w:val="0"/>
              <w:marRight w:val="0"/>
              <w:marTop w:val="0"/>
              <w:marBottom w:val="0"/>
              <w:divBdr>
                <w:top w:val="none" w:sz="0" w:space="0" w:color="auto"/>
                <w:left w:val="none" w:sz="0" w:space="0" w:color="auto"/>
                <w:bottom w:val="none" w:sz="0" w:space="0" w:color="auto"/>
                <w:right w:val="none" w:sz="0" w:space="0" w:color="auto"/>
              </w:divBdr>
            </w:div>
          </w:divsChild>
        </w:div>
        <w:div w:id="567305444">
          <w:marLeft w:val="0"/>
          <w:marRight w:val="0"/>
          <w:marTop w:val="0"/>
          <w:marBottom w:val="0"/>
          <w:divBdr>
            <w:top w:val="none" w:sz="0" w:space="0" w:color="auto"/>
            <w:left w:val="none" w:sz="0" w:space="0" w:color="auto"/>
            <w:bottom w:val="none" w:sz="0" w:space="0" w:color="auto"/>
            <w:right w:val="none" w:sz="0" w:space="0" w:color="auto"/>
          </w:divBdr>
          <w:divsChild>
            <w:div w:id="1365708955">
              <w:marLeft w:val="0"/>
              <w:marRight w:val="0"/>
              <w:marTop w:val="0"/>
              <w:marBottom w:val="0"/>
              <w:divBdr>
                <w:top w:val="none" w:sz="0" w:space="0" w:color="auto"/>
                <w:left w:val="none" w:sz="0" w:space="0" w:color="auto"/>
                <w:bottom w:val="none" w:sz="0" w:space="0" w:color="auto"/>
                <w:right w:val="none" w:sz="0" w:space="0" w:color="auto"/>
              </w:divBdr>
            </w:div>
          </w:divsChild>
        </w:div>
        <w:div w:id="232275143">
          <w:marLeft w:val="0"/>
          <w:marRight w:val="0"/>
          <w:marTop w:val="0"/>
          <w:marBottom w:val="0"/>
          <w:divBdr>
            <w:top w:val="none" w:sz="0" w:space="0" w:color="auto"/>
            <w:left w:val="none" w:sz="0" w:space="0" w:color="auto"/>
            <w:bottom w:val="none" w:sz="0" w:space="0" w:color="auto"/>
            <w:right w:val="none" w:sz="0" w:space="0" w:color="auto"/>
          </w:divBdr>
          <w:divsChild>
            <w:div w:id="639729360">
              <w:marLeft w:val="0"/>
              <w:marRight w:val="0"/>
              <w:marTop w:val="0"/>
              <w:marBottom w:val="0"/>
              <w:divBdr>
                <w:top w:val="none" w:sz="0" w:space="0" w:color="auto"/>
                <w:left w:val="none" w:sz="0" w:space="0" w:color="auto"/>
                <w:bottom w:val="none" w:sz="0" w:space="0" w:color="auto"/>
                <w:right w:val="none" w:sz="0" w:space="0" w:color="auto"/>
              </w:divBdr>
            </w:div>
          </w:divsChild>
        </w:div>
        <w:div w:id="598218103">
          <w:marLeft w:val="0"/>
          <w:marRight w:val="0"/>
          <w:marTop w:val="0"/>
          <w:marBottom w:val="0"/>
          <w:divBdr>
            <w:top w:val="none" w:sz="0" w:space="0" w:color="auto"/>
            <w:left w:val="none" w:sz="0" w:space="0" w:color="auto"/>
            <w:bottom w:val="none" w:sz="0" w:space="0" w:color="auto"/>
            <w:right w:val="none" w:sz="0" w:space="0" w:color="auto"/>
          </w:divBdr>
          <w:divsChild>
            <w:div w:id="938297517">
              <w:marLeft w:val="0"/>
              <w:marRight w:val="0"/>
              <w:marTop w:val="0"/>
              <w:marBottom w:val="0"/>
              <w:divBdr>
                <w:top w:val="none" w:sz="0" w:space="0" w:color="auto"/>
                <w:left w:val="none" w:sz="0" w:space="0" w:color="auto"/>
                <w:bottom w:val="none" w:sz="0" w:space="0" w:color="auto"/>
                <w:right w:val="none" w:sz="0" w:space="0" w:color="auto"/>
              </w:divBdr>
            </w:div>
          </w:divsChild>
        </w:div>
        <w:div w:id="942879960">
          <w:marLeft w:val="0"/>
          <w:marRight w:val="0"/>
          <w:marTop w:val="0"/>
          <w:marBottom w:val="0"/>
          <w:divBdr>
            <w:top w:val="none" w:sz="0" w:space="0" w:color="auto"/>
            <w:left w:val="none" w:sz="0" w:space="0" w:color="auto"/>
            <w:bottom w:val="none" w:sz="0" w:space="0" w:color="auto"/>
            <w:right w:val="none" w:sz="0" w:space="0" w:color="auto"/>
          </w:divBdr>
          <w:divsChild>
            <w:div w:id="1954823877">
              <w:marLeft w:val="0"/>
              <w:marRight w:val="0"/>
              <w:marTop w:val="0"/>
              <w:marBottom w:val="0"/>
              <w:divBdr>
                <w:top w:val="none" w:sz="0" w:space="0" w:color="auto"/>
                <w:left w:val="none" w:sz="0" w:space="0" w:color="auto"/>
                <w:bottom w:val="none" w:sz="0" w:space="0" w:color="auto"/>
                <w:right w:val="none" w:sz="0" w:space="0" w:color="auto"/>
              </w:divBdr>
            </w:div>
          </w:divsChild>
        </w:div>
        <w:div w:id="1851483110">
          <w:marLeft w:val="0"/>
          <w:marRight w:val="0"/>
          <w:marTop w:val="0"/>
          <w:marBottom w:val="0"/>
          <w:divBdr>
            <w:top w:val="none" w:sz="0" w:space="0" w:color="auto"/>
            <w:left w:val="none" w:sz="0" w:space="0" w:color="auto"/>
            <w:bottom w:val="none" w:sz="0" w:space="0" w:color="auto"/>
            <w:right w:val="none" w:sz="0" w:space="0" w:color="auto"/>
          </w:divBdr>
          <w:divsChild>
            <w:div w:id="1788544770">
              <w:marLeft w:val="0"/>
              <w:marRight w:val="0"/>
              <w:marTop w:val="0"/>
              <w:marBottom w:val="0"/>
              <w:divBdr>
                <w:top w:val="none" w:sz="0" w:space="0" w:color="auto"/>
                <w:left w:val="none" w:sz="0" w:space="0" w:color="auto"/>
                <w:bottom w:val="none" w:sz="0" w:space="0" w:color="auto"/>
                <w:right w:val="none" w:sz="0" w:space="0" w:color="auto"/>
              </w:divBdr>
            </w:div>
          </w:divsChild>
        </w:div>
        <w:div w:id="1478885434">
          <w:marLeft w:val="0"/>
          <w:marRight w:val="0"/>
          <w:marTop w:val="0"/>
          <w:marBottom w:val="0"/>
          <w:divBdr>
            <w:top w:val="none" w:sz="0" w:space="0" w:color="auto"/>
            <w:left w:val="none" w:sz="0" w:space="0" w:color="auto"/>
            <w:bottom w:val="none" w:sz="0" w:space="0" w:color="auto"/>
            <w:right w:val="none" w:sz="0" w:space="0" w:color="auto"/>
          </w:divBdr>
          <w:divsChild>
            <w:div w:id="508297388">
              <w:marLeft w:val="0"/>
              <w:marRight w:val="0"/>
              <w:marTop w:val="0"/>
              <w:marBottom w:val="0"/>
              <w:divBdr>
                <w:top w:val="none" w:sz="0" w:space="0" w:color="auto"/>
                <w:left w:val="none" w:sz="0" w:space="0" w:color="auto"/>
                <w:bottom w:val="none" w:sz="0" w:space="0" w:color="auto"/>
                <w:right w:val="none" w:sz="0" w:space="0" w:color="auto"/>
              </w:divBdr>
            </w:div>
          </w:divsChild>
        </w:div>
        <w:div w:id="232931502">
          <w:marLeft w:val="0"/>
          <w:marRight w:val="0"/>
          <w:marTop w:val="0"/>
          <w:marBottom w:val="0"/>
          <w:divBdr>
            <w:top w:val="none" w:sz="0" w:space="0" w:color="auto"/>
            <w:left w:val="none" w:sz="0" w:space="0" w:color="auto"/>
            <w:bottom w:val="none" w:sz="0" w:space="0" w:color="auto"/>
            <w:right w:val="none" w:sz="0" w:space="0" w:color="auto"/>
          </w:divBdr>
          <w:divsChild>
            <w:div w:id="799882698">
              <w:marLeft w:val="0"/>
              <w:marRight w:val="0"/>
              <w:marTop w:val="0"/>
              <w:marBottom w:val="0"/>
              <w:divBdr>
                <w:top w:val="none" w:sz="0" w:space="0" w:color="auto"/>
                <w:left w:val="none" w:sz="0" w:space="0" w:color="auto"/>
                <w:bottom w:val="none" w:sz="0" w:space="0" w:color="auto"/>
                <w:right w:val="none" w:sz="0" w:space="0" w:color="auto"/>
              </w:divBdr>
            </w:div>
          </w:divsChild>
        </w:div>
        <w:div w:id="1471246318">
          <w:marLeft w:val="0"/>
          <w:marRight w:val="0"/>
          <w:marTop w:val="0"/>
          <w:marBottom w:val="0"/>
          <w:divBdr>
            <w:top w:val="none" w:sz="0" w:space="0" w:color="auto"/>
            <w:left w:val="none" w:sz="0" w:space="0" w:color="auto"/>
            <w:bottom w:val="none" w:sz="0" w:space="0" w:color="auto"/>
            <w:right w:val="none" w:sz="0" w:space="0" w:color="auto"/>
          </w:divBdr>
          <w:divsChild>
            <w:div w:id="1962806288">
              <w:marLeft w:val="0"/>
              <w:marRight w:val="0"/>
              <w:marTop w:val="0"/>
              <w:marBottom w:val="0"/>
              <w:divBdr>
                <w:top w:val="none" w:sz="0" w:space="0" w:color="auto"/>
                <w:left w:val="none" w:sz="0" w:space="0" w:color="auto"/>
                <w:bottom w:val="none" w:sz="0" w:space="0" w:color="auto"/>
                <w:right w:val="none" w:sz="0" w:space="0" w:color="auto"/>
              </w:divBdr>
            </w:div>
          </w:divsChild>
        </w:div>
        <w:div w:id="1648045046">
          <w:marLeft w:val="0"/>
          <w:marRight w:val="0"/>
          <w:marTop w:val="0"/>
          <w:marBottom w:val="0"/>
          <w:divBdr>
            <w:top w:val="none" w:sz="0" w:space="0" w:color="auto"/>
            <w:left w:val="none" w:sz="0" w:space="0" w:color="auto"/>
            <w:bottom w:val="none" w:sz="0" w:space="0" w:color="auto"/>
            <w:right w:val="none" w:sz="0" w:space="0" w:color="auto"/>
          </w:divBdr>
          <w:divsChild>
            <w:div w:id="417752224">
              <w:marLeft w:val="0"/>
              <w:marRight w:val="0"/>
              <w:marTop w:val="0"/>
              <w:marBottom w:val="0"/>
              <w:divBdr>
                <w:top w:val="none" w:sz="0" w:space="0" w:color="auto"/>
                <w:left w:val="none" w:sz="0" w:space="0" w:color="auto"/>
                <w:bottom w:val="none" w:sz="0" w:space="0" w:color="auto"/>
                <w:right w:val="none" w:sz="0" w:space="0" w:color="auto"/>
              </w:divBdr>
            </w:div>
          </w:divsChild>
        </w:div>
        <w:div w:id="584188415">
          <w:marLeft w:val="0"/>
          <w:marRight w:val="0"/>
          <w:marTop w:val="0"/>
          <w:marBottom w:val="0"/>
          <w:divBdr>
            <w:top w:val="none" w:sz="0" w:space="0" w:color="auto"/>
            <w:left w:val="none" w:sz="0" w:space="0" w:color="auto"/>
            <w:bottom w:val="none" w:sz="0" w:space="0" w:color="auto"/>
            <w:right w:val="none" w:sz="0" w:space="0" w:color="auto"/>
          </w:divBdr>
          <w:divsChild>
            <w:div w:id="1275780">
              <w:marLeft w:val="0"/>
              <w:marRight w:val="0"/>
              <w:marTop w:val="0"/>
              <w:marBottom w:val="0"/>
              <w:divBdr>
                <w:top w:val="none" w:sz="0" w:space="0" w:color="auto"/>
                <w:left w:val="none" w:sz="0" w:space="0" w:color="auto"/>
                <w:bottom w:val="none" w:sz="0" w:space="0" w:color="auto"/>
                <w:right w:val="none" w:sz="0" w:space="0" w:color="auto"/>
              </w:divBdr>
            </w:div>
          </w:divsChild>
        </w:div>
        <w:div w:id="1194608205">
          <w:marLeft w:val="0"/>
          <w:marRight w:val="0"/>
          <w:marTop w:val="0"/>
          <w:marBottom w:val="0"/>
          <w:divBdr>
            <w:top w:val="none" w:sz="0" w:space="0" w:color="auto"/>
            <w:left w:val="none" w:sz="0" w:space="0" w:color="auto"/>
            <w:bottom w:val="none" w:sz="0" w:space="0" w:color="auto"/>
            <w:right w:val="none" w:sz="0" w:space="0" w:color="auto"/>
          </w:divBdr>
          <w:divsChild>
            <w:div w:id="435904434">
              <w:marLeft w:val="0"/>
              <w:marRight w:val="0"/>
              <w:marTop w:val="0"/>
              <w:marBottom w:val="0"/>
              <w:divBdr>
                <w:top w:val="none" w:sz="0" w:space="0" w:color="auto"/>
                <w:left w:val="none" w:sz="0" w:space="0" w:color="auto"/>
                <w:bottom w:val="none" w:sz="0" w:space="0" w:color="auto"/>
                <w:right w:val="none" w:sz="0" w:space="0" w:color="auto"/>
              </w:divBdr>
            </w:div>
          </w:divsChild>
        </w:div>
        <w:div w:id="1454520613">
          <w:marLeft w:val="0"/>
          <w:marRight w:val="0"/>
          <w:marTop w:val="0"/>
          <w:marBottom w:val="0"/>
          <w:divBdr>
            <w:top w:val="none" w:sz="0" w:space="0" w:color="auto"/>
            <w:left w:val="none" w:sz="0" w:space="0" w:color="auto"/>
            <w:bottom w:val="none" w:sz="0" w:space="0" w:color="auto"/>
            <w:right w:val="none" w:sz="0" w:space="0" w:color="auto"/>
          </w:divBdr>
          <w:divsChild>
            <w:div w:id="526142348">
              <w:marLeft w:val="0"/>
              <w:marRight w:val="0"/>
              <w:marTop w:val="0"/>
              <w:marBottom w:val="0"/>
              <w:divBdr>
                <w:top w:val="none" w:sz="0" w:space="0" w:color="auto"/>
                <w:left w:val="none" w:sz="0" w:space="0" w:color="auto"/>
                <w:bottom w:val="none" w:sz="0" w:space="0" w:color="auto"/>
                <w:right w:val="none" w:sz="0" w:space="0" w:color="auto"/>
              </w:divBdr>
            </w:div>
          </w:divsChild>
        </w:div>
        <w:div w:id="1003507213">
          <w:marLeft w:val="0"/>
          <w:marRight w:val="0"/>
          <w:marTop w:val="0"/>
          <w:marBottom w:val="0"/>
          <w:divBdr>
            <w:top w:val="none" w:sz="0" w:space="0" w:color="auto"/>
            <w:left w:val="none" w:sz="0" w:space="0" w:color="auto"/>
            <w:bottom w:val="none" w:sz="0" w:space="0" w:color="auto"/>
            <w:right w:val="none" w:sz="0" w:space="0" w:color="auto"/>
          </w:divBdr>
          <w:divsChild>
            <w:div w:id="1547256251">
              <w:marLeft w:val="0"/>
              <w:marRight w:val="0"/>
              <w:marTop w:val="0"/>
              <w:marBottom w:val="0"/>
              <w:divBdr>
                <w:top w:val="none" w:sz="0" w:space="0" w:color="auto"/>
                <w:left w:val="none" w:sz="0" w:space="0" w:color="auto"/>
                <w:bottom w:val="none" w:sz="0" w:space="0" w:color="auto"/>
                <w:right w:val="none" w:sz="0" w:space="0" w:color="auto"/>
              </w:divBdr>
            </w:div>
          </w:divsChild>
        </w:div>
        <w:div w:id="773284964">
          <w:marLeft w:val="0"/>
          <w:marRight w:val="0"/>
          <w:marTop w:val="0"/>
          <w:marBottom w:val="0"/>
          <w:divBdr>
            <w:top w:val="none" w:sz="0" w:space="0" w:color="auto"/>
            <w:left w:val="none" w:sz="0" w:space="0" w:color="auto"/>
            <w:bottom w:val="none" w:sz="0" w:space="0" w:color="auto"/>
            <w:right w:val="none" w:sz="0" w:space="0" w:color="auto"/>
          </w:divBdr>
          <w:divsChild>
            <w:div w:id="1781217732">
              <w:marLeft w:val="0"/>
              <w:marRight w:val="0"/>
              <w:marTop w:val="0"/>
              <w:marBottom w:val="0"/>
              <w:divBdr>
                <w:top w:val="none" w:sz="0" w:space="0" w:color="auto"/>
                <w:left w:val="none" w:sz="0" w:space="0" w:color="auto"/>
                <w:bottom w:val="none" w:sz="0" w:space="0" w:color="auto"/>
                <w:right w:val="none" w:sz="0" w:space="0" w:color="auto"/>
              </w:divBdr>
            </w:div>
          </w:divsChild>
        </w:div>
        <w:div w:id="1077358862">
          <w:marLeft w:val="0"/>
          <w:marRight w:val="0"/>
          <w:marTop w:val="0"/>
          <w:marBottom w:val="0"/>
          <w:divBdr>
            <w:top w:val="none" w:sz="0" w:space="0" w:color="auto"/>
            <w:left w:val="none" w:sz="0" w:space="0" w:color="auto"/>
            <w:bottom w:val="none" w:sz="0" w:space="0" w:color="auto"/>
            <w:right w:val="none" w:sz="0" w:space="0" w:color="auto"/>
          </w:divBdr>
          <w:divsChild>
            <w:div w:id="1785690109">
              <w:marLeft w:val="0"/>
              <w:marRight w:val="0"/>
              <w:marTop w:val="0"/>
              <w:marBottom w:val="0"/>
              <w:divBdr>
                <w:top w:val="none" w:sz="0" w:space="0" w:color="auto"/>
                <w:left w:val="none" w:sz="0" w:space="0" w:color="auto"/>
                <w:bottom w:val="none" w:sz="0" w:space="0" w:color="auto"/>
                <w:right w:val="none" w:sz="0" w:space="0" w:color="auto"/>
              </w:divBdr>
            </w:div>
          </w:divsChild>
        </w:div>
        <w:div w:id="769668913">
          <w:marLeft w:val="0"/>
          <w:marRight w:val="0"/>
          <w:marTop w:val="0"/>
          <w:marBottom w:val="0"/>
          <w:divBdr>
            <w:top w:val="none" w:sz="0" w:space="0" w:color="auto"/>
            <w:left w:val="none" w:sz="0" w:space="0" w:color="auto"/>
            <w:bottom w:val="none" w:sz="0" w:space="0" w:color="auto"/>
            <w:right w:val="none" w:sz="0" w:space="0" w:color="auto"/>
          </w:divBdr>
          <w:divsChild>
            <w:div w:id="239562187">
              <w:marLeft w:val="0"/>
              <w:marRight w:val="0"/>
              <w:marTop w:val="0"/>
              <w:marBottom w:val="0"/>
              <w:divBdr>
                <w:top w:val="none" w:sz="0" w:space="0" w:color="auto"/>
                <w:left w:val="none" w:sz="0" w:space="0" w:color="auto"/>
                <w:bottom w:val="none" w:sz="0" w:space="0" w:color="auto"/>
                <w:right w:val="none" w:sz="0" w:space="0" w:color="auto"/>
              </w:divBdr>
            </w:div>
          </w:divsChild>
        </w:div>
        <w:div w:id="1960989773">
          <w:marLeft w:val="0"/>
          <w:marRight w:val="0"/>
          <w:marTop w:val="0"/>
          <w:marBottom w:val="0"/>
          <w:divBdr>
            <w:top w:val="none" w:sz="0" w:space="0" w:color="auto"/>
            <w:left w:val="none" w:sz="0" w:space="0" w:color="auto"/>
            <w:bottom w:val="none" w:sz="0" w:space="0" w:color="auto"/>
            <w:right w:val="none" w:sz="0" w:space="0" w:color="auto"/>
          </w:divBdr>
          <w:divsChild>
            <w:div w:id="1689671048">
              <w:marLeft w:val="0"/>
              <w:marRight w:val="0"/>
              <w:marTop w:val="0"/>
              <w:marBottom w:val="0"/>
              <w:divBdr>
                <w:top w:val="none" w:sz="0" w:space="0" w:color="auto"/>
                <w:left w:val="none" w:sz="0" w:space="0" w:color="auto"/>
                <w:bottom w:val="none" w:sz="0" w:space="0" w:color="auto"/>
                <w:right w:val="none" w:sz="0" w:space="0" w:color="auto"/>
              </w:divBdr>
            </w:div>
          </w:divsChild>
        </w:div>
        <w:div w:id="327253608">
          <w:marLeft w:val="0"/>
          <w:marRight w:val="0"/>
          <w:marTop w:val="0"/>
          <w:marBottom w:val="0"/>
          <w:divBdr>
            <w:top w:val="none" w:sz="0" w:space="0" w:color="auto"/>
            <w:left w:val="none" w:sz="0" w:space="0" w:color="auto"/>
            <w:bottom w:val="none" w:sz="0" w:space="0" w:color="auto"/>
            <w:right w:val="none" w:sz="0" w:space="0" w:color="auto"/>
          </w:divBdr>
          <w:divsChild>
            <w:div w:id="503401995">
              <w:marLeft w:val="0"/>
              <w:marRight w:val="0"/>
              <w:marTop w:val="0"/>
              <w:marBottom w:val="0"/>
              <w:divBdr>
                <w:top w:val="none" w:sz="0" w:space="0" w:color="auto"/>
                <w:left w:val="none" w:sz="0" w:space="0" w:color="auto"/>
                <w:bottom w:val="none" w:sz="0" w:space="0" w:color="auto"/>
                <w:right w:val="none" w:sz="0" w:space="0" w:color="auto"/>
              </w:divBdr>
            </w:div>
          </w:divsChild>
        </w:div>
        <w:div w:id="2027318489">
          <w:marLeft w:val="0"/>
          <w:marRight w:val="0"/>
          <w:marTop w:val="0"/>
          <w:marBottom w:val="0"/>
          <w:divBdr>
            <w:top w:val="none" w:sz="0" w:space="0" w:color="auto"/>
            <w:left w:val="none" w:sz="0" w:space="0" w:color="auto"/>
            <w:bottom w:val="none" w:sz="0" w:space="0" w:color="auto"/>
            <w:right w:val="none" w:sz="0" w:space="0" w:color="auto"/>
          </w:divBdr>
          <w:divsChild>
            <w:div w:id="203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31462">
      <w:bodyDiv w:val="1"/>
      <w:marLeft w:val="0"/>
      <w:marRight w:val="0"/>
      <w:marTop w:val="0"/>
      <w:marBottom w:val="0"/>
      <w:divBdr>
        <w:top w:val="none" w:sz="0" w:space="0" w:color="auto"/>
        <w:left w:val="none" w:sz="0" w:space="0" w:color="auto"/>
        <w:bottom w:val="none" w:sz="0" w:space="0" w:color="auto"/>
        <w:right w:val="none" w:sz="0" w:space="0" w:color="auto"/>
      </w:divBdr>
    </w:div>
    <w:div w:id="959143886">
      <w:bodyDiv w:val="1"/>
      <w:marLeft w:val="0"/>
      <w:marRight w:val="0"/>
      <w:marTop w:val="0"/>
      <w:marBottom w:val="0"/>
      <w:divBdr>
        <w:top w:val="none" w:sz="0" w:space="0" w:color="auto"/>
        <w:left w:val="none" w:sz="0" w:space="0" w:color="auto"/>
        <w:bottom w:val="none" w:sz="0" w:space="0" w:color="auto"/>
        <w:right w:val="none" w:sz="0" w:space="0" w:color="auto"/>
      </w:divBdr>
    </w:div>
    <w:div w:id="978727694">
      <w:bodyDiv w:val="1"/>
      <w:marLeft w:val="0"/>
      <w:marRight w:val="0"/>
      <w:marTop w:val="0"/>
      <w:marBottom w:val="0"/>
      <w:divBdr>
        <w:top w:val="none" w:sz="0" w:space="0" w:color="auto"/>
        <w:left w:val="none" w:sz="0" w:space="0" w:color="auto"/>
        <w:bottom w:val="none" w:sz="0" w:space="0" w:color="auto"/>
        <w:right w:val="none" w:sz="0" w:space="0" w:color="auto"/>
      </w:divBdr>
    </w:div>
    <w:div w:id="997196616">
      <w:bodyDiv w:val="1"/>
      <w:marLeft w:val="0"/>
      <w:marRight w:val="0"/>
      <w:marTop w:val="0"/>
      <w:marBottom w:val="0"/>
      <w:divBdr>
        <w:top w:val="none" w:sz="0" w:space="0" w:color="auto"/>
        <w:left w:val="none" w:sz="0" w:space="0" w:color="auto"/>
        <w:bottom w:val="none" w:sz="0" w:space="0" w:color="auto"/>
        <w:right w:val="none" w:sz="0" w:space="0" w:color="auto"/>
      </w:divBdr>
    </w:div>
    <w:div w:id="1001200257">
      <w:bodyDiv w:val="1"/>
      <w:marLeft w:val="0"/>
      <w:marRight w:val="0"/>
      <w:marTop w:val="0"/>
      <w:marBottom w:val="0"/>
      <w:divBdr>
        <w:top w:val="none" w:sz="0" w:space="0" w:color="auto"/>
        <w:left w:val="none" w:sz="0" w:space="0" w:color="auto"/>
        <w:bottom w:val="none" w:sz="0" w:space="0" w:color="auto"/>
        <w:right w:val="none" w:sz="0" w:space="0" w:color="auto"/>
      </w:divBdr>
    </w:div>
    <w:div w:id="1006640307">
      <w:bodyDiv w:val="1"/>
      <w:marLeft w:val="0"/>
      <w:marRight w:val="0"/>
      <w:marTop w:val="0"/>
      <w:marBottom w:val="0"/>
      <w:divBdr>
        <w:top w:val="none" w:sz="0" w:space="0" w:color="auto"/>
        <w:left w:val="none" w:sz="0" w:space="0" w:color="auto"/>
        <w:bottom w:val="none" w:sz="0" w:space="0" w:color="auto"/>
        <w:right w:val="none" w:sz="0" w:space="0" w:color="auto"/>
      </w:divBdr>
    </w:div>
    <w:div w:id="1029643270">
      <w:bodyDiv w:val="1"/>
      <w:marLeft w:val="0"/>
      <w:marRight w:val="0"/>
      <w:marTop w:val="0"/>
      <w:marBottom w:val="0"/>
      <w:divBdr>
        <w:top w:val="none" w:sz="0" w:space="0" w:color="auto"/>
        <w:left w:val="none" w:sz="0" w:space="0" w:color="auto"/>
        <w:bottom w:val="none" w:sz="0" w:space="0" w:color="auto"/>
        <w:right w:val="none" w:sz="0" w:space="0" w:color="auto"/>
      </w:divBdr>
    </w:div>
    <w:div w:id="1064597237">
      <w:bodyDiv w:val="1"/>
      <w:marLeft w:val="0"/>
      <w:marRight w:val="0"/>
      <w:marTop w:val="0"/>
      <w:marBottom w:val="0"/>
      <w:divBdr>
        <w:top w:val="none" w:sz="0" w:space="0" w:color="auto"/>
        <w:left w:val="none" w:sz="0" w:space="0" w:color="auto"/>
        <w:bottom w:val="none" w:sz="0" w:space="0" w:color="auto"/>
        <w:right w:val="none" w:sz="0" w:space="0" w:color="auto"/>
      </w:divBdr>
    </w:div>
    <w:div w:id="1076707787">
      <w:bodyDiv w:val="1"/>
      <w:marLeft w:val="0"/>
      <w:marRight w:val="0"/>
      <w:marTop w:val="0"/>
      <w:marBottom w:val="0"/>
      <w:divBdr>
        <w:top w:val="none" w:sz="0" w:space="0" w:color="auto"/>
        <w:left w:val="none" w:sz="0" w:space="0" w:color="auto"/>
        <w:bottom w:val="none" w:sz="0" w:space="0" w:color="auto"/>
        <w:right w:val="none" w:sz="0" w:space="0" w:color="auto"/>
      </w:divBdr>
    </w:div>
    <w:div w:id="1086921223">
      <w:bodyDiv w:val="1"/>
      <w:marLeft w:val="0"/>
      <w:marRight w:val="0"/>
      <w:marTop w:val="0"/>
      <w:marBottom w:val="0"/>
      <w:divBdr>
        <w:top w:val="none" w:sz="0" w:space="0" w:color="auto"/>
        <w:left w:val="none" w:sz="0" w:space="0" w:color="auto"/>
        <w:bottom w:val="none" w:sz="0" w:space="0" w:color="auto"/>
        <w:right w:val="none" w:sz="0" w:space="0" w:color="auto"/>
      </w:divBdr>
      <w:divsChild>
        <w:div w:id="1810197496">
          <w:marLeft w:val="0"/>
          <w:marRight w:val="0"/>
          <w:marTop w:val="0"/>
          <w:marBottom w:val="0"/>
          <w:divBdr>
            <w:top w:val="none" w:sz="0" w:space="0" w:color="auto"/>
            <w:left w:val="none" w:sz="0" w:space="0" w:color="auto"/>
            <w:bottom w:val="none" w:sz="0" w:space="0" w:color="auto"/>
            <w:right w:val="none" w:sz="0" w:space="0" w:color="auto"/>
          </w:divBdr>
        </w:div>
        <w:div w:id="997615104">
          <w:marLeft w:val="0"/>
          <w:marRight w:val="0"/>
          <w:marTop w:val="0"/>
          <w:marBottom w:val="0"/>
          <w:divBdr>
            <w:top w:val="none" w:sz="0" w:space="0" w:color="auto"/>
            <w:left w:val="none" w:sz="0" w:space="0" w:color="auto"/>
            <w:bottom w:val="none" w:sz="0" w:space="0" w:color="auto"/>
            <w:right w:val="none" w:sz="0" w:space="0" w:color="auto"/>
          </w:divBdr>
        </w:div>
      </w:divsChild>
    </w:div>
    <w:div w:id="1092969486">
      <w:bodyDiv w:val="1"/>
      <w:marLeft w:val="0"/>
      <w:marRight w:val="0"/>
      <w:marTop w:val="0"/>
      <w:marBottom w:val="0"/>
      <w:divBdr>
        <w:top w:val="none" w:sz="0" w:space="0" w:color="auto"/>
        <w:left w:val="none" w:sz="0" w:space="0" w:color="auto"/>
        <w:bottom w:val="none" w:sz="0" w:space="0" w:color="auto"/>
        <w:right w:val="none" w:sz="0" w:space="0" w:color="auto"/>
      </w:divBdr>
    </w:div>
    <w:div w:id="1106269045">
      <w:bodyDiv w:val="1"/>
      <w:marLeft w:val="0"/>
      <w:marRight w:val="0"/>
      <w:marTop w:val="0"/>
      <w:marBottom w:val="0"/>
      <w:divBdr>
        <w:top w:val="none" w:sz="0" w:space="0" w:color="auto"/>
        <w:left w:val="none" w:sz="0" w:space="0" w:color="auto"/>
        <w:bottom w:val="none" w:sz="0" w:space="0" w:color="auto"/>
        <w:right w:val="none" w:sz="0" w:space="0" w:color="auto"/>
      </w:divBdr>
      <w:divsChild>
        <w:div w:id="1878396808">
          <w:marLeft w:val="0"/>
          <w:marRight w:val="0"/>
          <w:marTop w:val="0"/>
          <w:marBottom w:val="0"/>
          <w:divBdr>
            <w:top w:val="none" w:sz="0" w:space="0" w:color="auto"/>
            <w:left w:val="none" w:sz="0" w:space="0" w:color="auto"/>
            <w:bottom w:val="none" w:sz="0" w:space="0" w:color="auto"/>
            <w:right w:val="none" w:sz="0" w:space="0" w:color="auto"/>
          </w:divBdr>
        </w:div>
        <w:div w:id="1502619538">
          <w:marLeft w:val="0"/>
          <w:marRight w:val="0"/>
          <w:marTop w:val="0"/>
          <w:marBottom w:val="0"/>
          <w:divBdr>
            <w:top w:val="none" w:sz="0" w:space="0" w:color="auto"/>
            <w:left w:val="none" w:sz="0" w:space="0" w:color="auto"/>
            <w:bottom w:val="none" w:sz="0" w:space="0" w:color="auto"/>
            <w:right w:val="none" w:sz="0" w:space="0" w:color="auto"/>
          </w:divBdr>
        </w:div>
        <w:div w:id="805506828">
          <w:marLeft w:val="0"/>
          <w:marRight w:val="0"/>
          <w:marTop w:val="0"/>
          <w:marBottom w:val="0"/>
          <w:divBdr>
            <w:top w:val="none" w:sz="0" w:space="0" w:color="auto"/>
            <w:left w:val="none" w:sz="0" w:space="0" w:color="auto"/>
            <w:bottom w:val="none" w:sz="0" w:space="0" w:color="auto"/>
            <w:right w:val="none" w:sz="0" w:space="0" w:color="auto"/>
          </w:divBdr>
        </w:div>
        <w:div w:id="1149322527">
          <w:marLeft w:val="0"/>
          <w:marRight w:val="0"/>
          <w:marTop w:val="0"/>
          <w:marBottom w:val="0"/>
          <w:divBdr>
            <w:top w:val="none" w:sz="0" w:space="0" w:color="auto"/>
            <w:left w:val="none" w:sz="0" w:space="0" w:color="auto"/>
            <w:bottom w:val="none" w:sz="0" w:space="0" w:color="auto"/>
            <w:right w:val="none" w:sz="0" w:space="0" w:color="auto"/>
          </w:divBdr>
        </w:div>
        <w:div w:id="1364553020">
          <w:marLeft w:val="0"/>
          <w:marRight w:val="0"/>
          <w:marTop w:val="0"/>
          <w:marBottom w:val="0"/>
          <w:divBdr>
            <w:top w:val="none" w:sz="0" w:space="0" w:color="auto"/>
            <w:left w:val="none" w:sz="0" w:space="0" w:color="auto"/>
            <w:bottom w:val="none" w:sz="0" w:space="0" w:color="auto"/>
            <w:right w:val="none" w:sz="0" w:space="0" w:color="auto"/>
          </w:divBdr>
        </w:div>
      </w:divsChild>
    </w:div>
    <w:div w:id="1117791723">
      <w:bodyDiv w:val="1"/>
      <w:marLeft w:val="0"/>
      <w:marRight w:val="0"/>
      <w:marTop w:val="0"/>
      <w:marBottom w:val="0"/>
      <w:divBdr>
        <w:top w:val="none" w:sz="0" w:space="0" w:color="auto"/>
        <w:left w:val="none" w:sz="0" w:space="0" w:color="auto"/>
        <w:bottom w:val="none" w:sz="0" w:space="0" w:color="auto"/>
        <w:right w:val="none" w:sz="0" w:space="0" w:color="auto"/>
      </w:divBdr>
    </w:div>
    <w:div w:id="1119765448">
      <w:bodyDiv w:val="1"/>
      <w:marLeft w:val="0"/>
      <w:marRight w:val="0"/>
      <w:marTop w:val="0"/>
      <w:marBottom w:val="0"/>
      <w:divBdr>
        <w:top w:val="none" w:sz="0" w:space="0" w:color="auto"/>
        <w:left w:val="none" w:sz="0" w:space="0" w:color="auto"/>
        <w:bottom w:val="none" w:sz="0" w:space="0" w:color="auto"/>
        <w:right w:val="none" w:sz="0" w:space="0" w:color="auto"/>
      </w:divBdr>
    </w:div>
    <w:div w:id="1123767585">
      <w:bodyDiv w:val="1"/>
      <w:marLeft w:val="0"/>
      <w:marRight w:val="0"/>
      <w:marTop w:val="0"/>
      <w:marBottom w:val="0"/>
      <w:divBdr>
        <w:top w:val="none" w:sz="0" w:space="0" w:color="auto"/>
        <w:left w:val="none" w:sz="0" w:space="0" w:color="auto"/>
        <w:bottom w:val="none" w:sz="0" w:space="0" w:color="auto"/>
        <w:right w:val="none" w:sz="0" w:space="0" w:color="auto"/>
      </w:divBdr>
    </w:div>
    <w:div w:id="1136145046">
      <w:bodyDiv w:val="1"/>
      <w:marLeft w:val="0"/>
      <w:marRight w:val="0"/>
      <w:marTop w:val="0"/>
      <w:marBottom w:val="0"/>
      <w:divBdr>
        <w:top w:val="none" w:sz="0" w:space="0" w:color="auto"/>
        <w:left w:val="none" w:sz="0" w:space="0" w:color="auto"/>
        <w:bottom w:val="none" w:sz="0" w:space="0" w:color="auto"/>
        <w:right w:val="none" w:sz="0" w:space="0" w:color="auto"/>
      </w:divBdr>
    </w:div>
    <w:div w:id="1150051305">
      <w:bodyDiv w:val="1"/>
      <w:marLeft w:val="0"/>
      <w:marRight w:val="0"/>
      <w:marTop w:val="0"/>
      <w:marBottom w:val="0"/>
      <w:divBdr>
        <w:top w:val="none" w:sz="0" w:space="0" w:color="auto"/>
        <w:left w:val="none" w:sz="0" w:space="0" w:color="auto"/>
        <w:bottom w:val="none" w:sz="0" w:space="0" w:color="auto"/>
        <w:right w:val="none" w:sz="0" w:space="0" w:color="auto"/>
      </w:divBdr>
      <w:divsChild>
        <w:div w:id="1149591839">
          <w:marLeft w:val="0"/>
          <w:marRight w:val="0"/>
          <w:marTop w:val="0"/>
          <w:marBottom w:val="0"/>
          <w:divBdr>
            <w:top w:val="none" w:sz="0" w:space="0" w:color="auto"/>
            <w:left w:val="none" w:sz="0" w:space="0" w:color="auto"/>
            <w:bottom w:val="none" w:sz="0" w:space="0" w:color="auto"/>
            <w:right w:val="none" w:sz="0" w:space="0" w:color="auto"/>
          </w:divBdr>
        </w:div>
        <w:div w:id="123013469">
          <w:marLeft w:val="0"/>
          <w:marRight w:val="0"/>
          <w:marTop w:val="0"/>
          <w:marBottom w:val="0"/>
          <w:divBdr>
            <w:top w:val="none" w:sz="0" w:space="0" w:color="auto"/>
            <w:left w:val="none" w:sz="0" w:space="0" w:color="auto"/>
            <w:bottom w:val="none" w:sz="0" w:space="0" w:color="auto"/>
            <w:right w:val="none" w:sz="0" w:space="0" w:color="auto"/>
          </w:divBdr>
        </w:div>
      </w:divsChild>
    </w:div>
    <w:div w:id="1166629495">
      <w:bodyDiv w:val="1"/>
      <w:marLeft w:val="0"/>
      <w:marRight w:val="0"/>
      <w:marTop w:val="0"/>
      <w:marBottom w:val="0"/>
      <w:divBdr>
        <w:top w:val="none" w:sz="0" w:space="0" w:color="auto"/>
        <w:left w:val="none" w:sz="0" w:space="0" w:color="auto"/>
        <w:bottom w:val="none" w:sz="0" w:space="0" w:color="auto"/>
        <w:right w:val="none" w:sz="0" w:space="0" w:color="auto"/>
      </w:divBdr>
    </w:div>
    <w:div w:id="1194153449">
      <w:bodyDiv w:val="1"/>
      <w:marLeft w:val="0"/>
      <w:marRight w:val="0"/>
      <w:marTop w:val="0"/>
      <w:marBottom w:val="0"/>
      <w:divBdr>
        <w:top w:val="none" w:sz="0" w:space="0" w:color="auto"/>
        <w:left w:val="none" w:sz="0" w:space="0" w:color="auto"/>
        <w:bottom w:val="none" w:sz="0" w:space="0" w:color="auto"/>
        <w:right w:val="none" w:sz="0" w:space="0" w:color="auto"/>
      </w:divBdr>
    </w:div>
    <w:div w:id="1210843920">
      <w:bodyDiv w:val="1"/>
      <w:marLeft w:val="0"/>
      <w:marRight w:val="0"/>
      <w:marTop w:val="0"/>
      <w:marBottom w:val="0"/>
      <w:divBdr>
        <w:top w:val="none" w:sz="0" w:space="0" w:color="auto"/>
        <w:left w:val="none" w:sz="0" w:space="0" w:color="auto"/>
        <w:bottom w:val="none" w:sz="0" w:space="0" w:color="auto"/>
        <w:right w:val="none" w:sz="0" w:space="0" w:color="auto"/>
      </w:divBdr>
    </w:div>
    <w:div w:id="1253470506">
      <w:bodyDiv w:val="1"/>
      <w:marLeft w:val="0"/>
      <w:marRight w:val="0"/>
      <w:marTop w:val="0"/>
      <w:marBottom w:val="0"/>
      <w:divBdr>
        <w:top w:val="none" w:sz="0" w:space="0" w:color="auto"/>
        <w:left w:val="none" w:sz="0" w:space="0" w:color="auto"/>
        <w:bottom w:val="none" w:sz="0" w:space="0" w:color="auto"/>
        <w:right w:val="none" w:sz="0" w:space="0" w:color="auto"/>
      </w:divBdr>
    </w:div>
    <w:div w:id="1258170861">
      <w:bodyDiv w:val="1"/>
      <w:marLeft w:val="0"/>
      <w:marRight w:val="0"/>
      <w:marTop w:val="0"/>
      <w:marBottom w:val="0"/>
      <w:divBdr>
        <w:top w:val="none" w:sz="0" w:space="0" w:color="auto"/>
        <w:left w:val="none" w:sz="0" w:space="0" w:color="auto"/>
        <w:bottom w:val="none" w:sz="0" w:space="0" w:color="auto"/>
        <w:right w:val="none" w:sz="0" w:space="0" w:color="auto"/>
      </w:divBdr>
      <w:divsChild>
        <w:div w:id="1965578591">
          <w:marLeft w:val="0"/>
          <w:marRight w:val="0"/>
          <w:marTop w:val="0"/>
          <w:marBottom w:val="0"/>
          <w:divBdr>
            <w:top w:val="none" w:sz="0" w:space="0" w:color="auto"/>
            <w:left w:val="none" w:sz="0" w:space="0" w:color="auto"/>
            <w:bottom w:val="none" w:sz="0" w:space="0" w:color="auto"/>
            <w:right w:val="none" w:sz="0" w:space="0" w:color="auto"/>
          </w:divBdr>
        </w:div>
        <w:div w:id="1050105386">
          <w:marLeft w:val="0"/>
          <w:marRight w:val="0"/>
          <w:marTop w:val="0"/>
          <w:marBottom w:val="0"/>
          <w:divBdr>
            <w:top w:val="none" w:sz="0" w:space="0" w:color="auto"/>
            <w:left w:val="none" w:sz="0" w:space="0" w:color="auto"/>
            <w:bottom w:val="none" w:sz="0" w:space="0" w:color="auto"/>
            <w:right w:val="none" w:sz="0" w:space="0" w:color="auto"/>
          </w:divBdr>
        </w:div>
        <w:div w:id="437339841">
          <w:marLeft w:val="0"/>
          <w:marRight w:val="0"/>
          <w:marTop w:val="0"/>
          <w:marBottom w:val="0"/>
          <w:divBdr>
            <w:top w:val="none" w:sz="0" w:space="0" w:color="auto"/>
            <w:left w:val="none" w:sz="0" w:space="0" w:color="auto"/>
            <w:bottom w:val="none" w:sz="0" w:space="0" w:color="auto"/>
            <w:right w:val="none" w:sz="0" w:space="0" w:color="auto"/>
          </w:divBdr>
        </w:div>
        <w:div w:id="59059822">
          <w:marLeft w:val="0"/>
          <w:marRight w:val="0"/>
          <w:marTop w:val="0"/>
          <w:marBottom w:val="0"/>
          <w:divBdr>
            <w:top w:val="none" w:sz="0" w:space="0" w:color="auto"/>
            <w:left w:val="none" w:sz="0" w:space="0" w:color="auto"/>
            <w:bottom w:val="none" w:sz="0" w:space="0" w:color="auto"/>
            <w:right w:val="none" w:sz="0" w:space="0" w:color="auto"/>
          </w:divBdr>
        </w:div>
      </w:divsChild>
    </w:div>
    <w:div w:id="1267156485">
      <w:bodyDiv w:val="1"/>
      <w:marLeft w:val="0"/>
      <w:marRight w:val="0"/>
      <w:marTop w:val="0"/>
      <w:marBottom w:val="0"/>
      <w:divBdr>
        <w:top w:val="none" w:sz="0" w:space="0" w:color="auto"/>
        <w:left w:val="none" w:sz="0" w:space="0" w:color="auto"/>
        <w:bottom w:val="none" w:sz="0" w:space="0" w:color="auto"/>
        <w:right w:val="none" w:sz="0" w:space="0" w:color="auto"/>
      </w:divBdr>
      <w:divsChild>
        <w:div w:id="161891583">
          <w:marLeft w:val="0"/>
          <w:marRight w:val="0"/>
          <w:marTop w:val="0"/>
          <w:marBottom w:val="0"/>
          <w:divBdr>
            <w:top w:val="none" w:sz="0" w:space="0" w:color="auto"/>
            <w:left w:val="none" w:sz="0" w:space="0" w:color="auto"/>
            <w:bottom w:val="none" w:sz="0" w:space="0" w:color="auto"/>
            <w:right w:val="none" w:sz="0" w:space="0" w:color="auto"/>
          </w:divBdr>
        </w:div>
        <w:div w:id="127162970">
          <w:marLeft w:val="0"/>
          <w:marRight w:val="0"/>
          <w:marTop w:val="0"/>
          <w:marBottom w:val="0"/>
          <w:divBdr>
            <w:top w:val="none" w:sz="0" w:space="0" w:color="auto"/>
            <w:left w:val="none" w:sz="0" w:space="0" w:color="auto"/>
            <w:bottom w:val="none" w:sz="0" w:space="0" w:color="auto"/>
            <w:right w:val="none" w:sz="0" w:space="0" w:color="auto"/>
          </w:divBdr>
        </w:div>
        <w:div w:id="1357586134">
          <w:marLeft w:val="0"/>
          <w:marRight w:val="0"/>
          <w:marTop w:val="0"/>
          <w:marBottom w:val="0"/>
          <w:divBdr>
            <w:top w:val="none" w:sz="0" w:space="0" w:color="auto"/>
            <w:left w:val="none" w:sz="0" w:space="0" w:color="auto"/>
            <w:bottom w:val="none" w:sz="0" w:space="0" w:color="auto"/>
            <w:right w:val="none" w:sz="0" w:space="0" w:color="auto"/>
          </w:divBdr>
        </w:div>
        <w:div w:id="294264445">
          <w:marLeft w:val="0"/>
          <w:marRight w:val="0"/>
          <w:marTop w:val="0"/>
          <w:marBottom w:val="0"/>
          <w:divBdr>
            <w:top w:val="none" w:sz="0" w:space="0" w:color="auto"/>
            <w:left w:val="none" w:sz="0" w:space="0" w:color="auto"/>
            <w:bottom w:val="none" w:sz="0" w:space="0" w:color="auto"/>
            <w:right w:val="none" w:sz="0" w:space="0" w:color="auto"/>
          </w:divBdr>
        </w:div>
        <w:div w:id="753089752">
          <w:marLeft w:val="0"/>
          <w:marRight w:val="0"/>
          <w:marTop w:val="0"/>
          <w:marBottom w:val="0"/>
          <w:divBdr>
            <w:top w:val="none" w:sz="0" w:space="0" w:color="auto"/>
            <w:left w:val="none" w:sz="0" w:space="0" w:color="auto"/>
            <w:bottom w:val="none" w:sz="0" w:space="0" w:color="auto"/>
            <w:right w:val="none" w:sz="0" w:space="0" w:color="auto"/>
          </w:divBdr>
        </w:div>
      </w:divsChild>
    </w:div>
    <w:div w:id="1282305609">
      <w:bodyDiv w:val="1"/>
      <w:marLeft w:val="0"/>
      <w:marRight w:val="0"/>
      <w:marTop w:val="0"/>
      <w:marBottom w:val="0"/>
      <w:divBdr>
        <w:top w:val="none" w:sz="0" w:space="0" w:color="auto"/>
        <w:left w:val="none" w:sz="0" w:space="0" w:color="auto"/>
        <w:bottom w:val="none" w:sz="0" w:space="0" w:color="auto"/>
        <w:right w:val="none" w:sz="0" w:space="0" w:color="auto"/>
      </w:divBdr>
    </w:div>
    <w:div w:id="1301768050">
      <w:bodyDiv w:val="1"/>
      <w:marLeft w:val="0"/>
      <w:marRight w:val="0"/>
      <w:marTop w:val="0"/>
      <w:marBottom w:val="0"/>
      <w:divBdr>
        <w:top w:val="none" w:sz="0" w:space="0" w:color="auto"/>
        <w:left w:val="none" w:sz="0" w:space="0" w:color="auto"/>
        <w:bottom w:val="none" w:sz="0" w:space="0" w:color="auto"/>
        <w:right w:val="none" w:sz="0" w:space="0" w:color="auto"/>
      </w:divBdr>
    </w:div>
    <w:div w:id="1328292122">
      <w:bodyDiv w:val="1"/>
      <w:marLeft w:val="0"/>
      <w:marRight w:val="0"/>
      <w:marTop w:val="0"/>
      <w:marBottom w:val="0"/>
      <w:divBdr>
        <w:top w:val="none" w:sz="0" w:space="0" w:color="auto"/>
        <w:left w:val="none" w:sz="0" w:space="0" w:color="auto"/>
        <w:bottom w:val="none" w:sz="0" w:space="0" w:color="auto"/>
        <w:right w:val="none" w:sz="0" w:space="0" w:color="auto"/>
      </w:divBdr>
    </w:div>
    <w:div w:id="1330405034">
      <w:bodyDiv w:val="1"/>
      <w:marLeft w:val="0"/>
      <w:marRight w:val="0"/>
      <w:marTop w:val="0"/>
      <w:marBottom w:val="0"/>
      <w:divBdr>
        <w:top w:val="none" w:sz="0" w:space="0" w:color="auto"/>
        <w:left w:val="none" w:sz="0" w:space="0" w:color="auto"/>
        <w:bottom w:val="none" w:sz="0" w:space="0" w:color="auto"/>
        <w:right w:val="none" w:sz="0" w:space="0" w:color="auto"/>
      </w:divBdr>
    </w:div>
    <w:div w:id="1343509190">
      <w:bodyDiv w:val="1"/>
      <w:marLeft w:val="0"/>
      <w:marRight w:val="0"/>
      <w:marTop w:val="0"/>
      <w:marBottom w:val="0"/>
      <w:divBdr>
        <w:top w:val="none" w:sz="0" w:space="0" w:color="auto"/>
        <w:left w:val="none" w:sz="0" w:space="0" w:color="auto"/>
        <w:bottom w:val="none" w:sz="0" w:space="0" w:color="auto"/>
        <w:right w:val="none" w:sz="0" w:space="0" w:color="auto"/>
      </w:divBdr>
    </w:div>
    <w:div w:id="1346325361">
      <w:bodyDiv w:val="1"/>
      <w:marLeft w:val="0"/>
      <w:marRight w:val="0"/>
      <w:marTop w:val="0"/>
      <w:marBottom w:val="0"/>
      <w:divBdr>
        <w:top w:val="none" w:sz="0" w:space="0" w:color="auto"/>
        <w:left w:val="none" w:sz="0" w:space="0" w:color="auto"/>
        <w:bottom w:val="none" w:sz="0" w:space="0" w:color="auto"/>
        <w:right w:val="none" w:sz="0" w:space="0" w:color="auto"/>
      </w:divBdr>
    </w:div>
    <w:div w:id="1362366745">
      <w:bodyDiv w:val="1"/>
      <w:marLeft w:val="0"/>
      <w:marRight w:val="0"/>
      <w:marTop w:val="0"/>
      <w:marBottom w:val="0"/>
      <w:divBdr>
        <w:top w:val="none" w:sz="0" w:space="0" w:color="auto"/>
        <w:left w:val="none" w:sz="0" w:space="0" w:color="auto"/>
        <w:bottom w:val="none" w:sz="0" w:space="0" w:color="auto"/>
        <w:right w:val="none" w:sz="0" w:space="0" w:color="auto"/>
      </w:divBdr>
      <w:divsChild>
        <w:div w:id="779255125">
          <w:marLeft w:val="0"/>
          <w:marRight w:val="0"/>
          <w:marTop w:val="0"/>
          <w:marBottom w:val="0"/>
          <w:divBdr>
            <w:top w:val="none" w:sz="0" w:space="0" w:color="auto"/>
            <w:left w:val="none" w:sz="0" w:space="0" w:color="auto"/>
            <w:bottom w:val="none" w:sz="0" w:space="0" w:color="auto"/>
            <w:right w:val="none" w:sz="0" w:space="0" w:color="auto"/>
          </w:divBdr>
          <w:divsChild>
            <w:div w:id="1492481238">
              <w:marLeft w:val="0"/>
              <w:marRight w:val="0"/>
              <w:marTop w:val="0"/>
              <w:marBottom w:val="0"/>
              <w:divBdr>
                <w:top w:val="none" w:sz="0" w:space="0" w:color="auto"/>
                <w:left w:val="none" w:sz="0" w:space="0" w:color="auto"/>
                <w:bottom w:val="none" w:sz="0" w:space="0" w:color="auto"/>
                <w:right w:val="none" w:sz="0" w:space="0" w:color="auto"/>
              </w:divBdr>
            </w:div>
            <w:div w:id="1867909972">
              <w:marLeft w:val="0"/>
              <w:marRight w:val="0"/>
              <w:marTop w:val="0"/>
              <w:marBottom w:val="0"/>
              <w:divBdr>
                <w:top w:val="none" w:sz="0" w:space="0" w:color="auto"/>
                <w:left w:val="none" w:sz="0" w:space="0" w:color="auto"/>
                <w:bottom w:val="none" w:sz="0" w:space="0" w:color="auto"/>
                <w:right w:val="none" w:sz="0" w:space="0" w:color="auto"/>
              </w:divBdr>
            </w:div>
          </w:divsChild>
        </w:div>
        <w:div w:id="1865052918">
          <w:marLeft w:val="0"/>
          <w:marRight w:val="0"/>
          <w:marTop w:val="0"/>
          <w:marBottom w:val="0"/>
          <w:divBdr>
            <w:top w:val="none" w:sz="0" w:space="0" w:color="auto"/>
            <w:left w:val="none" w:sz="0" w:space="0" w:color="auto"/>
            <w:bottom w:val="none" w:sz="0" w:space="0" w:color="auto"/>
            <w:right w:val="none" w:sz="0" w:space="0" w:color="auto"/>
          </w:divBdr>
          <w:divsChild>
            <w:div w:id="1282033996">
              <w:marLeft w:val="0"/>
              <w:marRight w:val="0"/>
              <w:marTop w:val="0"/>
              <w:marBottom w:val="0"/>
              <w:divBdr>
                <w:top w:val="none" w:sz="0" w:space="0" w:color="auto"/>
                <w:left w:val="none" w:sz="0" w:space="0" w:color="auto"/>
                <w:bottom w:val="none" w:sz="0" w:space="0" w:color="auto"/>
                <w:right w:val="none" w:sz="0" w:space="0" w:color="auto"/>
              </w:divBdr>
            </w:div>
            <w:div w:id="247466247">
              <w:marLeft w:val="0"/>
              <w:marRight w:val="0"/>
              <w:marTop w:val="0"/>
              <w:marBottom w:val="0"/>
              <w:divBdr>
                <w:top w:val="none" w:sz="0" w:space="0" w:color="auto"/>
                <w:left w:val="none" w:sz="0" w:space="0" w:color="auto"/>
                <w:bottom w:val="none" w:sz="0" w:space="0" w:color="auto"/>
                <w:right w:val="none" w:sz="0" w:space="0" w:color="auto"/>
              </w:divBdr>
            </w:div>
          </w:divsChild>
        </w:div>
        <w:div w:id="1497307690">
          <w:marLeft w:val="0"/>
          <w:marRight w:val="0"/>
          <w:marTop w:val="0"/>
          <w:marBottom w:val="0"/>
          <w:divBdr>
            <w:top w:val="none" w:sz="0" w:space="0" w:color="auto"/>
            <w:left w:val="none" w:sz="0" w:space="0" w:color="auto"/>
            <w:bottom w:val="none" w:sz="0" w:space="0" w:color="auto"/>
            <w:right w:val="none" w:sz="0" w:space="0" w:color="auto"/>
          </w:divBdr>
          <w:divsChild>
            <w:div w:id="1933734343">
              <w:marLeft w:val="0"/>
              <w:marRight w:val="0"/>
              <w:marTop w:val="0"/>
              <w:marBottom w:val="0"/>
              <w:divBdr>
                <w:top w:val="none" w:sz="0" w:space="0" w:color="auto"/>
                <w:left w:val="none" w:sz="0" w:space="0" w:color="auto"/>
                <w:bottom w:val="none" w:sz="0" w:space="0" w:color="auto"/>
                <w:right w:val="none" w:sz="0" w:space="0" w:color="auto"/>
              </w:divBdr>
            </w:div>
            <w:div w:id="309868754">
              <w:marLeft w:val="0"/>
              <w:marRight w:val="0"/>
              <w:marTop w:val="0"/>
              <w:marBottom w:val="0"/>
              <w:divBdr>
                <w:top w:val="none" w:sz="0" w:space="0" w:color="auto"/>
                <w:left w:val="none" w:sz="0" w:space="0" w:color="auto"/>
                <w:bottom w:val="none" w:sz="0" w:space="0" w:color="auto"/>
                <w:right w:val="none" w:sz="0" w:space="0" w:color="auto"/>
              </w:divBdr>
            </w:div>
          </w:divsChild>
        </w:div>
        <w:div w:id="1146051299">
          <w:marLeft w:val="0"/>
          <w:marRight w:val="0"/>
          <w:marTop w:val="0"/>
          <w:marBottom w:val="0"/>
          <w:divBdr>
            <w:top w:val="none" w:sz="0" w:space="0" w:color="auto"/>
            <w:left w:val="none" w:sz="0" w:space="0" w:color="auto"/>
            <w:bottom w:val="none" w:sz="0" w:space="0" w:color="auto"/>
            <w:right w:val="none" w:sz="0" w:space="0" w:color="auto"/>
          </w:divBdr>
          <w:divsChild>
            <w:div w:id="1303582557">
              <w:marLeft w:val="0"/>
              <w:marRight w:val="0"/>
              <w:marTop w:val="0"/>
              <w:marBottom w:val="0"/>
              <w:divBdr>
                <w:top w:val="none" w:sz="0" w:space="0" w:color="auto"/>
                <w:left w:val="none" w:sz="0" w:space="0" w:color="auto"/>
                <w:bottom w:val="none" w:sz="0" w:space="0" w:color="auto"/>
                <w:right w:val="none" w:sz="0" w:space="0" w:color="auto"/>
              </w:divBdr>
            </w:div>
            <w:div w:id="1624000782">
              <w:marLeft w:val="0"/>
              <w:marRight w:val="0"/>
              <w:marTop w:val="0"/>
              <w:marBottom w:val="0"/>
              <w:divBdr>
                <w:top w:val="none" w:sz="0" w:space="0" w:color="auto"/>
                <w:left w:val="none" w:sz="0" w:space="0" w:color="auto"/>
                <w:bottom w:val="none" w:sz="0" w:space="0" w:color="auto"/>
                <w:right w:val="none" w:sz="0" w:space="0" w:color="auto"/>
              </w:divBdr>
            </w:div>
            <w:div w:id="847328698">
              <w:marLeft w:val="0"/>
              <w:marRight w:val="0"/>
              <w:marTop w:val="0"/>
              <w:marBottom w:val="0"/>
              <w:divBdr>
                <w:top w:val="none" w:sz="0" w:space="0" w:color="auto"/>
                <w:left w:val="none" w:sz="0" w:space="0" w:color="auto"/>
                <w:bottom w:val="none" w:sz="0" w:space="0" w:color="auto"/>
                <w:right w:val="none" w:sz="0" w:space="0" w:color="auto"/>
              </w:divBdr>
            </w:div>
          </w:divsChild>
        </w:div>
        <w:div w:id="825901075">
          <w:marLeft w:val="0"/>
          <w:marRight w:val="0"/>
          <w:marTop w:val="0"/>
          <w:marBottom w:val="0"/>
          <w:divBdr>
            <w:top w:val="none" w:sz="0" w:space="0" w:color="auto"/>
            <w:left w:val="none" w:sz="0" w:space="0" w:color="auto"/>
            <w:bottom w:val="none" w:sz="0" w:space="0" w:color="auto"/>
            <w:right w:val="none" w:sz="0" w:space="0" w:color="auto"/>
          </w:divBdr>
          <w:divsChild>
            <w:div w:id="1678802350">
              <w:marLeft w:val="0"/>
              <w:marRight w:val="0"/>
              <w:marTop w:val="0"/>
              <w:marBottom w:val="0"/>
              <w:divBdr>
                <w:top w:val="none" w:sz="0" w:space="0" w:color="auto"/>
                <w:left w:val="none" w:sz="0" w:space="0" w:color="auto"/>
                <w:bottom w:val="none" w:sz="0" w:space="0" w:color="auto"/>
                <w:right w:val="none" w:sz="0" w:space="0" w:color="auto"/>
              </w:divBdr>
            </w:div>
            <w:div w:id="632058065">
              <w:marLeft w:val="0"/>
              <w:marRight w:val="0"/>
              <w:marTop w:val="0"/>
              <w:marBottom w:val="0"/>
              <w:divBdr>
                <w:top w:val="none" w:sz="0" w:space="0" w:color="auto"/>
                <w:left w:val="none" w:sz="0" w:space="0" w:color="auto"/>
                <w:bottom w:val="none" w:sz="0" w:space="0" w:color="auto"/>
                <w:right w:val="none" w:sz="0" w:space="0" w:color="auto"/>
              </w:divBdr>
            </w:div>
            <w:div w:id="762066132">
              <w:marLeft w:val="0"/>
              <w:marRight w:val="0"/>
              <w:marTop w:val="0"/>
              <w:marBottom w:val="0"/>
              <w:divBdr>
                <w:top w:val="none" w:sz="0" w:space="0" w:color="auto"/>
                <w:left w:val="none" w:sz="0" w:space="0" w:color="auto"/>
                <w:bottom w:val="none" w:sz="0" w:space="0" w:color="auto"/>
                <w:right w:val="none" w:sz="0" w:space="0" w:color="auto"/>
              </w:divBdr>
            </w:div>
          </w:divsChild>
        </w:div>
        <w:div w:id="1392969819">
          <w:marLeft w:val="0"/>
          <w:marRight w:val="0"/>
          <w:marTop w:val="0"/>
          <w:marBottom w:val="0"/>
          <w:divBdr>
            <w:top w:val="none" w:sz="0" w:space="0" w:color="auto"/>
            <w:left w:val="none" w:sz="0" w:space="0" w:color="auto"/>
            <w:bottom w:val="none" w:sz="0" w:space="0" w:color="auto"/>
            <w:right w:val="none" w:sz="0" w:space="0" w:color="auto"/>
          </w:divBdr>
          <w:divsChild>
            <w:div w:id="846362971">
              <w:marLeft w:val="0"/>
              <w:marRight w:val="0"/>
              <w:marTop w:val="0"/>
              <w:marBottom w:val="0"/>
              <w:divBdr>
                <w:top w:val="none" w:sz="0" w:space="0" w:color="auto"/>
                <w:left w:val="none" w:sz="0" w:space="0" w:color="auto"/>
                <w:bottom w:val="none" w:sz="0" w:space="0" w:color="auto"/>
                <w:right w:val="none" w:sz="0" w:space="0" w:color="auto"/>
              </w:divBdr>
            </w:div>
          </w:divsChild>
        </w:div>
        <w:div w:id="596865508">
          <w:marLeft w:val="0"/>
          <w:marRight w:val="0"/>
          <w:marTop w:val="0"/>
          <w:marBottom w:val="0"/>
          <w:divBdr>
            <w:top w:val="none" w:sz="0" w:space="0" w:color="auto"/>
            <w:left w:val="none" w:sz="0" w:space="0" w:color="auto"/>
            <w:bottom w:val="none" w:sz="0" w:space="0" w:color="auto"/>
            <w:right w:val="none" w:sz="0" w:space="0" w:color="auto"/>
          </w:divBdr>
          <w:divsChild>
            <w:div w:id="659895157">
              <w:marLeft w:val="0"/>
              <w:marRight w:val="0"/>
              <w:marTop w:val="0"/>
              <w:marBottom w:val="0"/>
              <w:divBdr>
                <w:top w:val="none" w:sz="0" w:space="0" w:color="auto"/>
                <w:left w:val="none" w:sz="0" w:space="0" w:color="auto"/>
                <w:bottom w:val="none" w:sz="0" w:space="0" w:color="auto"/>
                <w:right w:val="none" w:sz="0" w:space="0" w:color="auto"/>
              </w:divBdr>
            </w:div>
          </w:divsChild>
        </w:div>
        <w:div w:id="686566384">
          <w:marLeft w:val="0"/>
          <w:marRight w:val="0"/>
          <w:marTop w:val="0"/>
          <w:marBottom w:val="0"/>
          <w:divBdr>
            <w:top w:val="none" w:sz="0" w:space="0" w:color="auto"/>
            <w:left w:val="none" w:sz="0" w:space="0" w:color="auto"/>
            <w:bottom w:val="none" w:sz="0" w:space="0" w:color="auto"/>
            <w:right w:val="none" w:sz="0" w:space="0" w:color="auto"/>
          </w:divBdr>
          <w:divsChild>
            <w:div w:id="1546210627">
              <w:marLeft w:val="0"/>
              <w:marRight w:val="0"/>
              <w:marTop w:val="0"/>
              <w:marBottom w:val="0"/>
              <w:divBdr>
                <w:top w:val="none" w:sz="0" w:space="0" w:color="auto"/>
                <w:left w:val="none" w:sz="0" w:space="0" w:color="auto"/>
                <w:bottom w:val="none" w:sz="0" w:space="0" w:color="auto"/>
                <w:right w:val="none" w:sz="0" w:space="0" w:color="auto"/>
              </w:divBdr>
            </w:div>
          </w:divsChild>
        </w:div>
        <w:div w:id="1969360562">
          <w:marLeft w:val="0"/>
          <w:marRight w:val="0"/>
          <w:marTop w:val="0"/>
          <w:marBottom w:val="0"/>
          <w:divBdr>
            <w:top w:val="none" w:sz="0" w:space="0" w:color="auto"/>
            <w:left w:val="none" w:sz="0" w:space="0" w:color="auto"/>
            <w:bottom w:val="none" w:sz="0" w:space="0" w:color="auto"/>
            <w:right w:val="none" w:sz="0" w:space="0" w:color="auto"/>
          </w:divBdr>
          <w:divsChild>
            <w:div w:id="834422035">
              <w:marLeft w:val="0"/>
              <w:marRight w:val="0"/>
              <w:marTop w:val="0"/>
              <w:marBottom w:val="0"/>
              <w:divBdr>
                <w:top w:val="none" w:sz="0" w:space="0" w:color="auto"/>
                <w:left w:val="none" w:sz="0" w:space="0" w:color="auto"/>
                <w:bottom w:val="none" w:sz="0" w:space="0" w:color="auto"/>
                <w:right w:val="none" w:sz="0" w:space="0" w:color="auto"/>
              </w:divBdr>
            </w:div>
          </w:divsChild>
        </w:div>
        <w:div w:id="1309938195">
          <w:marLeft w:val="0"/>
          <w:marRight w:val="0"/>
          <w:marTop w:val="0"/>
          <w:marBottom w:val="0"/>
          <w:divBdr>
            <w:top w:val="none" w:sz="0" w:space="0" w:color="auto"/>
            <w:left w:val="none" w:sz="0" w:space="0" w:color="auto"/>
            <w:bottom w:val="none" w:sz="0" w:space="0" w:color="auto"/>
            <w:right w:val="none" w:sz="0" w:space="0" w:color="auto"/>
          </w:divBdr>
          <w:divsChild>
            <w:div w:id="1275482877">
              <w:marLeft w:val="0"/>
              <w:marRight w:val="0"/>
              <w:marTop w:val="0"/>
              <w:marBottom w:val="0"/>
              <w:divBdr>
                <w:top w:val="none" w:sz="0" w:space="0" w:color="auto"/>
                <w:left w:val="none" w:sz="0" w:space="0" w:color="auto"/>
                <w:bottom w:val="none" w:sz="0" w:space="0" w:color="auto"/>
                <w:right w:val="none" w:sz="0" w:space="0" w:color="auto"/>
              </w:divBdr>
            </w:div>
          </w:divsChild>
        </w:div>
        <w:div w:id="2090691573">
          <w:marLeft w:val="0"/>
          <w:marRight w:val="0"/>
          <w:marTop w:val="0"/>
          <w:marBottom w:val="0"/>
          <w:divBdr>
            <w:top w:val="none" w:sz="0" w:space="0" w:color="auto"/>
            <w:left w:val="none" w:sz="0" w:space="0" w:color="auto"/>
            <w:bottom w:val="none" w:sz="0" w:space="0" w:color="auto"/>
            <w:right w:val="none" w:sz="0" w:space="0" w:color="auto"/>
          </w:divBdr>
          <w:divsChild>
            <w:div w:id="1900090856">
              <w:marLeft w:val="0"/>
              <w:marRight w:val="0"/>
              <w:marTop w:val="0"/>
              <w:marBottom w:val="0"/>
              <w:divBdr>
                <w:top w:val="none" w:sz="0" w:space="0" w:color="auto"/>
                <w:left w:val="none" w:sz="0" w:space="0" w:color="auto"/>
                <w:bottom w:val="none" w:sz="0" w:space="0" w:color="auto"/>
                <w:right w:val="none" w:sz="0" w:space="0" w:color="auto"/>
              </w:divBdr>
            </w:div>
          </w:divsChild>
        </w:div>
        <w:div w:id="2080861339">
          <w:marLeft w:val="0"/>
          <w:marRight w:val="0"/>
          <w:marTop w:val="0"/>
          <w:marBottom w:val="0"/>
          <w:divBdr>
            <w:top w:val="none" w:sz="0" w:space="0" w:color="auto"/>
            <w:left w:val="none" w:sz="0" w:space="0" w:color="auto"/>
            <w:bottom w:val="none" w:sz="0" w:space="0" w:color="auto"/>
            <w:right w:val="none" w:sz="0" w:space="0" w:color="auto"/>
          </w:divBdr>
          <w:divsChild>
            <w:div w:id="808017783">
              <w:marLeft w:val="0"/>
              <w:marRight w:val="0"/>
              <w:marTop w:val="0"/>
              <w:marBottom w:val="0"/>
              <w:divBdr>
                <w:top w:val="none" w:sz="0" w:space="0" w:color="auto"/>
                <w:left w:val="none" w:sz="0" w:space="0" w:color="auto"/>
                <w:bottom w:val="none" w:sz="0" w:space="0" w:color="auto"/>
                <w:right w:val="none" w:sz="0" w:space="0" w:color="auto"/>
              </w:divBdr>
            </w:div>
          </w:divsChild>
        </w:div>
        <w:div w:id="1606113153">
          <w:marLeft w:val="0"/>
          <w:marRight w:val="0"/>
          <w:marTop w:val="0"/>
          <w:marBottom w:val="0"/>
          <w:divBdr>
            <w:top w:val="none" w:sz="0" w:space="0" w:color="auto"/>
            <w:left w:val="none" w:sz="0" w:space="0" w:color="auto"/>
            <w:bottom w:val="none" w:sz="0" w:space="0" w:color="auto"/>
            <w:right w:val="none" w:sz="0" w:space="0" w:color="auto"/>
          </w:divBdr>
          <w:divsChild>
            <w:div w:id="400182810">
              <w:marLeft w:val="0"/>
              <w:marRight w:val="0"/>
              <w:marTop w:val="0"/>
              <w:marBottom w:val="0"/>
              <w:divBdr>
                <w:top w:val="none" w:sz="0" w:space="0" w:color="auto"/>
                <w:left w:val="none" w:sz="0" w:space="0" w:color="auto"/>
                <w:bottom w:val="none" w:sz="0" w:space="0" w:color="auto"/>
                <w:right w:val="none" w:sz="0" w:space="0" w:color="auto"/>
              </w:divBdr>
            </w:div>
          </w:divsChild>
        </w:div>
        <w:div w:id="544872248">
          <w:marLeft w:val="0"/>
          <w:marRight w:val="0"/>
          <w:marTop w:val="0"/>
          <w:marBottom w:val="0"/>
          <w:divBdr>
            <w:top w:val="none" w:sz="0" w:space="0" w:color="auto"/>
            <w:left w:val="none" w:sz="0" w:space="0" w:color="auto"/>
            <w:bottom w:val="none" w:sz="0" w:space="0" w:color="auto"/>
            <w:right w:val="none" w:sz="0" w:space="0" w:color="auto"/>
          </w:divBdr>
          <w:divsChild>
            <w:div w:id="451477745">
              <w:marLeft w:val="0"/>
              <w:marRight w:val="0"/>
              <w:marTop w:val="0"/>
              <w:marBottom w:val="0"/>
              <w:divBdr>
                <w:top w:val="none" w:sz="0" w:space="0" w:color="auto"/>
                <w:left w:val="none" w:sz="0" w:space="0" w:color="auto"/>
                <w:bottom w:val="none" w:sz="0" w:space="0" w:color="auto"/>
                <w:right w:val="none" w:sz="0" w:space="0" w:color="auto"/>
              </w:divBdr>
            </w:div>
          </w:divsChild>
        </w:div>
        <w:div w:id="1777477928">
          <w:marLeft w:val="0"/>
          <w:marRight w:val="0"/>
          <w:marTop w:val="0"/>
          <w:marBottom w:val="0"/>
          <w:divBdr>
            <w:top w:val="none" w:sz="0" w:space="0" w:color="auto"/>
            <w:left w:val="none" w:sz="0" w:space="0" w:color="auto"/>
            <w:bottom w:val="none" w:sz="0" w:space="0" w:color="auto"/>
            <w:right w:val="none" w:sz="0" w:space="0" w:color="auto"/>
          </w:divBdr>
          <w:divsChild>
            <w:div w:id="1093089026">
              <w:marLeft w:val="0"/>
              <w:marRight w:val="0"/>
              <w:marTop w:val="0"/>
              <w:marBottom w:val="0"/>
              <w:divBdr>
                <w:top w:val="none" w:sz="0" w:space="0" w:color="auto"/>
                <w:left w:val="none" w:sz="0" w:space="0" w:color="auto"/>
                <w:bottom w:val="none" w:sz="0" w:space="0" w:color="auto"/>
                <w:right w:val="none" w:sz="0" w:space="0" w:color="auto"/>
              </w:divBdr>
            </w:div>
          </w:divsChild>
        </w:div>
        <w:div w:id="1346638393">
          <w:marLeft w:val="0"/>
          <w:marRight w:val="0"/>
          <w:marTop w:val="0"/>
          <w:marBottom w:val="0"/>
          <w:divBdr>
            <w:top w:val="none" w:sz="0" w:space="0" w:color="auto"/>
            <w:left w:val="none" w:sz="0" w:space="0" w:color="auto"/>
            <w:bottom w:val="none" w:sz="0" w:space="0" w:color="auto"/>
            <w:right w:val="none" w:sz="0" w:space="0" w:color="auto"/>
          </w:divBdr>
          <w:divsChild>
            <w:div w:id="1713844626">
              <w:marLeft w:val="0"/>
              <w:marRight w:val="0"/>
              <w:marTop w:val="0"/>
              <w:marBottom w:val="0"/>
              <w:divBdr>
                <w:top w:val="none" w:sz="0" w:space="0" w:color="auto"/>
                <w:left w:val="none" w:sz="0" w:space="0" w:color="auto"/>
                <w:bottom w:val="none" w:sz="0" w:space="0" w:color="auto"/>
                <w:right w:val="none" w:sz="0" w:space="0" w:color="auto"/>
              </w:divBdr>
            </w:div>
          </w:divsChild>
        </w:div>
        <w:div w:id="1268267661">
          <w:marLeft w:val="0"/>
          <w:marRight w:val="0"/>
          <w:marTop w:val="0"/>
          <w:marBottom w:val="0"/>
          <w:divBdr>
            <w:top w:val="none" w:sz="0" w:space="0" w:color="auto"/>
            <w:left w:val="none" w:sz="0" w:space="0" w:color="auto"/>
            <w:bottom w:val="none" w:sz="0" w:space="0" w:color="auto"/>
            <w:right w:val="none" w:sz="0" w:space="0" w:color="auto"/>
          </w:divBdr>
          <w:divsChild>
            <w:div w:id="565578961">
              <w:marLeft w:val="0"/>
              <w:marRight w:val="0"/>
              <w:marTop w:val="0"/>
              <w:marBottom w:val="0"/>
              <w:divBdr>
                <w:top w:val="none" w:sz="0" w:space="0" w:color="auto"/>
                <w:left w:val="none" w:sz="0" w:space="0" w:color="auto"/>
                <w:bottom w:val="none" w:sz="0" w:space="0" w:color="auto"/>
                <w:right w:val="none" w:sz="0" w:space="0" w:color="auto"/>
              </w:divBdr>
            </w:div>
          </w:divsChild>
        </w:div>
        <w:div w:id="1643339703">
          <w:marLeft w:val="0"/>
          <w:marRight w:val="0"/>
          <w:marTop w:val="0"/>
          <w:marBottom w:val="0"/>
          <w:divBdr>
            <w:top w:val="none" w:sz="0" w:space="0" w:color="auto"/>
            <w:left w:val="none" w:sz="0" w:space="0" w:color="auto"/>
            <w:bottom w:val="none" w:sz="0" w:space="0" w:color="auto"/>
            <w:right w:val="none" w:sz="0" w:space="0" w:color="auto"/>
          </w:divBdr>
          <w:divsChild>
            <w:div w:id="1109548548">
              <w:marLeft w:val="0"/>
              <w:marRight w:val="0"/>
              <w:marTop w:val="0"/>
              <w:marBottom w:val="0"/>
              <w:divBdr>
                <w:top w:val="none" w:sz="0" w:space="0" w:color="auto"/>
                <w:left w:val="none" w:sz="0" w:space="0" w:color="auto"/>
                <w:bottom w:val="none" w:sz="0" w:space="0" w:color="auto"/>
                <w:right w:val="none" w:sz="0" w:space="0" w:color="auto"/>
              </w:divBdr>
            </w:div>
          </w:divsChild>
        </w:div>
        <w:div w:id="830754820">
          <w:marLeft w:val="0"/>
          <w:marRight w:val="0"/>
          <w:marTop w:val="0"/>
          <w:marBottom w:val="0"/>
          <w:divBdr>
            <w:top w:val="none" w:sz="0" w:space="0" w:color="auto"/>
            <w:left w:val="none" w:sz="0" w:space="0" w:color="auto"/>
            <w:bottom w:val="none" w:sz="0" w:space="0" w:color="auto"/>
            <w:right w:val="none" w:sz="0" w:space="0" w:color="auto"/>
          </w:divBdr>
          <w:divsChild>
            <w:div w:id="606934409">
              <w:marLeft w:val="0"/>
              <w:marRight w:val="0"/>
              <w:marTop w:val="0"/>
              <w:marBottom w:val="0"/>
              <w:divBdr>
                <w:top w:val="none" w:sz="0" w:space="0" w:color="auto"/>
                <w:left w:val="none" w:sz="0" w:space="0" w:color="auto"/>
                <w:bottom w:val="none" w:sz="0" w:space="0" w:color="auto"/>
                <w:right w:val="none" w:sz="0" w:space="0" w:color="auto"/>
              </w:divBdr>
            </w:div>
          </w:divsChild>
        </w:div>
        <w:div w:id="113865539">
          <w:marLeft w:val="0"/>
          <w:marRight w:val="0"/>
          <w:marTop w:val="0"/>
          <w:marBottom w:val="0"/>
          <w:divBdr>
            <w:top w:val="none" w:sz="0" w:space="0" w:color="auto"/>
            <w:left w:val="none" w:sz="0" w:space="0" w:color="auto"/>
            <w:bottom w:val="none" w:sz="0" w:space="0" w:color="auto"/>
            <w:right w:val="none" w:sz="0" w:space="0" w:color="auto"/>
          </w:divBdr>
          <w:divsChild>
            <w:div w:id="1028068403">
              <w:marLeft w:val="0"/>
              <w:marRight w:val="0"/>
              <w:marTop w:val="0"/>
              <w:marBottom w:val="0"/>
              <w:divBdr>
                <w:top w:val="none" w:sz="0" w:space="0" w:color="auto"/>
                <w:left w:val="none" w:sz="0" w:space="0" w:color="auto"/>
                <w:bottom w:val="none" w:sz="0" w:space="0" w:color="auto"/>
                <w:right w:val="none" w:sz="0" w:space="0" w:color="auto"/>
              </w:divBdr>
            </w:div>
          </w:divsChild>
        </w:div>
        <w:div w:id="1819616863">
          <w:marLeft w:val="0"/>
          <w:marRight w:val="0"/>
          <w:marTop w:val="0"/>
          <w:marBottom w:val="0"/>
          <w:divBdr>
            <w:top w:val="none" w:sz="0" w:space="0" w:color="auto"/>
            <w:left w:val="none" w:sz="0" w:space="0" w:color="auto"/>
            <w:bottom w:val="none" w:sz="0" w:space="0" w:color="auto"/>
            <w:right w:val="none" w:sz="0" w:space="0" w:color="auto"/>
          </w:divBdr>
          <w:divsChild>
            <w:div w:id="1942106155">
              <w:marLeft w:val="0"/>
              <w:marRight w:val="0"/>
              <w:marTop w:val="0"/>
              <w:marBottom w:val="0"/>
              <w:divBdr>
                <w:top w:val="none" w:sz="0" w:space="0" w:color="auto"/>
                <w:left w:val="none" w:sz="0" w:space="0" w:color="auto"/>
                <w:bottom w:val="none" w:sz="0" w:space="0" w:color="auto"/>
                <w:right w:val="none" w:sz="0" w:space="0" w:color="auto"/>
              </w:divBdr>
            </w:div>
          </w:divsChild>
        </w:div>
        <w:div w:id="87315110">
          <w:marLeft w:val="0"/>
          <w:marRight w:val="0"/>
          <w:marTop w:val="0"/>
          <w:marBottom w:val="0"/>
          <w:divBdr>
            <w:top w:val="none" w:sz="0" w:space="0" w:color="auto"/>
            <w:left w:val="none" w:sz="0" w:space="0" w:color="auto"/>
            <w:bottom w:val="none" w:sz="0" w:space="0" w:color="auto"/>
            <w:right w:val="none" w:sz="0" w:space="0" w:color="auto"/>
          </w:divBdr>
          <w:divsChild>
            <w:div w:id="329874134">
              <w:marLeft w:val="0"/>
              <w:marRight w:val="0"/>
              <w:marTop w:val="0"/>
              <w:marBottom w:val="0"/>
              <w:divBdr>
                <w:top w:val="none" w:sz="0" w:space="0" w:color="auto"/>
                <w:left w:val="none" w:sz="0" w:space="0" w:color="auto"/>
                <w:bottom w:val="none" w:sz="0" w:space="0" w:color="auto"/>
                <w:right w:val="none" w:sz="0" w:space="0" w:color="auto"/>
              </w:divBdr>
            </w:div>
          </w:divsChild>
        </w:div>
        <w:div w:id="1564024317">
          <w:marLeft w:val="0"/>
          <w:marRight w:val="0"/>
          <w:marTop w:val="0"/>
          <w:marBottom w:val="0"/>
          <w:divBdr>
            <w:top w:val="none" w:sz="0" w:space="0" w:color="auto"/>
            <w:left w:val="none" w:sz="0" w:space="0" w:color="auto"/>
            <w:bottom w:val="none" w:sz="0" w:space="0" w:color="auto"/>
            <w:right w:val="none" w:sz="0" w:space="0" w:color="auto"/>
          </w:divBdr>
          <w:divsChild>
            <w:div w:id="1008020272">
              <w:marLeft w:val="0"/>
              <w:marRight w:val="0"/>
              <w:marTop w:val="0"/>
              <w:marBottom w:val="0"/>
              <w:divBdr>
                <w:top w:val="none" w:sz="0" w:space="0" w:color="auto"/>
                <w:left w:val="none" w:sz="0" w:space="0" w:color="auto"/>
                <w:bottom w:val="none" w:sz="0" w:space="0" w:color="auto"/>
                <w:right w:val="none" w:sz="0" w:space="0" w:color="auto"/>
              </w:divBdr>
            </w:div>
          </w:divsChild>
        </w:div>
        <w:div w:id="1031149195">
          <w:marLeft w:val="0"/>
          <w:marRight w:val="0"/>
          <w:marTop w:val="0"/>
          <w:marBottom w:val="0"/>
          <w:divBdr>
            <w:top w:val="none" w:sz="0" w:space="0" w:color="auto"/>
            <w:left w:val="none" w:sz="0" w:space="0" w:color="auto"/>
            <w:bottom w:val="none" w:sz="0" w:space="0" w:color="auto"/>
            <w:right w:val="none" w:sz="0" w:space="0" w:color="auto"/>
          </w:divBdr>
          <w:divsChild>
            <w:div w:id="2026321782">
              <w:marLeft w:val="0"/>
              <w:marRight w:val="0"/>
              <w:marTop w:val="0"/>
              <w:marBottom w:val="0"/>
              <w:divBdr>
                <w:top w:val="none" w:sz="0" w:space="0" w:color="auto"/>
                <w:left w:val="none" w:sz="0" w:space="0" w:color="auto"/>
                <w:bottom w:val="none" w:sz="0" w:space="0" w:color="auto"/>
                <w:right w:val="none" w:sz="0" w:space="0" w:color="auto"/>
              </w:divBdr>
            </w:div>
          </w:divsChild>
        </w:div>
        <w:div w:id="271401240">
          <w:marLeft w:val="0"/>
          <w:marRight w:val="0"/>
          <w:marTop w:val="0"/>
          <w:marBottom w:val="0"/>
          <w:divBdr>
            <w:top w:val="none" w:sz="0" w:space="0" w:color="auto"/>
            <w:left w:val="none" w:sz="0" w:space="0" w:color="auto"/>
            <w:bottom w:val="none" w:sz="0" w:space="0" w:color="auto"/>
            <w:right w:val="none" w:sz="0" w:space="0" w:color="auto"/>
          </w:divBdr>
          <w:divsChild>
            <w:div w:id="1796097012">
              <w:marLeft w:val="0"/>
              <w:marRight w:val="0"/>
              <w:marTop w:val="0"/>
              <w:marBottom w:val="0"/>
              <w:divBdr>
                <w:top w:val="none" w:sz="0" w:space="0" w:color="auto"/>
                <w:left w:val="none" w:sz="0" w:space="0" w:color="auto"/>
                <w:bottom w:val="none" w:sz="0" w:space="0" w:color="auto"/>
                <w:right w:val="none" w:sz="0" w:space="0" w:color="auto"/>
              </w:divBdr>
            </w:div>
          </w:divsChild>
        </w:div>
        <w:div w:id="141848274">
          <w:marLeft w:val="0"/>
          <w:marRight w:val="0"/>
          <w:marTop w:val="0"/>
          <w:marBottom w:val="0"/>
          <w:divBdr>
            <w:top w:val="none" w:sz="0" w:space="0" w:color="auto"/>
            <w:left w:val="none" w:sz="0" w:space="0" w:color="auto"/>
            <w:bottom w:val="none" w:sz="0" w:space="0" w:color="auto"/>
            <w:right w:val="none" w:sz="0" w:space="0" w:color="auto"/>
          </w:divBdr>
          <w:divsChild>
            <w:div w:id="1297758018">
              <w:marLeft w:val="0"/>
              <w:marRight w:val="0"/>
              <w:marTop w:val="0"/>
              <w:marBottom w:val="0"/>
              <w:divBdr>
                <w:top w:val="none" w:sz="0" w:space="0" w:color="auto"/>
                <w:left w:val="none" w:sz="0" w:space="0" w:color="auto"/>
                <w:bottom w:val="none" w:sz="0" w:space="0" w:color="auto"/>
                <w:right w:val="none" w:sz="0" w:space="0" w:color="auto"/>
              </w:divBdr>
            </w:div>
          </w:divsChild>
        </w:div>
        <w:div w:id="1744403877">
          <w:marLeft w:val="0"/>
          <w:marRight w:val="0"/>
          <w:marTop w:val="0"/>
          <w:marBottom w:val="0"/>
          <w:divBdr>
            <w:top w:val="none" w:sz="0" w:space="0" w:color="auto"/>
            <w:left w:val="none" w:sz="0" w:space="0" w:color="auto"/>
            <w:bottom w:val="none" w:sz="0" w:space="0" w:color="auto"/>
            <w:right w:val="none" w:sz="0" w:space="0" w:color="auto"/>
          </w:divBdr>
          <w:divsChild>
            <w:div w:id="207495493">
              <w:marLeft w:val="0"/>
              <w:marRight w:val="0"/>
              <w:marTop w:val="0"/>
              <w:marBottom w:val="0"/>
              <w:divBdr>
                <w:top w:val="none" w:sz="0" w:space="0" w:color="auto"/>
                <w:left w:val="none" w:sz="0" w:space="0" w:color="auto"/>
                <w:bottom w:val="none" w:sz="0" w:space="0" w:color="auto"/>
                <w:right w:val="none" w:sz="0" w:space="0" w:color="auto"/>
              </w:divBdr>
            </w:div>
          </w:divsChild>
        </w:div>
        <w:div w:id="330835727">
          <w:marLeft w:val="0"/>
          <w:marRight w:val="0"/>
          <w:marTop w:val="0"/>
          <w:marBottom w:val="0"/>
          <w:divBdr>
            <w:top w:val="none" w:sz="0" w:space="0" w:color="auto"/>
            <w:left w:val="none" w:sz="0" w:space="0" w:color="auto"/>
            <w:bottom w:val="none" w:sz="0" w:space="0" w:color="auto"/>
            <w:right w:val="none" w:sz="0" w:space="0" w:color="auto"/>
          </w:divBdr>
          <w:divsChild>
            <w:div w:id="1408454145">
              <w:marLeft w:val="0"/>
              <w:marRight w:val="0"/>
              <w:marTop w:val="0"/>
              <w:marBottom w:val="0"/>
              <w:divBdr>
                <w:top w:val="none" w:sz="0" w:space="0" w:color="auto"/>
                <w:left w:val="none" w:sz="0" w:space="0" w:color="auto"/>
                <w:bottom w:val="none" w:sz="0" w:space="0" w:color="auto"/>
                <w:right w:val="none" w:sz="0" w:space="0" w:color="auto"/>
              </w:divBdr>
            </w:div>
          </w:divsChild>
        </w:div>
        <w:div w:id="1720738814">
          <w:marLeft w:val="0"/>
          <w:marRight w:val="0"/>
          <w:marTop w:val="0"/>
          <w:marBottom w:val="0"/>
          <w:divBdr>
            <w:top w:val="none" w:sz="0" w:space="0" w:color="auto"/>
            <w:left w:val="none" w:sz="0" w:space="0" w:color="auto"/>
            <w:bottom w:val="none" w:sz="0" w:space="0" w:color="auto"/>
            <w:right w:val="none" w:sz="0" w:space="0" w:color="auto"/>
          </w:divBdr>
          <w:divsChild>
            <w:div w:id="2054499937">
              <w:marLeft w:val="0"/>
              <w:marRight w:val="0"/>
              <w:marTop w:val="0"/>
              <w:marBottom w:val="0"/>
              <w:divBdr>
                <w:top w:val="none" w:sz="0" w:space="0" w:color="auto"/>
                <w:left w:val="none" w:sz="0" w:space="0" w:color="auto"/>
                <w:bottom w:val="none" w:sz="0" w:space="0" w:color="auto"/>
                <w:right w:val="none" w:sz="0" w:space="0" w:color="auto"/>
              </w:divBdr>
            </w:div>
          </w:divsChild>
        </w:div>
        <w:div w:id="1746340344">
          <w:marLeft w:val="0"/>
          <w:marRight w:val="0"/>
          <w:marTop w:val="0"/>
          <w:marBottom w:val="0"/>
          <w:divBdr>
            <w:top w:val="none" w:sz="0" w:space="0" w:color="auto"/>
            <w:left w:val="none" w:sz="0" w:space="0" w:color="auto"/>
            <w:bottom w:val="none" w:sz="0" w:space="0" w:color="auto"/>
            <w:right w:val="none" w:sz="0" w:space="0" w:color="auto"/>
          </w:divBdr>
          <w:divsChild>
            <w:div w:id="767387538">
              <w:marLeft w:val="0"/>
              <w:marRight w:val="0"/>
              <w:marTop w:val="0"/>
              <w:marBottom w:val="0"/>
              <w:divBdr>
                <w:top w:val="none" w:sz="0" w:space="0" w:color="auto"/>
                <w:left w:val="none" w:sz="0" w:space="0" w:color="auto"/>
                <w:bottom w:val="none" w:sz="0" w:space="0" w:color="auto"/>
                <w:right w:val="none" w:sz="0" w:space="0" w:color="auto"/>
              </w:divBdr>
            </w:div>
          </w:divsChild>
        </w:div>
        <w:div w:id="1634017309">
          <w:marLeft w:val="0"/>
          <w:marRight w:val="0"/>
          <w:marTop w:val="0"/>
          <w:marBottom w:val="0"/>
          <w:divBdr>
            <w:top w:val="none" w:sz="0" w:space="0" w:color="auto"/>
            <w:left w:val="none" w:sz="0" w:space="0" w:color="auto"/>
            <w:bottom w:val="none" w:sz="0" w:space="0" w:color="auto"/>
            <w:right w:val="none" w:sz="0" w:space="0" w:color="auto"/>
          </w:divBdr>
          <w:divsChild>
            <w:div w:id="1927183171">
              <w:marLeft w:val="0"/>
              <w:marRight w:val="0"/>
              <w:marTop w:val="0"/>
              <w:marBottom w:val="0"/>
              <w:divBdr>
                <w:top w:val="none" w:sz="0" w:space="0" w:color="auto"/>
                <w:left w:val="none" w:sz="0" w:space="0" w:color="auto"/>
                <w:bottom w:val="none" w:sz="0" w:space="0" w:color="auto"/>
                <w:right w:val="none" w:sz="0" w:space="0" w:color="auto"/>
              </w:divBdr>
            </w:div>
          </w:divsChild>
        </w:div>
        <w:div w:id="14431617">
          <w:marLeft w:val="0"/>
          <w:marRight w:val="0"/>
          <w:marTop w:val="0"/>
          <w:marBottom w:val="0"/>
          <w:divBdr>
            <w:top w:val="none" w:sz="0" w:space="0" w:color="auto"/>
            <w:left w:val="none" w:sz="0" w:space="0" w:color="auto"/>
            <w:bottom w:val="none" w:sz="0" w:space="0" w:color="auto"/>
            <w:right w:val="none" w:sz="0" w:space="0" w:color="auto"/>
          </w:divBdr>
          <w:divsChild>
            <w:div w:id="66926459">
              <w:marLeft w:val="0"/>
              <w:marRight w:val="0"/>
              <w:marTop w:val="0"/>
              <w:marBottom w:val="0"/>
              <w:divBdr>
                <w:top w:val="none" w:sz="0" w:space="0" w:color="auto"/>
                <w:left w:val="none" w:sz="0" w:space="0" w:color="auto"/>
                <w:bottom w:val="none" w:sz="0" w:space="0" w:color="auto"/>
                <w:right w:val="none" w:sz="0" w:space="0" w:color="auto"/>
              </w:divBdr>
            </w:div>
          </w:divsChild>
        </w:div>
        <w:div w:id="642347752">
          <w:marLeft w:val="0"/>
          <w:marRight w:val="0"/>
          <w:marTop w:val="0"/>
          <w:marBottom w:val="0"/>
          <w:divBdr>
            <w:top w:val="none" w:sz="0" w:space="0" w:color="auto"/>
            <w:left w:val="none" w:sz="0" w:space="0" w:color="auto"/>
            <w:bottom w:val="none" w:sz="0" w:space="0" w:color="auto"/>
            <w:right w:val="none" w:sz="0" w:space="0" w:color="auto"/>
          </w:divBdr>
          <w:divsChild>
            <w:div w:id="577135414">
              <w:marLeft w:val="0"/>
              <w:marRight w:val="0"/>
              <w:marTop w:val="0"/>
              <w:marBottom w:val="0"/>
              <w:divBdr>
                <w:top w:val="none" w:sz="0" w:space="0" w:color="auto"/>
                <w:left w:val="none" w:sz="0" w:space="0" w:color="auto"/>
                <w:bottom w:val="none" w:sz="0" w:space="0" w:color="auto"/>
                <w:right w:val="none" w:sz="0" w:space="0" w:color="auto"/>
              </w:divBdr>
            </w:div>
          </w:divsChild>
        </w:div>
        <w:div w:id="1884826331">
          <w:marLeft w:val="0"/>
          <w:marRight w:val="0"/>
          <w:marTop w:val="0"/>
          <w:marBottom w:val="0"/>
          <w:divBdr>
            <w:top w:val="none" w:sz="0" w:space="0" w:color="auto"/>
            <w:left w:val="none" w:sz="0" w:space="0" w:color="auto"/>
            <w:bottom w:val="none" w:sz="0" w:space="0" w:color="auto"/>
            <w:right w:val="none" w:sz="0" w:space="0" w:color="auto"/>
          </w:divBdr>
          <w:divsChild>
            <w:div w:id="1510171618">
              <w:marLeft w:val="0"/>
              <w:marRight w:val="0"/>
              <w:marTop w:val="0"/>
              <w:marBottom w:val="0"/>
              <w:divBdr>
                <w:top w:val="none" w:sz="0" w:space="0" w:color="auto"/>
                <w:left w:val="none" w:sz="0" w:space="0" w:color="auto"/>
                <w:bottom w:val="none" w:sz="0" w:space="0" w:color="auto"/>
                <w:right w:val="none" w:sz="0" w:space="0" w:color="auto"/>
              </w:divBdr>
            </w:div>
          </w:divsChild>
        </w:div>
        <w:div w:id="747505583">
          <w:marLeft w:val="0"/>
          <w:marRight w:val="0"/>
          <w:marTop w:val="0"/>
          <w:marBottom w:val="0"/>
          <w:divBdr>
            <w:top w:val="none" w:sz="0" w:space="0" w:color="auto"/>
            <w:left w:val="none" w:sz="0" w:space="0" w:color="auto"/>
            <w:bottom w:val="none" w:sz="0" w:space="0" w:color="auto"/>
            <w:right w:val="none" w:sz="0" w:space="0" w:color="auto"/>
          </w:divBdr>
          <w:divsChild>
            <w:div w:id="789595619">
              <w:marLeft w:val="0"/>
              <w:marRight w:val="0"/>
              <w:marTop w:val="0"/>
              <w:marBottom w:val="0"/>
              <w:divBdr>
                <w:top w:val="none" w:sz="0" w:space="0" w:color="auto"/>
                <w:left w:val="none" w:sz="0" w:space="0" w:color="auto"/>
                <w:bottom w:val="none" w:sz="0" w:space="0" w:color="auto"/>
                <w:right w:val="none" w:sz="0" w:space="0" w:color="auto"/>
              </w:divBdr>
            </w:div>
          </w:divsChild>
        </w:div>
        <w:div w:id="941492577">
          <w:marLeft w:val="0"/>
          <w:marRight w:val="0"/>
          <w:marTop w:val="0"/>
          <w:marBottom w:val="0"/>
          <w:divBdr>
            <w:top w:val="none" w:sz="0" w:space="0" w:color="auto"/>
            <w:left w:val="none" w:sz="0" w:space="0" w:color="auto"/>
            <w:bottom w:val="none" w:sz="0" w:space="0" w:color="auto"/>
            <w:right w:val="none" w:sz="0" w:space="0" w:color="auto"/>
          </w:divBdr>
          <w:divsChild>
            <w:div w:id="1234508139">
              <w:marLeft w:val="0"/>
              <w:marRight w:val="0"/>
              <w:marTop w:val="0"/>
              <w:marBottom w:val="0"/>
              <w:divBdr>
                <w:top w:val="none" w:sz="0" w:space="0" w:color="auto"/>
                <w:left w:val="none" w:sz="0" w:space="0" w:color="auto"/>
                <w:bottom w:val="none" w:sz="0" w:space="0" w:color="auto"/>
                <w:right w:val="none" w:sz="0" w:space="0" w:color="auto"/>
              </w:divBdr>
            </w:div>
          </w:divsChild>
        </w:div>
        <w:div w:id="1652325629">
          <w:marLeft w:val="0"/>
          <w:marRight w:val="0"/>
          <w:marTop w:val="0"/>
          <w:marBottom w:val="0"/>
          <w:divBdr>
            <w:top w:val="none" w:sz="0" w:space="0" w:color="auto"/>
            <w:left w:val="none" w:sz="0" w:space="0" w:color="auto"/>
            <w:bottom w:val="none" w:sz="0" w:space="0" w:color="auto"/>
            <w:right w:val="none" w:sz="0" w:space="0" w:color="auto"/>
          </w:divBdr>
          <w:divsChild>
            <w:div w:id="1196118821">
              <w:marLeft w:val="0"/>
              <w:marRight w:val="0"/>
              <w:marTop w:val="0"/>
              <w:marBottom w:val="0"/>
              <w:divBdr>
                <w:top w:val="none" w:sz="0" w:space="0" w:color="auto"/>
                <w:left w:val="none" w:sz="0" w:space="0" w:color="auto"/>
                <w:bottom w:val="none" w:sz="0" w:space="0" w:color="auto"/>
                <w:right w:val="none" w:sz="0" w:space="0" w:color="auto"/>
              </w:divBdr>
            </w:div>
          </w:divsChild>
        </w:div>
        <w:div w:id="1103185489">
          <w:marLeft w:val="0"/>
          <w:marRight w:val="0"/>
          <w:marTop w:val="0"/>
          <w:marBottom w:val="0"/>
          <w:divBdr>
            <w:top w:val="none" w:sz="0" w:space="0" w:color="auto"/>
            <w:left w:val="none" w:sz="0" w:space="0" w:color="auto"/>
            <w:bottom w:val="none" w:sz="0" w:space="0" w:color="auto"/>
            <w:right w:val="none" w:sz="0" w:space="0" w:color="auto"/>
          </w:divBdr>
          <w:divsChild>
            <w:div w:id="493303403">
              <w:marLeft w:val="0"/>
              <w:marRight w:val="0"/>
              <w:marTop w:val="0"/>
              <w:marBottom w:val="0"/>
              <w:divBdr>
                <w:top w:val="none" w:sz="0" w:space="0" w:color="auto"/>
                <w:left w:val="none" w:sz="0" w:space="0" w:color="auto"/>
                <w:bottom w:val="none" w:sz="0" w:space="0" w:color="auto"/>
                <w:right w:val="none" w:sz="0" w:space="0" w:color="auto"/>
              </w:divBdr>
            </w:div>
          </w:divsChild>
        </w:div>
        <w:div w:id="971322434">
          <w:marLeft w:val="0"/>
          <w:marRight w:val="0"/>
          <w:marTop w:val="0"/>
          <w:marBottom w:val="0"/>
          <w:divBdr>
            <w:top w:val="none" w:sz="0" w:space="0" w:color="auto"/>
            <w:left w:val="none" w:sz="0" w:space="0" w:color="auto"/>
            <w:bottom w:val="none" w:sz="0" w:space="0" w:color="auto"/>
            <w:right w:val="none" w:sz="0" w:space="0" w:color="auto"/>
          </w:divBdr>
          <w:divsChild>
            <w:div w:id="533268695">
              <w:marLeft w:val="0"/>
              <w:marRight w:val="0"/>
              <w:marTop w:val="0"/>
              <w:marBottom w:val="0"/>
              <w:divBdr>
                <w:top w:val="none" w:sz="0" w:space="0" w:color="auto"/>
                <w:left w:val="none" w:sz="0" w:space="0" w:color="auto"/>
                <w:bottom w:val="none" w:sz="0" w:space="0" w:color="auto"/>
                <w:right w:val="none" w:sz="0" w:space="0" w:color="auto"/>
              </w:divBdr>
            </w:div>
          </w:divsChild>
        </w:div>
        <w:div w:id="673532223">
          <w:marLeft w:val="0"/>
          <w:marRight w:val="0"/>
          <w:marTop w:val="0"/>
          <w:marBottom w:val="0"/>
          <w:divBdr>
            <w:top w:val="none" w:sz="0" w:space="0" w:color="auto"/>
            <w:left w:val="none" w:sz="0" w:space="0" w:color="auto"/>
            <w:bottom w:val="none" w:sz="0" w:space="0" w:color="auto"/>
            <w:right w:val="none" w:sz="0" w:space="0" w:color="auto"/>
          </w:divBdr>
          <w:divsChild>
            <w:div w:id="1744255374">
              <w:marLeft w:val="0"/>
              <w:marRight w:val="0"/>
              <w:marTop w:val="0"/>
              <w:marBottom w:val="0"/>
              <w:divBdr>
                <w:top w:val="none" w:sz="0" w:space="0" w:color="auto"/>
                <w:left w:val="none" w:sz="0" w:space="0" w:color="auto"/>
                <w:bottom w:val="none" w:sz="0" w:space="0" w:color="auto"/>
                <w:right w:val="none" w:sz="0" w:space="0" w:color="auto"/>
              </w:divBdr>
            </w:div>
          </w:divsChild>
        </w:div>
        <w:div w:id="1877547753">
          <w:marLeft w:val="0"/>
          <w:marRight w:val="0"/>
          <w:marTop w:val="0"/>
          <w:marBottom w:val="0"/>
          <w:divBdr>
            <w:top w:val="none" w:sz="0" w:space="0" w:color="auto"/>
            <w:left w:val="none" w:sz="0" w:space="0" w:color="auto"/>
            <w:bottom w:val="none" w:sz="0" w:space="0" w:color="auto"/>
            <w:right w:val="none" w:sz="0" w:space="0" w:color="auto"/>
          </w:divBdr>
          <w:divsChild>
            <w:div w:id="109127459">
              <w:marLeft w:val="0"/>
              <w:marRight w:val="0"/>
              <w:marTop w:val="0"/>
              <w:marBottom w:val="0"/>
              <w:divBdr>
                <w:top w:val="none" w:sz="0" w:space="0" w:color="auto"/>
                <w:left w:val="none" w:sz="0" w:space="0" w:color="auto"/>
                <w:bottom w:val="none" w:sz="0" w:space="0" w:color="auto"/>
                <w:right w:val="none" w:sz="0" w:space="0" w:color="auto"/>
              </w:divBdr>
            </w:div>
          </w:divsChild>
        </w:div>
        <w:div w:id="848787368">
          <w:marLeft w:val="0"/>
          <w:marRight w:val="0"/>
          <w:marTop w:val="0"/>
          <w:marBottom w:val="0"/>
          <w:divBdr>
            <w:top w:val="none" w:sz="0" w:space="0" w:color="auto"/>
            <w:left w:val="none" w:sz="0" w:space="0" w:color="auto"/>
            <w:bottom w:val="none" w:sz="0" w:space="0" w:color="auto"/>
            <w:right w:val="none" w:sz="0" w:space="0" w:color="auto"/>
          </w:divBdr>
          <w:divsChild>
            <w:div w:id="1749301403">
              <w:marLeft w:val="0"/>
              <w:marRight w:val="0"/>
              <w:marTop w:val="0"/>
              <w:marBottom w:val="0"/>
              <w:divBdr>
                <w:top w:val="none" w:sz="0" w:space="0" w:color="auto"/>
                <w:left w:val="none" w:sz="0" w:space="0" w:color="auto"/>
                <w:bottom w:val="none" w:sz="0" w:space="0" w:color="auto"/>
                <w:right w:val="none" w:sz="0" w:space="0" w:color="auto"/>
              </w:divBdr>
            </w:div>
          </w:divsChild>
        </w:div>
        <w:div w:id="1310086443">
          <w:marLeft w:val="0"/>
          <w:marRight w:val="0"/>
          <w:marTop w:val="0"/>
          <w:marBottom w:val="0"/>
          <w:divBdr>
            <w:top w:val="none" w:sz="0" w:space="0" w:color="auto"/>
            <w:left w:val="none" w:sz="0" w:space="0" w:color="auto"/>
            <w:bottom w:val="none" w:sz="0" w:space="0" w:color="auto"/>
            <w:right w:val="none" w:sz="0" w:space="0" w:color="auto"/>
          </w:divBdr>
          <w:divsChild>
            <w:div w:id="23753501">
              <w:marLeft w:val="0"/>
              <w:marRight w:val="0"/>
              <w:marTop w:val="0"/>
              <w:marBottom w:val="0"/>
              <w:divBdr>
                <w:top w:val="none" w:sz="0" w:space="0" w:color="auto"/>
                <w:left w:val="none" w:sz="0" w:space="0" w:color="auto"/>
                <w:bottom w:val="none" w:sz="0" w:space="0" w:color="auto"/>
                <w:right w:val="none" w:sz="0" w:space="0" w:color="auto"/>
              </w:divBdr>
            </w:div>
          </w:divsChild>
        </w:div>
        <w:div w:id="1547521576">
          <w:marLeft w:val="0"/>
          <w:marRight w:val="0"/>
          <w:marTop w:val="0"/>
          <w:marBottom w:val="0"/>
          <w:divBdr>
            <w:top w:val="none" w:sz="0" w:space="0" w:color="auto"/>
            <w:left w:val="none" w:sz="0" w:space="0" w:color="auto"/>
            <w:bottom w:val="none" w:sz="0" w:space="0" w:color="auto"/>
            <w:right w:val="none" w:sz="0" w:space="0" w:color="auto"/>
          </w:divBdr>
          <w:divsChild>
            <w:div w:id="32854941">
              <w:marLeft w:val="0"/>
              <w:marRight w:val="0"/>
              <w:marTop w:val="0"/>
              <w:marBottom w:val="0"/>
              <w:divBdr>
                <w:top w:val="none" w:sz="0" w:space="0" w:color="auto"/>
                <w:left w:val="none" w:sz="0" w:space="0" w:color="auto"/>
                <w:bottom w:val="none" w:sz="0" w:space="0" w:color="auto"/>
                <w:right w:val="none" w:sz="0" w:space="0" w:color="auto"/>
              </w:divBdr>
            </w:div>
          </w:divsChild>
        </w:div>
        <w:div w:id="83650392">
          <w:marLeft w:val="0"/>
          <w:marRight w:val="0"/>
          <w:marTop w:val="0"/>
          <w:marBottom w:val="0"/>
          <w:divBdr>
            <w:top w:val="none" w:sz="0" w:space="0" w:color="auto"/>
            <w:left w:val="none" w:sz="0" w:space="0" w:color="auto"/>
            <w:bottom w:val="none" w:sz="0" w:space="0" w:color="auto"/>
            <w:right w:val="none" w:sz="0" w:space="0" w:color="auto"/>
          </w:divBdr>
          <w:divsChild>
            <w:div w:id="1840148551">
              <w:marLeft w:val="0"/>
              <w:marRight w:val="0"/>
              <w:marTop w:val="0"/>
              <w:marBottom w:val="0"/>
              <w:divBdr>
                <w:top w:val="none" w:sz="0" w:space="0" w:color="auto"/>
                <w:left w:val="none" w:sz="0" w:space="0" w:color="auto"/>
                <w:bottom w:val="none" w:sz="0" w:space="0" w:color="auto"/>
                <w:right w:val="none" w:sz="0" w:space="0" w:color="auto"/>
              </w:divBdr>
            </w:div>
          </w:divsChild>
        </w:div>
        <w:div w:id="1949312724">
          <w:marLeft w:val="0"/>
          <w:marRight w:val="0"/>
          <w:marTop w:val="0"/>
          <w:marBottom w:val="0"/>
          <w:divBdr>
            <w:top w:val="none" w:sz="0" w:space="0" w:color="auto"/>
            <w:left w:val="none" w:sz="0" w:space="0" w:color="auto"/>
            <w:bottom w:val="none" w:sz="0" w:space="0" w:color="auto"/>
            <w:right w:val="none" w:sz="0" w:space="0" w:color="auto"/>
          </w:divBdr>
          <w:divsChild>
            <w:div w:id="1381396898">
              <w:marLeft w:val="0"/>
              <w:marRight w:val="0"/>
              <w:marTop w:val="0"/>
              <w:marBottom w:val="0"/>
              <w:divBdr>
                <w:top w:val="none" w:sz="0" w:space="0" w:color="auto"/>
                <w:left w:val="none" w:sz="0" w:space="0" w:color="auto"/>
                <w:bottom w:val="none" w:sz="0" w:space="0" w:color="auto"/>
                <w:right w:val="none" w:sz="0" w:space="0" w:color="auto"/>
              </w:divBdr>
            </w:div>
          </w:divsChild>
        </w:div>
        <w:div w:id="26950811">
          <w:marLeft w:val="0"/>
          <w:marRight w:val="0"/>
          <w:marTop w:val="0"/>
          <w:marBottom w:val="0"/>
          <w:divBdr>
            <w:top w:val="none" w:sz="0" w:space="0" w:color="auto"/>
            <w:left w:val="none" w:sz="0" w:space="0" w:color="auto"/>
            <w:bottom w:val="none" w:sz="0" w:space="0" w:color="auto"/>
            <w:right w:val="none" w:sz="0" w:space="0" w:color="auto"/>
          </w:divBdr>
          <w:divsChild>
            <w:div w:id="625740290">
              <w:marLeft w:val="0"/>
              <w:marRight w:val="0"/>
              <w:marTop w:val="0"/>
              <w:marBottom w:val="0"/>
              <w:divBdr>
                <w:top w:val="none" w:sz="0" w:space="0" w:color="auto"/>
                <w:left w:val="none" w:sz="0" w:space="0" w:color="auto"/>
                <w:bottom w:val="none" w:sz="0" w:space="0" w:color="auto"/>
                <w:right w:val="none" w:sz="0" w:space="0" w:color="auto"/>
              </w:divBdr>
            </w:div>
          </w:divsChild>
        </w:div>
        <w:div w:id="1226835327">
          <w:marLeft w:val="0"/>
          <w:marRight w:val="0"/>
          <w:marTop w:val="0"/>
          <w:marBottom w:val="0"/>
          <w:divBdr>
            <w:top w:val="none" w:sz="0" w:space="0" w:color="auto"/>
            <w:left w:val="none" w:sz="0" w:space="0" w:color="auto"/>
            <w:bottom w:val="none" w:sz="0" w:space="0" w:color="auto"/>
            <w:right w:val="none" w:sz="0" w:space="0" w:color="auto"/>
          </w:divBdr>
          <w:divsChild>
            <w:div w:id="678120922">
              <w:marLeft w:val="0"/>
              <w:marRight w:val="0"/>
              <w:marTop w:val="0"/>
              <w:marBottom w:val="0"/>
              <w:divBdr>
                <w:top w:val="none" w:sz="0" w:space="0" w:color="auto"/>
                <w:left w:val="none" w:sz="0" w:space="0" w:color="auto"/>
                <w:bottom w:val="none" w:sz="0" w:space="0" w:color="auto"/>
                <w:right w:val="none" w:sz="0" w:space="0" w:color="auto"/>
              </w:divBdr>
            </w:div>
          </w:divsChild>
        </w:div>
        <w:div w:id="1351447780">
          <w:marLeft w:val="0"/>
          <w:marRight w:val="0"/>
          <w:marTop w:val="0"/>
          <w:marBottom w:val="0"/>
          <w:divBdr>
            <w:top w:val="none" w:sz="0" w:space="0" w:color="auto"/>
            <w:left w:val="none" w:sz="0" w:space="0" w:color="auto"/>
            <w:bottom w:val="none" w:sz="0" w:space="0" w:color="auto"/>
            <w:right w:val="none" w:sz="0" w:space="0" w:color="auto"/>
          </w:divBdr>
          <w:divsChild>
            <w:div w:id="1649431106">
              <w:marLeft w:val="0"/>
              <w:marRight w:val="0"/>
              <w:marTop w:val="0"/>
              <w:marBottom w:val="0"/>
              <w:divBdr>
                <w:top w:val="none" w:sz="0" w:space="0" w:color="auto"/>
                <w:left w:val="none" w:sz="0" w:space="0" w:color="auto"/>
                <w:bottom w:val="none" w:sz="0" w:space="0" w:color="auto"/>
                <w:right w:val="none" w:sz="0" w:space="0" w:color="auto"/>
              </w:divBdr>
            </w:div>
          </w:divsChild>
        </w:div>
        <w:div w:id="2000771413">
          <w:marLeft w:val="0"/>
          <w:marRight w:val="0"/>
          <w:marTop w:val="0"/>
          <w:marBottom w:val="0"/>
          <w:divBdr>
            <w:top w:val="none" w:sz="0" w:space="0" w:color="auto"/>
            <w:left w:val="none" w:sz="0" w:space="0" w:color="auto"/>
            <w:bottom w:val="none" w:sz="0" w:space="0" w:color="auto"/>
            <w:right w:val="none" w:sz="0" w:space="0" w:color="auto"/>
          </w:divBdr>
          <w:divsChild>
            <w:div w:id="18686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039">
      <w:bodyDiv w:val="1"/>
      <w:marLeft w:val="0"/>
      <w:marRight w:val="0"/>
      <w:marTop w:val="0"/>
      <w:marBottom w:val="0"/>
      <w:divBdr>
        <w:top w:val="none" w:sz="0" w:space="0" w:color="auto"/>
        <w:left w:val="none" w:sz="0" w:space="0" w:color="auto"/>
        <w:bottom w:val="none" w:sz="0" w:space="0" w:color="auto"/>
        <w:right w:val="none" w:sz="0" w:space="0" w:color="auto"/>
      </w:divBdr>
      <w:divsChild>
        <w:div w:id="452334586">
          <w:marLeft w:val="0"/>
          <w:marRight w:val="0"/>
          <w:marTop w:val="0"/>
          <w:marBottom w:val="0"/>
          <w:divBdr>
            <w:top w:val="none" w:sz="0" w:space="0" w:color="auto"/>
            <w:left w:val="none" w:sz="0" w:space="0" w:color="auto"/>
            <w:bottom w:val="none" w:sz="0" w:space="0" w:color="auto"/>
            <w:right w:val="none" w:sz="0" w:space="0" w:color="auto"/>
          </w:divBdr>
          <w:divsChild>
            <w:div w:id="1970502597">
              <w:marLeft w:val="0"/>
              <w:marRight w:val="0"/>
              <w:marTop w:val="0"/>
              <w:marBottom w:val="0"/>
              <w:divBdr>
                <w:top w:val="none" w:sz="0" w:space="0" w:color="auto"/>
                <w:left w:val="none" w:sz="0" w:space="0" w:color="auto"/>
                <w:bottom w:val="none" w:sz="0" w:space="0" w:color="auto"/>
                <w:right w:val="none" w:sz="0" w:space="0" w:color="auto"/>
              </w:divBdr>
            </w:div>
            <w:div w:id="1809467921">
              <w:marLeft w:val="0"/>
              <w:marRight w:val="0"/>
              <w:marTop w:val="0"/>
              <w:marBottom w:val="0"/>
              <w:divBdr>
                <w:top w:val="none" w:sz="0" w:space="0" w:color="auto"/>
                <w:left w:val="none" w:sz="0" w:space="0" w:color="auto"/>
                <w:bottom w:val="none" w:sz="0" w:space="0" w:color="auto"/>
                <w:right w:val="none" w:sz="0" w:space="0" w:color="auto"/>
              </w:divBdr>
            </w:div>
          </w:divsChild>
        </w:div>
        <w:div w:id="719675275">
          <w:marLeft w:val="0"/>
          <w:marRight w:val="0"/>
          <w:marTop w:val="0"/>
          <w:marBottom w:val="0"/>
          <w:divBdr>
            <w:top w:val="none" w:sz="0" w:space="0" w:color="auto"/>
            <w:left w:val="none" w:sz="0" w:space="0" w:color="auto"/>
            <w:bottom w:val="none" w:sz="0" w:space="0" w:color="auto"/>
            <w:right w:val="none" w:sz="0" w:space="0" w:color="auto"/>
          </w:divBdr>
          <w:divsChild>
            <w:div w:id="1850414399">
              <w:marLeft w:val="0"/>
              <w:marRight w:val="0"/>
              <w:marTop w:val="0"/>
              <w:marBottom w:val="0"/>
              <w:divBdr>
                <w:top w:val="none" w:sz="0" w:space="0" w:color="auto"/>
                <w:left w:val="none" w:sz="0" w:space="0" w:color="auto"/>
                <w:bottom w:val="none" w:sz="0" w:space="0" w:color="auto"/>
                <w:right w:val="none" w:sz="0" w:space="0" w:color="auto"/>
              </w:divBdr>
            </w:div>
            <w:div w:id="217321054">
              <w:marLeft w:val="0"/>
              <w:marRight w:val="0"/>
              <w:marTop w:val="0"/>
              <w:marBottom w:val="0"/>
              <w:divBdr>
                <w:top w:val="none" w:sz="0" w:space="0" w:color="auto"/>
                <w:left w:val="none" w:sz="0" w:space="0" w:color="auto"/>
                <w:bottom w:val="none" w:sz="0" w:space="0" w:color="auto"/>
                <w:right w:val="none" w:sz="0" w:space="0" w:color="auto"/>
              </w:divBdr>
            </w:div>
          </w:divsChild>
        </w:div>
        <w:div w:id="2104105850">
          <w:marLeft w:val="0"/>
          <w:marRight w:val="0"/>
          <w:marTop w:val="0"/>
          <w:marBottom w:val="0"/>
          <w:divBdr>
            <w:top w:val="none" w:sz="0" w:space="0" w:color="auto"/>
            <w:left w:val="none" w:sz="0" w:space="0" w:color="auto"/>
            <w:bottom w:val="none" w:sz="0" w:space="0" w:color="auto"/>
            <w:right w:val="none" w:sz="0" w:space="0" w:color="auto"/>
          </w:divBdr>
          <w:divsChild>
            <w:div w:id="2054842606">
              <w:marLeft w:val="0"/>
              <w:marRight w:val="0"/>
              <w:marTop w:val="0"/>
              <w:marBottom w:val="0"/>
              <w:divBdr>
                <w:top w:val="none" w:sz="0" w:space="0" w:color="auto"/>
                <w:left w:val="none" w:sz="0" w:space="0" w:color="auto"/>
                <w:bottom w:val="none" w:sz="0" w:space="0" w:color="auto"/>
                <w:right w:val="none" w:sz="0" w:space="0" w:color="auto"/>
              </w:divBdr>
            </w:div>
            <w:div w:id="563030389">
              <w:marLeft w:val="0"/>
              <w:marRight w:val="0"/>
              <w:marTop w:val="0"/>
              <w:marBottom w:val="0"/>
              <w:divBdr>
                <w:top w:val="none" w:sz="0" w:space="0" w:color="auto"/>
                <w:left w:val="none" w:sz="0" w:space="0" w:color="auto"/>
                <w:bottom w:val="none" w:sz="0" w:space="0" w:color="auto"/>
                <w:right w:val="none" w:sz="0" w:space="0" w:color="auto"/>
              </w:divBdr>
            </w:div>
          </w:divsChild>
        </w:div>
        <w:div w:id="1561819270">
          <w:marLeft w:val="0"/>
          <w:marRight w:val="0"/>
          <w:marTop w:val="0"/>
          <w:marBottom w:val="0"/>
          <w:divBdr>
            <w:top w:val="none" w:sz="0" w:space="0" w:color="auto"/>
            <w:left w:val="none" w:sz="0" w:space="0" w:color="auto"/>
            <w:bottom w:val="none" w:sz="0" w:space="0" w:color="auto"/>
            <w:right w:val="none" w:sz="0" w:space="0" w:color="auto"/>
          </w:divBdr>
          <w:divsChild>
            <w:div w:id="858356840">
              <w:marLeft w:val="0"/>
              <w:marRight w:val="0"/>
              <w:marTop w:val="0"/>
              <w:marBottom w:val="0"/>
              <w:divBdr>
                <w:top w:val="none" w:sz="0" w:space="0" w:color="auto"/>
                <w:left w:val="none" w:sz="0" w:space="0" w:color="auto"/>
                <w:bottom w:val="none" w:sz="0" w:space="0" w:color="auto"/>
                <w:right w:val="none" w:sz="0" w:space="0" w:color="auto"/>
              </w:divBdr>
            </w:div>
            <w:div w:id="1378702715">
              <w:marLeft w:val="0"/>
              <w:marRight w:val="0"/>
              <w:marTop w:val="0"/>
              <w:marBottom w:val="0"/>
              <w:divBdr>
                <w:top w:val="none" w:sz="0" w:space="0" w:color="auto"/>
                <w:left w:val="none" w:sz="0" w:space="0" w:color="auto"/>
                <w:bottom w:val="none" w:sz="0" w:space="0" w:color="auto"/>
                <w:right w:val="none" w:sz="0" w:space="0" w:color="auto"/>
              </w:divBdr>
            </w:div>
            <w:div w:id="1965383045">
              <w:marLeft w:val="0"/>
              <w:marRight w:val="0"/>
              <w:marTop w:val="0"/>
              <w:marBottom w:val="0"/>
              <w:divBdr>
                <w:top w:val="none" w:sz="0" w:space="0" w:color="auto"/>
                <w:left w:val="none" w:sz="0" w:space="0" w:color="auto"/>
                <w:bottom w:val="none" w:sz="0" w:space="0" w:color="auto"/>
                <w:right w:val="none" w:sz="0" w:space="0" w:color="auto"/>
              </w:divBdr>
            </w:div>
          </w:divsChild>
        </w:div>
        <w:div w:id="197399321">
          <w:marLeft w:val="0"/>
          <w:marRight w:val="0"/>
          <w:marTop w:val="0"/>
          <w:marBottom w:val="0"/>
          <w:divBdr>
            <w:top w:val="none" w:sz="0" w:space="0" w:color="auto"/>
            <w:left w:val="none" w:sz="0" w:space="0" w:color="auto"/>
            <w:bottom w:val="none" w:sz="0" w:space="0" w:color="auto"/>
            <w:right w:val="none" w:sz="0" w:space="0" w:color="auto"/>
          </w:divBdr>
          <w:divsChild>
            <w:div w:id="1667173862">
              <w:marLeft w:val="0"/>
              <w:marRight w:val="0"/>
              <w:marTop w:val="0"/>
              <w:marBottom w:val="0"/>
              <w:divBdr>
                <w:top w:val="none" w:sz="0" w:space="0" w:color="auto"/>
                <w:left w:val="none" w:sz="0" w:space="0" w:color="auto"/>
                <w:bottom w:val="none" w:sz="0" w:space="0" w:color="auto"/>
                <w:right w:val="none" w:sz="0" w:space="0" w:color="auto"/>
              </w:divBdr>
            </w:div>
            <w:div w:id="1185248455">
              <w:marLeft w:val="0"/>
              <w:marRight w:val="0"/>
              <w:marTop w:val="0"/>
              <w:marBottom w:val="0"/>
              <w:divBdr>
                <w:top w:val="none" w:sz="0" w:space="0" w:color="auto"/>
                <w:left w:val="none" w:sz="0" w:space="0" w:color="auto"/>
                <w:bottom w:val="none" w:sz="0" w:space="0" w:color="auto"/>
                <w:right w:val="none" w:sz="0" w:space="0" w:color="auto"/>
              </w:divBdr>
            </w:div>
            <w:div w:id="781342713">
              <w:marLeft w:val="0"/>
              <w:marRight w:val="0"/>
              <w:marTop w:val="0"/>
              <w:marBottom w:val="0"/>
              <w:divBdr>
                <w:top w:val="none" w:sz="0" w:space="0" w:color="auto"/>
                <w:left w:val="none" w:sz="0" w:space="0" w:color="auto"/>
                <w:bottom w:val="none" w:sz="0" w:space="0" w:color="auto"/>
                <w:right w:val="none" w:sz="0" w:space="0" w:color="auto"/>
              </w:divBdr>
            </w:div>
          </w:divsChild>
        </w:div>
        <w:div w:id="1160736904">
          <w:marLeft w:val="0"/>
          <w:marRight w:val="0"/>
          <w:marTop w:val="0"/>
          <w:marBottom w:val="0"/>
          <w:divBdr>
            <w:top w:val="none" w:sz="0" w:space="0" w:color="auto"/>
            <w:left w:val="none" w:sz="0" w:space="0" w:color="auto"/>
            <w:bottom w:val="none" w:sz="0" w:space="0" w:color="auto"/>
            <w:right w:val="none" w:sz="0" w:space="0" w:color="auto"/>
          </w:divBdr>
          <w:divsChild>
            <w:div w:id="1018972190">
              <w:marLeft w:val="0"/>
              <w:marRight w:val="0"/>
              <w:marTop w:val="0"/>
              <w:marBottom w:val="0"/>
              <w:divBdr>
                <w:top w:val="none" w:sz="0" w:space="0" w:color="auto"/>
                <w:left w:val="none" w:sz="0" w:space="0" w:color="auto"/>
                <w:bottom w:val="none" w:sz="0" w:space="0" w:color="auto"/>
                <w:right w:val="none" w:sz="0" w:space="0" w:color="auto"/>
              </w:divBdr>
            </w:div>
          </w:divsChild>
        </w:div>
        <w:div w:id="1562666477">
          <w:marLeft w:val="0"/>
          <w:marRight w:val="0"/>
          <w:marTop w:val="0"/>
          <w:marBottom w:val="0"/>
          <w:divBdr>
            <w:top w:val="none" w:sz="0" w:space="0" w:color="auto"/>
            <w:left w:val="none" w:sz="0" w:space="0" w:color="auto"/>
            <w:bottom w:val="none" w:sz="0" w:space="0" w:color="auto"/>
            <w:right w:val="none" w:sz="0" w:space="0" w:color="auto"/>
          </w:divBdr>
          <w:divsChild>
            <w:div w:id="765805652">
              <w:marLeft w:val="0"/>
              <w:marRight w:val="0"/>
              <w:marTop w:val="0"/>
              <w:marBottom w:val="0"/>
              <w:divBdr>
                <w:top w:val="none" w:sz="0" w:space="0" w:color="auto"/>
                <w:left w:val="none" w:sz="0" w:space="0" w:color="auto"/>
                <w:bottom w:val="none" w:sz="0" w:space="0" w:color="auto"/>
                <w:right w:val="none" w:sz="0" w:space="0" w:color="auto"/>
              </w:divBdr>
            </w:div>
          </w:divsChild>
        </w:div>
        <w:div w:id="1074816000">
          <w:marLeft w:val="0"/>
          <w:marRight w:val="0"/>
          <w:marTop w:val="0"/>
          <w:marBottom w:val="0"/>
          <w:divBdr>
            <w:top w:val="none" w:sz="0" w:space="0" w:color="auto"/>
            <w:left w:val="none" w:sz="0" w:space="0" w:color="auto"/>
            <w:bottom w:val="none" w:sz="0" w:space="0" w:color="auto"/>
            <w:right w:val="none" w:sz="0" w:space="0" w:color="auto"/>
          </w:divBdr>
          <w:divsChild>
            <w:div w:id="1289362118">
              <w:marLeft w:val="0"/>
              <w:marRight w:val="0"/>
              <w:marTop w:val="0"/>
              <w:marBottom w:val="0"/>
              <w:divBdr>
                <w:top w:val="none" w:sz="0" w:space="0" w:color="auto"/>
                <w:left w:val="none" w:sz="0" w:space="0" w:color="auto"/>
                <w:bottom w:val="none" w:sz="0" w:space="0" w:color="auto"/>
                <w:right w:val="none" w:sz="0" w:space="0" w:color="auto"/>
              </w:divBdr>
            </w:div>
          </w:divsChild>
        </w:div>
        <w:div w:id="949706235">
          <w:marLeft w:val="0"/>
          <w:marRight w:val="0"/>
          <w:marTop w:val="0"/>
          <w:marBottom w:val="0"/>
          <w:divBdr>
            <w:top w:val="none" w:sz="0" w:space="0" w:color="auto"/>
            <w:left w:val="none" w:sz="0" w:space="0" w:color="auto"/>
            <w:bottom w:val="none" w:sz="0" w:space="0" w:color="auto"/>
            <w:right w:val="none" w:sz="0" w:space="0" w:color="auto"/>
          </w:divBdr>
          <w:divsChild>
            <w:div w:id="1816414064">
              <w:marLeft w:val="0"/>
              <w:marRight w:val="0"/>
              <w:marTop w:val="0"/>
              <w:marBottom w:val="0"/>
              <w:divBdr>
                <w:top w:val="none" w:sz="0" w:space="0" w:color="auto"/>
                <w:left w:val="none" w:sz="0" w:space="0" w:color="auto"/>
                <w:bottom w:val="none" w:sz="0" w:space="0" w:color="auto"/>
                <w:right w:val="none" w:sz="0" w:space="0" w:color="auto"/>
              </w:divBdr>
            </w:div>
          </w:divsChild>
        </w:div>
        <w:div w:id="982075748">
          <w:marLeft w:val="0"/>
          <w:marRight w:val="0"/>
          <w:marTop w:val="0"/>
          <w:marBottom w:val="0"/>
          <w:divBdr>
            <w:top w:val="none" w:sz="0" w:space="0" w:color="auto"/>
            <w:left w:val="none" w:sz="0" w:space="0" w:color="auto"/>
            <w:bottom w:val="none" w:sz="0" w:space="0" w:color="auto"/>
            <w:right w:val="none" w:sz="0" w:space="0" w:color="auto"/>
          </w:divBdr>
          <w:divsChild>
            <w:div w:id="60099750">
              <w:marLeft w:val="0"/>
              <w:marRight w:val="0"/>
              <w:marTop w:val="0"/>
              <w:marBottom w:val="0"/>
              <w:divBdr>
                <w:top w:val="none" w:sz="0" w:space="0" w:color="auto"/>
                <w:left w:val="none" w:sz="0" w:space="0" w:color="auto"/>
                <w:bottom w:val="none" w:sz="0" w:space="0" w:color="auto"/>
                <w:right w:val="none" w:sz="0" w:space="0" w:color="auto"/>
              </w:divBdr>
            </w:div>
          </w:divsChild>
        </w:div>
        <w:div w:id="922376218">
          <w:marLeft w:val="0"/>
          <w:marRight w:val="0"/>
          <w:marTop w:val="0"/>
          <w:marBottom w:val="0"/>
          <w:divBdr>
            <w:top w:val="none" w:sz="0" w:space="0" w:color="auto"/>
            <w:left w:val="none" w:sz="0" w:space="0" w:color="auto"/>
            <w:bottom w:val="none" w:sz="0" w:space="0" w:color="auto"/>
            <w:right w:val="none" w:sz="0" w:space="0" w:color="auto"/>
          </w:divBdr>
          <w:divsChild>
            <w:div w:id="528108801">
              <w:marLeft w:val="0"/>
              <w:marRight w:val="0"/>
              <w:marTop w:val="0"/>
              <w:marBottom w:val="0"/>
              <w:divBdr>
                <w:top w:val="none" w:sz="0" w:space="0" w:color="auto"/>
                <w:left w:val="none" w:sz="0" w:space="0" w:color="auto"/>
                <w:bottom w:val="none" w:sz="0" w:space="0" w:color="auto"/>
                <w:right w:val="none" w:sz="0" w:space="0" w:color="auto"/>
              </w:divBdr>
            </w:div>
          </w:divsChild>
        </w:div>
        <w:div w:id="1445929009">
          <w:marLeft w:val="0"/>
          <w:marRight w:val="0"/>
          <w:marTop w:val="0"/>
          <w:marBottom w:val="0"/>
          <w:divBdr>
            <w:top w:val="none" w:sz="0" w:space="0" w:color="auto"/>
            <w:left w:val="none" w:sz="0" w:space="0" w:color="auto"/>
            <w:bottom w:val="none" w:sz="0" w:space="0" w:color="auto"/>
            <w:right w:val="none" w:sz="0" w:space="0" w:color="auto"/>
          </w:divBdr>
          <w:divsChild>
            <w:div w:id="2136558139">
              <w:marLeft w:val="0"/>
              <w:marRight w:val="0"/>
              <w:marTop w:val="0"/>
              <w:marBottom w:val="0"/>
              <w:divBdr>
                <w:top w:val="none" w:sz="0" w:space="0" w:color="auto"/>
                <w:left w:val="none" w:sz="0" w:space="0" w:color="auto"/>
                <w:bottom w:val="none" w:sz="0" w:space="0" w:color="auto"/>
                <w:right w:val="none" w:sz="0" w:space="0" w:color="auto"/>
              </w:divBdr>
            </w:div>
          </w:divsChild>
        </w:div>
        <w:div w:id="1238787848">
          <w:marLeft w:val="0"/>
          <w:marRight w:val="0"/>
          <w:marTop w:val="0"/>
          <w:marBottom w:val="0"/>
          <w:divBdr>
            <w:top w:val="none" w:sz="0" w:space="0" w:color="auto"/>
            <w:left w:val="none" w:sz="0" w:space="0" w:color="auto"/>
            <w:bottom w:val="none" w:sz="0" w:space="0" w:color="auto"/>
            <w:right w:val="none" w:sz="0" w:space="0" w:color="auto"/>
          </w:divBdr>
          <w:divsChild>
            <w:div w:id="382214719">
              <w:marLeft w:val="0"/>
              <w:marRight w:val="0"/>
              <w:marTop w:val="0"/>
              <w:marBottom w:val="0"/>
              <w:divBdr>
                <w:top w:val="none" w:sz="0" w:space="0" w:color="auto"/>
                <w:left w:val="none" w:sz="0" w:space="0" w:color="auto"/>
                <w:bottom w:val="none" w:sz="0" w:space="0" w:color="auto"/>
                <w:right w:val="none" w:sz="0" w:space="0" w:color="auto"/>
              </w:divBdr>
            </w:div>
          </w:divsChild>
        </w:div>
        <w:div w:id="1553735577">
          <w:marLeft w:val="0"/>
          <w:marRight w:val="0"/>
          <w:marTop w:val="0"/>
          <w:marBottom w:val="0"/>
          <w:divBdr>
            <w:top w:val="none" w:sz="0" w:space="0" w:color="auto"/>
            <w:left w:val="none" w:sz="0" w:space="0" w:color="auto"/>
            <w:bottom w:val="none" w:sz="0" w:space="0" w:color="auto"/>
            <w:right w:val="none" w:sz="0" w:space="0" w:color="auto"/>
          </w:divBdr>
          <w:divsChild>
            <w:div w:id="1295257186">
              <w:marLeft w:val="0"/>
              <w:marRight w:val="0"/>
              <w:marTop w:val="0"/>
              <w:marBottom w:val="0"/>
              <w:divBdr>
                <w:top w:val="none" w:sz="0" w:space="0" w:color="auto"/>
                <w:left w:val="none" w:sz="0" w:space="0" w:color="auto"/>
                <w:bottom w:val="none" w:sz="0" w:space="0" w:color="auto"/>
                <w:right w:val="none" w:sz="0" w:space="0" w:color="auto"/>
              </w:divBdr>
            </w:div>
          </w:divsChild>
        </w:div>
        <w:div w:id="415172793">
          <w:marLeft w:val="0"/>
          <w:marRight w:val="0"/>
          <w:marTop w:val="0"/>
          <w:marBottom w:val="0"/>
          <w:divBdr>
            <w:top w:val="none" w:sz="0" w:space="0" w:color="auto"/>
            <w:left w:val="none" w:sz="0" w:space="0" w:color="auto"/>
            <w:bottom w:val="none" w:sz="0" w:space="0" w:color="auto"/>
            <w:right w:val="none" w:sz="0" w:space="0" w:color="auto"/>
          </w:divBdr>
          <w:divsChild>
            <w:div w:id="949816218">
              <w:marLeft w:val="0"/>
              <w:marRight w:val="0"/>
              <w:marTop w:val="0"/>
              <w:marBottom w:val="0"/>
              <w:divBdr>
                <w:top w:val="none" w:sz="0" w:space="0" w:color="auto"/>
                <w:left w:val="none" w:sz="0" w:space="0" w:color="auto"/>
                <w:bottom w:val="none" w:sz="0" w:space="0" w:color="auto"/>
                <w:right w:val="none" w:sz="0" w:space="0" w:color="auto"/>
              </w:divBdr>
            </w:div>
          </w:divsChild>
        </w:div>
        <w:div w:id="997997923">
          <w:marLeft w:val="0"/>
          <w:marRight w:val="0"/>
          <w:marTop w:val="0"/>
          <w:marBottom w:val="0"/>
          <w:divBdr>
            <w:top w:val="none" w:sz="0" w:space="0" w:color="auto"/>
            <w:left w:val="none" w:sz="0" w:space="0" w:color="auto"/>
            <w:bottom w:val="none" w:sz="0" w:space="0" w:color="auto"/>
            <w:right w:val="none" w:sz="0" w:space="0" w:color="auto"/>
          </w:divBdr>
          <w:divsChild>
            <w:div w:id="705103500">
              <w:marLeft w:val="0"/>
              <w:marRight w:val="0"/>
              <w:marTop w:val="0"/>
              <w:marBottom w:val="0"/>
              <w:divBdr>
                <w:top w:val="none" w:sz="0" w:space="0" w:color="auto"/>
                <w:left w:val="none" w:sz="0" w:space="0" w:color="auto"/>
                <w:bottom w:val="none" w:sz="0" w:space="0" w:color="auto"/>
                <w:right w:val="none" w:sz="0" w:space="0" w:color="auto"/>
              </w:divBdr>
            </w:div>
          </w:divsChild>
        </w:div>
        <w:div w:id="527988888">
          <w:marLeft w:val="0"/>
          <w:marRight w:val="0"/>
          <w:marTop w:val="0"/>
          <w:marBottom w:val="0"/>
          <w:divBdr>
            <w:top w:val="none" w:sz="0" w:space="0" w:color="auto"/>
            <w:left w:val="none" w:sz="0" w:space="0" w:color="auto"/>
            <w:bottom w:val="none" w:sz="0" w:space="0" w:color="auto"/>
            <w:right w:val="none" w:sz="0" w:space="0" w:color="auto"/>
          </w:divBdr>
          <w:divsChild>
            <w:div w:id="579365156">
              <w:marLeft w:val="0"/>
              <w:marRight w:val="0"/>
              <w:marTop w:val="0"/>
              <w:marBottom w:val="0"/>
              <w:divBdr>
                <w:top w:val="none" w:sz="0" w:space="0" w:color="auto"/>
                <w:left w:val="none" w:sz="0" w:space="0" w:color="auto"/>
                <w:bottom w:val="none" w:sz="0" w:space="0" w:color="auto"/>
                <w:right w:val="none" w:sz="0" w:space="0" w:color="auto"/>
              </w:divBdr>
            </w:div>
          </w:divsChild>
        </w:div>
        <w:div w:id="1983463016">
          <w:marLeft w:val="0"/>
          <w:marRight w:val="0"/>
          <w:marTop w:val="0"/>
          <w:marBottom w:val="0"/>
          <w:divBdr>
            <w:top w:val="none" w:sz="0" w:space="0" w:color="auto"/>
            <w:left w:val="none" w:sz="0" w:space="0" w:color="auto"/>
            <w:bottom w:val="none" w:sz="0" w:space="0" w:color="auto"/>
            <w:right w:val="none" w:sz="0" w:space="0" w:color="auto"/>
          </w:divBdr>
          <w:divsChild>
            <w:div w:id="346368973">
              <w:marLeft w:val="0"/>
              <w:marRight w:val="0"/>
              <w:marTop w:val="0"/>
              <w:marBottom w:val="0"/>
              <w:divBdr>
                <w:top w:val="none" w:sz="0" w:space="0" w:color="auto"/>
                <w:left w:val="none" w:sz="0" w:space="0" w:color="auto"/>
                <w:bottom w:val="none" w:sz="0" w:space="0" w:color="auto"/>
                <w:right w:val="none" w:sz="0" w:space="0" w:color="auto"/>
              </w:divBdr>
            </w:div>
          </w:divsChild>
        </w:div>
        <w:div w:id="1739086709">
          <w:marLeft w:val="0"/>
          <w:marRight w:val="0"/>
          <w:marTop w:val="0"/>
          <w:marBottom w:val="0"/>
          <w:divBdr>
            <w:top w:val="none" w:sz="0" w:space="0" w:color="auto"/>
            <w:left w:val="none" w:sz="0" w:space="0" w:color="auto"/>
            <w:bottom w:val="none" w:sz="0" w:space="0" w:color="auto"/>
            <w:right w:val="none" w:sz="0" w:space="0" w:color="auto"/>
          </w:divBdr>
          <w:divsChild>
            <w:div w:id="811563473">
              <w:marLeft w:val="0"/>
              <w:marRight w:val="0"/>
              <w:marTop w:val="0"/>
              <w:marBottom w:val="0"/>
              <w:divBdr>
                <w:top w:val="none" w:sz="0" w:space="0" w:color="auto"/>
                <w:left w:val="none" w:sz="0" w:space="0" w:color="auto"/>
                <w:bottom w:val="none" w:sz="0" w:space="0" w:color="auto"/>
                <w:right w:val="none" w:sz="0" w:space="0" w:color="auto"/>
              </w:divBdr>
            </w:div>
          </w:divsChild>
        </w:div>
        <w:div w:id="498157443">
          <w:marLeft w:val="0"/>
          <w:marRight w:val="0"/>
          <w:marTop w:val="0"/>
          <w:marBottom w:val="0"/>
          <w:divBdr>
            <w:top w:val="none" w:sz="0" w:space="0" w:color="auto"/>
            <w:left w:val="none" w:sz="0" w:space="0" w:color="auto"/>
            <w:bottom w:val="none" w:sz="0" w:space="0" w:color="auto"/>
            <w:right w:val="none" w:sz="0" w:space="0" w:color="auto"/>
          </w:divBdr>
          <w:divsChild>
            <w:div w:id="815610585">
              <w:marLeft w:val="0"/>
              <w:marRight w:val="0"/>
              <w:marTop w:val="0"/>
              <w:marBottom w:val="0"/>
              <w:divBdr>
                <w:top w:val="none" w:sz="0" w:space="0" w:color="auto"/>
                <w:left w:val="none" w:sz="0" w:space="0" w:color="auto"/>
                <w:bottom w:val="none" w:sz="0" w:space="0" w:color="auto"/>
                <w:right w:val="none" w:sz="0" w:space="0" w:color="auto"/>
              </w:divBdr>
            </w:div>
          </w:divsChild>
        </w:div>
        <w:div w:id="955480361">
          <w:marLeft w:val="0"/>
          <w:marRight w:val="0"/>
          <w:marTop w:val="0"/>
          <w:marBottom w:val="0"/>
          <w:divBdr>
            <w:top w:val="none" w:sz="0" w:space="0" w:color="auto"/>
            <w:left w:val="none" w:sz="0" w:space="0" w:color="auto"/>
            <w:bottom w:val="none" w:sz="0" w:space="0" w:color="auto"/>
            <w:right w:val="none" w:sz="0" w:space="0" w:color="auto"/>
          </w:divBdr>
          <w:divsChild>
            <w:div w:id="2015452875">
              <w:marLeft w:val="0"/>
              <w:marRight w:val="0"/>
              <w:marTop w:val="0"/>
              <w:marBottom w:val="0"/>
              <w:divBdr>
                <w:top w:val="none" w:sz="0" w:space="0" w:color="auto"/>
                <w:left w:val="none" w:sz="0" w:space="0" w:color="auto"/>
                <w:bottom w:val="none" w:sz="0" w:space="0" w:color="auto"/>
                <w:right w:val="none" w:sz="0" w:space="0" w:color="auto"/>
              </w:divBdr>
            </w:div>
          </w:divsChild>
        </w:div>
        <w:div w:id="1568878100">
          <w:marLeft w:val="0"/>
          <w:marRight w:val="0"/>
          <w:marTop w:val="0"/>
          <w:marBottom w:val="0"/>
          <w:divBdr>
            <w:top w:val="none" w:sz="0" w:space="0" w:color="auto"/>
            <w:left w:val="none" w:sz="0" w:space="0" w:color="auto"/>
            <w:bottom w:val="none" w:sz="0" w:space="0" w:color="auto"/>
            <w:right w:val="none" w:sz="0" w:space="0" w:color="auto"/>
          </w:divBdr>
          <w:divsChild>
            <w:div w:id="1396124801">
              <w:marLeft w:val="0"/>
              <w:marRight w:val="0"/>
              <w:marTop w:val="0"/>
              <w:marBottom w:val="0"/>
              <w:divBdr>
                <w:top w:val="none" w:sz="0" w:space="0" w:color="auto"/>
                <w:left w:val="none" w:sz="0" w:space="0" w:color="auto"/>
                <w:bottom w:val="none" w:sz="0" w:space="0" w:color="auto"/>
                <w:right w:val="none" w:sz="0" w:space="0" w:color="auto"/>
              </w:divBdr>
            </w:div>
          </w:divsChild>
        </w:div>
        <w:div w:id="507260450">
          <w:marLeft w:val="0"/>
          <w:marRight w:val="0"/>
          <w:marTop w:val="0"/>
          <w:marBottom w:val="0"/>
          <w:divBdr>
            <w:top w:val="none" w:sz="0" w:space="0" w:color="auto"/>
            <w:left w:val="none" w:sz="0" w:space="0" w:color="auto"/>
            <w:bottom w:val="none" w:sz="0" w:space="0" w:color="auto"/>
            <w:right w:val="none" w:sz="0" w:space="0" w:color="auto"/>
          </w:divBdr>
          <w:divsChild>
            <w:div w:id="969867338">
              <w:marLeft w:val="0"/>
              <w:marRight w:val="0"/>
              <w:marTop w:val="0"/>
              <w:marBottom w:val="0"/>
              <w:divBdr>
                <w:top w:val="none" w:sz="0" w:space="0" w:color="auto"/>
                <w:left w:val="none" w:sz="0" w:space="0" w:color="auto"/>
                <w:bottom w:val="none" w:sz="0" w:space="0" w:color="auto"/>
                <w:right w:val="none" w:sz="0" w:space="0" w:color="auto"/>
              </w:divBdr>
            </w:div>
          </w:divsChild>
        </w:div>
        <w:div w:id="765729488">
          <w:marLeft w:val="0"/>
          <w:marRight w:val="0"/>
          <w:marTop w:val="0"/>
          <w:marBottom w:val="0"/>
          <w:divBdr>
            <w:top w:val="none" w:sz="0" w:space="0" w:color="auto"/>
            <w:left w:val="none" w:sz="0" w:space="0" w:color="auto"/>
            <w:bottom w:val="none" w:sz="0" w:space="0" w:color="auto"/>
            <w:right w:val="none" w:sz="0" w:space="0" w:color="auto"/>
          </w:divBdr>
          <w:divsChild>
            <w:div w:id="1803645307">
              <w:marLeft w:val="0"/>
              <w:marRight w:val="0"/>
              <w:marTop w:val="0"/>
              <w:marBottom w:val="0"/>
              <w:divBdr>
                <w:top w:val="none" w:sz="0" w:space="0" w:color="auto"/>
                <w:left w:val="none" w:sz="0" w:space="0" w:color="auto"/>
                <w:bottom w:val="none" w:sz="0" w:space="0" w:color="auto"/>
                <w:right w:val="none" w:sz="0" w:space="0" w:color="auto"/>
              </w:divBdr>
            </w:div>
          </w:divsChild>
        </w:div>
        <w:div w:id="600377320">
          <w:marLeft w:val="0"/>
          <w:marRight w:val="0"/>
          <w:marTop w:val="0"/>
          <w:marBottom w:val="0"/>
          <w:divBdr>
            <w:top w:val="none" w:sz="0" w:space="0" w:color="auto"/>
            <w:left w:val="none" w:sz="0" w:space="0" w:color="auto"/>
            <w:bottom w:val="none" w:sz="0" w:space="0" w:color="auto"/>
            <w:right w:val="none" w:sz="0" w:space="0" w:color="auto"/>
          </w:divBdr>
          <w:divsChild>
            <w:div w:id="475878503">
              <w:marLeft w:val="0"/>
              <w:marRight w:val="0"/>
              <w:marTop w:val="0"/>
              <w:marBottom w:val="0"/>
              <w:divBdr>
                <w:top w:val="none" w:sz="0" w:space="0" w:color="auto"/>
                <w:left w:val="none" w:sz="0" w:space="0" w:color="auto"/>
                <w:bottom w:val="none" w:sz="0" w:space="0" w:color="auto"/>
                <w:right w:val="none" w:sz="0" w:space="0" w:color="auto"/>
              </w:divBdr>
            </w:div>
          </w:divsChild>
        </w:div>
        <w:div w:id="65808091">
          <w:marLeft w:val="0"/>
          <w:marRight w:val="0"/>
          <w:marTop w:val="0"/>
          <w:marBottom w:val="0"/>
          <w:divBdr>
            <w:top w:val="none" w:sz="0" w:space="0" w:color="auto"/>
            <w:left w:val="none" w:sz="0" w:space="0" w:color="auto"/>
            <w:bottom w:val="none" w:sz="0" w:space="0" w:color="auto"/>
            <w:right w:val="none" w:sz="0" w:space="0" w:color="auto"/>
          </w:divBdr>
          <w:divsChild>
            <w:div w:id="1432583580">
              <w:marLeft w:val="0"/>
              <w:marRight w:val="0"/>
              <w:marTop w:val="0"/>
              <w:marBottom w:val="0"/>
              <w:divBdr>
                <w:top w:val="none" w:sz="0" w:space="0" w:color="auto"/>
                <w:left w:val="none" w:sz="0" w:space="0" w:color="auto"/>
                <w:bottom w:val="none" w:sz="0" w:space="0" w:color="auto"/>
                <w:right w:val="none" w:sz="0" w:space="0" w:color="auto"/>
              </w:divBdr>
            </w:div>
          </w:divsChild>
        </w:div>
        <w:div w:id="1537960137">
          <w:marLeft w:val="0"/>
          <w:marRight w:val="0"/>
          <w:marTop w:val="0"/>
          <w:marBottom w:val="0"/>
          <w:divBdr>
            <w:top w:val="none" w:sz="0" w:space="0" w:color="auto"/>
            <w:left w:val="none" w:sz="0" w:space="0" w:color="auto"/>
            <w:bottom w:val="none" w:sz="0" w:space="0" w:color="auto"/>
            <w:right w:val="none" w:sz="0" w:space="0" w:color="auto"/>
          </w:divBdr>
          <w:divsChild>
            <w:div w:id="1096511845">
              <w:marLeft w:val="0"/>
              <w:marRight w:val="0"/>
              <w:marTop w:val="0"/>
              <w:marBottom w:val="0"/>
              <w:divBdr>
                <w:top w:val="none" w:sz="0" w:space="0" w:color="auto"/>
                <w:left w:val="none" w:sz="0" w:space="0" w:color="auto"/>
                <w:bottom w:val="none" w:sz="0" w:space="0" w:color="auto"/>
                <w:right w:val="none" w:sz="0" w:space="0" w:color="auto"/>
              </w:divBdr>
            </w:div>
          </w:divsChild>
        </w:div>
        <w:div w:id="1417164989">
          <w:marLeft w:val="0"/>
          <w:marRight w:val="0"/>
          <w:marTop w:val="0"/>
          <w:marBottom w:val="0"/>
          <w:divBdr>
            <w:top w:val="none" w:sz="0" w:space="0" w:color="auto"/>
            <w:left w:val="none" w:sz="0" w:space="0" w:color="auto"/>
            <w:bottom w:val="none" w:sz="0" w:space="0" w:color="auto"/>
            <w:right w:val="none" w:sz="0" w:space="0" w:color="auto"/>
          </w:divBdr>
          <w:divsChild>
            <w:div w:id="2100328185">
              <w:marLeft w:val="0"/>
              <w:marRight w:val="0"/>
              <w:marTop w:val="0"/>
              <w:marBottom w:val="0"/>
              <w:divBdr>
                <w:top w:val="none" w:sz="0" w:space="0" w:color="auto"/>
                <w:left w:val="none" w:sz="0" w:space="0" w:color="auto"/>
                <w:bottom w:val="none" w:sz="0" w:space="0" w:color="auto"/>
                <w:right w:val="none" w:sz="0" w:space="0" w:color="auto"/>
              </w:divBdr>
            </w:div>
          </w:divsChild>
        </w:div>
        <w:div w:id="1808473698">
          <w:marLeft w:val="0"/>
          <w:marRight w:val="0"/>
          <w:marTop w:val="0"/>
          <w:marBottom w:val="0"/>
          <w:divBdr>
            <w:top w:val="none" w:sz="0" w:space="0" w:color="auto"/>
            <w:left w:val="none" w:sz="0" w:space="0" w:color="auto"/>
            <w:bottom w:val="none" w:sz="0" w:space="0" w:color="auto"/>
            <w:right w:val="none" w:sz="0" w:space="0" w:color="auto"/>
          </w:divBdr>
          <w:divsChild>
            <w:div w:id="1083528838">
              <w:marLeft w:val="0"/>
              <w:marRight w:val="0"/>
              <w:marTop w:val="0"/>
              <w:marBottom w:val="0"/>
              <w:divBdr>
                <w:top w:val="none" w:sz="0" w:space="0" w:color="auto"/>
                <w:left w:val="none" w:sz="0" w:space="0" w:color="auto"/>
                <w:bottom w:val="none" w:sz="0" w:space="0" w:color="auto"/>
                <w:right w:val="none" w:sz="0" w:space="0" w:color="auto"/>
              </w:divBdr>
            </w:div>
          </w:divsChild>
        </w:div>
        <w:div w:id="1161891466">
          <w:marLeft w:val="0"/>
          <w:marRight w:val="0"/>
          <w:marTop w:val="0"/>
          <w:marBottom w:val="0"/>
          <w:divBdr>
            <w:top w:val="none" w:sz="0" w:space="0" w:color="auto"/>
            <w:left w:val="none" w:sz="0" w:space="0" w:color="auto"/>
            <w:bottom w:val="none" w:sz="0" w:space="0" w:color="auto"/>
            <w:right w:val="none" w:sz="0" w:space="0" w:color="auto"/>
          </w:divBdr>
          <w:divsChild>
            <w:div w:id="678315014">
              <w:marLeft w:val="0"/>
              <w:marRight w:val="0"/>
              <w:marTop w:val="0"/>
              <w:marBottom w:val="0"/>
              <w:divBdr>
                <w:top w:val="none" w:sz="0" w:space="0" w:color="auto"/>
                <w:left w:val="none" w:sz="0" w:space="0" w:color="auto"/>
                <w:bottom w:val="none" w:sz="0" w:space="0" w:color="auto"/>
                <w:right w:val="none" w:sz="0" w:space="0" w:color="auto"/>
              </w:divBdr>
            </w:div>
          </w:divsChild>
        </w:div>
        <w:div w:id="1452674762">
          <w:marLeft w:val="0"/>
          <w:marRight w:val="0"/>
          <w:marTop w:val="0"/>
          <w:marBottom w:val="0"/>
          <w:divBdr>
            <w:top w:val="none" w:sz="0" w:space="0" w:color="auto"/>
            <w:left w:val="none" w:sz="0" w:space="0" w:color="auto"/>
            <w:bottom w:val="none" w:sz="0" w:space="0" w:color="auto"/>
            <w:right w:val="none" w:sz="0" w:space="0" w:color="auto"/>
          </w:divBdr>
          <w:divsChild>
            <w:div w:id="1546060993">
              <w:marLeft w:val="0"/>
              <w:marRight w:val="0"/>
              <w:marTop w:val="0"/>
              <w:marBottom w:val="0"/>
              <w:divBdr>
                <w:top w:val="none" w:sz="0" w:space="0" w:color="auto"/>
                <w:left w:val="none" w:sz="0" w:space="0" w:color="auto"/>
                <w:bottom w:val="none" w:sz="0" w:space="0" w:color="auto"/>
                <w:right w:val="none" w:sz="0" w:space="0" w:color="auto"/>
              </w:divBdr>
            </w:div>
          </w:divsChild>
        </w:div>
        <w:div w:id="1715304999">
          <w:marLeft w:val="0"/>
          <w:marRight w:val="0"/>
          <w:marTop w:val="0"/>
          <w:marBottom w:val="0"/>
          <w:divBdr>
            <w:top w:val="none" w:sz="0" w:space="0" w:color="auto"/>
            <w:left w:val="none" w:sz="0" w:space="0" w:color="auto"/>
            <w:bottom w:val="none" w:sz="0" w:space="0" w:color="auto"/>
            <w:right w:val="none" w:sz="0" w:space="0" w:color="auto"/>
          </w:divBdr>
          <w:divsChild>
            <w:div w:id="1772968105">
              <w:marLeft w:val="0"/>
              <w:marRight w:val="0"/>
              <w:marTop w:val="0"/>
              <w:marBottom w:val="0"/>
              <w:divBdr>
                <w:top w:val="none" w:sz="0" w:space="0" w:color="auto"/>
                <w:left w:val="none" w:sz="0" w:space="0" w:color="auto"/>
                <w:bottom w:val="none" w:sz="0" w:space="0" w:color="auto"/>
                <w:right w:val="none" w:sz="0" w:space="0" w:color="auto"/>
              </w:divBdr>
            </w:div>
          </w:divsChild>
        </w:div>
        <w:div w:id="957293203">
          <w:marLeft w:val="0"/>
          <w:marRight w:val="0"/>
          <w:marTop w:val="0"/>
          <w:marBottom w:val="0"/>
          <w:divBdr>
            <w:top w:val="none" w:sz="0" w:space="0" w:color="auto"/>
            <w:left w:val="none" w:sz="0" w:space="0" w:color="auto"/>
            <w:bottom w:val="none" w:sz="0" w:space="0" w:color="auto"/>
            <w:right w:val="none" w:sz="0" w:space="0" w:color="auto"/>
          </w:divBdr>
          <w:divsChild>
            <w:div w:id="1205413398">
              <w:marLeft w:val="0"/>
              <w:marRight w:val="0"/>
              <w:marTop w:val="0"/>
              <w:marBottom w:val="0"/>
              <w:divBdr>
                <w:top w:val="none" w:sz="0" w:space="0" w:color="auto"/>
                <w:left w:val="none" w:sz="0" w:space="0" w:color="auto"/>
                <w:bottom w:val="none" w:sz="0" w:space="0" w:color="auto"/>
                <w:right w:val="none" w:sz="0" w:space="0" w:color="auto"/>
              </w:divBdr>
            </w:div>
          </w:divsChild>
        </w:div>
        <w:div w:id="1867910481">
          <w:marLeft w:val="0"/>
          <w:marRight w:val="0"/>
          <w:marTop w:val="0"/>
          <w:marBottom w:val="0"/>
          <w:divBdr>
            <w:top w:val="none" w:sz="0" w:space="0" w:color="auto"/>
            <w:left w:val="none" w:sz="0" w:space="0" w:color="auto"/>
            <w:bottom w:val="none" w:sz="0" w:space="0" w:color="auto"/>
            <w:right w:val="none" w:sz="0" w:space="0" w:color="auto"/>
          </w:divBdr>
          <w:divsChild>
            <w:div w:id="1641685237">
              <w:marLeft w:val="0"/>
              <w:marRight w:val="0"/>
              <w:marTop w:val="0"/>
              <w:marBottom w:val="0"/>
              <w:divBdr>
                <w:top w:val="none" w:sz="0" w:space="0" w:color="auto"/>
                <w:left w:val="none" w:sz="0" w:space="0" w:color="auto"/>
                <w:bottom w:val="none" w:sz="0" w:space="0" w:color="auto"/>
                <w:right w:val="none" w:sz="0" w:space="0" w:color="auto"/>
              </w:divBdr>
            </w:div>
          </w:divsChild>
        </w:div>
        <w:div w:id="1169297329">
          <w:marLeft w:val="0"/>
          <w:marRight w:val="0"/>
          <w:marTop w:val="0"/>
          <w:marBottom w:val="0"/>
          <w:divBdr>
            <w:top w:val="none" w:sz="0" w:space="0" w:color="auto"/>
            <w:left w:val="none" w:sz="0" w:space="0" w:color="auto"/>
            <w:bottom w:val="none" w:sz="0" w:space="0" w:color="auto"/>
            <w:right w:val="none" w:sz="0" w:space="0" w:color="auto"/>
          </w:divBdr>
          <w:divsChild>
            <w:div w:id="1734232574">
              <w:marLeft w:val="0"/>
              <w:marRight w:val="0"/>
              <w:marTop w:val="0"/>
              <w:marBottom w:val="0"/>
              <w:divBdr>
                <w:top w:val="none" w:sz="0" w:space="0" w:color="auto"/>
                <w:left w:val="none" w:sz="0" w:space="0" w:color="auto"/>
                <w:bottom w:val="none" w:sz="0" w:space="0" w:color="auto"/>
                <w:right w:val="none" w:sz="0" w:space="0" w:color="auto"/>
              </w:divBdr>
            </w:div>
          </w:divsChild>
        </w:div>
        <w:div w:id="1504666917">
          <w:marLeft w:val="0"/>
          <w:marRight w:val="0"/>
          <w:marTop w:val="0"/>
          <w:marBottom w:val="0"/>
          <w:divBdr>
            <w:top w:val="none" w:sz="0" w:space="0" w:color="auto"/>
            <w:left w:val="none" w:sz="0" w:space="0" w:color="auto"/>
            <w:bottom w:val="none" w:sz="0" w:space="0" w:color="auto"/>
            <w:right w:val="none" w:sz="0" w:space="0" w:color="auto"/>
          </w:divBdr>
          <w:divsChild>
            <w:div w:id="321543170">
              <w:marLeft w:val="0"/>
              <w:marRight w:val="0"/>
              <w:marTop w:val="0"/>
              <w:marBottom w:val="0"/>
              <w:divBdr>
                <w:top w:val="none" w:sz="0" w:space="0" w:color="auto"/>
                <w:left w:val="none" w:sz="0" w:space="0" w:color="auto"/>
                <w:bottom w:val="none" w:sz="0" w:space="0" w:color="auto"/>
                <w:right w:val="none" w:sz="0" w:space="0" w:color="auto"/>
              </w:divBdr>
            </w:div>
          </w:divsChild>
        </w:div>
        <w:div w:id="1813210783">
          <w:marLeft w:val="0"/>
          <w:marRight w:val="0"/>
          <w:marTop w:val="0"/>
          <w:marBottom w:val="0"/>
          <w:divBdr>
            <w:top w:val="none" w:sz="0" w:space="0" w:color="auto"/>
            <w:left w:val="none" w:sz="0" w:space="0" w:color="auto"/>
            <w:bottom w:val="none" w:sz="0" w:space="0" w:color="auto"/>
            <w:right w:val="none" w:sz="0" w:space="0" w:color="auto"/>
          </w:divBdr>
          <w:divsChild>
            <w:div w:id="1776754172">
              <w:marLeft w:val="0"/>
              <w:marRight w:val="0"/>
              <w:marTop w:val="0"/>
              <w:marBottom w:val="0"/>
              <w:divBdr>
                <w:top w:val="none" w:sz="0" w:space="0" w:color="auto"/>
                <w:left w:val="none" w:sz="0" w:space="0" w:color="auto"/>
                <w:bottom w:val="none" w:sz="0" w:space="0" w:color="auto"/>
                <w:right w:val="none" w:sz="0" w:space="0" w:color="auto"/>
              </w:divBdr>
            </w:div>
          </w:divsChild>
        </w:div>
        <w:div w:id="1748185686">
          <w:marLeft w:val="0"/>
          <w:marRight w:val="0"/>
          <w:marTop w:val="0"/>
          <w:marBottom w:val="0"/>
          <w:divBdr>
            <w:top w:val="none" w:sz="0" w:space="0" w:color="auto"/>
            <w:left w:val="none" w:sz="0" w:space="0" w:color="auto"/>
            <w:bottom w:val="none" w:sz="0" w:space="0" w:color="auto"/>
            <w:right w:val="none" w:sz="0" w:space="0" w:color="auto"/>
          </w:divBdr>
          <w:divsChild>
            <w:div w:id="2037735146">
              <w:marLeft w:val="0"/>
              <w:marRight w:val="0"/>
              <w:marTop w:val="0"/>
              <w:marBottom w:val="0"/>
              <w:divBdr>
                <w:top w:val="none" w:sz="0" w:space="0" w:color="auto"/>
                <w:left w:val="none" w:sz="0" w:space="0" w:color="auto"/>
                <w:bottom w:val="none" w:sz="0" w:space="0" w:color="auto"/>
                <w:right w:val="none" w:sz="0" w:space="0" w:color="auto"/>
              </w:divBdr>
            </w:div>
          </w:divsChild>
        </w:div>
        <w:div w:id="1362898190">
          <w:marLeft w:val="0"/>
          <w:marRight w:val="0"/>
          <w:marTop w:val="0"/>
          <w:marBottom w:val="0"/>
          <w:divBdr>
            <w:top w:val="none" w:sz="0" w:space="0" w:color="auto"/>
            <w:left w:val="none" w:sz="0" w:space="0" w:color="auto"/>
            <w:bottom w:val="none" w:sz="0" w:space="0" w:color="auto"/>
            <w:right w:val="none" w:sz="0" w:space="0" w:color="auto"/>
          </w:divBdr>
          <w:divsChild>
            <w:div w:id="513616821">
              <w:marLeft w:val="0"/>
              <w:marRight w:val="0"/>
              <w:marTop w:val="0"/>
              <w:marBottom w:val="0"/>
              <w:divBdr>
                <w:top w:val="none" w:sz="0" w:space="0" w:color="auto"/>
                <w:left w:val="none" w:sz="0" w:space="0" w:color="auto"/>
                <w:bottom w:val="none" w:sz="0" w:space="0" w:color="auto"/>
                <w:right w:val="none" w:sz="0" w:space="0" w:color="auto"/>
              </w:divBdr>
            </w:div>
          </w:divsChild>
        </w:div>
        <w:div w:id="488326562">
          <w:marLeft w:val="0"/>
          <w:marRight w:val="0"/>
          <w:marTop w:val="0"/>
          <w:marBottom w:val="0"/>
          <w:divBdr>
            <w:top w:val="none" w:sz="0" w:space="0" w:color="auto"/>
            <w:left w:val="none" w:sz="0" w:space="0" w:color="auto"/>
            <w:bottom w:val="none" w:sz="0" w:space="0" w:color="auto"/>
            <w:right w:val="none" w:sz="0" w:space="0" w:color="auto"/>
          </w:divBdr>
          <w:divsChild>
            <w:div w:id="337927025">
              <w:marLeft w:val="0"/>
              <w:marRight w:val="0"/>
              <w:marTop w:val="0"/>
              <w:marBottom w:val="0"/>
              <w:divBdr>
                <w:top w:val="none" w:sz="0" w:space="0" w:color="auto"/>
                <w:left w:val="none" w:sz="0" w:space="0" w:color="auto"/>
                <w:bottom w:val="none" w:sz="0" w:space="0" w:color="auto"/>
                <w:right w:val="none" w:sz="0" w:space="0" w:color="auto"/>
              </w:divBdr>
            </w:div>
          </w:divsChild>
        </w:div>
        <w:div w:id="34737414">
          <w:marLeft w:val="0"/>
          <w:marRight w:val="0"/>
          <w:marTop w:val="0"/>
          <w:marBottom w:val="0"/>
          <w:divBdr>
            <w:top w:val="none" w:sz="0" w:space="0" w:color="auto"/>
            <w:left w:val="none" w:sz="0" w:space="0" w:color="auto"/>
            <w:bottom w:val="none" w:sz="0" w:space="0" w:color="auto"/>
            <w:right w:val="none" w:sz="0" w:space="0" w:color="auto"/>
          </w:divBdr>
          <w:divsChild>
            <w:div w:id="94329492">
              <w:marLeft w:val="0"/>
              <w:marRight w:val="0"/>
              <w:marTop w:val="0"/>
              <w:marBottom w:val="0"/>
              <w:divBdr>
                <w:top w:val="none" w:sz="0" w:space="0" w:color="auto"/>
                <w:left w:val="none" w:sz="0" w:space="0" w:color="auto"/>
                <w:bottom w:val="none" w:sz="0" w:space="0" w:color="auto"/>
                <w:right w:val="none" w:sz="0" w:space="0" w:color="auto"/>
              </w:divBdr>
            </w:div>
          </w:divsChild>
        </w:div>
        <w:div w:id="1748501443">
          <w:marLeft w:val="0"/>
          <w:marRight w:val="0"/>
          <w:marTop w:val="0"/>
          <w:marBottom w:val="0"/>
          <w:divBdr>
            <w:top w:val="none" w:sz="0" w:space="0" w:color="auto"/>
            <w:left w:val="none" w:sz="0" w:space="0" w:color="auto"/>
            <w:bottom w:val="none" w:sz="0" w:space="0" w:color="auto"/>
            <w:right w:val="none" w:sz="0" w:space="0" w:color="auto"/>
          </w:divBdr>
          <w:divsChild>
            <w:div w:id="780757079">
              <w:marLeft w:val="0"/>
              <w:marRight w:val="0"/>
              <w:marTop w:val="0"/>
              <w:marBottom w:val="0"/>
              <w:divBdr>
                <w:top w:val="none" w:sz="0" w:space="0" w:color="auto"/>
                <w:left w:val="none" w:sz="0" w:space="0" w:color="auto"/>
                <w:bottom w:val="none" w:sz="0" w:space="0" w:color="auto"/>
                <w:right w:val="none" w:sz="0" w:space="0" w:color="auto"/>
              </w:divBdr>
            </w:div>
          </w:divsChild>
        </w:div>
        <w:div w:id="1202867465">
          <w:marLeft w:val="0"/>
          <w:marRight w:val="0"/>
          <w:marTop w:val="0"/>
          <w:marBottom w:val="0"/>
          <w:divBdr>
            <w:top w:val="none" w:sz="0" w:space="0" w:color="auto"/>
            <w:left w:val="none" w:sz="0" w:space="0" w:color="auto"/>
            <w:bottom w:val="none" w:sz="0" w:space="0" w:color="auto"/>
            <w:right w:val="none" w:sz="0" w:space="0" w:color="auto"/>
          </w:divBdr>
          <w:divsChild>
            <w:div w:id="1593933211">
              <w:marLeft w:val="0"/>
              <w:marRight w:val="0"/>
              <w:marTop w:val="0"/>
              <w:marBottom w:val="0"/>
              <w:divBdr>
                <w:top w:val="none" w:sz="0" w:space="0" w:color="auto"/>
                <w:left w:val="none" w:sz="0" w:space="0" w:color="auto"/>
                <w:bottom w:val="none" w:sz="0" w:space="0" w:color="auto"/>
                <w:right w:val="none" w:sz="0" w:space="0" w:color="auto"/>
              </w:divBdr>
            </w:div>
          </w:divsChild>
        </w:div>
        <w:div w:id="138233806">
          <w:marLeft w:val="0"/>
          <w:marRight w:val="0"/>
          <w:marTop w:val="0"/>
          <w:marBottom w:val="0"/>
          <w:divBdr>
            <w:top w:val="none" w:sz="0" w:space="0" w:color="auto"/>
            <w:left w:val="none" w:sz="0" w:space="0" w:color="auto"/>
            <w:bottom w:val="none" w:sz="0" w:space="0" w:color="auto"/>
            <w:right w:val="none" w:sz="0" w:space="0" w:color="auto"/>
          </w:divBdr>
          <w:divsChild>
            <w:div w:id="1583372951">
              <w:marLeft w:val="0"/>
              <w:marRight w:val="0"/>
              <w:marTop w:val="0"/>
              <w:marBottom w:val="0"/>
              <w:divBdr>
                <w:top w:val="none" w:sz="0" w:space="0" w:color="auto"/>
                <w:left w:val="none" w:sz="0" w:space="0" w:color="auto"/>
                <w:bottom w:val="none" w:sz="0" w:space="0" w:color="auto"/>
                <w:right w:val="none" w:sz="0" w:space="0" w:color="auto"/>
              </w:divBdr>
            </w:div>
          </w:divsChild>
        </w:div>
        <w:div w:id="1590502085">
          <w:marLeft w:val="0"/>
          <w:marRight w:val="0"/>
          <w:marTop w:val="0"/>
          <w:marBottom w:val="0"/>
          <w:divBdr>
            <w:top w:val="none" w:sz="0" w:space="0" w:color="auto"/>
            <w:left w:val="none" w:sz="0" w:space="0" w:color="auto"/>
            <w:bottom w:val="none" w:sz="0" w:space="0" w:color="auto"/>
            <w:right w:val="none" w:sz="0" w:space="0" w:color="auto"/>
          </w:divBdr>
          <w:divsChild>
            <w:div w:id="1050807279">
              <w:marLeft w:val="0"/>
              <w:marRight w:val="0"/>
              <w:marTop w:val="0"/>
              <w:marBottom w:val="0"/>
              <w:divBdr>
                <w:top w:val="none" w:sz="0" w:space="0" w:color="auto"/>
                <w:left w:val="none" w:sz="0" w:space="0" w:color="auto"/>
                <w:bottom w:val="none" w:sz="0" w:space="0" w:color="auto"/>
                <w:right w:val="none" w:sz="0" w:space="0" w:color="auto"/>
              </w:divBdr>
            </w:div>
          </w:divsChild>
        </w:div>
        <w:div w:id="1340035946">
          <w:marLeft w:val="0"/>
          <w:marRight w:val="0"/>
          <w:marTop w:val="0"/>
          <w:marBottom w:val="0"/>
          <w:divBdr>
            <w:top w:val="none" w:sz="0" w:space="0" w:color="auto"/>
            <w:left w:val="none" w:sz="0" w:space="0" w:color="auto"/>
            <w:bottom w:val="none" w:sz="0" w:space="0" w:color="auto"/>
            <w:right w:val="none" w:sz="0" w:space="0" w:color="auto"/>
          </w:divBdr>
          <w:divsChild>
            <w:div w:id="2014450521">
              <w:marLeft w:val="0"/>
              <w:marRight w:val="0"/>
              <w:marTop w:val="0"/>
              <w:marBottom w:val="0"/>
              <w:divBdr>
                <w:top w:val="none" w:sz="0" w:space="0" w:color="auto"/>
                <w:left w:val="none" w:sz="0" w:space="0" w:color="auto"/>
                <w:bottom w:val="none" w:sz="0" w:space="0" w:color="auto"/>
                <w:right w:val="none" w:sz="0" w:space="0" w:color="auto"/>
              </w:divBdr>
            </w:div>
          </w:divsChild>
        </w:div>
        <w:div w:id="1201017630">
          <w:marLeft w:val="0"/>
          <w:marRight w:val="0"/>
          <w:marTop w:val="0"/>
          <w:marBottom w:val="0"/>
          <w:divBdr>
            <w:top w:val="none" w:sz="0" w:space="0" w:color="auto"/>
            <w:left w:val="none" w:sz="0" w:space="0" w:color="auto"/>
            <w:bottom w:val="none" w:sz="0" w:space="0" w:color="auto"/>
            <w:right w:val="none" w:sz="0" w:space="0" w:color="auto"/>
          </w:divBdr>
          <w:divsChild>
            <w:div w:id="530412614">
              <w:marLeft w:val="0"/>
              <w:marRight w:val="0"/>
              <w:marTop w:val="0"/>
              <w:marBottom w:val="0"/>
              <w:divBdr>
                <w:top w:val="none" w:sz="0" w:space="0" w:color="auto"/>
                <w:left w:val="none" w:sz="0" w:space="0" w:color="auto"/>
                <w:bottom w:val="none" w:sz="0" w:space="0" w:color="auto"/>
                <w:right w:val="none" w:sz="0" w:space="0" w:color="auto"/>
              </w:divBdr>
            </w:div>
          </w:divsChild>
        </w:div>
        <w:div w:id="1178694822">
          <w:marLeft w:val="0"/>
          <w:marRight w:val="0"/>
          <w:marTop w:val="0"/>
          <w:marBottom w:val="0"/>
          <w:divBdr>
            <w:top w:val="none" w:sz="0" w:space="0" w:color="auto"/>
            <w:left w:val="none" w:sz="0" w:space="0" w:color="auto"/>
            <w:bottom w:val="none" w:sz="0" w:space="0" w:color="auto"/>
            <w:right w:val="none" w:sz="0" w:space="0" w:color="auto"/>
          </w:divBdr>
          <w:divsChild>
            <w:div w:id="1734163195">
              <w:marLeft w:val="0"/>
              <w:marRight w:val="0"/>
              <w:marTop w:val="0"/>
              <w:marBottom w:val="0"/>
              <w:divBdr>
                <w:top w:val="none" w:sz="0" w:space="0" w:color="auto"/>
                <w:left w:val="none" w:sz="0" w:space="0" w:color="auto"/>
                <w:bottom w:val="none" w:sz="0" w:space="0" w:color="auto"/>
                <w:right w:val="none" w:sz="0" w:space="0" w:color="auto"/>
              </w:divBdr>
            </w:div>
          </w:divsChild>
        </w:div>
        <w:div w:id="1422525718">
          <w:marLeft w:val="0"/>
          <w:marRight w:val="0"/>
          <w:marTop w:val="0"/>
          <w:marBottom w:val="0"/>
          <w:divBdr>
            <w:top w:val="none" w:sz="0" w:space="0" w:color="auto"/>
            <w:left w:val="none" w:sz="0" w:space="0" w:color="auto"/>
            <w:bottom w:val="none" w:sz="0" w:space="0" w:color="auto"/>
            <w:right w:val="none" w:sz="0" w:space="0" w:color="auto"/>
          </w:divBdr>
          <w:divsChild>
            <w:div w:id="660041664">
              <w:marLeft w:val="0"/>
              <w:marRight w:val="0"/>
              <w:marTop w:val="0"/>
              <w:marBottom w:val="0"/>
              <w:divBdr>
                <w:top w:val="none" w:sz="0" w:space="0" w:color="auto"/>
                <w:left w:val="none" w:sz="0" w:space="0" w:color="auto"/>
                <w:bottom w:val="none" w:sz="0" w:space="0" w:color="auto"/>
                <w:right w:val="none" w:sz="0" w:space="0" w:color="auto"/>
              </w:divBdr>
            </w:div>
          </w:divsChild>
        </w:div>
        <w:div w:id="120198339">
          <w:marLeft w:val="0"/>
          <w:marRight w:val="0"/>
          <w:marTop w:val="0"/>
          <w:marBottom w:val="0"/>
          <w:divBdr>
            <w:top w:val="none" w:sz="0" w:space="0" w:color="auto"/>
            <w:left w:val="none" w:sz="0" w:space="0" w:color="auto"/>
            <w:bottom w:val="none" w:sz="0" w:space="0" w:color="auto"/>
            <w:right w:val="none" w:sz="0" w:space="0" w:color="auto"/>
          </w:divBdr>
          <w:divsChild>
            <w:div w:id="4505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3026">
      <w:bodyDiv w:val="1"/>
      <w:marLeft w:val="0"/>
      <w:marRight w:val="0"/>
      <w:marTop w:val="0"/>
      <w:marBottom w:val="0"/>
      <w:divBdr>
        <w:top w:val="none" w:sz="0" w:space="0" w:color="auto"/>
        <w:left w:val="none" w:sz="0" w:space="0" w:color="auto"/>
        <w:bottom w:val="none" w:sz="0" w:space="0" w:color="auto"/>
        <w:right w:val="none" w:sz="0" w:space="0" w:color="auto"/>
      </w:divBdr>
    </w:div>
    <w:div w:id="1406802718">
      <w:bodyDiv w:val="1"/>
      <w:marLeft w:val="0"/>
      <w:marRight w:val="0"/>
      <w:marTop w:val="0"/>
      <w:marBottom w:val="0"/>
      <w:divBdr>
        <w:top w:val="none" w:sz="0" w:space="0" w:color="auto"/>
        <w:left w:val="none" w:sz="0" w:space="0" w:color="auto"/>
        <w:bottom w:val="none" w:sz="0" w:space="0" w:color="auto"/>
        <w:right w:val="none" w:sz="0" w:space="0" w:color="auto"/>
      </w:divBdr>
    </w:div>
    <w:div w:id="1433084101">
      <w:bodyDiv w:val="1"/>
      <w:marLeft w:val="0"/>
      <w:marRight w:val="0"/>
      <w:marTop w:val="0"/>
      <w:marBottom w:val="0"/>
      <w:divBdr>
        <w:top w:val="none" w:sz="0" w:space="0" w:color="auto"/>
        <w:left w:val="none" w:sz="0" w:space="0" w:color="auto"/>
        <w:bottom w:val="none" w:sz="0" w:space="0" w:color="auto"/>
        <w:right w:val="none" w:sz="0" w:space="0" w:color="auto"/>
      </w:divBdr>
    </w:div>
    <w:div w:id="1453859505">
      <w:bodyDiv w:val="1"/>
      <w:marLeft w:val="0"/>
      <w:marRight w:val="0"/>
      <w:marTop w:val="0"/>
      <w:marBottom w:val="0"/>
      <w:divBdr>
        <w:top w:val="none" w:sz="0" w:space="0" w:color="auto"/>
        <w:left w:val="none" w:sz="0" w:space="0" w:color="auto"/>
        <w:bottom w:val="none" w:sz="0" w:space="0" w:color="auto"/>
        <w:right w:val="none" w:sz="0" w:space="0" w:color="auto"/>
      </w:divBdr>
    </w:div>
    <w:div w:id="1517034199">
      <w:bodyDiv w:val="1"/>
      <w:marLeft w:val="0"/>
      <w:marRight w:val="0"/>
      <w:marTop w:val="0"/>
      <w:marBottom w:val="0"/>
      <w:divBdr>
        <w:top w:val="none" w:sz="0" w:space="0" w:color="auto"/>
        <w:left w:val="none" w:sz="0" w:space="0" w:color="auto"/>
        <w:bottom w:val="none" w:sz="0" w:space="0" w:color="auto"/>
        <w:right w:val="none" w:sz="0" w:space="0" w:color="auto"/>
      </w:divBdr>
    </w:div>
    <w:div w:id="1526482169">
      <w:bodyDiv w:val="1"/>
      <w:marLeft w:val="0"/>
      <w:marRight w:val="0"/>
      <w:marTop w:val="0"/>
      <w:marBottom w:val="0"/>
      <w:divBdr>
        <w:top w:val="none" w:sz="0" w:space="0" w:color="auto"/>
        <w:left w:val="none" w:sz="0" w:space="0" w:color="auto"/>
        <w:bottom w:val="none" w:sz="0" w:space="0" w:color="auto"/>
        <w:right w:val="none" w:sz="0" w:space="0" w:color="auto"/>
      </w:divBdr>
    </w:div>
    <w:div w:id="1529367500">
      <w:bodyDiv w:val="1"/>
      <w:marLeft w:val="0"/>
      <w:marRight w:val="0"/>
      <w:marTop w:val="0"/>
      <w:marBottom w:val="0"/>
      <w:divBdr>
        <w:top w:val="none" w:sz="0" w:space="0" w:color="auto"/>
        <w:left w:val="none" w:sz="0" w:space="0" w:color="auto"/>
        <w:bottom w:val="none" w:sz="0" w:space="0" w:color="auto"/>
        <w:right w:val="none" w:sz="0" w:space="0" w:color="auto"/>
      </w:divBdr>
    </w:div>
    <w:div w:id="1533375463">
      <w:bodyDiv w:val="1"/>
      <w:marLeft w:val="0"/>
      <w:marRight w:val="0"/>
      <w:marTop w:val="0"/>
      <w:marBottom w:val="0"/>
      <w:divBdr>
        <w:top w:val="none" w:sz="0" w:space="0" w:color="auto"/>
        <w:left w:val="none" w:sz="0" w:space="0" w:color="auto"/>
        <w:bottom w:val="none" w:sz="0" w:space="0" w:color="auto"/>
        <w:right w:val="none" w:sz="0" w:space="0" w:color="auto"/>
      </w:divBdr>
    </w:div>
    <w:div w:id="1582836607">
      <w:bodyDiv w:val="1"/>
      <w:marLeft w:val="0"/>
      <w:marRight w:val="0"/>
      <w:marTop w:val="0"/>
      <w:marBottom w:val="0"/>
      <w:divBdr>
        <w:top w:val="none" w:sz="0" w:space="0" w:color="auto"/>
        <w:left w:val="none" w:sz="0" w:space="0" w:color="auto"/>
        <w:bottom w:val="none" w:sz="0" w:space="0" w:color="auto"/>
        <w:right w:val="none" w:sz="0" w:space="0" w:color="auto"/>
      </w:divBdr>
    </w:div>
    <w:div w:id="1625883744">
      <w:bodyDiv w:val="1"/>
      <w:marLeft w:val="0"/>
      <w:marRight w:val="0"/>
      <w:marTop w:val="0"/>
      <w:marBottom w:val="0"/>
      <w:divBdr>
        <w:top w:val="none" w:sz="0" w:space="0" w:color="auto"/>
        <w:left w:val="none" w:sz="0" w:space="0" w:color="auto"/>
        <w:bottom w:val="none" w:sz="0" w:space="0" w:color="auto"/>
        <w:right w:val="none" w:sz="0" w:space="0" w:color="auto"/>
      </w:divBdr>
    </w:div>
    <w:div w:id="1665820447">
      <w:bodyDiv w:val="1"/>
      <w:marLeft w:val="0"/>
      <w:marRight w:val="0"/>
      <w:marTop w:val="0"/>
      <w:marBottom w:val="0"/>
      <w:divBdr>
        <w:top w:val="none" w:sz="0" w:space="0" w:color="auto"/>
        <w:left w:val="none" w:sz="0" w:space="0" w:color="auto"/>
        <w:bottom w:val="none" w:sz="0" w:space="0" w:color="auto"/>
        <w:right w:val="none" w:sz="0" w:space="0" w:color="auto"/>
      </w:divBdr>
    </w:div>
    <w:div w:id="1673025609">
      <w:bodyDiv w:val="1"/>
      <w:marLeft w:val="0"/>
      <w:marRight w:val="0"/>
      <w:marTop w:val="0"/>
      <w:marBottom w:val="0"/>
      <w:divBdr>
        <w:top w:val="none" w:sz="0" w:space="0" w:color="auto"/>
        <w:left w:val="none" w:sz="0" w:space="0" w:color="auto"/>
        <w:bottom w:val="none" w:sz="0" w:space="0" w:color="auto"/>
        <w:right w:val="none" w:sz="0" w:space="0" w:color="auto"/>
      </w:divBdr>
    </w:div>
    <w:div w:id="1706641365">
      <w:bodyDiv w:val="1"/>
      <w:marLeft w:val="0"/>
      <w:marRight w:val="0"/>
      <w:marTop w:val="0"/>
      <w:marBottom w:val="0"/>
      <w:divBdr>
        <w:top w:val="none" w:sz="0" w:space="0" w:color="auto"/>
        <w:left w:val="none" w:sz="0" w:space="0" w:color="auto"/>
        <w:bottom w:val="none" w:sz="0" w:space="0" w:color="auto"/>
        <w:right w:val="none" w:sz="0" w:space="0" w:color="auto"/>
      </w:divBdr>
    </w:div>
    <w:div w:id="1709455473">
      <w:bodyDiv w:val="1"/>
      <w:marLeft w:val="0"/>
      <w:marRight w:val="0"/>
      <w:marTop w:val="0"/>
      <w:marBottom w:val="0"/>
      <w:divBdr>
        <w:top w:val="none" w:sz="0" w:space="0" w:color="auto"/>
        <w:left w:val="none" w:sz="0" w:space="0" w:color="auto"/>
        <w:bottom w:val="none" w:sz="0" w:space="0" w:color="auto"/>
        <w:right w:val="none" w:sz="0" w:space="0" w:color="auto"/>
      </w:divBdr>
    </w:div>
    <w:div w:id="1754938463">
      <w:bodyDiv w:val="1"/>
      <w:marLeft w:val="0"/>
      <w:marRight w:val="0"/>
      <w:marTop w:val="0"/>
      <w:marBottom w:val="0"/>
      <w:divBdr>
        <w:top w:val="none" w:sz="0" w:space="0" w:color="auto"/>
        <w:left w:val="none" w:sz="0" w:space="0" w:color="auto"/>
        <w:bottom w:val="none" w:sz="0" w:space="0" w:color="auto"/>
        <w:right w:val="none" w:sz="0" w:space="0" w:color="auto"/>
      </w:divBdr>
    </w:div>
    <w:div w:id="1761029103">
      <w:bodyDiv w:val="1"/>
      <w:marLeft w:val="0"/>
      <w:marRight w:val="0"/>
      <w:marTop w:val="0"/>
      <w:marBottom w:val="0"/>
      <w:divBdr>
        <w:top w:val="none" w:sz="0" w:space="0" w:color="auto"/>
        <w:left w:val="none" w:sz="0" w:space="0" w:color="auto"/>
        <w:bottom w:val="none" w:sz="0" w:space="0" w:color="auto"/>
        <w:right w:val="none" w:sz="0" w:space="0" w:color="auto"/>
      </w:divBdr>
    </w:div>
    <w:div w:id="1777944914">
      <w:bodyDiv w:val="1"/>
      <w:marLeft w:val="0"/>
      <w:marRight w:val="0"/>
      <w:marTop w:val="0"/>
      <w:marBottom w:val="0"/>
      <w:divBdr>
        <w:top w:val="none" w:sz="0" w:space="0" w:color="auto"/>
        <w:left w:val="none" w:sz="0" w:space="0" w:color="auto"/>
        <w:bottom w:val="none" w:sz="0" w:space="0" w:color="auto"/>
        <w:right w:val="none" w:sz="0" w:space="0" w:color="auto"/>
      </w:divBdr>
    </w:div>
    <w:div w:id="1824854373">
      <w:bodyDiv w:val="1"/>
      <w:marLeft w:val="0"/>
      <w:marRight w:val="0"/>
      <w:marTop w:val="0"/>
      <w:marBottom w:val="0"/>
      <w:divBdr>
        <w:top w:val="none" w:sz="0" w:space="0" w:color="auto"/>
        <w:left w:val="none" w:sz="0" w:space="0" w:color="auto"/>
        <w:bottom w:val="none" w:sz="0" w:space="0" w:color="auto"/>
        <w:right w:val="none" w:sz="0" w:space="0" w:color="auto"/>
      </w:divBdr>
      <w:divsChild>
        <w:div w:id="1312096545">
          <w:marLeft w:val="0"/>
          <w:marRight w:val="0"/>
          <w:marTop w:val="0"/>
          <w:marBottom w:val="0"/>
          <w:divBdr>
            <w:top w:val="none" w:sz="0" w:space="0" w:color="auto"/>
            <w:left w:val="none" w:sz="0" w:space="0" w:color="auto"/>
            <w:bottom w:val="none" w:sz="0" w:space="0" w:color="auto"/>
            <w:right w:val="none" w:sz="0" w:space="0" w:color="auto"/>
          </w:divBdr>
        </w:div>
        <w:div w:id="1260796127">
          <w:marLeft w:val="0"/>
          <w:marRight w:val="0"/>
          <w:marTop w:val="0"/>
          <w:marBottom w:val="0"/>
          <w:divBdr>
            <w:top w:val="none" w:sz="0" w:space="0" w:color="auto"/>
            <w:left w:val="none" w:sz="0" w:space="0" w:color="auto"/>
            <w:bottom w:val="none" w:sz="0" w:space="0" w:color="auto"/>
            <w:right w:val="none" w:sz="0" w:space="0" w:color="auto"/>
          </w:divBdr>
        </w:div>
      </w:divsChild>
    </w:div>
    <w:div w:id="1828130035">
      <w:bodyDiv w:val="1"/>
      <w:marLeft w:val="0"/>
      <w:marRight w:val="0"/>
      <w:marTop w:val="0"/>
      <w:marBottom w:val="0"/>
      <w:divBdr>
        <w:top w:val="none" w:sz="0" w:space="0" w:color="auto"/>
        <w:left w:val="none" w:sz="0" w:space="0" w:color="auto"/>
        <w:bottom w:val="none" w:sz="0" w:space="0" w:color="auto"/>
        <w:right w:val="none" w:sz="0" w:space="0" w:color="auto"/>
      </w:divBdr>
    </w:div>
    <w:div w:id="1862011762">
      <w:bodyDiv w:val="1"/>
      <w:marLeft w:val="0"/>
      <w:marRight w:val="0"/>
      <w:marTop w:val="0"/>
      <w:marBottom w:val="0"/>
      <w:divBdr>
        <w:top w:val="none" w:sz="0" w:space="0" w:color="auto"/>
        <w:left w:val="none" w:sz="0" w:space="0" w:color="auto"/>
        <w:bottom w:val="none" w:sz="0" w:space="0" w:color="auto"/>
        <w:right w:val="none" w:sz="0" w:space="0" w:color="auto"/>
      </w:divBdr>
      <w:divsChild>
        <w:div w:id="614021571">
          <w:marLeft w:val="0"/>
          <w:marRight w:val="0"/>
          <w:marTop w:val="0"/>
          <w:marBottom w:val="0"/>
          <w:divBdr>
            <w:top w:val="none" w:sz="0" w:space="0" w:color="auto"/>
            <w:left w:val="none" w:sz="0" w:space="0" w:color="auto"/>
            <w:bottom w:val="none" w:sz="0" w:space="0" w:color="auto"/>
            <w:right w:val="none" w:sz="0" w:space="0" w:color="auto"/>
          </w:divBdr>
        </w:div>
        <w:div w:id="241573938">
          <w:marLeft w:val="0"/>
          <w:marRight w:val="0"/>
          <w:marTop w:val="0"/>
          <w:marBottom w:val="0"/>
          <w:divBdr>
            <w:top w:val="none" w:sz="0" w:space="0" w:color="auto"/>
            <w:left w:val="none" w:sz="0" w:space="0" w:color="auto"/>
            <w:bottom w:val="none" w:sz="0" w:space="0" w:color="auto"/>
            <w:right w:val="none" w:sz="0" w:space="0" w:color="auto"/>
          </w:divBdr>
        </w:div>
        <w:div w:id="796263203">
          <w:marLeft w:val="0"/>
          <w:marRight w:val="0"/>
          <w:marTop w:val="0"/>
          <w:marBottom w:val="0"/>
          <w:divBdr>
            <w:top w:val="none" w:sz="0" w:space="0" w:color="auto"/>
            <w:left w:val="none" w:sz="0" w:space="0" w:color="auto"/>
            <w:bottom w:val="none" w:sz="0" w:space="0" w:color="auto"/>
            <w:right w:val="none" w:sz="0" w:space="0" w:color="auto"/>
          </w:divBdr>
        </w:div>
      </w:divsChild>
    </w:div>
    <w:div w:id="1869488012">
      <w:bodyDiv w:val="1"/>
      <w:marLeft w:val="0"/>
      <w:marRight w:val="0"/>
      <w:marTop w:val="0"/>
      <w:marBottom w:val="0"/>
      <w:divBdr>
        <w:top w:val="none" w:sz="0" w:space="0" w:color="auto"/>
        <w:left w:val="none" w:sz="0" w:space="0" w:color="auto"/>
        <w:bottom w:val="none" w:sz="0" w:space="0" w:color="auto"/>
        <w:right w:val="none" w:sz="0" w:space="0" w:color="auto"/>
      </w:divBdr>
    </w:div>
    <w:div w:id="1870026596">
      <w:bodyDiv w:val="1"/>
      <w:marLeft w:val="0"/>
      <w:marRight w:val="0"/>
      <w:marTop w:val="0"/>
      <w:marBottom w:val="0"/>
      <w:divBdr>
        <w:top w:val="none" w:sz="0" w:space="0" w:color="auto"/>
        <w:left w:val="none" w:sz="0" w:space="0" w:color="auto"/>
        <w:bottom w:val="none" w:sz="0" w:space="0" w:color="auto"/>
        <w:right w:val="none" w:sz="0" w:space="0" w:color="auto"/>
      </w:divBdr>
    </w:div>
    <w:div w:id="1897425629">
      <w:bodyDiv w:val="1"/>
      <w:marLeft w:val="0"/>
      <w:marRight w:val="0"/>
      <w:marTop w:val="0"/>
      <w:marBottom w:val="0"/>
      <w:divBdr>
        <w:top w:val="none" w:sz="0" w:space="0" w:color="auto"/>
        <w:left w:val="none" w:sz="0" w:space="0" w:color="auto"/>
        <w:bottom w:val="none" w:sz="0" w:space="0" w:color="auto"/>
        <w:right w:val="none" w:sz="0" w:space="0" w:color="auto"/>
      </w:divBdr>
    </w:div>
    <w:div w:id="1898079578">
      <w:bodyDiv w:val="1"/>
      <w:marLeft w:val="0"/>
      <w:marRight w:val="0"/>
      <w:marTop w:val="0"/>
      <w:marBottom w:val="0"/>
      <w:divBdr>
        <w:top w:val="none" w:sz="0" w:space="0" w:color="auto"/>
        <w:left w:val="none" w:sz="0" w:space="0" w:color="auto"/>
        <w:bottom w:val="none" w:sz="0" w:space="0" w:color="auto"/>
        <w:right w:val="none" w:sz="0" w:space="0" w:color="auto"/>
      </w:divBdr>
    </w:div>
    <w:div w:id="1900169895">
      <w:bodyDiv w:val="1"/>
      <w:marLeft w:val="0"/>
      <w:marRight w:val="0"/>
      <w:marTop w:val="0"/>
      <w:marBottom w:val="0"/>
      <w:divBdr>
        <w:top w:val="none" w:sz="0" w:space="0" w:color="auto"/>
        <w:left w:val="none" w:sz="0" w:space="0" w:color="auto"/>
        <w:bottom w:val="none" w:sz="0" w:space="0" w:color="auto"/>
        <w:right w:val="none" w:sz="0" w:space="0" w:color="auto"/>
      </w:divBdr>
    </w:div>
    <w:div w:id="1906212375">
      <w:bodyDiv w:val="1"/>
      <w:marLeft w:val="0"/>
      <w:marRight w:val="0"/>
      <w:marTop w:val="0"/>
      <w:marBottom w:val="0"/>
      <w:divBdr>
        <w:top w:val="none" w:sz="0" w:space="0" w:color="auto"/>
        <w:left w:val="none" w:sz="0" w:space="0" w:color="auto"/>
        <w:bottom w:val="none" w:sz="0" w:space="0" w:color="auto"/>
        <w:right w:val="none" w:sz="0" w:space="0" w:color="auto"/>
      </w:divBdr>
    </w:div>
    <w:div w:id="1908030606">
      <w:bodyDiv w:val="1"/>
      <w:marLeft w:val="0"/>
      <w:marRight w:val="0"/>
      <w:marTop w:val="0"/>
      <w:marBottom w:val="0"/>
      <w:divBdr>
        <w:top w:val="none" w:sz="0" w:space="0" w:color="auto"/>
        <w:left w:val="none" w:sz="0" w:space="0" w:color="auto"/>
        <w:bottom w:val="none" w:sz="0" w:space="0" w:color="auto"/>
        <w:right w:val="none" w:sz="0" w:space="0" w:color="auto"/>
      </w:divBdr>
    </w:div>
    <w:div w:id="1933735558">
      <w:bodyDiv w:val="1"/>
      <w:marLeft w:val="0"/>
      <w:marRight w:val="0"/>
      <w:marTop w:val="0"/>
      <w:marBottom w:val="0"/>
      <w:divBdr>
        <w:top w:val="none" w:sz="0" w:space="0" w:color="auto"/>
        <w:left w:val="none" w:sz="0" w:space="0" w:color="auto"/>
        <w:bottom w:val="none" w:sz="0" w:space="0" w:color="auto"/>
        <w:right w:val="none" w:sz="0" w:space="0" w:color="auto"/>
      </w:divBdr>
    </w:div>
    <w:div w:id="1943800506">
      <w:bodyDiv w:val="1"/>
      <w:marLeft w:val="0"/>
      <w:marRight w:val="0"/>
      <w:marTop w:val="0"/>
      <w:marBottom w:val="0"/>
      <w:divBdr>
        <w:top w:val="none" w:sz="0" w:space="0" w:color="auto"/>
        <w:left w:val="none" w:sz="0" w:space="0" w:color="auto"/>
        <w:bottom w:val="none" w:sz="0" w:space="0" w:color="auto"/>
        <w:right w:val="none" w:sz="0" w:space="0" w:color="auto"/>
      </w:divBdr>
    </w:div>
    <w:div w:id="1953631085">
      <w:bodyDiv w:val="1"/>
      <w:marLeft w:val="0"/>
      <w:marRight w:val="0"/>
      <w:marTop w:val="0"/>
      <w:marBottom w:val="0"/>
      <w:divBdr>
        <w:top w:val="none" w:sz="0" w:space="0" w:color="auto"/>
        <w:left w:val="none" w:sz="0" w:space="0" w:color="auto"/>
        <w:bottom w:val="none" w:sz="0" w:space="0" w:color="auto"/>
        <w:right w:val="none" w:sz="0" w:space="0" w:color="auto"/>
      </w:divBdr>
    </w:div>
    <w:div w:id="1959140293">
      <w:bodyDiv w:val="1"/>
      <w:marLeft w:val="0"/>
      <w:marRight w:val="0"/>
      <w:marTop w:val="0"/>
      <w:marBottom w:val="0"/>
      <w:divBdr>
        <w:top w:val="none" w:sz="0" w:space="0" w:color="auto"/>
        <w:left w:val="none" w:sz="0" w:space="0" w:color="auto"/>
        <w:bottom w:val="none" w:sz="0" w:space="0" w:color="auto"/>
        <w:right w:val="none" w:sz="0" w:space="0" w:color="auto"/>
      </w:divBdr>
    </w:div>
    <w:div w:id="1963338920">
      <w:bodyDiv w:val="1"/>
      <w:marLeft w:val="0"/>
      <w:marRight w:val="0"/>
      <w:marTop w:val="0"/>
      <w:marBottom w:val="0"/>
      <w:divBdr>
        <w:top w:val="none" w:sz="0" w:space="0" w:color="auto"/>
        <w:left w:val="none" w:sz="0" w:space="0" w:color="auto"/>
        <w:bottom w:val="none" w:sz="0" w:space="0" w:color="auto"/>
        <w:right w:val="none" w:sz="0" w:space="0" w:color="auto"/>
      </w:divBdr>
    </w:div>
    <w:div w:id="1984574741">
      <w:bodyDiv w:val="1"/>
      <w:marLeft w:val="0"/>
      <w:marRight w:val="0"/>
      <w:marTop w:val="0"/>
      <w:marBottom w:val="0"/>
      <w:divBdr>
        <w:top w:val="none" w:sz="0" w:space="0" w:color="auto"/>
        <w:left w:val="none" w:sz="0" w:space="0" w:color="auto"/>
        <w:bottom w:val="none" w:sz="0" w:space="0" w:color="auto"/>
        <w:right w:val="none" w:sz="0" w:space="0" w:color="auto"/>
      </w:divBdr>
    </w:div>
    <w:div w:id="2055613803">
      <w:bodyDiv w:val="1"/>
      <w:marLeft w:val="0"/>
      <w:marRight w:val="0"/>
      <w:marTop w:val="0"/>
      <w:marBottom w:val="0"/>
      <w:divBdr>
        <w:top w:val="none" w:sz="0" w:space="0" w:color="auto"/>
        <w:left w:val="none" w:sz="0" w:space="0" w:color="auto"/>
        <w:bottom w:val="none" w:sz="0" w:space="0" w:color="auto"/>
        <w:right w:val="none" w:sz="0" w:space="0" w:color="auto"/>
      </w:divBdr>
    </w:div>
    <w:div w:id="210568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image" Target="cid:ii_kllgll0h0" TargetMode="Externa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20%20Technical%20Reports\Charts\MBHP%20Charts%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kepro.org\root\TX-Austin\MA_EQR\2020%20Technical%20Reports\Charts\MBHP%20Charts%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kepro.org\root\TX-Austin\MA_EQR\2020%20Technical%20Reports\Charts\MBHP%20Charts%202019%20PCC%20Ra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kepro.org\root\TX-Austin\MA_EQR\2020%20Technical%20Reports\Charts\MBHP%20Charts%202019%20PCC%20Rat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MBHP IET Initiation</a:t>
            </a:r>
            <a:r>
              <a:rPr lang="en-US" sz="1200" b="1" baseline="0">
                <a:solidFill>
                  <a:sysClr val="windowText" lastClr="000000"/>
                </a:solidFill>
              </a:rPr>
              <a:t> Rate Compared to Goal</a:t>
            </a:r>
            <a:endParaRPr lang="en-US" sz="1200" b="1">
              <a:solidFill>
                <a:sysClr val="windowText" lastClr="000000"/>
              </a:solidFill>
            </a:endParaRPr>
          </a:p>
        </c:rich>
      </c:tx>
      <c:layout>
        <c:manualLayout>
          <c:xMode val="edge"/>
          <c:yMode val="edge"/>
          <c:x val="7.955555555555556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71128608923884"/>
          <c:y val="0.17430555555555555"/>
          <c:w val="0.71128871391076121"/>
          <c:h val="0.61239173228346455"/>
        </c:manualLayout>
      </c:layout>
      <c:lineChart>
        <c:grouping val="standard"/>
        <c:varyColors val="0"/>
        <c:ser>
          <c:idx val="0"/>
          <c:order val="0"/>
          <c:tx>
            <c:strRef>
              <c:f>Sheet1!$A$117</c:f>
              <c:strCache>
                <c:ptCount val="1"/>
                <c:pt idx="0">
                  <c:v>MBHP Rate</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Sheet1!$B$116:$E$116</c:f>
              <c:numCache>
                <c:formatCode>General</c:formatCode>
                <c:ptCount val="4"/>
                <c:pt idx="0">
                  <c:v>2017</c:v>
                </c:pt>
                <c:pt idx="1">
                  <c:v>2018</c:v>
                </c:pt>
                <c:pt idx="2">
                  <c:v>2019</c:v>
                </c:pt>
              </c:numCache>
            </c:numRef>
          </c:cat>
          <c:val>
            <c:numRef>
              <c:f>Sheet1!$B$117:$E$117</c:f>
              <c:numCache>
                <c:formatCode>0.00%</c:formatCode>
                <c:ptCount val="4"/>
                <c:pt idx="0">
                  <c:v>0.41310000000000002</c:v>
                </c:pt>
                <c:pt idx="1">
                  <c:v>0.39539999999999997</c:v>
                </c:pt>
                <c:pt idx="2">
                  <c:v>0.41410000000000002</c:v>
                </c:pt>
              </c:numCache>
            </c:numRef>
          </c:val>
          <c:smooth val="0"/>
          <c:extLst>
            <c:ext xmlns:c16="http://schemas.microsoft.com/office/drawing/2014/chart" uri="{C3380CC4-5D6E-409C-BE32-E72D297353CC}">
              <c16:uniqueId val="{00000000-FAEB-463E-B54E-197E74CA65DC}"/>
            </c:ext>
          </c:extLst>
        </c:ser>
        <c:ser>
          <c:idx val="1"/>
          <c:order val="1"/>
          <c:tx>
            <c:strRef>
              <c:f>Sheet1!$A$118</c:f>
              <c:strCache>
                <c:ptCount val="1"/>
                <c:pt idx="0">
                  <c:v>MBHP Goal</c:v>
                </c:pt>
              </c:strCache>
            </c:strRef>
          </c:tx>
          <c:spPr>
            <a:ln w="28575" cap="rnd">
              <a:solidFill>
                <a:srgbClr val="D3D0E2"/>
              </a:solidFill>
              <a:round/>
            </a:ln>
            <a:effectLst/>
          </c:spPr>
          <c:marker>
            <c:symbol val="circle"/>
            <c:size val="5"/>
            <c:spPr>
              <a:solidFill>
                <a:srgbClr val="403A60"/>
              </a:solidFill>
              <a:ln w="9525">
                <a:solidFill>
                  <a:srgbClr val="D3D0E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Sheet1!$B$116:$E$116</c:f>
              <c:numCache>
                <c:formatCode>General</c:formatCode>
                <c:ptCount val="4"/>
                <c:pt idx="0">
                  <c:v>2017</c:v>
                </c:pt>
                <c:pt idx="1">
                  <c:v>2018</c:v>
                </c:pt>
                <c:pt idx="2">
                  <c:v>2019</c:v>
                </c:pt>
              </c:numCache>
            </c:numRef>
          </c:cat>
          <c:val>
            <c:numRef>
              <c:f>Sheet1!$B$118:$E$118</c:f>
              <c:numCache>
                <c:formatCode>0.00%</c:formatCode>
                <c:ptCount val="4"/>
                <c:pt idx="0">
                  <c:v>0.44240000000000002</c:v>
                </c:pt>
                <c:pt idx="1">
                  <c:v>0.45340000000000003</c:v>
                </c:pt>
                <c:pt idx="2">
                  <c:v>0.46379999999999999</c:v>
                </c:pt>
              </c:numCache>
            </c:numRef>
          </c:val>
          <c:smooth val="0"/>
          <c:extLst>
            <c:ext xmlns:c16="http://schemas.microsoft.com/office/drawing/2014/chart" uri="{C3380CC4-5D6E-409C-BE32-E72D297353CC}">
              <c16:uniqueId val="{00000001-FAEB-463E-B54E-197E74CA65DC}"/>
            </c:ext>
          </c:extLst>
        </c:ser>
        <c:dLbls>
          <c:showLegendKey val="0"/>
          <c:showVal val="0"/>
          <c:showCatName val="0"/>
          <c:showSerName val="0"/>
          <c:showPercent val="0"/>
          <c:showBubbleSize val="0"/>
        </c:dLbls>
        <c:marker val="1"/>
        <c:smooth val="0"/>
        <c:axId val="364736560"/>
        <c:axId val="364732640"/>
      </c:lineChart>
      <c:catAx>
        <c:axId val="36473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732640"/>
        <c:crosses val="autoZero"/>
        <c:auto val="1"/>
        <c:lblAlgn val="ctr"/>
        <c:lblOffset val="100"/>
        <c:noMultiLvlLbl val="0"/>
      </c:catAx>
      <c:valAx>
        <c:axId val="36473264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IET Initiation Rate</a:t>
                </a:r>
              </a:p>
            </c:rich>
          </c:tx>
          <c:layout>
            <c:manualLayout>
              <c:xMode val="edge"/>
              <c:yMode val="edge"/>
              <c:x val="4.109711286089239E-2"/>
              <c:y val="0.165628827646544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7365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MBHP IET</a:t>
            </a:r>
            <a:r>
              <a:rPr lang="en-US" sz="1200" b="1" baseline="0">
                <a:solidFill>
                  <a:sysClr val="windowText" lastClr="000000"/>
                </a:solidFill>
              </a:rPr>
              <a:t> Engagement Rate Compared to Goal</a:t>
            </a:r>
            <a:endParaRPr lang="en-US" sz="1200" b="1">
              <a:solidFill>
                <a:sysClr val="windowText" lastClr="000000"/>
              </a:solidFill>
            </a:endParaRPr>
          </a:p>
        </c:rich>
      </c:tx>
      <c:layout>
        <c:manualLayout>
          <c:xMode val="edge"/>
          <c:yMode val="edge"/>
          <c:x val="0.1115693350831146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376159230096236"/>
          <c:y val="0.17171296296296296"/>
          <c:w val="0.69901618547681554"/>
          <c:h val="0.61498432487605714"/>
        </c:manualLayout>
      </c:layout>
      <c:lineChart>
        <c:grouping val="standard"/>
        <c:varyColors val="0"/>
        <c:ser>
          <c:idx val="0"/>
          <c:order val="0"/>
          <c:tx>
            <c:strRef>
              <c:f>Sheet1!$A$124</c:f>
              <c:strCache>
                <c:ptCount val="1"/>
                <c:pt idx="0">
                  <c:v>MBHP Rate</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Sheet1!$B$123:$F$123</c:f>
              <c:numCache>
                <c:formatCode>General</c:formatCode>
                <c:ptCount val="5"/>
                <c:pt idx="0">
                  <c:v>2017</c:v>
                </c:pt>
                <c:pt idx="1">
                  <c:v>2018</c:v>
                </c:pt>
                <c:pt idx="2">
                  <c:v>2019</c:v>
                </c:pt>
              </c:numCache>
            </c:numRef>
          </c:cat>
          <c:val>
            <c:numRef>
              <c:f>Sheet1!$B$124:$F$124</c:f>
              <c:numCache>
                <c:formatCode>0.00%</c:formatCode>
                <c:ptCount val="5"/>
                <c:pt idx="0">
                  <c:v>0.1263</c:v>
                </c:pt>
                <c:pt idx="1">
                  <c:v>0.12429999999999999</c:v>
                </c:pt>
                <c:pt idx="2">
                  <c:v>0.13420000000000001</c:v>
                </c:pt>
              </c:numCache>
            </c:numRef>
          </c:val>
          <c:smooth val="0"/>
          <c:extLst>
            <c:ext xmlns:c16="http://schemas.microsoft.com/office/drawing/2014/chart" uri="{C3380CC4-5D6E-409C-BE32-E72D297353CC}">
              <c16:uniqueId val="{00000000-D022-4555-9E11-A407A663EBBD}"/>
            </c:ext>
          </c:extLst>
        </c:ser>
        <c:ser>
          <c:idx val="1"/>
          <c:order val="1"/>
          <c:tx>
            <c:strRef>
              <c:f>Sheet1!$A$125</c:f>
              <c:strCache>
                <c:ptCount val="1"/>
                <c:pt idx="0">
                  <c:v>MBHP Goal</c:v>
                </c:pt>
              </c:strCache>
            </c:strRef>
          </c:tx>
          <c:spPr>
            <a:ln w="28575" cap="rnd">
              <a:solidFill>
                <a:srgbClr val="D3D0E2"/>
              </a:solidFill>
              <a:round/>
            </a:ln>
            <a:effectLst/>
          </c:spPr>
          <c:marker>
            <c:symbol val="circle"/>
            <c:size val="5"/>
            <c:spPr>
              <a:solidFill>
                <a:srgbClr val="403A60"/>
              </a:solidFill>
              <a:ln w="9525">
                <a:solidFill>
                  <a:srgbClr val="D3D0E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Sheet1!$B$123:$F$123</c:f>
              <c:numCache>
                <c:formatCode>General</c:formatCode>
                <c:ptCount val="5"/>
                <c:pt idx="0">
                  <c:v>2017</c:v>
                </c:pt>
                <c:pt idx="1">
                  <c:v>2018</c:v>
                </c:pt>
                <c:pt idx="2">
                  <c:v>2019</c:v>
                </c:pt>
              </c:numCache>
            </c:numRef>
          </c:cat>
          <c:val>
            <c:numRef>
              <c:f>Sheet1!$B$125:$F$125</c:f>
              <c:numCache>
                <c:formatCode>0.00%</c:formatCode>
                <c:ptCount val="5"/>
                <c:pt idx="0">
                  <c:v>0.13519999999999999</c:v>
                </c:pt>
                <c:pt idx="1">
                  <c:v>0.1376</c:v>
                </c:pt>
                <c:pt idx="2">
                  <c:v>0.14249999999999999</c:v>
                </c:pt>
              </c:numCache>
            </c:numRef>
          </c:val>
          <c:smooth val="0"/>
          <c:extLst>
            <c:ext xmlns:c16="http://schemas.microsoft.com/office/drawing/2014/chart" uri="{C3380CC4-5D6E-409C-BE32-E72D297353CC}">
              <c16:uniqueId val="{00000001-D022-4555-9E11-A407A663EBBD}"/>
            </c:ext>
          </c:extLst>
        </c:ser>
        <c:dLbls>
          <c:showLegendKey val="0"/>
          <c:showVal val="0"/>
          <c:showCatName val="0"/>
          <c:showSerName val="0"/>
          <c:showPercent val="0"/>
          <c:showBubbleSize val="0"/>
        </c:dLbls>
        <c:marker val="1"/>
        <c:smooth val="0"/>
        <c:axId val="364734208"/>
        <c:axId val="364734600"/>
      </c:lineChart>
      <c:catAx>
        <c:axId val="36473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734600"/>
        <c:crosses val="autoZero"/>
        <c:auto val="1"/>
        <c:lblAlgn val="ctr"/>
        <c:lblOffset val="100"/>
        <c:noMultiLvlLbl val="0"/>
      </c:catAx>
      <c:valAx>
        <c:axId val="364734600"/>
        <c:scaling>
          <c:orientation val="minMax"/>
          <c:max val="1"/>
        </c:scaling>
        <c:delete val="0"/>
        <c:axPos val="l"/>
        <c:majorGridlines>
          <c:spPr>
            <a:ln w="6350"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IET Engagement Rate</a:t>
                </a:r>
              </a:p>
            </c:rich>
          </c:tx>
          <c:layout>
            <c:manualLayout>
              <c:xMode val="edge"/>
              <c:yMode val="edge"/>
              <c:x val="6.0147419072615921E-2"/>
              <c:y val="0.157491980169145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7342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MBHP Percentage of Inpatient Psychiatric Episodes and the PCC Plan</a:t>
            </a:r>
            <a:r>
              <a:rPr lang="en-US" sz="1200" b="1" baseline="0">
                <a:solidFill>
                  <a:sysClr val="windowText" lastClr="000000"/>
                </a:solidFill>
              </a:rPr>
              <a:t> is Notified Upon Discharge</a:t>
            </a:r>
            <a:endParaRPr lang="en-US" sz="1200" b="1">
              <a:solidFill>
                <a:sysClr val="windowText" lastClr="000000"/>
              </a:solidFill>
            </a:endParaRPr>
          </a:p>
        </c:rich>
      </c:tx>
      <c:layout>
        <c:manualLayout>
          <c:xMode val="edge"/>
          <c:yMode val="edge"/>
          <c:x val="8.111111111111112E-2"/>
          <c:y val="2.510985561833019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464521150751917"/>
          <c:y val="0.18775051367549511"/>
          <c:w val="0.79449181714538997"/>
          <c:h val="0.66838262259049197"/>
        </c:manualLayout>
      </c:layout>
      <c:lineChart>
        <c:grouping val="standard"/>
        <c:varyColors val="0"/>
        <c:ser>
          <c:idx val="0"/>
          <c:order val="0"/>
          <c:tx>
            <c:strRef>
              <c:f>Sheet1!$C$16</c:f>
              <c:strCache>
                <c:ptCount val="1"/>
                <c:pt idx="0">
                  <c:v>MBHP Rate</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Sheet1!$D$15:$F$15</c:f>
              <c:numCache>
                <c:formatCode>General</c:formatCode>
                <c:ptCount val="3"/>
                <c:pt idx="0">
                  <c:v>2017</c:v>
                </c:pt>
                <c:pt idx="1">
                  <c:v>2018</c:v>
                </c:pt>
                <c:pt idx="2">
                  <c:v>2019</c:v>
                </c:pt>
              </c:numCache>
            </c:numRef>
          </c:cat>
          <c:val>
            <c:numRef>
              <c:f>Sheet1!$D$16:$F$16</c:f>
              <c:numCache>
                <c:formatCode>0.00%</c:formatCode>
                <c:ptCount val="3"/>
                <c:pt idx="0">
                  <c:v>0.2094</c:v>
                </c:pt>
                <c:pt idx="1">
                  <c:v>0.50670000000000004</c:v>
                </c:pt>
                <c:pt idx="2">
                  <c:v>0.63539999999999996</c:v>
                </c:pt>
              </c:numCache>
            </c:numRef>
          </c:val>
          <c:smooth val="0"/>
          <c:extLst>
            <c:ext xmlns:c16="http://schemas.microsoft.com/office/drawing/2014/chart" uri="{C3380CC4-5D6E-409C-BE32-E72D297353CC}">
              <c16:uniqueId val="{00000000-FE66-40DC-BCD4-11082D110C96}"/>
            </c:ext>
          </c:extLst>
        </c:ser>
        <c:ser>
          <c:idx val="1"/>
          <c:order val="1"/>
          <c:tx>
            <c:strRef>
              <c:f>Sheet1!$C$17</c:f>
              <c:strCache>
                <c:ptCount val="1"/>
                <c:pt idx="0">
                  <c:v>MBHP Goal</c:v>
                </c:pt>
              </c:strCache>
            </c:strRef>
          </c:tx>
          <c:spPr>
            <a:ln w="28575" cap="rnd">
              <a:solidFill>
                <a:srgbClr val="D3D0E2"/>
              </a:solidFill>
              <a:round/>
            </a:ln>
            <a:effectLst/>
          </c:spPr>
          <c:marker>
            <c:symbol val="circle"/>
            <c:size val="5"/>
            <c:spPr>
              <a:solidFill>
                <a:srgbClr val="403A60"/>
              </a:solidFill>
              <a:ln w="9525">
                <a:solidFill>
                  <a:srgbClr val="D3D0E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Sheet1!$D$15:$F$15</c:f>
              <c:numCache>
                <c:formatCode>General</c:formatCode>
                <c:ptCount val="3"/>
                <c:pt idx="0">
                  <c:v>2017</c:v>
                </c:pt>
                <c:pt idx="1">
                  <c:v>2018</c:v>
                </c:pt>
                <c:pt idx="2">
                  <c:v>2019</c:v>
                </c:pt>
              </c:numCache>
            </c:numRef>
          </c:cat>
          <c:val>
            <c:numRef>
              <c:f>Sheet1!$D$17:$F$17</c:f>
              <c:numCache>
                <c:formatCode>0%</c:formatCode>
                <c:ptCount val="3"/>
                <c:pt idx="1">
                  <c:v>0.4</c:v>
                </c:pt>
                <c:pt idx="2">
                  <c:v>0.4</c:v>
                </c:pt>
              </c:numCache>
            </c:numRef>
          </c:val>
          <c:smooth val="0"/>
          <c:extLst>
            <c:ext xmlns:c16="http://schemas.microsoft.com/office/drawing/2014/chart" uri="{C3380CC4-5D6E-409C-BE32-E72D297353CC}">
              <c16:uniqueId val="{00000001-FE66-40DC-BCD4-11082D110C96}"/>
            </c:ext>
          </c:extLst>
        </c:ser>
        <c:dLbls>
          <c:dLblPos val="b"/>
          <c:showLegendKey val="0"/>
          <c:showVal val="1"/>
          <c:showCatName val="0"/>
          <c:showSerName val="0"/>
          <c:showPercent val="0"/>
          <c:showBubbleSize val="0"/>
        </c:dLbls>
        <c:marker val="1"/>
        <c:smooth val="0"/>
        <c:axId val="174414032"/>
        <c:axId val="34149872"/>
      </c:lineChart>
      <c:catAx>
        <c:axId val="17441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49872"/>
        <c:crosses val="autoZero"/>
        <c:auto val="1"/>
        <c:lblAlgn val="ctr"/>
        <c:lblOffset val="100"/>
        <c:noMultiLvlLbl val="0"/>
      </c:catAx>
      <c:valAx>
        <c:axId val="34149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Inpatient</a:t>
                </a:r>
                <a:r>
                  <a:rPr lang="en-US" sz="800" baseline="0"/>
                  <a:t> Psychiatric Episodes Rate</a:t>
                </a:r>
                <a:endParaRPr lang="en-US" sz="800"/>
              </a:p>
            </c:rich>
          </c:tx>
          <c:layout>
            <c:manualLayout>
              <c:xMode val="edge"/>
              <c:yMode val="edge"/>
              <c:x val="7.1683198244224894E-2"/>
              <c:y val="0.1690309763911090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4414032"/>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baseline="0">
                <a:solidFill>
                  <a:sysClr val="windowText" lastClr="000000"/>
                </a:solidFill>
                <a:effectLst/>
              </a:rPr>
              <a:t>MBHP Members Readmitted to an Inpatient Network Facility within 90 Days of Discharge</a:t>
            </a:r>
            <a:endParaRPr lang="en-US" sz="1050" b="1">
              <a:solidFill>
                <a:sysClr val="windowText" lastClr="000000"/>
              </a:solidFill>
              <a:effectLst/>
            </a:endParaRPr>
          </a:p>
        </c:rich>
      </c:tx>
      <c:layout>
        <c:manualLayout>
          <c:xMode val="edge"/>
          <c:yMode val="edge"/>
          <c:x val="9.8146813605831898E-2"/>
          <c:y val="2.356406115770665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660112644564521"/>
          <c:y val="0.19361803584582302"/>
          <c:w val="0.76996968964633006"/>
          <c:h val="0.71527439761662814"/>
        </c:manualLayout>
      </c:layout>
      <c:lineChart>
        <c:grouping val="standard"/>
        <c:varyColors val="0"/>
        <c:ser>
          <c:idx val="0"/>
          <c:order val="0"/>
          <c:tx>
            <c:strRef>
              <c:f>Sheet1!$C$35</c:f>
              <c:strCache>
                <c:ptCount val="1"/>
                <c:pt idx="0">
                  <c:v>MBHP Rate</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Sheet1!$D$34:$F$34</c:f>
              <c:numCache>
                <c:formatCode>General</c:formatCode>
                <c:ptCount val="3"/>
                <c:pt idx="0">
                  <c:v>2017</c:v>
                </c:pt>
                <c:pt idx="1">
                  <c:v>2018</c:v>
                </c:pt>
                <c:pt idx="2">
                  <c:v>2019</c:v>
                </c:pt>
              </c:numCache>
            </c:numRef>
          </c:cat>
          <c:val>
            <c:numRef>
              <c:f>Sheet1!$D$35:$F$35</c:f>
              <c:numCache>
                <c:formatCode>0.00%</c:formatCode>
                <c:ptCount val="3"/>
                <c:pt idx="0">
                  <c:v>0.32419999999999999</c:v>
                </c:pt>
                <c:pt idx="1">
                  <c:v>0.31109999999999999</c:v>
                </c:pt>
                <c:pt idx="2">
                  <c:v>0.35930000000000001</c:v>
                </c:pt>
              </c:numCache>
            </c:numRef>
          </c:val>
          <c:smooth val="0"/>
          <c:extLst>
            <c:ext xmlns:c16="http://schemas.microsoft.com/office/drawing/2014/chart" uri="{C3380CC4-5D6E-409C-BE32-E72D297353CC}">
              <c16:uniqueId val="{00000000-44CB-48A5-BD6B-A6EDD7A0156C}"/>
            </c:ext>
          </c:extLst>
        </c:ser>
        <c:dLbls>
          <c:dLblPos val="b"/>
          <c:showLegendKey val="0"/>
          <c:showVal val="1"/>
          <c:showCatName val="0"/>
          <c:showSerName val="0"/>
          <c:showPercent val="0"/>
          <c:showBubbleSize val="0"/>
        </c:dLbls>
        <c:marker val="1"/>
        <c:smooth val="0"/>
        <c:axId val="1902462096"/>
        <c:axId val="1902205472"/>
      </c:lineChart>
      <c:catAx>
        <c:axId val="190246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sz="800">
                    <a:solidFill>
                      <a:schemeClr val="dk1"/>
                    </a:solidFill>
                    <a:latin typeface="+mn-lt"/>
                    <a:ea typeface="+mn-ea"/>
                    <a:cs typeface="+mn-cs"/>
                  </a:rPr>
                  <a:t>Lower is Better</a:t>
                </a:r>
                <a:endParaRPr lang="en-US" sz="800"/>
              </a:p>
            </c:rich>
          </c:tx>
          <c:layout>
            <c:manualLayout>
              <c:xMode val="edge"/>
              <c:yMode val="edge"/>
              <c:x val="0.85421647324871885"/>
              <c:y val="0.11554244654328831"/>
            </c:manualLayout>
          </c:layout>
          <c:overlay val="0"/>
          <c:spPr>
            <a:solidFill>
              <a:schemeClr val="lt1"/>
            </a:solidFill>
            <a:ln w="12700" cap="flat" cmpd="sng" algn="ctr">
              <a:solidFill>
                <a:schemeClr val="accent3"/>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02205472"/>
        <c:crosses val="autoZero"/>
        <c:auto val="1"/>
        <c:lblAlgn val="ctr"/>
        <c:lblOffset val="100"/>
        <c:noMultiLvlLbl val="0"/>
      </c:catAx>
      <c:valAx>
        <c:axId val="190220547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Member</a:t>
                </a:r>
                <a:r>
                  <a:rPr lang="en-US" sz="800" baseline="0"/>
                  <a:t> Readmission Rate</a:t>
                </a:r>
                <a:endParaRPr lang="en-US" sz="800"/>
              </a:p>
            </c:rich>
          </c:tx>
          <c:layout>
            <c:manualLayout>
              <c:xMode val="edge"/>
              <c:yMode val="edge"/>
              <c:x val="8.8245509671959557E-2"/>
              <c:y val="0.1833655045646864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02462096"/>
        <c:crosses val="autoZero"/>
        <c:crossBetween val="between"/>
        <c:min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EE032-BC84-43BA-876A-F7CA7A0D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67</Pages>
  <Words>18171</Words>
  <Characters>103575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Jamie Kopko</dc:creator>
  <cp:lastModifiedBy>Cassandra Eckhof</cp:lastModifiedBy>
  <cp:revision>29</cp:revision>
  <cp:lastPrinted>2020-01-03T18:13:00Z</cp:lastPrinted>
  <dcterms:created xsi:type="dcterms:W3CDTF">2021-03-19T20:49:00Z</dcterms:created>
  <dcterms:modified xsi:type="dcterms:W3CDTF">2021-04-16T15:09:00Z</dcterms:modified>
</cp:coreProperties>
</file>