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D806" w14:textId="77777777" w:rsidR="00C626D4" w:rsidRDefault="00C626D4" w:rsidP="00C626D4">
      <w:pPr>
        <w:rPr>
          <w:color w:val="0F4761" w:themeColor="accent1" w:themeShade="BF"/>
          <w:u w:val="single"/>
        </w:rPr>
      </w:pPr>
    </w:p>
    <w:p w14:paraId="1577B163" w14:textId="7D712E29" w:rsidR="00C626D4" w:rsidRDefault="00C626D4" w:rsidP="00C626D4">
      <w:pPr>
        <w:rPr>
          <w:color w:val="0F4761" w:themeColor="accent1" w:themeShade="BF"/>
          <w:u w:val="single"/>
        </w:rPr>
      </w:pPr>
      <w:r>
        <w:rPr>
          <w:color w:val="0F4761" w:themeColor="accent1" w:themeShade="BF"/>
          <w:u w:val="single"/>
        </w:rPr>
        <w:t xml:space="preserve">Massachusetts Cancer Registry </w:t>
      </w:r>
    </w:p>
    <w:p w14:paraId="2BDCF11E" w14:textId="35DEAD20" w:rsidR="00C626D4" w:rsidRDefault="00C626D4" w:rsidP="00C626D4">
      <w:pPr>
        <w:spacing w:before="100" w:beforeAutospacing="1" w:after="100" w:afterAutospacing="1"/>
      </w:pPr>
      <w:r>
        <w:rPr>
          <w:color w:val="000000"/>
        </w:rPr>
        <w:t xml:space="preserve">With great pleasure, </w:t>
      </w:r>
      <w:r w:rsidR="003E5C70">
        <w:rPr>
          <w:color w:val="000000"/>
        </w:rPr>
        <w:t>we</w:t>
      </w:r>
      <w:r>
        <w:rPr>
          <w:color w:val="000000"/>
        </w:rPr>
        <w:t xml:space="preserve"> introduce Daniel (Dan) Dooley as the new Director of the Massachusetts Cancer Registry.</w:t>
      </w:r>
    </w:p>
    <w:p w14:paraId="561AD0AE" w14:textId="77777777" w:rsidR="00C626D4" w:rsidRDefault="00C626D4" w:rsidP="00C626D4">
      <w:pPr>
        <w:spacing w:before="100" w:beforeAutospacing="1" w:after="100" w:afterAutospacing="1"/>
      </w:pPr>
      <w:r>
        <w:rPr>
          <w:color w:val="000000"/>
        </w:rPr>
        <w:t>Dan most recently served as the Population Health and Research Director at the Center for Science, Technology, and Innovation within the Boston Public Health Commission (BPHC)</w:t>
      </w:r>
      <w:r>
        <w:t>,</w:t>
      </w:r>
      <w:r>
        <w:rPr>
          <w:color w:val="000000"/>
        </w:rPr>
        <w:t xml:space="preserve"> where he's worked for over three decades. In this role, he was key in developing Boston's public health surveillance infrastructure. Dan has frequently collaborated with community health stakeholders, Massachusetts Department of Public Health (DPH) programs, and staff throughout his career. He oversaw public health research studies, evaluated programs and policies, and implemented various public health surveillance and informatics initiatives.</w:t>
      </w:r>
    </w:p>
    <w:p w14:paraId="5DC499AC" w14:textId="77777777" w:rsidR="00C626D4" w:rsidRDefault="00C626D4" w:rsidP="00C626D4">
      <w:pPr>
        <w:spacing w:before="100" w:beforeAutospacing="1" w:after="100" w:afterAutospacing="1"/>
      </w:pPr>
      <w:r>
        <w:rPr>
          <w:color w:val="000000"/>
        </w:rPr>
        <w:t>He played a key role in developing the Boston Behavioral Risk Factor Surveillance System (BBRFSS), an independent survey system modeled after the CDC-BRFSS. For 13 years, he represented Boston in the National Institute on Drug Abuse (NIDA) Community Epidemiology Workgroup and led Boston's epidemiological response team during the COVID-19 pandemic.</w:t>
      </w:r>
    </w:p>
    <w:p w14:paraId="5A483BFE" w14:textId="77777777" w:rsidR="00C626D4" w:rsidRDefault="00C626D4" w:rsidP="00C626D4">
      <w:pPr>
        <w:spacing w:before="100" w:beforeAutospacing="1" w:after="100" w:afterAutospacing="1"/>
      </w:pPr>
      <w:r>
        <w:rPr>
          <w:color w:val="000000"/>
        </w:rPr>
        <w:t>Dan also contributed to numerous advisory boards, co-authored several Health of Boston reports, and led secondary data analysis for the first collaborative Boston Community Needs Assessment. Additionally, he developed various analytical tools that used innovative methods to assess differences and trends in population health rates.</w:t>
      </w:r>
    </w:p>
    <w:p w14:paraId="20325751" w14:textId="77777777" w:rsidR="00C626D4" w:rsidRDefault="00C626D4" w:rsidP="00C626D4">
      <w:pPr>
        <w:spacing w:before="100" w:beforeAutospacing="1" w:after="100" w:afterAutospacing="1"/>
        <w:rPr>
          <w:color w:val="000000"/>
        </w:rPr>
      </w:pPr>
      <w:r>
        <w:rPr>
          <w:color w:val="000000"/>
        </w:rPr>
        <w:t>Dan has been actively involved in cancer equity initiatives, focusing on collecting and analyzing data related to cancer screening, incidence, and mortality. He directed and co-authored surveillance reports on cancer among Boston residents, served on the Boston Cancer Advisory Group (CAG), and oversaw secondary data analysis that supported Dana-Farber’s community health needs assessments (CHNAs).</w:t>
      </w:r>
    </w:p>
    <w:p w14:paraId="464C8250" w14:textId="7DB73E69" w:rsidR="00C626D4" w:rsidRDefault="00C626D4" w:rsidP="00C626D4">
      <w:pPr>
        <w:spacing w:before="100" w:beforeAutospacing="1" w:after="100" w:afterAutospacing="1"/>
        <w:rPr>
          <w:color w:val="000000"/>
        </w:rPr>
      </w:pPr>
      <w:r>
        <w:rPr>
          <w:color w:val="000000"/>
        </w:rPr>
        <w:t>Anyone wishing to connect with Dan can reach</w:t>
      </w:r>
      <w:r w:rsidR="003E5C70">
        <w:rPr>
          <w:color w:val="000000"/>
        </w:rPr>
        <w:t xml:space="preserve"> him</w:t>
      </w:r>
      <w:r>
        <w:rPr>
          <w:color w:val="000000"/>
        </w:rPr>
        <w:t xml:space="preserve"> at </w:t>
      </w:r>
      <w:hyperlink r:id="rId7" w:history="1">
        <w:r w:rsidRPr="001720A9">
          <w:rPr>
            <w:rStyle w:val="Hyperlink"/>
          </w:rPr>
          <w:t>Daniel.P.Dooley@mass.gov</w:t>
        </w:r>
      </w:hyperlink>
    </w:p>
    <w:p w14:paraId="00300046" w14:textId="5CF865E2" w:rsidR="00C626D4" w:rsidRDefault="00C626D4" w:rsidP="00C626D4">
      <w:pPr>
        <w:spacing w:before="100" w:beforeAutospacing="1" w:after="100" w:afterAutospacing="1"/>
        <w:rPr>
          <w:color w:val="000000"/>
        </w:rPr>
      </w:pPr>
      <w:r>
        <w:rPr>
          <w:color w:val="000000"/>
        </w:rPr>
        <w:t xml:space="preserve">We wish </w:t>
      </w:r>
      <w:r w:rsidR="003E5C70">
        <w:rPr>
          <w:color w:val="000000"/>
        </w:rPr>
        <w:t>him</w:t>
      </w:r>
      <w:r>
        <w:rPr>
          <w:color w:val="000000"/>
        </w:rPr>
        <w:t xml:space="preserve"> much success in his new role!</w:t>
      </w:r>
    </w:p>
    <w:p w14:paraId="4C871C4D" w14:textId="77777777" w:rsidR="00C626D4" w:rsidRDefault="00C626D4" w:rsidP="00C626D4">
      <w:pPr>
        <w:spacing w:before="100" w:beforeAutospacing="1" w:after="100" w:afterAutospacing="1"/>
        <w:rPr>
          <w:color w:val="000000"/>
        </w:rPr>
      </w:pPr>
      <w:r>
        <w:rPr>
          <w:color w:val="000000"/>
        </w:rPr>
        <w:t xml:space="preserve">In other news, please take note that Georgette Santilli, MCR’s Education Coordinator will be leaving the MCR. At this time, we would like to thank Georgette for her work and contribution to improving the quality of our work through the MCR’s </w:t>
      </w:r>
      <w:proofErr w:type="spellStart"/>
      <w:r>
        <w:rPr>
          <w:color w:val="000000"/>
        </w:rPr>
        <w:t>MCRe</w:t>
      </w:r>
      <w:proofErr w:type="spellEnd"/>
      <w:r>
        <w:rPr>
          <w:color w:val="000000"/>
        </w:rPr>
        <w:t>-Minders. She will be greatly missed, and we wish her much success!</w:t>
      </w:r>
    </w:p>
    <w:p w14:paraId="76558984" w14:textId="77777777" w:rsidR="00C626D4" w:rsidRDefault="00C626D4" w:rsidP="00C626D4">
      <w:pPr>
        <w:spacing w:before="100" w:beforeAutospacing="1" w:after="100" w:afterAutospacing="1"/>
        <w:rPr>
          <w:color w:val="0F4761" w:themeColor="accent1" w:themeShade="BF"/>
          <w:u w:val="single"/>
        </w:rPr>
      </w:pPr>
      <w:r>
        <w:rPr>
          <w:color w:val="0F4761" w:themeColor="accent1" w:themeShade="BF"/>
          <w:u w:val="single"/>
        </w:rPr>
        <w:t>Recent Work</w:t>
      </w:r>
    </w:p>
    <w:p w14:paraId="4A89897C" w14:textId="77777777" w:rsidR="00C626D4" w:rsidRDefault="00C626D4" w:rsidP="00C626D4">
      <w:pPr>
        <w:spacing w:before="100" w:beforeAutospacing="1" w:after="100" w:afterAutospacing="1"/>
      </w:pPr>
      <w:r>
        <w:t>The Statewide Report has been published to the MCR’s website. This covers cancer incidence and mortality for the five-year period of 2016-2020.</w:t>
      </w:r>
    </w:p>
    <w:p w14:paraId="196C2FB1" w14:textId="77777777" w:rsidR="00C626D4" w:rsidRDefault="00C626D4" w:rsidP="00C626D4">
      <w:pPr>
        <w:spacing w:before="100" w:beforeAutospacing="1" w:after="100" w:afterAutospacing="1"/>
      </w:pPr>
      <w:r>
        <w:t>We are in the process of publishing our City Town report for years 2016-2020. Please be sure to check back to our website in the coming weeks. Going forward, we will be transitioning this to a dashboard format and will no longer be providing the static report.</w:t>
      </w:r>
    </w:p>
    <w:p w14:paraId="666E6460" w14:textId="77777777" w:rsidR="00C626D4" w:rsidRDefault="00C626D4" w:rsidP="00C626D4">
      <w:pPr>
        <w:spacing w:before="100" w:beforeAutospacing="1" w:after="100" w:afterAutospacing="1"/>
        <w:rPr>
          <w:color w:val="0F4761" w:themeColor="accent1" w:themeShade="BF"/>
          <w:u w:val="single"/>
        </w:rPr>
      </w:pPr>
      <w:r>
        <w:rPr>
          <w:color w:val="0F4761" w:themeColor="accent1" w:themeShade="BF"/>
          <w:u w:val="single"/>
        </w:rPr>
        <w:t>In the coming months</w:t>
      </w:r>
    </w:p>
    <w:p w14:paraId="6412E04A" w14:textId="2A3456B0" w:rsidR="005B7FD4" w:rsidRDefault="005B7FD4" w:rsidP="00C626D4">
      <w:pPr>
        <w:spacing w:before="100" w:beforeAutospacing="1" w:after="100" w:afterAutospacing="1"/>
        <w:rPr>
          <w:color w:val="FF0000"/>
        </w:rPr>
      </w:pPr>
      <w:r>
        <w:rPr>
          <w:color w:val="FF0000"/>
        </w:rPr>
        <w:lastRenderedPageBreak/>
        <w:t xml:space="preserve">Please take note, any 2023 cases, need to be submitted to the MCR by June 1, 2025. </w:t>
      </w:r>
    </w:p>
    <w:p w14:paraId="58C09F5A" w14:textId="49ACB27A" w:rsidR="005B7FD4" w:rsidRDefault="005B7FD4" w:rsidP="00C626D4">
      <w:pPr>
        <w:spacing w:before="100" w:beforeAutospacing="1" w:after="100" w:afterAutospacing="1"/>
        <w:rPr>
          <w:color w:val="FF0000"/>
        </w:rPr>
      </w:pPr>
      <w:r>
        <w:rPr>
          <w:color w:val="FF0000"/>
        </w:rPr>
        <w:t>As an additional reminder, June 30</w:t>
      </w:r>
      <w:r w:rsidRPr="005B7FD4">
        <w:rPr>
          <w:color w:val="FF0000"/>
          <w:vertAlign w:val="superscript"/>
        </w:rPr>
        <w:t>th</w:t>
      </w:r>
      <w:r>
        <w:rPr>
          <w:color w:val="FF0000"/>
        </w:rPr>
        <w:t xml:space="preserve"> closes out the 2024 reporting year.</w:t>
      </w:r>
    </w:p>
    <w:p w14:paraId="36A1D693" w14:textId="2EFB0261" w:rsidR="005B7FD4" w:rsidRPr="005B7FD4" w:rsidRDefault="005B7FD4" w:rsidP="00C626D4">
      <w:pPr>
        <w:spacing w:before="100" w:beforeAutospacing="1" w:after="100" w:afterAutospacing="1"/>
        <w:rPr>
          <w:color w:val="0F4761" w:themeColor="accent1" w:themeShade="BF"/>
          <w:u w:val="single"/>
        </w:rPr>
      </w:pPr>
      <w:r>
        <w:rPr>
          <w:color w:val="0F4761" w:themeColor="accent1" w:themeShade="BF"/>
          <w:u w:val="single"/>
        </w:rPr>
        <w:t>Electronic Reporting</w:t>
      </w:r>
    </w:p>
    <w:p w14:paraId="340DB73A" w14:textId="439FC9F0" w:rsidR="00C626D4" w:rsidRDefault="00C626D4" w:rsidP="00C626D4">
      <w:pPr>
        <w:spacing w:before="100" w:beforeAutospacing="1" w:after="100" w:afterAutospacing="1"/>
      </w:pPr>
      <w:r>
        <w:t xml:space="preserve">The MCR has been transitioning our paper path reports to an electronic version. As we begin to receive electronic pathology reports facilities maybe contacted for additional information on missed or incomplete cases. Questions regarding follow-up should be directed to </w:t>
      </w:r>
      <w:hyperlink r:id="rId8" w:history="1">
        <w:r w:rsidRPr="001720A9">
          <w:rPr>
            <w:rStyle w:val="Hyperlink"/>
          </w:rPr>
          <w:t>Nancy.Klein@mass.gov</w:t>
        </w:r>
      </w:hyperlink>
      <w:r>
        <w:t>.</w:t>
      </w:r>
    </w:p>
    <w:p w14:paraId="0D3B0BAF" w14:textId="77777777" w:rsidR="00C626D4" w:rsidRDefault="00C626D4" w:rsidP="00C626D4">
      <w:pPr>
        <w:spacing w:before="100" w:beforeAutospacing="1" w:after="100" w:afterAutospacing="1"/>
        <w:rPr>
          <w:color w:val="0F4761" w:themeColor="accent1" w:themeShade="BF"/>
        </w:rPr>
      </w:pPr>
      <w:r>
        <w:rPr>
          <w:color w:val="0F4761" w:themeColor="accent1" w:themeShade="BF"/>
        </w:rPr>
        <w:t xml:space="preserve">As always, the staff of the Massachusetts Cancer Registry would like to thank you for your continued support and dedication to the work we do! </w:t>
      </w:r>
    </w:p>
    <w:p w14:paraId="2D3BE35C" w14:textId="77777777" w:rsidR="00C626D4" w:rsidRPr="00C82568" w:rsidRDefault="00C626D4" w:rsidP="00C626D4">
      <w:pPr>
        <w:spacing w:before="100" w:beforeAutospacing="1" w:after="100" w:afterAutospacing="1"/>
        <w:rPr>
          <w:color w:val="0F4761" w:themeColor="accent1" w:themeShade="BF"/>
        </w:rPr>
      </w:pPr>
      <w:r>
        <w:rPr>
          <w:color w:val="0F4761" w:themeColor="accent1" w:themeShade="BF"/>
        </w:rPr>
        <w:t>Wishing you all a happy and healthy 2025!</w:t>
      </w:r>
    </w:p>
    <w:p w14:paraId="28853D1D" w14:textId="77777777" w:rsidR="00D043F8" w:rsidRPr="00D043F8" w:rsidRDefault="00D043F8" w:rsidP="00592CAB">
      <w:pPr>
        <w:rPr>
          <w:b/>
          <w:bCs/>
          <w:u w:val="single"/>
        </w:rPr>
      </w:pPr>
    </w:p>
    <w:sectPr w:rsidR="00D043F8" w:rsidRPr="00D043F8" w:rsidSect="00C07150">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4E47" w14:textId="77777777" w:rsidR="005C5237" w:rsidRDefault="005C5237" w:rsidP="00AF1264">
      <w:r>
        <w:separator/>
      </w:r>
    </w:p>
  </w:endnote>
  <w:endnote w:type="continuationSeparator" w:id="0">
    <w:p w14:paraId="1E616EA8" w14:textId="77777777" w:rsidR="005C5237" w:rsidRDefault="005C5237" w:rsidP="00AF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3301C" w14:textId="77777777" w:rsidR="005C5237" w:rsidRDefault="005C5237" w:rsidP="00AF1264">
      <w:r>
        <w:separator/>
      </w:r>
    </w:p>
  </w:footnote>
  <w:footnote w:type="continuationSeparator" w:id="0">
    <w:p w14:paraId="4F695D3C" w14:textId="77777777" w:rsidR="005C5237" w:rsidRDefault="005C5237" w:rsidP="00AF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7339" w14:textId="43BEB956" w:rsidR="002517EE" w:rsidRDefault="002517EE">
    <w:pPr>
      <w:pStyle w:val="Header"/>
    </w:pPr>
  </w:p>
  <w:p w14:paraId="476BE18B" w14:textId="3B32473D" w:rsidR="002517EE" w:rsidRDefault="002517EE">
    <w:pPr>
      <w:pStyle w:val="Header"/>
    </w:pPr>
  </w:p>
  <w:p w14:paraId="7357D9A4" w14:textId="4F4B2D0F" w:rsidR="00AF1264" w:rsidRDefault="00AF1264">
    <w:pPr>
      <w:pStyle w:val="Header"/>
    </w:pPr>
    <w:r>
      <w:ptab w:relativeTo="margin" w:alignment="center" w:leader="none"/>
    </w:r>
  </w:p>
  <w:p w14:paraId="3225692A" w14:textId="3FEF7A5E" w:rsidR="002517EE" w:rsidRDefault="00251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D568" w14:textId="138E1233" w:rsidR="00ED2280" w:rsidRDefault="00872AE9">
    <w:pPr>
      <w:pStyle w:val="Header"/>
    </w:pPr>
    <w:r w:rsidRPr="00887DE5">
      <w:rPr>
        <w:noProof/>
      </w:rPr>
      <w:drawing>
        <wp:anchor distT="0" distB="0" distL="114300" distR="114300" simplePos="0" relativeHeight="251658240" behindDoc="1" locked="0" layoutInCell="1" allowOverlap="1" wp14:anchorId="4C5CDFE8" wp14:editId="4872B7AE">
          <wp:simplePos x="0" y="0"/>
          <wp:positionH relativeFrom="page">
            <wp:align>left</wp:align>
          </wp:positionH>
          <wp:positionV relativeFrom="paragraph">
            <wp:posOffset>-457200</wp:posOffset>
          </wp:positionV>
          <wp:extent cx="7781925" cy="800100"/>
          <wp:effectExtent l="0" t="0" r="9525" b="0"/>
          <wp:wrapNone/>
          <wp:docPr id="97311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10578" name=""/>
                  <pic:cNvPicPr/>
                </pic:nvPicPr>
                <pic:blipFill>
                  <a:blip r:embed="rId1">
                    <a:extLst>
                      <a:ext uri="{28A0092B-C50C-407E-A947-70E740481C1C}">
                        <a14:useLocalDpi xmlns:a14="http://schemas.microsoft.com/office/drawing/2010/main" val="0"/>
                      </a:ext>
                    </a:extLst>
                  </a:blip>
                  <a:stretch>
                    <a:fillRect/>
                  </a:stretch>
                </pic:blipFill>
                <pic:spPr>
                  <a:xfrm>
                    <a:off x="0" y="0"/>
                    <a:ext cx="7781925" cy="800100"/>
                  </a:xfrm>
                  <a:prstGeom prst="rect">
                    <a:avLst/>
                  </a:prstGeom>
                </pic:spPr>
              </pic:pic>
            </a:graphicData>
          </a:graphic>
          <wp14:sizeRelH relativeFrom="margin">
            <wp14:pctWidth>0</wp14:pctWidth>
          </wp14:sizeRelH>
          <wp14:sizeRelV relativeFrom="margin">
            <wp14:pctHeight>0</wp14:pctHeight>
          </wp14:sizeRelV>
        </wp:anchor>
      </w:drawing>
    </w:r>
  </w:p>
  <w:p w14:paraId="0FD0DBF4" w14:textId="380FC349" w:rsidR="00C07150" w:rsidRDefault="00C0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E4452"/>
    <w:multiLevelType w:val="hybridMultilevel"/>
    <w:tmpl w:val="7526D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59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64"/>
    <w:rsid w:val="0002008F"/>
    <w:rsid w:val="00053D9C"/>
    <w:rsid w:val="00091141"/>
    <w:rsid w:val="001C1F9F"/>
    <w:rsid w:val="002517EE"/>
    <w:rsid w:val="00271F5A"/>
    <w:rsid w:val="00292CC2"/>
    <w:rsid w:val="002D6413"/>
    <w:rsid w:val="0030409F"/>
    <w:rsid w:val="00330D12"/>
    <w:rsid w:val="00341D3C"/>
    <w:rsid w:val="00370A3F"/>
    <w:rsid w:val="003E5C70"/>
    <w:rsid w:val="00413473"/>
    <w:rsid w:val="004A49DA"/>
    <w:rsid w:val="0051326B"/>
    <w:rsid w:val="00555675"/>
    <w:rsid w:val="005902BC"/>
    <w:rsid w:val="00590310"/>
    <w:rsid w:val="00592CAB"/>
    <w:rsid w:val="005B7FD4"/>
    <w:rsid w:val="005C5237"/>
    <w:rsid w:val="005D5729"/>
    <w:rsid w:val="00617814"/>
    <w:rsid w:val="006212CE"/>
    <w:rsid w:val="006E5FD6"/>
    <w:rsid w:val="00715787"/>
    <w:rsid w:val="007208C0"/>
    <w:rsid w:val="007B4665"/>
    <w:rsid w:val="007F20F9"/>
    <w:rsid w:val="007F3B1A"/>
    <w:rsid w:val="00872AE9"/>
    <w:rsid w:val="00930F6C"/>
    <w:rsid w:val="009C22A8"/>
    <w:rsid w:val="00A012BC"/>
    <w:rsid w:val="00A11F2B"/>
    <w:rsid w:val="00A7426F"/>
    <w:rsid w:val="00AA5146"/>
    <w:rsid w:val="00AF1264"/>
    <w:rsid w:val="00B431FA"/>
    <w:rsid w:val="00B675DD"/>
    <w:rsid w:val="00BA7115"/>
    <w:rsid w:val="00BD6B73"/>
    <w:rsid w:val="00C035BB"/>
    <w:rsid w:val="00C07150"/>
    <w:rsid w:val="00C626D4"/>
    <w:rsid w:val="00C6548D"/>
    <w:rsid w:val="00D043F8"/>
    <w:rsid w:val="00D50C7B"/>
    <w:rsid w:val="00D535FD"/>
    <w:rsid w:val="00DA0071"/>
    <w:rsid w:val="00E201A0"/>
    <w:rsid w:val="00E65CCB"/>
    <w:rsid w:val="00E8579A"/>
    <w:rsid w:val="00ED1E7F"/>
    <w:rsid w:val="00ED2280"/>
    <w:rsid w:val="00ED3C89"/>
    <w:rsid w:val="00EE505D"/>
    <w:rsid w:val="00F1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AE49"/>
  <w15:chartTrackingRefBased/>
  <w15:docId w15:val="{8B4D8C80-9B4D-4CF4-8C24-EE292E0A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EE"/>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AF1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264"/>
    <w:rPr>
      <w:rFonts w:eastAsiaTheme="majorEastAsia" w:cstheme="majorBidi"/>
      <w:color w:val="272727" w:themeColor="text1" w:themeTint="D8"/>
    </w:rPr>
  </w:style>
  <w:style w:type="paragraph" w:styleId="Title">
    <w:name w:val="Title"/>
    <w:basedOn w:val="Normal"/>
    <w:next w:val="Normal"/>
    <w:link w:val="TitleChar"/>
    <w:uiPriority w:val="10"/>
    <w:qFormat/>
    <w:rsid w:val="00AF1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264"/>
    <w:pPr>
      <w:spacing w:before="160"/>
      <w:jc w:val="center"/>
    </w:pPr>
    <w:rPr>
      <w:i/>
      <w:iCs/>
      <w:color w:val="404040" w:themeColor="text1" w:themeTint="BF"/>
    </w:rPr>
  </w:style>
  <w:style w:type="character" w:customStyle="1" w:styleId="QuoteChar">
    <w:name w:val="Quote Char"/>
    <w:basedOn w:val="DefaultParagraphFont"/>
    <w:link w:val="Quote"/>
    <w:uiPriority w:val="29"/>
    <w:rsid w:val="00AF1264"/>
    <w:rPr>
      <w:i/>
      <w:iCs/>
      <w:color w:val="404040" w:themeColor="text1" w:themeTint="BF"/>
    </w:rPr>
  </w:style>
  <w:style w:type="paragraph" w:styleId="ListParagraph">
    <w:name w:val="List Paragraph"/>
    <w:basedOn w:val="Normal"/>
    <w:uiPriority w:val="34"/>
    <w:qFormat/>
    <w:rsid w:val="00AF1264"/>
    <w:pPr>
      <w:ind w:left="720"/>
      <w:contextualSpacing/>
    </w:pPr>
  </w:style>
  <w:style w:type="character" w:styleId="IntenseEmphasis">
    <w:name w:val="Intense Emphasis"/>
    <w:basedOn w:val="DefaultParagraphFont"/>
    <w:uiPriority w:val="21"/>
    <w:qFormat/>
    <w:rsid w:val="00AF1264"/>
    <w:rPr>
      <w:i/>
      <w:iCs/>
      <w:color w:val="0F4761" w:themeColor="accent1" w:themeShade="BF"/>
    </w:rPr>
  </w:style>
  <w:style w:type="paragraph" w:styleId="IntenseQuote">
    <w:name w:val="Intense Quote"/>
    <w:basedOn w:val="Normal"/>
    <w:next w:val="Normal"/>
    <w:link w:val="IntenseQuoteChar"/>
    <w:uiPriority w:val="30"/>
    <w:qFormat/>
    <w:rsid w:val="00AF1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264"/>
    <w:rPr>
      <w:i/>
      <w:iCs/>
      <w:color w:val="0F4761" w:themeColor="accent1" w:themeShade="BF"/>
    </w:rPr>
  </w:style>
  <w:style w:type="character" w:styleId="IntenseReference">
    <w:name w:val="Intense Reference"/>
    <w:basedOn w:val="DefaultParagraphFont"/>
    <w:uiPriority w:val="32"/>
    <w:qFormat/>
    <w:rsid w:val="00AF1264"/>
    <w:rPr>
      <w:b/>
      <w:bCs/>
      <w:smallCaps/>
      <w:color w:val="0F4761" w:themeColor="accent1" w:themeShade="BF"/>
      <w:spacing w:val="5"/>
    </w:rPr>
  </w:style>
  <w:style w:type="paragraph" w:styleId="Header">
    <w:name w:val="header"/>
    <w:basedOn w:val="Normal"/>
    <w:link w:val="HeaderChar"/>
    <w:uiPriority w:val="99"/>
    <w:unhideWhenUsed/>
    <w:rsid w:val="00AF1264"/>
    <w:pPr>
      <w:tabs>
        <w:tab w:val="center" w:pos="4680"/>
        <w:tab w:val="right" w:pos="9360"/>
      </w:tabs>
    </w:pPr>
  </w:style>
  <w:style w:type="character" w:customStyle="1" w:styleId="HeaderChar">
    <w:name w:val="Header Char"/>
    <w:basedOn w:val="DefaultParagraphFont"/>
    <w:link w:val="Header"/>
    <w:uiPriority w:val="99"/>
    <w:rsid w:val="00AF1264"/>
  </w:style>
  <w:style w:type="paragraph" w:styleId="Footer">
    <w:name w:val="footer"/>
    <w:basedOn w:val="Normal"/>
    <w:link w:val="FooterChar"/>
    <w:uiPriority w:val="99"/>
    <w:unhideWhenUsed/>
    <w:rsid w:val="00AF1264"/>
    <w:pPr>
      <w:tabs>
        <w:tab w:val="center" w:pos="4680"/>
        <w:tab w:val="right" w:pos="9360"/>
      </w:tabs>
    </w:pPr>
  </w:style>
  <w:style w:type="character" w:customStyle="1" w:styleId="FooterChar">
    <w:name w:val="Footer Char"/>
    <w:basedOn w:val="DefaultParagraphFont"/>
    <w:link w:val="Footer"/>
    <w:uiPriority w:val="99"/>
    <w:rsid w:val="00AF1264"/>
  </w:style>
  <w:style w:type="character" w:styleId="Hyperlink">
    <w:name w:val="Hyperlink"/>
    <w:basedOn w:val="DefaultParagraphFont"/>
    <w:uiPriority w:val="99"/>
    <w:unhideWhenUsed/>
    <w:rsid w:val="00592CAB"/>
    <w:rPr>
      <w:color w:val="467886" w:themeColor="hyperlink"/>
      <w:u w:val="single"/>
    </w:rPr>
  </w:style>
  <w:style w:type="character" w:styleId="FollowedHyperlink">
    <w:name w:val="FollowedHyperlink"/>
    <w:basedOn w:val="DefaultParagraphFont"/>
    <w:uiPriority w:val="99"/>
    <w:semiHidden/>
    <w:unhideWhenUsed/>
    <w:rsid w:val="002D64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Klein@mass.gov" TargetMode="External"/><Relationship Id="rId3" Type="http://schemas.openxmlformats.org/officeDocument/2006/relationships/settings" Target="settings.xml"/><Relationship Id="rId7" Type="http://schemas.openxmlformats.org/officeDocument/2006/relationships/hyperlink" Target="mailto:Daniel.P.Dooley@mas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Nancy (DPH)</dc:creator>
  <cp:keywords/>
  <dc:description/>
  <cp:lastModifiedBy>Klein, Nancy (DPH)</cp:lastModifiedBy>
  <cp:revision>3</cp:revision>
  <cp:lastPrinted>2024-08-29T02:58:00Z</cp:lastPrinted>
  <dcterms:created xsi:type="dcterms:W3CDTF">2025-02-11T17:33:00Z</dcterms:created>
  <dcterms:modified xsi:type="dcterms:W3CDTF">2025-02-11T18:12:00Z</dcterms:modified>
</cp:coreProperties>
</file>